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C7" w:rsidRDefault="00BA34C7">
      <w:pPr>
        <w:spacing w:line="206" w:lineRule="exact"/>
        <w:rPr>
          <w:sz w:val="17"/>
          <w:szCs w:val="17"/>
        </w:rPr>
      </w:pPr>
    </w:p>
    <w:p w:rsidR="00BA34C7" w:rsidRDefault="00BA34C7">
      <w:pPr>
        <w:spacing w:line="14" w:lineRule="exact"/>
        <w:sectPr w:rsidR="00BA34C7">
          <w:footerReference w:type="even" r:id="rId8"/>
          <w:footerReference w:type="default" r:id="rId9"/>
          <w:pgSz w:w="11900" w:h="16840"/>
          <w:pgMar w:top="284" w:right="0" w:bottom="3259" w:left="0" w:header="0" w:footer="3" w:gutter="0"/>
          <w:pgNumType w:start="1"/>
          <w:cols w:space="720"/>
          <w:noEndnote/>
          <w:docGrid w:linePitch="360"/>
        </w:sectPr>
      </w:pPr>
    </w:p>
    <w:p w:rsidR="00BA34C7" w:rsidRDefault="007A6202">
      <w:pPr>
        <w:pStyle w:val="Nadpis30"/>
        <w:keepNext/>
        <w:keepLines/>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420370</wp:posOffset>
                </wp:positionH>
                <wp:positionV relativeFrom="paragraph">
                  <wp:posOffset>12700</wp:posOffset>
                </wp:positionV>
                <wp:extent cx="935990" cy="91694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35990" cy="916940"/>
                        </a:xfrm>
                        <a:prstGeom prst="rect">
                          <a:avLst/>
                        </a:prstGeom>
                        <a:noFill/>
                      </wps:spPr>
                      <wps:txbx>
                        <w:txbxContent>
                          <w:p w:rsidR="00BA34C7" w:rsidRDefault="007A6202">
                            <w:pPr>
                              <w:pStyle w:val="Zkladntext50"/>
                              <w:shd w:val="clear" w:color="auto" w:fill="auto"/>
                            </w:pPr>
                            <w:r>
                              <w:t>w</w:t>
                            </w:r>
                          </w:p>
                          <w:p w:rsidR="00BA34C7" w:rsidRDefault="007A6202">
                            <w:pPr>
                              <w:pStyle w:val="Zkladntext1"/>
                              <w:shd w:val="clear" w:color="auto" w:fill="auto"/>
                              <w:spacing w:line="240" w:lineRule="auto"/>
                              <w:ind w:firstLine="0"/>
                              <w:jc w:val="left"/>
                            </w:pPr>
                            <w:r>
                              <w:rPr>
                                <w:b/>
                                <w:bCs/>
                                <w:color w:val="62B93D"/>
                              </w:rPr>
                              <w:t>POSKYTOVATEL</w:t>
                            </w:r>
                          </w:p>
                        </w:txbxContent>
                      </wps:txbx>
                      <wps:bodyPr lIns="0" tIns="0" rIns="0" bIns="0">
                        <a:spAutoFit/>
                      </wps:bodyPr>
                    </wps:wsp>
                  </a:graphicData>
                </a:graphic>
              </wp:anchor>
            </w:drawing>
          </mc:Choice>
          <mc:Fallback>
            <w:pict>
              <v:shape id="_x0000_s1035" type="#_x0000_t202" style="position:absolute;margin-left:33.100000000000001pt;margin-top:1.pt;width:73.700000000000003pt;height:72.200000000000003pt;z-index:-125829375;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line="240" w:lineRule="auto"/>
                        <w:ind w:right="0" w:firstLine="0"/>
                        <w:jc w:val="left"/>
                      </w:pPr>
                      <w:r>
                        <w:rPr>
                          <w:spacing w:val="0"/>
                          <w:w w:val="100"/>
                          <w:position w:val="0"/>
                          <w:shd w:val="clear" w:color="auto" w:fill="auto"/>
                          <w:lang w:val="cs-CZ" w:eastAsia="cs-CZ" w:bidi="cs-CZ"/>
                        </w:rPr>
                        <w:t>w</w:t>
                      </w:r>
                    </w:p>
                    <w:p>
                      <w:pPr>
                        <w:pStyle w:val="Style8"/>
                        <w:keepNext w:val="0"/>
                        <w:keepLines w:val="0"/>
                        <w:widowControl w:val="0"/>
                        <w:shd w:val="clear" w:color="auto" w:fill="auto"/>
                        <w:bidi w:val="0"/>
                        <w:spacing w:before="0" w:after="0" w:line="240" w:lineRule="auto"/>
                        <w:ind w:left="0" w:right="0" w:firstLine="0"/>
                        <w:jc w:val="left"/>
                      </w:pPr>
                      <w:r>
                        <w:rPr>
                          <w:b/>
                          <w:bCs/>
                          <w:color w:val="62B93D"/>
                          <w:spacing w:val="0"/>
                          <w:w w:val="100"/>
                          <w:position w:val="0"/>
                          <w:shd w:val="clear" w:color="auto" w:fill="auto"/>
                          <w:lang w:val="cs-CZ" w:eastAsia="cs-CZ" w:bidi="cs-CZ"/>
                        </w:rPr>
                        <w:t>POSKYTOVATEL</w:t>
                      </w:r>
                    </w:p>
                  </w:txbxContent>
                </v:textbox>
                <w10:wrap type="square" anchorx="page"/>
              </v:shape>
            </w:pict>
          </mc:Fallback>
        </mc:AlternateContent>
      </w:r>
      <w:bookmarkStart w:id="0" w:name="bookmark0"/>
      <w:r>
        <w:t xml:space="preserve">SMLOUVA O POSKYTOVÁNÍ SLUŽBY WIA </w:t>
      </w:r>
      <w:proofErr w:type="spellStart"/>
      <w:r>
        <w:t>Voice</w:t>
      </w:r>
      <w:proofErr w:type="spellEnd"/>
      <w:r>
        <w:t xml:space="preserve"> č. 2022-016-021</w:t>
      </w:r>
      <w:bookmarkEnd w:id="0"/>
    </w:p>
    <w:p w:rsidR="00BA34C7" w:rsidRDefault="007A6202">
      <w:pPr>
        <w:pStyle w:val="Zkladntext1"/>
        <w:shd w:val="clear" w:color="auto" w:fill="auto"/>
        <w:ind w:firstLine="0"/>
        <w:jc w:val="left"/>
      </w:pPr>
      <w:r>
        <w:rPr>
          <w:b/>
          <w:bCs/>
        </w:rPr>
        <w:t xml:space="preserve">WIA spol. s r. o. </w:t>
      </w:r>
      <w:r>
        <w:t>se sídlem Vojtěšská 231/17, 110 00 Praha 1</w:t>
      </w:r>
    </w:p>
    <w:p w:rsidR="00BA34C7" w:rsidRDefault="007A6202">
      <w:pPr>
        <w:pStyle w:val="Zkladntext1"/>
        <w:shd w:val="clear" w:color="auto" w:fill="auto"/>
        <w:ind w:right="2380" w:firstLine="0"/>
        <w:jc w:val="left"/>
      </w:pPr>
      <w:r>
        <w:t xml:space="preserve">IČ: 26703297, DIČ: CZ26703297, zapsaná v obchodním rejstříku u </w:t>
      </w:r>
      <w:r>
        <w:t xml:space="preserve">MS v Praze oddíl C vložka 88450 Bankovní spojení CZK: </w:t>
      </w:r>
      <w:proofErr w:type="spellStart"/>
      <w:r>
        <w:t>Raiffeisenbank</w:t>
      </w:r>
      <w:proofErr w:type="spellEnd"/>
      <w:r>
        <w:t xml:space="preserve"> a.s., č. účtu: 818279001 / 5500</w:t>
      </w:r>
    </w:p>
    <w:p w:rsidR="00BA34C7" w:rsidRDefault="007A6202">
      <w:pPr>
        <w:pStyle w:val="Zkladntext1"/>
        <w:shd w:val="clear" w:color="auto" w:fill="auto"/>
        <w:spacing w:after="320"/>
        <w:ind w:right="740" w:firstLine="0"/>
        <w:jc w:val="left"/>
      </w:pPr>
      <w:r>
        <w:t xml:space="preserve">Bankovní spojení EUR, USD: </w:t>
      </w:r>
      <w:proofErr w:type="spellStart"/>
      <w:r>
        <w:t>Citfin</w:t>
      </w:r>
      <w:proofErr w:type="spellEnd"/>
      <w:r>
        <w:t xml:space="preserve">, spořitelní družstvo, IBAN: CZ38 2060 0000 0000 0100 6172, SWIFT: CITFCZPPXXX </w:t>
      </w:r>
      <w:r>
        <w:rPr>
          <w:b/>
          <w:bCs/>
        </w:rPr>
        <w:t>Tel.: +420 225 372 055 (zákaznická linka)</w:t>
      </w:r>
      <w:r>
        <w:t xml:space="preserve">, </w:t>
      </w:r>
      <w:r>
        <w:t xml:space="preserve">+420 246 035 411 (recepce), fax: +420 246 035 410, email: </w:t>
      </w:r>
      <w:hyperlink r:id="rId10" w:history="1">
        <w:r>
          <w:rPr>
            <w:lang w:val="en-US" w:eastAsia="en-US" w:bidi="en-US"/>
          </w:rPr>
          <w:t>sales@wia.cz</w:t>
        </w:r>
      </w:hyperlink>
      <w:r>
        <w:rPr>
          <w:lang w:val="en-US" w:eastAsia="en-US" w:bidi="en-US"/>
        </w:rPr>
        <w:t xml:space="preserve"> </w:t>
      </w:r>
      <w:r>
        <w:t>zastoupená oprávněným zástupcem Jiřím Pánkem</w:t>
      </w:r>
    </w:p>
    <w:p w:rsidR="00BA34C7" w:rsidRDefault="007A6202">
      <w:pPr>
        <w:pStyle w:val="Nadpis40"/>
        <w:keepNext/>
        <w:keepLines/>
        <w:pBdr>
          <w:bottom w:val="single" w:sz="4" w:space="0" w:color="auto"/>
        </w:pBdr>
        <w:shd w:val="clear" w:color="auto" w:fill="auto"/>
        <w:spacing w:after="180"/>
      </w:pPr>
      <w:bookmarkStart w:id="1" w:name="bookmark1"/>
      <w:r>
        <w:t>ÚČASTNÍK (SMLUVNÍ UŽIVATEL) - PRÁVNICKÁ OSOBA</w:t>
      </w:r>
      <w:bookmarkEnd w:id="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52"/>
        <w:gridCol w:w="5860"/>
      </w:tblGrid>
      <w:tr w:rsidR="00BA34C7">
        <w:tblPrEx>
          <w:tblCellMar>
            <w:top w:w="0" w:type="dxa"/>
            <w:bottom w:w="0" w:type="dxa"/>
          </w:tblCellMar>
        </w:tblPrEx>
        <w:trPr>
          <w:trHeight w:hRule="exact" w:val="303"/>
        </w:trPr>
        <w:tc>
          <w:tcPr>
            <w:tcW w:w="3152" w:type="dxa"/>
            <w:shd w:val="clear" w:color="auto" w:fill="FFFFFF"/>
          </w:tcPr>
          <w:p w:rsidR="00BA34C7" w:rsidRDefault="007A6202">
            <w:pPr>
              <w:pStyle w:val="Jin0"/>
              <w:shd w:val="clear" w:color="auto" w:fill="auto"/>
              <w:spacing w:line="240" w:lineRule="auto"/>
              <w:ind w:left="180"/>
              <w:jc w:val="left"/>
            </w:pPr>
            <w:r>
              <w:t>Obchodní firma:</w:t>
            </w:r>
          </w:p>
        </w:tc>
        <w:tc>
          <w:tcPr>
            <w:tcW w:w="5860" w:type="dxa"/>
            <w:shd w:val="clear" w:color="auto" w:fill="FFFFFF"/>
          </w:tcPr>
          <w:p w:rsidR="00BA34C7" w:rsidRDefault="007A6202">
            <w:pPr>
              <w:pStyle w:val="Jin0"/>
              <w:shd w:val="clear" w:color="auto" w:fill="auto"/>
              <w:spacing w:line="240" w:lineRule="auto"/>
              <w:ind w:left="160"/>
              <w:jc w:val="left"/>
            </w:pPr>
            <w:r>
              <w:rPr>
                <w:b/>
                <w:bCs/>
              </w:rPr>
              <w:t>Výzkumný ústav rostlinné výroby, v. v. i.</w:t>
            </w:r>
          </w:p>
        </w:tc>
      </w:tr>
      <w:tr w:rsidR="00BA34C7">
        <w:tblPrEx>
          <w:tblCellMar>
            <w:top w:w="0" w:type="dxa"/>
            <w:bottom w:w="0" w:type="dxa"/>
          </w:tblCellMar>
        </w:tblPrEx>
        <w:trPr>
          <w:trHeight w:hRule="exact" w:val="371"/>
        </w:trPr>
        <w:tc>
          <w:tcPr>
            <w:tcW w:w="3152" w:type="dxa"/>
            <w:shd w:val="clear" w:color="auto" w:fill="FFFFFF"/>
          </w:tcPr>
          <w:p w:rsidR="00BA34C7" w:rsidRDefault="007A6202">
            <w:pPr>
              <w:pStyle w:val="Jin0"/>
              <w:shd w:val="clear" w:color="auto" w:fill="auto"/>
              <w:spacing w:line="240" w:lineRule="auto"/>
              <w:ind w:left="180"/>
              <w:jc w:val="left"/>
            </w:pPr>
            <w:r>
              <w:t>Sídlo:</w:t>
            </w:r>
          </w:p>
        </w:tc>
        <w:tc>
          <w:tcPr>
            <w:tcW w:w="5860" w:type="dxa"/>
            <w:shd w:val="clear" w:color="auto" w:fill="FFFFFF"/>
          </w:tcPr>
          <w:p w:rsidR="00BA34C7" w:rsidRDefault="007A6202">
            <w:pPr>
              <w:pStyle w:val="Jin0"/>
              <w:shd w:val="clear" w:color="auto" w:fill="auto"/>
              <w:spacing w:line="240" w:lineRule="auto"/>
              <w:ind w:left="160"/>
              <w:jc w:val="left"/>
            </w:pPr>
            <w:r>
              <w:t>Drnovská 507/73, 161 00, Praha 6 - Ruzyně</w:t>
            </w:r>
          </w:p>
        </w:tc>
      </w:tr>
      <w:tr w:rsidR="00BA34C7">
        <w:tblPrEx>
          <w:tblCellMar>
            <w:top w:w="0" w:type="dxa"/>
            <w:bottom w:w="0" w:type="dxa"/>
          </w:tblCellMar>
        </w:tblPrEx>
        <w:trPr>
          <w:trHeight w:hRule="exact" w:val="379"/>
        </w:trPr>
        <w:tc>
          <w:tcPr>
            <w:tcW w:w="3152" w:type="dxa"/>
            <w:shd w:val="clear" w:color="auto" w:fill="FFFFFF"/>
            <w:vAlign w:val="center"/>
          </w:tcPr>
          <w:p w:rsidR="00BA34C7" w:rsidRDefault="007A6202">
            <w:pPr>
              <w:pStyle w:val="Jin0"/>
              <w:shd w:val="clear" w:color="auto" w:fill="auto"/>
              <w:spacing w:line="240" w:lineRule="auto"/>
              <w:ind w:left="180"/>
              <w:jc w:val="left"/>
            </w:pPr>
            <w:r>
              <w:t xml:space="preserve">Kontaktní adresa (je-li odlišná </w:t>
            </w:r>
            <w:proofErr w:type="gramStart"/>
            <w:r>
              <w:t>od</w:t>
            </w:r>
            <w:proofErr w:type="gramEnd"/>
          </w:p>
        </w:tc>
        <w:tc>
          <w:tcPr>
            <w:tcW w:w="5860" w:type="dxa"/>
            <w:shd w:val="clear" w:color="auto" w:fill="FFFFFF"/>
            <w:vAlign w:val="center"/>
          </w:tcPr>
          <w:p w:rsidR="00BA34C7" w:rsidRDefault="007A6202">
            <w:pPr>
              <w:pStyle w:val="Jin0"/>
              <w:shd w:val="clear" w:color="auto" w:fill="auto"/>
              <w:spacing w:line="240" w:lineRule="auto"/>
              <w:ind w:left="160"/>
              <w:jc w:val="left"/>
            </w:pPr>
            <w:r>
              <w:t>---</w:t>
            </w:r>
          </w:p>
        </w:tc>
      </w:tr>
      <w:tr w:rsidR="00BA34C7">
        <w:tblPrEx>
          <w:tblCellMar>
            <w:top w:w="0" w:type="dxa"/>
            <w:bottom w:w="0" w:type="dxa"/>
          </w:tblCellMar>
        </w:tblPrEx>
        <w:trPr>
          <w:trHeight w:hRule="exact" w:val="383"/>
        </w:trPr>
        <w:tc>
          <w:tcPr>
            <w:tcW w:w="3152" w:type="dxa"/>
            <w:shd w:val="clear" w:color="auto" w:fill="FFFFFF"/>
            <w:vAlign w:val="bottom"/>
          </w:tcPr>
          <w:p w:rsidR="00BA34C7" w:rsidRDefault="007A6202">
            <w:pPr>
              <w:pStyle w:val="Jin0"/>
              <w:shd w:val="clear" w:color="auto" w:fill="auto"/>
              <w:spacing w:line="240" w:lineRule="auto"/>
              <w:ind w:left="180"/>
              <w:jc w:val="left"/>
            </w:pPr>
            <w:r>
              <w:t>Adresa instalace:</w:t>
            </w:r>
          </w:p>
        </w:tc>
        <w:tc>
          <w:tcPr>
            <w:tcW w:w="5860" w:type="dxa"/>
            <w:shd w:val="clear" w:color="auto" w:fill="FFFFFF"/>
            <w:vAlign w:val="bottom"/>
          </w:tcPr>
          <w:p w:rsidR="00BA34C7" w:rsidRDefault="007A6202">
            <w:pPr>
              <w:pStyle w:val="Jin0"/>
              <w:shd w:val="clear" w:color="auto" w:fill="auto"/>
              <w:spacing w:line="240" w:lineRule="auto"/>
              <w:ind w:left="160"/>
              <w:jc w:val="left"/>
            </w:pPr>
            <w:r>
              <w:t>Drnovská 5</w:t>
            </w:r>
            <w:r w:rsidR="002B3E04">
              <w:t>07/73, 161 00, Praha 6 - Ruzyně</w:t>
            </w:r>
          </w:p>
        </w:tc>
      </w:tr>
      <w:tr w:rsidR="00BA34C7">
        <w:tblPrEx>
          <w:tblCellMar>
            <w:top w:w="0" w:type="dxa"/>
            <w:bottom w:w="0" w:type="dxa"/>
          </w:tblCellMar>
        </w:tblPrEx>
        <w:trPr>
          <w:trHeight w:hRule="exact" w:val="371"/>
        </w:trPr>
        <w:tc>
          <w:tcPr>
            <w:tcW w:w="3152" w:type="dxa"/>
            <w:shd w:val="clear" w:color="auto" w:fill="FFFFFF"/>
            <w:vAlign w:val="center"/>
          </w:tcPr>
          <w:p w:rsidR="00BA34C7" w:rsidRDefault="007A6202">
            <w:pPr>
              <w:pStyle w:val="Jin0"/>
              <w:shd w:val="clear" w:color="auto" w:fill="auto"/>
              <w:spacing w:line="240" w:lineRule="auto"/>
              <w:ind w:left="180"/>
              <w:jc w:val="left"/>
            </w:pPr>
            <w:r>
              <w:t>IČ:</w:t>
            </w:r>
          </w:p>
        </w:tc>
        <w:tc>
          <w:tcPr>
            <w:tcW w:w="5860" w:type="dxa"/>
            <w:shd w:val="clear" w:color="auto" w:fill="FFFFFF"/>
            <w:vAlign w:val="center"/>
          </w:tcPr>
          <w:p w:rsidR="00BA34C7" w:rsidRDefault="007A6202">
            <w:pPr>
              <w:pStyle w:val="Jin0"/>
              <w:shd w:val="clear" w:color="auto" w:fill="auto"/>
              <w:spacing w:line="240" w:lineRule="auto"/>
              <w:ind w:left="160"/>
              <w:jc w:val="left"/>
            </w:pPr>
            <w:r>
              <w:t>00027006</w:t>
            </w:r>
          </w:p>
        </w:tc>
      </w:tr>
      <w:tr w:rsidR="00BA34C7">
        <w:tblPrEx>
          <w:tblCellMar>
            <w:top w:w="0" w:type="dxa"/>
            <w:bottom w:w="0" w:type="dxa"/>
          </w:tblCellMar>
        </w:tblPrEx>
        <w:trPr>
          <w:trHeight w:hRule="exact" w:val="383"/>
        </w:trPr>
        <w:tc>
          <w:tcPr>
            <w:tcW w:w="3152" w:type="dxa"/>
            <w:shd w:val="clear" w:color="auto" w:fill="FFFFFF"/>
            <w:vAlign w:val="center"/>
          </w:tcPr>
          <w:p w:rsidR="00BA34C7" w:rsidRDefault="007A6202">
            <w:pPr>
              <w:pStyle w:val="Jin0"/>
              <w:shd w:val="clear" w:color="auto" w:fill="auto"/>
              <w:spacing w:line="240" w:lineRule="auto"/>
              <w:ind w:left="180"/>
              <w:jc w:val="left"/>
            </w:pPr>
            <w:r>
              <w:t>DIČ:</w:t>
            </w:r>
          </w:p>
        </w:tc>
        <w:tc>
          <w:tcPr>
            <w:tcW w:w="5860" w:type="dxa"/>
            <w:shd w:val="clear" w:color="auto" w:fill="FFFFFF"/>
            <w:vAlign w:val="center"/>
          </w:tcPr>
          <w:p w:rsidR="00BA34C7" w:rsidRDefault="007A6202">
            <w:pPr>
              <w:pStyle w:val="Jin0"/>
              <w:shd w:val="clear" w:color="auto" w:fill="auto"/>
              <w:spacing w:line="240" w:lineRule="auto"/>
              <w:ind w:left="160"/>
              <w:jc w:val="left"/>
            </w:pPr>
            <w:r>
              <w:t>CZ00027006</w:t>
            </w:r>
          </w:p>
        </w:tc>
      </w:tr>
      <w:tr w:rsidR="00BA34C7">
        <w:tblPrEx>
          <w:tblCellMar>
            <w:top w:w="0" w:type="dxa"/>
            <w:bottom w:w="0" w:type="dxa"/>
          </w:tblCellMar>
        </w:tblPrEx>
        <w:trPr>
          <w:trHeight w:hRule="exact" w:val="394"/>
        </w:trPr>
        <w:tc>
          <w:tcPr>
            <w:tcW w:w="3152" w:type="dxa"/>
            <w:shd w:val="clear" w:color="auto" w:fill="FFFFFF"/>
            <w:vAlign w:val="bottom"/>
          </w:tcPr>
          <w:p w:rsidR="00BA34C7" w:rsidRDefault="007A6202">
            <w:pPr>
              <w:pStyle w:val="Jin0"/>
              <w:shd w:val="clear" w:color="auto" w:fill="auto"/>
              <w:spacing w:line="240" w:lineRule="auto"/>
              <w:ind w:left="180"/>
              <w:jc w:val="left"/>
            </w:pPr>
            <w:r>
              <w:t>Spisová značka:</w:t>
            </w:r>
          </w:p>
        </w:tc>
        <w:tc>
          <w:tcPr>
            <w:tcW w:w="5860" w:type="dxa"/>
            <w:shd w:val="clear" w:color="auto" w:fill="FFFFFF"/>
          </w:tcPr>
          <w:p w:rsidR="00BA34C7" w:rsidRDefault="00BA34C7">
            <w:pPr>
              <w:rPr>
                <w:sz w:val="10"/>
                <w:szCs w:val="10"/>
              </w:rPr>
            </w:pPr>
          </w:p>
        </w:tc>
      </w:tr>
      <w:tr w:rsidR="00BA34C7">
        <w:tblPrEx>
          <w:tblCellMar>
            <w:top w:w="0" w:type="dxa"/>
            <w:bottom w:w="0" w:type="dxa"/>
          </w:tblCellMar>
        </w:tblPrEx>
        <w:trPr>
          <w:trHeight w:hRule="exact" w:val="379"/>
        </w:trPr>
        <w:tc>
          <w:tcPr>
            <w:tcW w:w="3152" w:type="dxa"/>
            <w:shd w:val="clear" w:color="auto" w:fill="FFFFFF"/>
            <w:vAlign w:val="center"/>
          </w:tcPr>
          <w:p w:rsidR="00BA34C7" w:rsidRDefault="007A6202">
            <w:pPr>
              <w:pStyle w:val="Jin0"/>
              <w:shd w:val="clear" w:color="auto" w:fill="auto"/>
              <w:spacing w:line="240" w:lineRule="auto"/>
              <w:ind w:left="180"/>
              <w:jc w:val="left"/>
            </w:pPr>
            <w:r>
              <w:t>Telefon, email:</w:t>
            </w:r>
          </w:p>
        </w:tc>
        <w:tc>
          <w:tcPr>
            <w:tcW w:w="5860" w:type="dxa"/>
            <w:shd w:val="clear" w:color="auto" w:fill="FFFFFF"/>
            <w:vAlign w:val="center"/>
          </w:tcPr>
          <w:p w:rsidR="00BA34C7" w:rsidRDefault="007A6202">
            <w:pPr>
              <w:pStyle w:val="Jin0"/>
              <w:shd w:val="clear" w:color="auto" w:fill="auto"/>
              <w:spacing w:line="240" w:lineRule="auto"/>
              <w:ind w:left="160"/>
              <w:jc w:val="left"/>
            </w:pPr>
            <w:r>
              <w:t xml:space="preserve">233 022 111 </w:t>
            </w:r>
            <w:hyperlink r:id="rId11" w:history="1">
              <w:r>
                <w:t>cropscience@vurv.cz</w:t>
              </w:r>
            </w:hyperlink>
          </w:p>
        </w:tc>
      </w:tr>
      <w:tr w:rsidR="00BA34C7">
        <w:tblPrEx>
          <w:tblCellMar>
            <w:top w:w="0" w:type="dxa"/>
            <w:bottom w:w="0" w:type="dxa"/>
          </w:tblCellMar>
        </w:tblPrEx>
        <w:trPr>
          <w:trHeight w:hRule="exact" w:val="383"/>
        </w:trPr>
        <w:tc>
          <w:tcPr>
            <w:tcW w:w="3152" w:type="dxa"/>
            <w:shd w:val="clear" w:color="auto" w:fill="FFFFFF"/>
            <w:vAlign w:val="center"/>
          </w:tcPr>
          <w:p w:rsidR="00BA34C7" w:rsidRDefault="007A6202">
            <w:pPr>
              <w:pStyle w:val="Jin0"/>
              <w:shd w:val="clear" w:color="auto" w:fill="auto"/>
              <w:spacing w:line="240" w:lineRule="auto"/>
              <w:ind w:left="180"/>
              <w:jc w:val="left"/>
            </w:pPr>
            <w:r>
              <w:t>Oprávněný zástupce:</w:t>
            </w:r>
          </w:p>
        </w:tc>
        <w:tc>
          <w:tcPr>
            <w:tcW w:w="5860" w:type="dxa"/>
            <w:shd w:val="clear" w:color="auto" w:fill="FFFFFF"/>
            <w:vAlign w:val="center"/>
          </w:tcPr>
          <w:p w:rsidR="00BA34C7" w:rsidRDefault="007A6202">
            <w:pPr>
              <w:pStyle w:val="Jin0"/>
              <w:shd w:val="clear" w:color="auto" w:fill="auto"/>
              <w:spacing w:line="240" w:lineRule="auto"/>
              <w:ind w:left="160"/>
              <w:jc w:val="left"/>
            </w:pPr>
            <w:r>
              <w:t>RNDr. Mikuláš Madaras, Ph.D.</w:t>
            </w:r>
          </w:p>
        </w:tc>
      </w:tr>
      <w:tr w:rsidR="00BA34C7">
        <w:tblPrEx>
          <w:tblCellMar>
            <w:top w:w="0" w:type="dxa"/>
            <w:bottom w:w="0" w:type="dxa"/>
          </w:tblCellMar>
        </w:tblPrEx>
        <w:trPr>
          <w:trHeight w:hRule="exact" w:val="379"/>
        </w:trPr>
        <w:tc>
          <w:tcPr>
            <w:tcW w:w="3152" w:type="dxa"/>
            <w:shd w:val="clear" w:color="auto" w:fill="FFFFFF"/>
            <w:vAlign w:val="center"/>
          </w:tcPr>
          <w:p w:rsidR="00BA34C7" w:rsidRDefault="007A6202">
            <w:pPr>
              <w:pStyle w:val="Jin0"/>
              <w:shd w:val="clear" w:color="auto" w:fill="auto"/>
              <w:spacing w:line="240" w:lineRule="auto"/>
              <w:ind w:left="180"/>
              <w:jc w:val="left"/>
            </w:pPr>
            <w:r>
              <w:t>Pověřený zástupce:</w:t>
            </w:r>
          </w:p>
        </w:tc>
        <w:tc>
          <w:tcPr>
            <w:tcW w:w="5860" w:type="dxa"/>
            <w:shd w:val="clear" w:color="auto" w:fill="FFFFFF"/>
          </w:tcPr>
          <w:p w:rsidR="00BA34C7" w:rsidRDefault="00BA34C7">
            <w:pPr>
              <w:rPr>
                <w:sz w:val="10"/>
                <w:szCs w:val="10"/>
              </w:rPr>
            </w:pPr>
          </w:p>
        </w:tc>
      </w:tr>
      <w:tr w:rsidR="00BA34C7">
        <w:tblPrEx>
          <w:tblCellMar>
            <w:top w:w="0" w:type="dxa"/>
            <w:bottom w:w="0" w:type="dxa"/>
          </w:tblCellMar>
        </w:tblPrEx>
        <w:trPr>
          <w:trHeight w:hRule="exact" w:val="371"/>
        </w:trPr>
        <w:tc>
          <w:tcPr>
            <w:tcW w:w="3152" w:type="dxa"/>
            <w:shd w:val="clear" w:color="auto" w:fill="FFFFFF"/>
            <w:vAlign w:val="center"/>
          </w:tcPr>
          <w:p w:rsidR="00BA34C7" w:rsidRDefault="007A6202">
            <w:pPr>
              <w:pStyle w:val="Jin0"/>
              <w:shd w:val="clear" w:color="auto" w:fill="auto"/>
              <w:spacing w:line="240" w:lineRule="auto"/>
              <w:ind w:left="180"/>
              <w:jc w:val="left"/>
            </w:pPr>
            <w:r>
              <w:t>Kontaktní osoba:</w:t>
            </w:r>
          </w:p>
        </w:tc>
        <w:tc>
          <w:tcPr>
            <w:tcW w:w="5860" w:type="dxa"/>
            <w:shd w:val="clear" w:color="auto" w:fill="FFFFFF"/>
            <w:vAlign w:val="center"/>
          </w:tcPr>
          <w:p w:rsidR="00BA34C7" w:rsidRDefault="00BA34C7">
            <w:pPr>
              <w:pStyle w:val="Jin0"/>
              <w:shd w:val="clear" w:color="auto" w:fill="auto"/>
              <w:spacing w:line="240" w:lineRule="auto"/>
              <w:ind w:left="160"/>
              <w:jc w:val="left"/>
            </w:pPr>
          </w:p>
        </w:tc>
      </w:tr>
      <w:tr w:rsidR="00BA34C7">
        <w:tblPrEx>
          <w:tblCellMar>
            <w:top w:w="0" w:type="dxa"/>
            <w:bottom w:w="0" w:type="dxa"/>
          </w:tblCellMar>
        </w:tblPrEx>
        <w:trPr>
          <w:trHeight w:hRule="exact" w:val="456"/>
        </w:trPr>
        <w:tc>
          <w:tcPr>
            <w:tcW w:w="3152" w:type="dxa"/>
            <w:shd w:val="clear" w:color="auto" w:fill="FFFFFF"/>
            <w:vAlign w:val="center"/>
          </w:tcPr>
          <w:p w:rsidR="00BA34C7" w:rsidRDefault="007A6202">
            <w:pPr>
              <w:pStyle w:val="Jin0"/>
              <w:shd w:val="clear" w:color="auto" w:fill="auto"/>
              <w:spacing w:line="240" w:lineRule="auto"/>
              <w:ind w:left="180"/>
              <w:jc w:val="left"/>
            </w:pPr>
            <w:r>
              <w:t>Email pro zasílání dokladů:</w:t>
            </w:r>
          </w:p>
        </w:tc>
        <w:tc>
          <w:tcPr>
            <w:tcW w:w="5860" w:type="dxa"/>
            <w:shd w:val="clear" w:color="auto" w:fill="FFFFFF"/>
            <w:vAlign w:val="center"/>
          </w:tcPr>
          <w:p w:rsidR="00BA34C7" w:rsidRDefault="007A6202">
            <w:pPr>
              <w:pStyle w:val="Jin0"/>
              <w:shd w:val="clear" w:color="auto" w:fill="auto"/>
              <w:spacing w:line="240" w:lineRule="auto"/>
              <w:ind w:left="160"/>
              <w:jc w:val="left"/>
            </w:pPr>
            <w:hyperlink r:id="rId12" w:history="1">
              <w:r>
                <w:rPr>
                  <w:color w:val="0000FF"/>
                  <w:lang w:val="en-US" w:eastAsia="en-US" w:bidi="en-US"/>
                </w:rPr>
                <w:t>fakturace@vurv.cz</w:t>
              </w:r>
            </w:hyperlink>
          </w:p>
        </w:tc>
      </w:tr>
      <w:tr w:rsidR="00BA34C7">
        <w:tblPrEx>
          <w:tblCellMar>
            <w:top w:w="0" w:type="dxa"/>
            <w:bottom w:w="0" w:type="dxa"/>
          </w:tblCellMar>
        </w:tblPrEx>
        <w:trPr>
          <w:trHeight w:hRule="exact" w:val="398"/>
        </w:trPr>
        <w:tc>
          <w:tcPr>
            <w:tcW w:w="3152" w:type="dxa"/>
            <w:shd w:val="clear" w:color="auto" w:fill="FFFFFF"/>
            <w:vAlign w:val="bottom"/>
          </w:tcPr>
          <w:p w:rsidR="00BA34C7" w:rsidRDefault="007A6202">
            <w:pPr>
              <w:pStyle w:val="Jin0"/>
              <w:shd w:val="clear" w:color="auto" w:fill="auto"/>
              <w:spacing w:line="240" w:lineRule="auto"/>
              <w:ind w:firstLine="0"/>
              <w:jc w:val="left"/>
            </w:pPr>
            <w:r>
              <w:rPr>
                <w:b/>
                <w:bCs/>
                <w:color w:val="62B93D"/>
              </w:rPr>
              <w:t xml:space="preserve">UŽIVATEL </w:t>
            </w:r>
            <w:r>
              <w:t>(je-li odlišný od účastníka):</w:t>
            </w:r>
          </w:p>
        </w:tc>
        <w:tc>
          <w:tcPr>
            <w:tcW w:w="5860" w:type="dxa"/>
            <w:shd w:val="clear" w:color="auto" w:fill="FFFFFF"/>
          </w:tcPr>
          <w:p w:rsidR="00BA34C7" w:rsidRDefault="00BA34C7">
            <w:pPr>
              <w:rPr>
                <w:sz w:val="10"/>
                <w:szCs w:val="10"/>
              </w:rPr>
            </w:pPr>
          </w:p>
        </w:tc>
      </w:tr>
      <w:tr w:rsidR="00BA34C7">
        <w:tblPrEx>
          <w:tblCellMar>
            <w:top w:w="0" w:type="dxa"/>
            <w:bottom w:w="0" w:type="dxa"/>
          </w:tblCellMar>
        </w:tblPrEx>
        <w:trPr>
          <w:trHeight w:hRule="exact" w:val="383"/>
        </w:trPr>
        <w:tc>
          <w:tcPr>
            <w:tcW w:w="3152" w:type="dxa"/>
            <w:shd w:val="clear" w:color="auto" w:fill="FFFFFF"/>
            <w:vAlign w:val="center"/>
          </w:tcPr>
          <w:p w:rsidR="00BA34C7" w:rsidRDefault="007A6202">
            <w:pPr>
              <w:pStyle w:val="Jin0"/>
              <w:shd w:val="clear" w:color="auto" w:fill="auto"/>
              <w:spacing w:line="240" w:lineRule="auto"/>
              <w:ind w:left="180"/>
              <w:jc w:val="left"/>
            </w:pPr>
            <w:r>
              <w:t>Obchodní firma / Jméno Příjmení:</w:t>
            </w:r>
          </w:p>
        </w:tc>
        <w:tc>
          <w:tcPr>
            <w:tcW w:w="5860" w:type="dxa"/>
            <w:shd w:val="clear" w:color="auto" w:fill="FFFFFF"/>
            <w:vAlign w:val="center"/>
          </w:tcPr>
          <w:p w:rsidR="00BA34C7" w:rsidRDefault="007A6202">
            <w:pPr>
              <w:pStyle w:val="Jin0"/>
              <w:shd w:val="clear" w:color="auto" w:fill="auto"/>
              <w:spacing w:line="240" w:lineRule="auto"/>
              <w:ind w:left="380" w:firstLine="0"/>
              <w:jc w:val="left"/>
            </w:pPr>
            <w:r>
              <w:t>---</w:t>
            </w:r>
          </w:p>
        </w:tc>
      </w:tr>
      <w:tr w:rsidR="00BA34C7">
        <w:tblPrEx>
          <w:tblCellMar>
            <w:top w:w="0" w:type="dxa"/>
            <w:bottom w:w="0" w:type="dxa"/>
          </w:tblCellMar>
        </w:tblPrEx>
        <w:trPr>
          <w:trHeight w:hRule="exact" w:val="387"/>
        </w:trPr>
        <w:tc>
          <w:tcPr>
            <w:tcW w:w="3152" w:type="dxa"/>
            <w:shd w:val="clear" w:color="auto" w:fill="FFFFFF"/>
            <w:vAlign w:val="center"/>
          </w:tcPr>
          <w:p w:rsidR="00BA34C7" w:rsidRDefault="007A6202">
            <w:pPr>
              <w:pStyle w:val="Jin0"/>
              <w:shd w:val="clear" w:color="auto" w:fill="auto"/>
              <w:spacing w:line="240" w:lineRule="auto"/>
              <w:ind w:left="180"/>
              <w:jc w:val="left"/>
            </w:pPr>
            <w:r>
              <w:t>Adresa instalace:</w:t>
            </w:r>
          </w:p>
        </w:tc>
        <w:tc>
          <w:tcPr>
            <w:tcW w:w="5860" w:type="dxa"/>
            <w:shd w:val="clear" w:color="auto" w:fill="FFFFFF"/>
            <w:vAlign w:val="center"/>
          </w:tcPr>
          <w:p w:rsidR="00BA34C7" w:rsidRDefault="007A6202">
            <w:pPr>
              <w:pStyle w:val="Jin0"/>
              <w:shd w:val="clear" w:color="auto" w:fill="auto"/>
              <w:spacing w:line="240" w:lineRule="auto"/>
              <w:ind w:left="380" w:firstLine="0"/>
              <w:jc w:val="left"/>
            </w:pPr>
            <w:r>
              <w:t>---</w:t>
            </w:r>
          </w:p>
        </w:tc>
      </w:tr>
      <w:tr w:rsidR="00BA34C7">
        <w:tblPrEx>
          <w:tblCellMar>
            <w:top w:w="0" w:type="dxa"/>
            <w:bottom w:w="0" w:type="dxa"/>
          </w:tblCellMar>
        </w:tblPrEx>
        <w:trPr>
          <w:trHeight w:hRule="exact" w:val="283"/>
        </w:trPr>
        <w:tc>
          <w:tcPr>
            <w:tcW w:w="3152" w:type="dxa"/>
            <w:shd w:val="clear" w:color="auto" w:fill="FFFFFF"/>
            <w:vAlign w:val="bottom"/>
          </w:tcPr>
          <w:p w:rsidR="00BA34C7" w:rsidRDefault="007A6202">
            <w:pPr>
              <w:pStyle w:val="Jin0"/>
              <w:shd w:val="clear" w:color="auto" w:fill="auto"/>
              <w:spacing w:line="240" w:lineRule="auto"/>
              <w:ind w:left="180"/>
              <w:jc w:val="left"/>
            </w:pPr>
            <w:r>
              <w:t>Kontaktní osoba:</w:t>
            </w:r>
          </w:p>
        </w:tc>
        <w:tc>
          <w:tcPr>
            <w:tcW w:w="5860" w:type="dxa"/>
            <w:shd w:val="clear" w:color="auto" w:fill="FFFFFF"/>
            <w:vAlign w:val="bottom"/>
          </w:tcPr>
          <w:p w:rsidR="00BA34C7" w:rsidRDefault="007A6202">
            <w:pPr>
              <w:pStyle w:val="Jin0"/>
              <w:shd w:val="clear" w:color="auto" w:fill="auto"/>
              <w:spacing w:line="240" w:lineRule="auto"/>
              <w:ind w:left="380" w:firstLine="0"/>
              <w:jc w:val="left"/>
            </w:pPr>
            <w:r>
              <w:t>--- tel. --- email: ---</w:t>
            </w: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p w:rsidR="00DA5F30" w:rsidRDefault="00DA5F30">
            <w:pPr>
              <w:pStyle w:val="Jin0"/>
              <w:shd w:val="clear" w:color="auto" w:fill="auto"/>
              <w:spacing w:line="240" w:lineRule="auto"/>
              <w:ind w:left="380" w:firstLine="0"/>
              <w:jc w:val="left"/>
            </w:pPr>
          </w:p>
        </w:tc>
      </w:tr>
    </w:tbl>
    <w:p w:rsidR="00BA34C7" w:rsidRDefault="007A6202">
      <w:pPr>
        <w:pStyle w:val="Zkladntext1"/>
        <w:shd w:val="clear" w:color="auto" w:fill="auto"/>
        <w:spacing w:after="240" w:line="269" w:lineRule="auto"/>
        <w:ind w:left="160" w:firstLine="40"/>
        <w:rPr>
          <w:sz w:val="17"/>
          <w:szCs w:val="17"/>
        </w:rPr>
      </w:pPr>
      <w:r>
        <w:rPr>
          <w:color w:val="62B93D"/>
          <w:sz w:val="17"/>
          <w:szCs w:val="17"/>
        </w:rPr>
        <w:t>w</w:t>
      </w:r>
    </w:p>
    <w:p w:rsidR="00BA34C7" w:rsidRDefault="007A6202">
      <w:pPr>
        <w:pStyle w:val="Nadpis40"/>
        <w:keepNext/>
        <w:keepLines/>
        <w:shd w:val="clear" w:color="auto" w:fill="auto"/>
        <w:spacing w:after="100"/>
      </w:pPr>
      <w:bookmarkStart w:id="2" w:name="bookmark2"/>
      <w:r>
        <w:t>PŘEDMĚT SMLOUVY</w:t>
      </w:r>
      <w:bookmarkEnd w:id="2"/>
    </w:p>
    <w:p w:rsidR="00BA34C7" w:rsidRDefault="007A6202">
      <w:pPr>
        <w:pStyle w:val="Zkladntext1"/>
        <w:shd w:val="clear" w:color="auto" w:fill="auto"/>
        <w:ind w:left="160" w:firstLine="40"/>
      </w:pPr>
      <w:r>
        <w:t xml:space="preserve">Předmětem této smlouvy je závazek poskytovatele poskytovat účastníkovi službu WIA </w:t>
      </w:r>
      <w:proofErr w:type="spellStart"/>
      <w:r>
        <w:t>Voice</w:t>
      </w:r>
      <w:proofErr w:type="spellEnd"/>
      <w:r>
        <w:t xml:space="preserve"> (dříve služba SIPY) dle níže uvedených parametrů a za podmínek popsaných ve Všeobecných podmínkách poskytování služeb elektronických komunikací WIA, Provozních podmínká</w:t>
      </w:r>
      <w:r>
        <w:t xml:space="preserve">ch služby WIA </w:t>
      </w:r>
      <w:proofErr w:type="spellStart"/>
      <w:r>
        <w:t>Voice</w:t>
      </w:r>
      <w:proofErr w:type="spellEnd"/>
      <w:r>
        <w:t xml:space="preserve"> (dále jen podmínky) a závazek účastníka za tyto služby platit úhradu dle této smlouvy, podmínek a ceníků. Nedílnou součástí smlouvy jsou:</w:t>
      </w:r>
    </w:p>
    <w:p w:rsidR="00BA34C7" w:rsidRDefault="007A6202">
      <w:pPr>
        <w:pStyle w:val="Zkladntext1"/>
        <w:numPr>
          <w:ilvl w:val="0"/>
          <w:numId w:val="1"/>
        </w:numPr>
        <w:shd w:val="clear" w:color="auto" w:fill="auto"/>
        <w:tabs>
          <w:tab w:val="left" w:pos="912"/>
        </w:tabs>
        <w:ind w:left="560" w:firstLine="0"/>
        <w:jc w:val="left"/>
      </w:pPr>
      <w:r>
        <w:t xml:space="preserve">Všeobecné podmínky poskytování služeb elektronických komunikací společnosti WIA spol. s r.o. v </w:t>
      </w:r>
      <w:r>
        <w:t>aktuálním znění,</w:t>
      </w:r>
    </w:p>
    <w:p w:rsidR="00BA34C7" w:rsidRDefault="007A6202">
      <w:pPr>
        <w:pStyle w:val="Zkladntext1"/>
        <w:numPr>
          <w:ilvl w:val="0"/>
          <w:numId w:val="1"/>
        </w:numPr>
        <w:shd w:val="clear" w:color="auto" w:fill="auto"/>
        <w:tabs>
          <w:tab w:val="left" w:pos="912"/>
        </w:tabs>
        <w:ind w:left="560" w:firstLine="0"/>
        <w:jc w:val="left"/>
      </w:pPr>
      <w:r>
        <w:t xml:space="preserve">Provozní podmínky služby WIA </w:t>
      </w:r>
      <w:proofErr w:type="spellStart"/>
      <w:r>
        <w:t>Voice</w:t>
      </w:r>
      <w:proofErr w:type="spellEnd"/>
      <w:r>
        <w:t xml:space="preserve"> v aktuálním znění,</w:t>
      </w:r>
    </w:p>
    <w:p w:rsidR="00BA34C7" w:rsidRDefault="007A6202">
      <w:pPr>
        <w:pStyle w:val="Zkladntext1"/>
        <w:numPr>
          <w:ilvl w:val="0"/>
          <w:numId w:val="1"/>
        </w:numPr>
        <w:shd w:val="clear" w:color="auto" w:fill="auto"/>
        <w:tabs>
          <w:tab w:val="left" w:pos="912"/>
        </w:tabs>
        <w:ind w:left="560" w:firstLine="0"/>
        <w:jc w:val="left"/>
      </w:pPr>
      <w:r>
        <w:t>Aktuální Ceník hovorného,</w:t>
      </w:r>
    </w:p>
    <w:p w:rsidR="00BA34C7" w:rsidRDefault="007A6202">
      <w:pPr>
        <w:pStyle w:val="Zkladntext1"/>
        <w:numPr>
          <w:ilvl w:val="0"/>
          <w:numId w:val="1"/>
        </w:numPr>
        <w:shd w:val="clear" w:color="auto" w:fill="auto"/>
        <w:tabs>
          <w:tab w:val="left" w:pos="912"/>
        </w:tabs>
        <w:ind w:left="560" w:firstLine="0"/>
        <w:jc w:val="left"/>
      </w:pPr>
      <w:r>
        <w:t>Aktuální Ceník administrativních poplatků,</w:t>
      </w:r>
    </w:p>
    <w:p w:rsidR="00BA34C7" w:rsidRDefault="007A6202">
      <w:pPr>
        <w:pStyle w:val="Zkladntext1"/>
        <w:numPr>
          <w:ilvl w:val="0"/>
          <w:numId w:val="1"/>
        </w:numPr>
        <w:shd w:val="clear" w:color="auto" w:fill="auto"/>
        <w:tabs>
          <w:tab w:val="left" w:pos="912"/>
        </w:tabs>
        <w:ind w:left="560" w:firstLine="0"/>
        <w:jc w:val="left"/>
      </w:pPr>
      <w:r>
        <w:t>Ochrana osobních údajů ve WIA spol. s r.o. v aktuálním znění.</w:t>
      </w:r>
    </w:p>
    <w:p w:rsidR="00BA34C7" w:rsidRDefault="007A6202">
      <w:pPr>
        <w:pStyle w:val="Zkladntext1"/>
        <w:shd w:val="clear" w:color="auto" w:fill="auto"/>
        <w:spacing w:after="320"/>
        <w:ind w:left="160" w:firstLine="40"/>
        <w:jc w:val="left"/>
      </w:pPr>
      <w:r>
        <w:t>Úplné aktuální znění podmínek je k dispozici na www st</w:t>
      </w:r>
      <w:r>
        <w:t>ránkách poskytovatele na adrese</w:t>
      </w:r>
      <w:hyperlink r:id="rId13" w:history="1">
        <w:r>
          <w:t xml:space="preserve"> </w:t>
        </w:r>
        <w:r>
          <w:rPr>
            <w:lang w:val="en-US" w:eastAsia="en-US" w:bidi="en-US"/>
          </w:rPr>
          <w:t xml:space="preserve">http://www.wia.cz </w:t>
        </w:r>
      </w:hyperlink>
      <w:r>
        <w:t>v sekci dokumenty. Ověřovací kód účastníka pro přenesení telefonního čísla (OKU) je uveden v příloze smlouvy a také po přihlášení účastníka v zákaznickém portálu poskytovatel</w:t>
      </w:r>
      <w:r>
        <w:t>e.</w:t>
      </w:r>
    </w:p>
    <w:p w:rsidR="00BA34C7" w:rsidRDefault="007A6202">
      <w:pPr>
        <w:pStyle w:val="Nadpis40"/>
        <w:keepNext/>
        <w:keepLines/>
        <w:shd w:val="clear" w:color="auto" w:fill="auto"/>
        <w:spacing w:after="100"/>
      </w:pPr>
      <w:bookmarkStart w:id="3" w:name="bookmark3"/>
      <w:r>
        <w:lastRenderedPageBreak/>
        <w:t xml:space="preserve">PARAMETRY A CENY SLUŽBY WIA </w:t>
      </w:r>
      <w:proofErr w:type="spellStart"/>
      <w:r>
        <w:t>Voice</w:t>
      </w:r>
      <w:bookmarkEnd w:id="3"/>
      <w:proofErr w:type="spellEnd"/>
    </w:p>
    <w:p w:rsidR="00BA34C7" w:rsidRDefault="007A6202">
      <w:pPr>
        <w:pStyle w:val="Zkladntext1"/>
        <w:shd w:val="clear" w:color="auto" w:fill="auto"/>
        <w:tabs>
          <w:tab w:val="left" w:pos="2964"/>
          <w:tab w:val="left" w:pos="3200"/>
          <w:tab w:val="left" w:pos="5361"/>
          <w:tab w:val="left" w:pos="8193"/>
          <w:tab w:val="left" w:pos="9955"/>
        </w:tabs>
        <w:spacing w:after="380"/>
        <w:ind w:left="160" w:firstLine="40"/>
      </w:pPr>
      <w:r>
        <w:t>Instalační poplatek:</w:t>
      </w:r>
      <w:r>
        <w:tab/>
        <w:t>0</w:t>
      </w:r>
      <w:r>
        <w:tab/>
        <w:t>Kč</w:t>
      </w:r>
      <w:r>
        <w:tab/>
        <w:t>Minimální objem hovorného:</w:t>
      </w:r>
      <w:r>
        <w:tab/>
        <w:t>50 Kč měsíčně bez</w:t>
      </w:r>
      <w:r>
        <w:tab/>
        <w:t>DPH</w:t>
      </w:r>
    </w:p>
    <w:p w:rsidR="00BA34C7" w:rsidRDefault="007A6202">
      <w:pPr>
        <w:pStyle w:val="Zkladntext1"/>
        <w:shd w:val="clear" w:color="auto" w:fill="auto"/>
        <w:tabs>
          <w:tab w:val="left" w:pos="2964"/>
          <w:tab w:val="left" w:pos="3200"/>
          <w:tab w:val="left" w:pos="3567"/>
          <w:tab w:val="left" w:pos="4165"/>
          <w:tab w:val="left" w:pos="5361"/>
          <w:tab w:val="left" w:pos="8255"/>
        </w:tabs>
        <w:spacing w:after="140"/>
        <w:ind w:left="160" w:firstLine="40"/>
      </w:pPr>
      <w:r>
        <w:t>Měsíční poplatek:</w:t>
      </w:r>
      <w:r>
        <w:tab/>
        <w:t>3</w:t>
      </w:r>
      <w:r>
        <w:tab/>
        <w:t>100</w:t>
      </w:r>
      <w:r>
        <w:tab/>
        <w:t>Kč bez</w:t>
      </w:r>
      <w:r>
        <w:tab/>
        <w:t>DPH</w:t>
      </w:r>
      <w:r>
        <w:tab/>
        <w:t>Počet přidělených veřejných čísel:</w:t>
      </w:r>
      <w:r>
        <w:tab/>
        <w:t>0 čísel</w:t>
      </w:r>
    </w:p>
    <w:p w:rsidR="00BA34C7" w:rsidRDefault="007A6202">
      <w:pPr>
        <w:pStyle w:val="Zkladntext1"/>
        <w:shd w:val="clear" w:color="auto" w:fill="auto"/>
        <w:tabs>
          <w:tab w:val="left" w:pos="2964"/>
        </w:tabs>
        <w:spacing w:after="140"/>
        <w:ind w:left="160" w:firstLine="40"/>
      </w:pPr>
      <w:r>
        <w:t>Volné minuty měsíčně v ČR:</w:t>
      </w:r>
      <w:r>
        <w:tab/>
        <w:t>500</w:t>
      </w:r>
    </w:p>
    <w:p w:rsidR="00BA34C7" w:rsidRDefault="007A6202">
      <w:pPr>
        <w:pStyle w:val="Zkladntext1"/>
        <w:shd w:val="clear" w:color="auto" w:fill="auto"/>
        <w:spacing w:after="140"/>
        <w:ind w:left="160" w:firstLine="40"/>
      </w:pPr>
      <w:r>
        <w:t xml:space="preserve">(Rozdělení paušálu dle poboček: </w:t>
      </w:r>
      <w:r>
        <w:t>Centrála 2 200 Kč, Jevíčko 450 Kč, Pernolec 450 Kč, ceny uvedeny bez DPH)</w:t>
      </w:r>
    </w:p>
    <w:p w:rsidR="00BA34C7" w:rsidRDefault="007A6202">
      <w:pPr>
        <w:pStyle w:val="Zkladntext1"/>
        <w:shd w:val="clear" w:color="auto" w:fill="auto"/>
        <w:spacing w:after="440"/>
        <w:ind w:left="160" w:firstLine="40"/>
      </w:pPr>
      <w:r>
        <w:t>Přenášená tel. čísla: 374722176, 461327814, 58520896-8, ISDN ústředna 233022000-233022999</w:t>
      </w:r>
    </w:p>
    <w:p w:rsidR="00BA34C7" w:rsidRDefault="007A6202">
      <w:pPr>
        <w:pStyle w:val="Titulektabulky0"/>
        <w:shd w:val="clear" w:color="auto" w:fill="auto"/>
      </w:pPr>
      <w:r>
        <w:rPr>
          <w:b/>
          <w:bCs/>
          <w:color w:val="62B93D"/>
        </w:rPr>
        <w:t>CENY ZA VOLÁNÍ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06"/>
        <w:gridCol w:w="1390"/>
        <w:gridCol w:w="1394"/>
        <w:gridCol w:w="3761"/>
      </w:tblGrid>
      <w:tr w:rsidR="00BA34C7">
        <w:tblPrEx>
          <w:tblCellMar>
            <w:top w:w="0" w:type="dxa"/>
            <w:bottom w:w="0" w:type="dxa"/>
          </w:tblCellMar>
        </w:tblPrEx>
        <w:trPr>
          <w:trHeight w:hRule="exact" w:val="406"/>
          <w:jc w:val="center"/>
        </w:trPr>
        <w:tc>
          <w:tcPr>
            <w:tcW w:w="3906" w:type="dxa"/>
            <w:shd w:val="clear" w:color="auto" w:fill="FFFFFF"/>
            <w:vAlign w:val="center"/>
          </w:tcPr>
          <w:p w:rsidR="00BA34C7" w:rsidRDefault="007A6202">
            <w:pPr>
              <w:pStyle w:val="Jin0"/>
              <w:shd w:val="clear" w:color="auto" w:fill="auto"/>
              <w:spacing w:line="240" w:lineRule="auto"/>
              <w:ind w:firstLine="0"/>
              <w:jc w:val="left"/>
            </w:pPr>
            <w:r>
              <w:t>Destinace</w:t>
            </w:r>
          </w:p>
        </w:tc>
        <w:tc>
          <w:tcPr>
            <w:tcW w:w="1390" w:type="dxa"/>
            <w:shd w:val="clear" w:color="auto" w:fill="FFFFFF"/>
            <w:vAlign w:val="center"/>
          </w:tcPr>
          <w:p w:rsidR="00BA34C7" w:rsidRDefault="007A6202">
            <w:pPr>
              <w:pStyle w:val="Jin0"/>
              <w:shd w:val="clear" w:color="auto" w:fill="auto"/>
              <w:spacing w:line="240" w:lineRule="auto"/>
              <w:ind w:firstLine="0"/>
              <w:jc w:val="center"/>
            </w:pPr>
            <w:r>
              <w:t>Pevné sítě</w:t>
            </w:r>
          </w:p>
        </w:tc>
        <w:tc>
          <w:tcPr>
            <w:tcW w:w="1394" w:type="dxa"/>
            <w:shd w:val="clear" w:color="auto" w:fill="FFFFFF"/>
            <w:vAlign w:val="center"/>
          </w:tcPr>
          <w:p w:rsidR="00BA34C7" w:rsidRDefault="007A6202">
            <w:pPr>
              <w:pStyle w:val="Jin0"/>
              <w:shd w:val="clear" w:color="auto" w:fill="auto"/>
              <w:spacing w:line="240" w:lineRule="auto"/>
              <w:ind w:firstLine="0"/>
              <w:jc w:val="center"/>
            </w:pPr>
            <w:r>
              <w:t>Mobilní sítě</w:t>
            </w:r>
          </w:p>
        </w:tc>
        <w:tc>
          <w:tcPr>
            <w:tcW w:w="3761" w:type="dxa"/>
            <w:shd w:val="clear" w:color="auto" w:fill="FFFFFF"/>
            <w:vAlign w:val="center"/>
          </w:tcPr>
          <w:p w:rsidR="00BA34C7" w:rsidRDefault="007A6202">
            <w:pPr>
              <w:pStyle w:val="Jin0"/>
              <w:shd w:val="clear" w:color="auto" w:fill="auto"/>
              <w:spacing w:line="240" w:lineRule="auto"/>
              <w:ind w:firstLine="0"/>
              <w:jc w:val="left"/>
            </w:pPr>
            <w:r>
              <w:t>Poznámka</w:t>
            </w:r>
          </w:p>
        </w:tc>
      </w:tr>
      <w:tr w:rsidR="00BA34C7">
        <w:tblPrEx>
          <w:tblCellMar>
            <w:top w:w="0" w:type="dxa"/>
            <w:bottom w:w="0" w:type="dxa"/>
          </w:tblCellMar>
        </w:tblPrEx>
        <w:trPr>
          <w:trHeight w:hRule="exact" w:val="391"/>
          <w:jc w:val="center"/>
        </w:trPr>
        <w:tc>
          <w:tcPr>
            <w:tcW w:w="3906" w:type="dxa"/>
            <w:shd w:val="clear" w:color="auto" w:fill="FFFFFF"/>
            <w:vAlign w:val="center"/>
          </w:tcPr>
          <w:p w:rsidR="00BA34C7" w:rsidRDefault="007A6202">
            <w:pPr>
              <w:pStyle w:val="Jin0"/>
              <w:shd w:val="clear" w:color="auto" w:fill="auto"/>
              <w:spacing w:line="240" w:lineRule="auto"/>
              <w:ind w:firstLine="0"/>
              <w:jc w:val="left"/>
            </w:pPr>
            <w:r>
              <w:t>Česká republika</w:t>
            </w:r>
          </w:p>
        </w:tc>
        <w:tc>
          <w:tcPr>
            <w:tcW w:w="1390" w:type="dxa"/>
            <w:tcBorders>
              <w:top w:val="single" w:sz="4" w:space="0" w:color="auto"/>
              <w:left w:val="single" w:sz="4" w:space="0" w:color="auto"/>
            </w:tcBorders>
            <w:shd w:val="clear" w:color="auto" w:fill="FFFFFF"/>
            <w:vAlign w:val="center"/>
          </w:tcPr>
          <w:p w:rsidR="00BA34C7" w:rsidRDefault="007A6202">
            <w:pPr>
              <w:pStyle w:val="Jin0"/>
              <w:shd w:val="clear" w:color="auto" w:fill="auto"/>
              <w:spacing w:line="240" w:lineRule="auto"/>
              <w:ind w:firstLine="0"/>
              <w:jc w:val="center"/>
            </w:pPr>
            <w:r>
              <w:t>0,99 Kč/min.</w:t>
            </w:r>
          </w:p>
        </w:tc>
        <w:tc>
          <w:tcPr>
            <w:tcW w:w="1394" w:type="dxa"/>
            <w:tcBorders>
              <w:top w:val="single" w:sz="4" w:space="0" w:color="auto"/>
              <w:left w:val="single" w:sz="4" w:space="0" w:color="auto"/>
            </w:tcBorders>
            <w:shd w:val="clear" w:color="auto" w:fill="FFFFFF"/>
            <w:vAlign w:val="center"/>
          </w:tcPr>
          <w:p w:rsidR="00BA34C7" w:rsidRDefault="007A6202">
            <w:pPr>
              <w:pStyle w:val="Jin0"/>
              <w:shd w:val="clear" w:color="auto" w:fill="auto"/>
              <w:spacing w:line="240" w:lineRule="auto"/>
              <w:ind w:firstLine="0"/>
              <w:jc w:val="center"/>
            </w:pPr>
            <w:r>
              <w:t>1,99</w:t>
            </w:r>
            <w:r>
              <w:t xml:space="preserve"> Kč/min.</w:t>
            </w:r>
          </w:p>
        </w:tc>
        <w:tc>
          <w:tcPr>
            <w:tcW w:w="3761" w:type="dxa"/>
            <w:tcBorders>
              <w:top w:val="single" w:sz="4" w:space="0" w:color="auto"/>
              <w:left w:val="single" w:sz="4" w:space="0" w:color="auto"/>
            </w:tcBorders>
            <w:shd w:val="clear" w:color="auto" w:fill="FFFFFF"/>
          </w:tcPr>
          <w:p w:rsidR="00BA34C7" w:rsidRDefault="00BA34C7">
            <w:pPr>
              <w:rPr>
                <w:sz w:val="10"/>
                <w:szCs w:val="10"/>
              </w:rPr>
            </w:pPr>
          </w:p>
        </w:tc>
      </w:tr>
      <w:tr w:rsidR="00BA34C7">
        <w:tblPrEx>
          <w:tblCellMar>
            <w:top w:w="0" w:type="dxa"/>
            <w:bottom w:w="0" w:type="dxa"/>
          </w:tblCellMar>
        </w:tblPrEx>
        <w:trPr>
          <w:trHeight w:hRule="exact" w:val="406"/>
          <w:jc w:val="center"/>
        </w:trPr>
        <w:tc>
          <w:tcPr>
            <w:tcW w:w="3906" w:type="dxa"/>
            <w:shd w:val="clear" w:color="auto" w:fill="FFFFFF"/>
            <w:vAlign w:val="bottom"/>
          </w:tcPr>
          <w:p w:rsidR="00BA34C7" w:rsidRDefault="007A6202">
            <w:pPr>
              <w:pStyle w:val="Jin0"/>
              <w:shd w:val="clear" w:color="auto" w:fill="auto"/>
              <w:spacing w:line="240" w:lineRule="auto"/>
              <w:ind w:firstLine="0"/>
              <w:jc w:val="left"/>
            </w:pPr>
            <w:r>
              <w:t>Ostatní členské země Evropské unie</w:t>
            </w:r>
          </w:p>
        </w:tc>
        <w:tc>
          <w:tcPr>
            <w:tcW w:w="1390" w:type="dxa"/>
            <w:tcBorders>
              <w:top w:val="single" w:sz="4" w:space="0" w:color="auto"/>
            </w:tcBorders>
            <w:shd w:val="clear" w:color="auto" w:fill="FFFFFF"/>
            <w:vAlign w:val="bottom"/>
          </w:tcPr>
          <w:p w:rsidR="00BA34C7" w:rsidRDefault="007A6202">
            <w:pPr>
              <w:pStyle w:val="Jin0"/>
              <w:shd w:val="clear" w:color="auto" w:fill="auto"/>
              <w:spacing w:line="240" w:lineRule="auto"/>
              <w:ind w:firstLine="0"/>
              <w:jc w:val="center"/>
            </w:pPr>
            <w:r>
              <w:t>1,99 Kč/min.</w:t>
            </w:r>
          </w:p>
        </w:tc>
        <w:tc>
          <w:tcPr>
            <w:tcW w:w="1394" w:type="dxa"/>
            <w:tcBorders>
              <w:top w:val="single" w:sz="4" w:space="0" w:color="auto"/>
            </w:tcBorders>
            <w:shd w:val="clear" w:color="auto" w:fill="FFFFFF"/>
            <w:vAlign w:val="bottom"/>
          </w:tcPr>
          <w:p w:rsidR="00BA34C7" w:rsidRDefault="007A6202">
            <w:pPr>
              <w:pStyle w:val="Jin0"/>
              <w:shd w:val="clear" w:color="auto" w:fill="auto"/>
              <w:spacing w:line="240" w:lineRule="auto"/>
              <w:ind w:firstLine="0"/>
              <w:jc w:val="center"/>
            </w:pPr>
            <w:r>
              <w:t>2,99 Kč/min.</w:t>
            </w:r>
          </w:p>
        </w:tc>
        <w:tc>
          <w:tcPr>
            <w:tcW w:w="3761" w:type="dxa"/>
            <w:tcBorders>
              <w:top w:val="single" w:sz="4" w:space="0" w:color="auto"/>
            </w:tcBorders>
            <w:shd w:val="clear" w:color="auto" w:fill="FFFFFF"/>
          </w:tcPr>
          <w:p w:rsidR="00BA34C7" w:rsidRDefault="00BA34C7">
            <w:pPr>
              <w:rPr>
                <w:sz w:val="10"/>
                <w:szCs w:val="10"/>
              </w:rPr>
            </w:pPr>
          </w:p>
        </w:tc>
      </w:tr>
    </w:tbl>
    <w:p w:rsidR="00BA34C7" w:rsidRDefault="007A6202">
      <w:pPr>
        <w:pStyle w:val="Titulektabulky0"/>
        <w:shd w:val="clear" w:color="auto" w:fill="auto"/>
        <w:ind w:left="73"/>
      </w:pPr>
      <w:r>
        <w:t>Ceny ostatních destinací jsou uvedeny v aktuálně platném Ceníku hovorného. Ceny uvedeny bez DPH.</w:t>
      </w:r>
    </w:p>
    <w:p w:rsidR="00BA34C7" w:rsidRDefault="00BA34C7">
      <w:pPr>
        <w:spacing w:after="486" w:line="14" w:lineRule="exact"/>
      </w:pPr>
    </w:p>
    <w:p w:rsidR="00BA34C7" w:rsidRDefault="007A6202">
      <w:pPr>
        <w:pStyle w:val="Nadpis40"/>
        <w:keepNext/>
        <w:keepLines/>
        <w:shd w:val="clear" w:color="auto" w:fill="auto"/>
        <w:spacing w:after="100" w:line="240" w:lineRule="auto"/>
      </w:pPr>
      <w:bookmarkStart w:id="4" w:name="bookmark4"/>
      <w:r>
        <w:t>PARAMETRY A CENY SLUŽBY SIP TRUNK</w:t>
      </w:r>
      <w:bookmarkEnd w:id="4"/>
    </w:p>
    <w:p w:rsidR="00BA34C7" w:rsidRDefault="007A6202">
      <w:pPr>
        <w:pStyle w:val="Zkladntext1"/>
        <w:shd w:val="clear" w:color="auto" w:fill="auto"/>
        <w:tabs>
          <w:tab w:val="left" w:pos="3518"/>
          <w:tab w:val="left" w:pos="5361"/>
          <w:tab w:val="left" w:pos="8193"/>
        </w:tabs>
        <w:spacing w:after="140" w:line="240" w:lineRule="auto"/>
        <w:ind w:left="160" w:firstLine="40"/>
      </w:pPr>
      <w:r>
        <w:t xml:space="preserve">Služba SIP </w:t>
      </w:r>
      <w:proofErr w:type="spellStart"/>
      <w:r>
        <w:t>Trunk</w:t>
      </w:r>
      <w:proofErr w:type="spellEnd"/>
      <w:r>
        <w:t xml:space="preserve"> poskytována:</w:t>
      </w:r>
      <w:r>
        <w:tab/>
        <w:t>Ano</w:t>
      </w:r>
      <w:r>
        <w:tab/>
        <w:t>Počet hovorových</w:t>
      </w:r>
      <w:r>
        <w:t xml:space="preserve"> kanálů:</w:t>
      </w:r>
      <w:r>
        <w:tab/>
      </w:r>
      <w:proofErr w:type="spellStart"/>
      <w:r>
        <w:t>xxx</w:t>
      </w:r>
      <w:proofErr w:type="spellEnd"/>
    </w:p>
    <w:p w:rsidR="00BA34C7" w:rsidRDefault="007A6202">
      <w:pPr>
        <w:pStyle w:val="Zkladntext1"/>
        <w:shd w:val="clear" w:color="auto" w:fill="auto"/>
        <w:tabs>
          <w:tab w:val="left" w:pos="3518"/>
          <w:tab w:val="left" w:pos="8193"/>
        </w:tabs>
        <w:spacing w:after="140" w:line="240" w:lineRule="auto"/>
        <w:ind w:left="160" w:firstLine="40"/>
      </w:pPr>
      <w:r>
        <w:t>Měsíční poplatek:</w:t>
      </w:r>
      <w:r>
        <w:tab/>
        <w:t>900 Kč bez DPH Instalační poplatek:</w:t>
      </w:r>
      <w:r>
        <w:tab/>
        <w:t>0 Kč bez DPH</w:t>
      </w:r>
    </w:p>
    <w:p w:rsidR="00BA34C7" w:rsidRDefault="007A6202">
      <w:pPr>
        <w:pStyle w:val="Zkladntext1"/>
        <w:shd w:val="clear" w:color="auto" w:fill="auto"/>
        <w:spacing w:after="140" w:line="240" w:lineRule="auto"/>
        <w:ind w:left="160" w:firstLine="40"/>
        <w:sectPr w:rsidR="00BA34C7">
          <w:type w:val="continuous"/>
          <w:pgSz w:w="11900" w:h="16840"/>
          <w:pgMar w:top="284" w:right="664" w:bottom="3259" w:left="650" w:header="0" w:footer="3" w:gutter="0"/>
          <w:cols w:space="720"/>
          <w:noEndnote/>
          <w:docGrid w:linePitch="360"/>
        </w:sectPr>
      </w:pPr>
      <w:r>
        <w:t xml:space="preserve">(SIP </w:t>
      </w:r>
      <w:proofErr w:type="spellStart"/>
      <w:r>
        <w:t>trunk</w:t>
      </w:r>
      <w:proofErr w:type="spellEnd"/>
      <w:r>
        <w:t xml:space="preserve"> služba je poskytována pro pobočku Olomouc, přenášená čísla 58520896-8)</w:t>
      </w:r>
    </w:p>
    <w:p w:rsidR="00BA34C7" w:rsidRDefault="007A6202">
      <w:pPr>
        <w:rPr>
          <w:sz w:val="2"/>
          <w:szCs w:val="2"/>
        </w:rPr>
      </w:pPr>
      <w:r>
        <w:rPr>
          <w:noProof/>
          <w:lang w:bidi="ar-SA"/>
        </w:rPr>
        <w:lastRenderedPageBreak/>
        <w:drawing>
          <wp:inline distT="0" distB="0" distL="0" distR="0">
            <wp:extent cx="719455" cy="71945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719455" cy="719455"/>
                    </a:xfrm>
                    <a:prstGeom prst="rect">
                      <a:avLst/>
                    </a:prstGeom>
                  </pic:spPr>
                </pic:pic>
              </a:graphicData>
            </a:graphic>
          </wp:inline>
        </w:drawing>
      </w:r>
    </w:p>
    <w:p w:rsidR="00BA34C7" w:rsidRDefault="00BA34C7">
      <w:pPr>
        <w:spacing w:after="446" w:line="14" w:lineRule="exact"/>
      </w:pPr>
    </w:p>
    <w:p w:rsidR="00BA34C7" w:rsidRDefault="00BA34C7">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03"/>
        <w:gridCol w:w="1834"/>
        <w:gridCol w:w="2202"/>
        <w:gridCol w:w="3746"/>
      </w:tblGrid>
      <w:tr w:rsidR="00BA34C7">
        <w:tblPrEx>
          <w:tblCellMar>
            <w:top w:w="0" w:type="dxa"/>
            <w:bottom w:w="0" w:type="dxa"/>
          </w:tblCellMar>
        </w:tblPrEx>
        <w:trPr>
          <w:trHeight w:hRule="exact" w:val="264"/>
          <w:jc w:val="center"/>
        </w:trPr>
        <w:tc>
          <w:tcPr>
            <w:tcW w:w="10585" w:type="dxa"/>
            <w:gridSpan w:val="4"/>
            <w:shd w:val="clear" w:color="auto" w:fill="FFFFFF"/>
          </w:tcPr>
          <w:p w:rsidR="00BA34C7" w:rsidRDefault="007A6202">
            <w:pPr>
              <w:pStyle w:val="Jin0"/>
              <w:shd w:val="clear" w:color="auto" w:fill="auto"/>
              <w:spacing w:line="240" w:lineRule="auto"/>
              <w:ind w:firstLine="0"/>
              <w:jc w:val="left"/>
            </w:pPr>
            <w:r>
              <w:rPr>
                <w:b/>
                <w:bCs/>
                <w:color w:val="62B93D"/>
              </w:rPr>
              <w:t>PLATNOST SMLOUVY, PLATEBNÍ PODMÍNKY</w:t>
            </w:r>
          </w:p>
        </w:tc>
      </w:tr>
      <w:tr w:rsidR="00BA34C7">
        <w:tblPrEx>
          <w:tblCellMar>
            <w:top w:w="0" w:type="dxa"/>
            <w:bottom w:w="0" w:type="dxa"/>
          </w:tblCellMar>
        </w:tblPrEx>
        <w:trPr>
          <w:trHeight w:hRule="exact" w:val="398"/>
          <w:jc w:val="center"/>
        </w:trPr>
        <w:tc>
          <w:tcPr>
            <w:tcW w:w="2803" w:type="dxa"/>
            <w:shd w:val="clear" w:color="auto" w:fill="FFFFFF"/>
            <w:vAlign w:val="bottom"/>
          </w:tcPr>
          <w:p w:rsidR="00BA34C7" w:rsidRDefault="007A6202">
            <w:pPr>
              <w:pStyle w:val="Jin0"/>
              <w:shd w:val="clear" w:color="auto" w:fill="auto"/>
              <w:spacing w:line="240" w:lineRule="auto"/>
              <w:ind w:left="140" w:firstLine="0"/>
              <w:jc w:val="center"/>
            </w:pPr>
            <w:r>
              <w:t>Smlouva uzavřena na dobu:</w:t>
            </w:r>
          </w:p>
        </w:tc>
        <w:tc>
          <w:tcPr>
            <w:tcW w:w="1834" w:type="dxa"/>
            <w:shd w:val="clear" w:color="auto" w:fill="FFFFFF"/>
            <w:vAlign w:val="bottom"/>
          </w:tcPr>
          <w:p w:rsidR="00BA34C7" w:rsidRDefault="007A6202">
            <w:pPr>
              <w:pStyle w:val="Jin0"/>
              <w:shd w:val="clear" w:color="auto" w:fill="auto"/>
              <w:spacing w:line="240" w:lineRule="auto"/>
              <w:ind w:left="160"/>
              <w:jc w:val="left"/>
            </w:pPr>
            <w:r>
              <w:t>neurčitou</w:t>
            </w:r>
          </w:p>
        </w:tc>
        <w:tc>
          <w:tcPr>
            <w:tcW w:w="2202" w:type="dxa"/>
            <w:shd w:val="clear" w:color="auto" w:fill="FFFFFF"/>
            <w:vAlign w:val="bottom"/>
          </w:tcPr>
          <w:p w:rsidR="00BA34C7" w:rsidRDefault="007A6202">
            <w:pPr>
              <w:pStyle w:val="Jin0"/>
              <w:shd w:val="clear" w:color="auto" w:fill="auto"/>
              <w:spacing w:line="240" w:lineRule="auto"/>
              <w:ind w:left="720" w:firstLine="0"/>
              <w:jc w:val="left"/>
            </w:pPr>
            <w:r>
              <w:t>Způsob úhrady:</w:t>
            </w:r>
          </w:p>
        </w:tc>
        <w:tc>
          <w:tcPr>
            <w:tcW w:w="3746" w:type="dxa"/>
            <w:shd w:val="clear" w:color="auto" w:fill="FFFFFF"/>
            <w:vAlign w:val="bottom"/>
          </w:tcPr>
          <w:p w:rsidR="00BA34C7" w:rsidRDefault="007A6202">
            <w:pPr>
              <w:pStyle w:val="Jin0"/>
              <w:shd w:val="clear" w:color="auto" w:fill="auto"/>
              <w:spacing w:line="240" w:lineRule="auto"/>
              <w:ind w:left="160" w:firstLine="0"/>
              <w:jc w:val="left"/>
            </w:pPr>
            <w:r>
              <w:t>Bankovním převodem</w:t>
            </w:r>
          </w:p>
        </w:tc>
      </w:tr>
      <w:tr w:rsidR="00BA34C7">
        <w:tblPrEx>
          <w:tblCellMar>
            <w:top w:w="0" w:type="dxa"/>
            <w:bottom w:w="0" w:type="dxa"/>
          </w:tblCellMar>
        </w:tblPrEx>
        <w:trPr>
          <w:trHeight w:hRule="exact" w:val="536"/>
          <w:jc w:val="center"/>
        </w:trPr>
        <w:tc>
          <w:tcPr>
            <w:tcW w:w="2803" w:type="dxa"/>
            <w:shd w:val="clear" w:color="auto" w:fill="FFFFFF"/>
          </w:tcPr>
          <w:p w:rsidR="00BA34C7" w:rsidRDefault="007A6202">
            <w:pPr>
              <w:pStyle w:val="Jin0"/>
              <w:shd w:val="clear" w:color="auto" w:fill="auto"/>
              <w:spacing w:line="240" w:lineRule="auto"/>
              <w:ind w:right="60" w:firstLine="0"/>
              <w:jc w:val="center"/>
            </w:pPr>
            <w:r>
              <w:t>Minimální doba užívání služby:</w:t>
            </w:r>
          </w:p>
        </w:tc>
        <w:tc>
          <w:tcPr>
            <w:tcW w:w="1834" w:type="dxa"/>
            <w:shd w:val="clear" w:color="auto" w:fill="FFFFFF"/>
          </w:tcPr>
          <w:p w:rsidR="00BA34C7" w:rsidRDefault="007A6202">
            <w:pPr>
              <w:pStyle w:val="Jin0"/>
              <w:shd w:val="clear" w:color="auto" w:fill="auto"/>
              <w:spacing w:line="240" w:lineRule="auto"/>
              <w:ind w:left="160"/>
              <w:jc w:val="left"/>
            </w:pPr>
            <w:r>
              <w:t>24 měsíců</w:t>
            </w:r>
          </w:p>
        </w:tc>
        <w:tc>
          <w:tcPr>
            <w:tcW w:w="2202" w:type="dxa"/>
            <w:shd w:val="clear" w:color="auto" w:fill="FFFFFF"/>
          </w:tcPr>
          <w:p w:rsidR="00BA34C7" w:rsidRDefault="007A6202">
            <w:pPr>
              <w:pStyle w:val="Jin0"/>
              <w:shd w:val="clear" w:color="auto" w:fill="auto"/>
              <w:spacing w:line="240" w:lineRule="auto"/>
              <w:ind w:left="720" w:firstLine="0"/>
              <w:jc w:val="left"/>
            </w:pPr>
            <w:r>
              <w:t>Výpovědní lhůta:</w:t>
            </w:r>
          </w:p>
        </w:tc>
        <w:tc>
          <w:tcPr>
            <w:tcW w:w="3746" w:type="dxa"/>
            <w:shd w:val="clear" w:color="auto" w:fill="FFFFFF"/>
          </w:tcPr>
          <w:p w:rsidR="00BA34C7" w:rsidRDefault="007A6202">
            <w:pPr>
              <w:pStyle w:val="Jin0"/>
              <w:shd w:val="clear" w:color="auto" w:fill="auto"/>
              <w:spacing w:line="240" w:lineRule="auto"/>
              <w:ind w:left="160" w:firstLine="0"/>
              <w:jc w:val="left"/>
            </w:pPr>
            <w:r>
              <w:t>30 dnů</w:t>
            </w:r>
          </w:p>
        </w:tc>
      </w:tr>
      <w:tr w:rsidR="00BA34C7">
        <w:tblPrEx>
          <w:tblCellMar>
            <w:top w:w="0" w:type="dxa"/>
            <w:bottom w:w="0" w:type="dxa"/>
          </w:tblCellMar>
        </w:tblPrEx>
        <w:trPr>
          <w:trHeight w:hRule="exact" w:val="486"/>
          <w:jc w:val="center"/>
        </w:trPr>
        <w:tc>
          <w:tcPr>
            <w:tcW w:w="2803" w:type="dxa"/>
            <w:shd w:val="clear" w:color="auto" w:fill="FFFFFF"/>
            <w:vAlign w:val="bottom"/>
          </w:tcPr>
          <w:p w:rsidR="00BA34C7" w:rsidRDefault="007A6202">
            <w:pPr>
              <w:pStyle w:val="Jin0"/>
              <w:shd w:val="clear" w:color="auto" w:fill="auto"/>
              <w:spacing w:line="240" w:lineRule="auto"/>
              <w:ind w:firstLine="0"/>
              <w:jc w:val="left"/>
            </w:pPr>
            <w:r>
              <w:rPr>
                <w:b/>
                <w:bCs/>
                <w:color w:val="62B93D"/>
              </w:rPr>
              <w:t>ZÁVĚREČNÁ USTANOVENÍ</w:t>
            </w:r>
          </w:p>
        </w:tc>
        <w:tc>
          <w:tcPr>
            <w:tcW w:w="1834" w:type="dxa"/>
            <w:shd w:val="clear" w:color="auto" w:fill="FFFFFF"/>
          </w:tcPr>
          <w:p w:rsidR="00BA34C7" w:rsidRDefault="00BA34C7">
            <w:pPr>
              <w:rPr>
                <w:sz w:val="10"/>
                <w:szCs w:val="10"/>
              </w:rPr>
            </w:pPr>
          </w:p>
        </w:tc>
        <w:tc>
          <w:tcPr>
            <w:tcW w:w="2202" w:type="dxa"/>
            <w:shd w:val="clear" w:color="auto" w:fill="FFFFFF"/>
          </w:tcPr>
          <w:p w:rsidR="00BA34C7" w:rsidRDefault="00BA34C7">
            <w:pPr>
              <w:rPr>
                <w:sz w:val="10"/>
                <w:szCs w:val="10"/>
              </w:rPr>
            </w:pPr>
          </w:p>
        </w:tc>
        <w:tc>
          <w:tcPr>
            <w:tcW w:w="3746" w:type="dxa"/>
            <w:shd w:val="clear" w:color="auto" w:fill="FFFFFF"/>
          </w:tcPr>
          <w:p w:rsidR="00BA34C7" w:rsidRDefault="00BA34C7">
            <w:pPr>
              <w:rPr>
                <w:sz w:val="10"/>
                <w:szCs w:val="10"/>
              </w:rPr>
            </w:pPr>
          </w:p>
        </w:tc>
      </w:tr>
    </w:tbl>
    <w:p w:rsidR="00BA34C7" w:rsidRDefault="00BA34C7">
      <w:pPr>
        <w:spacing w:after="66" w:line="14" w:lineRule="exact"/>
      </w:pPr>
    </w:p>
    <w:p w:rsidR="00BA34C7" w:rsidRDefault="007A6202">
      <w:pPr>
        <w:pStyle w:val="Zkladntext1"/>
        <w:shd w:val="clear" w:color="auto" w:fill="auto"/>
        <w:ind w:left="180"/>
      </w:pPr>
      <w:r>
        <w:t xml:space="preserve">Podpisem této smlouvy se účastník, v souladu s ustanovením § 63 odst. 4 zákona č. 127/2005, o elektronických </w:t>
      </w:r>
      <w:r>
        <w:t>komunikacích, výslovně vzdává všech práv plynoucích z ustanovení § 63 odst. 1, 2, 5 a 9 zákona č. 127/2005, o elektronických komunikacích, (tj. ochrany spotřebitele).</w:t>
      </w:r>
    </w:p>
    <w:p w:rsidR="00BA34C7" w:rsidRDefault="007A6202">
      <w:pPr>
        <w:pStyle w:val="Zkladntext1"/>
        <w:shd w:val="clear" w:color="auto" w:fill="auto"/>
        <w:ind w:left="180"/>
      </w:pPr>
      <w:r>
        <w:t>V případě ukončení smlouvy nebo některé služby dříve, než uplyne minimální doba užívání n</w:t>
      </w:r>
      <w:r>
        <w:t>ěkteré služby, ať již výpovědí nebo dohodou smluvních stran, má poskytovatel právo účtovat účastníkovi, který není podnikající fyzickou osobou, jednorázový poplatek rovný součtu měsíčních poplatků (paušálů) zbývajících do konce sjednané minimální doby užív</w:t>
      </w:r>
      <w:r>
        <w:t>ání služby nebo součtu minimálních sjednaných měsíčních plnění zbývajících do konce sjednané minimální doby užívání služby, a to ode dne následujícího po dni, v němž došlo k ukončení smlouvy nebo některé služby, do konce sjednané minimální doby užívání slu</w:t>
      </w:r>
      <w:r>
        <w:t xml:space="preserve">žby, a dále úhradu nákladů spojených s telekomunikačním koncovým zařízením, které bylo účastníkovi poskytnuto za zvýhodněných podmínek. V případě ukončení smlouvy, uzavřené na dobu určitou, před uplynutím doby trvání, na kterou je smlouva uzavřena, ať již </w:t>
      </w:r>
      <w:r>
        <w:t>výpovědí nebo dohodou smluvních stran, má poskytovatel právo účtovat účastníkovi, který není podnikající fyzickou osobou, jednorázový poplatek rovný součtu měsíčních poplatků (paušálů) zbývajících do konce sjednané doby trvání smlouvy nebo součtu minimální</w:t>
      </w:r>
      <w:r>
        <w:t>ch sjednaných měsíčních plnění zbývajících do konce sjednané doby trvání smlouvy, a to ode dne následujícího po dni, v němž došlo k ukončení smlouvy, do konce sjednané doby trvání smlouvy, a dále úhradu nákladů spojených s telekomunikačním koncovým zařízen</w:t>
      </w:r>
      <w:r>
        <w:t>ím, které bylo účastníkovi poskytnuto za zvýhodněných podmínek.</w:t>
      </w:r>
    </w:p>
    <w:p w:rsidR="00BA34C7" w:rsidRDefault="007A6202">
      <w:pPr>
        <w:pStyle w:val="Zkladntext1"/>
        <w:shd w:val="clear" w:color="auto" w:fill="auto"/>
        <w:ind w:left="180"/>
      </w:pPr>
      <w:r>
        <w:t>V případě ukončení smlouvy nebo některé služby dříve, než uplyne minimální doba užívání některé služby, a zároveň do tří měsíců od uzavření smlouvy, ať již výpovědí nebo dohodou smluvních stra</w:t>
      </w:r>
      <w:r>
        <w:t xml:space="preserve">n, má poskytovatel právo účtovat účastníkovi, který je podnikající </w:t>
      </w:r>
      <w:r>
        <w:lastRenderedPageBreak/>
        <w:t>fyzickou osobou, jednorázový poplatek rovný jedné dvacetině součtu měsíčních poplatků (paušálů) zbývajících do konce sjednané minimální doby užívání služby nebo jedné dvacetině součtu minim</w:t>
      </w:r>
      <w:r>
        <w:t>álních sjednaných měsíčních plnění zbývajících do konce sjednané minimální doby užívání služby, a to ode dne následujícího po dni, v němž došlo k ukončení smlouvy nebo některé služby, do konce sjednané minimální doby užívání služby, a dále úhradu nákladů s</w:t>
      </w:r>
      <w:r>
        <w:t xml:space="preserve">pojených s telekomunikačním koncovým zařízením, které bylo účastníkovi poskytnuto za zvýhodněných podmínek, přičemž výše úhrady se počítá z částky placené v průběhu trvání smlouvy, a pokud je poskytována sleva oproti ceníkové ceně, nelze určit výši úhrady </w:t>
      </w:r>
      <w:r>
        <w:t>z ceníkové ceny. V případě ukončení smlouvy, uzavřené na dobu určitou, před uplynutím doby trvání, na kterou je smlouva uzavřena a zároveň do tří měsíců od uzavření smlouvy, ať již výpovědí nebo dohodou smluvních stran, má poskytovatel právo účtovat účastn</w:t>
      </w:r>
      <w:r>
        <w:t>íkovi, který je podnikající fyzickou osobou, jednorázový poplatek rovný jedné dvacetině součtu měsíčních poplatků (paušálů) zbývajících do konce sjednané doby trvání smlouvy nebo jedné dvacetině součtu minimálních sjednaných měsíčních plnění zbývajících do</w:t>
      </w:r>
      <w:r>
        <w:t xml:space="preserve"> konce sjednané doby trvání smlouvy, a to ode dne následujícího po dni, v němž došlo k ukončení smlouvy, do konce sjednané doby trvání smlouvy, a dále úhradu nákladů spojených s telekomunikačním koncovým zařízením, které bylo účastníkovi poskytnuto za zvýh</w:t>
      </w:r>
      <w:r>
        <w:t>odněných podmínek, přičemž výše úhrady se počítá z částky placené v průběhu trvání smlouvy, a pokud je poskytována sleva oproti ceníkové ceně, nelze určit výši úhrady z ceníkové ceny.</w:t>
      </w:r>
    </w:p>
    <w:p w:rsidR="00BA34C7" w:rsidRDefault="007A6202">
      <w:pPr>
        <w:pStyle w:val="Zkladntext1"/>
        <w:shd w:val="clear" w:color="auto" w:fill="auto"/>
        <w:ind w:left="180"/>
      </w:pPr>
      <w:r>
        <w:t>Všechny uvedené ceny jsou bez DPH. Poskytovatel a účastník sjednávají pr</w:t>
      </w:r>
      <w:r>
        <w:t xml:space="preserve">o případ prodlení účastníka s úhradou plateb dle této smlouvy závazek účastníka uhradit poskytovateli, vedle úroku z prodlení, také smluvní pokutu ve výši 0,1% z dlužné částky za každý den prodlení. Smlouva je vyhotovena ve dvou stejnopisech stejné právní </w:t>
      </w:r>
      <w:r>
        <w:t>síly, z nichž jedno vyhotovení obdrží poskytovatel a jedno vyhotovení obdrží účastník. Smlouva se stává řádně uzavřenou a platnou dnem podpisu oběma smluvními stranami. Smlouva nabývá účinnosti dnem zřízení služby.</w:t>
      </w:r>
    </w:p>
    <w:p w:rsidR="00BA34C7" w:rsidRDefault="007A6202">
      <w:pPr>
        <w:pStyle w:val="Zkladntext1"/>
        <w:shd w:val="clear" w:color="auto" w:fill="auto"/>
        <w:spacing w:after="280"/>
        <w:ind w:left="180"/>
      </w:pPr>
      <w:r>
        <w:t>V souladu s Nařízením Evropského parlamen</w:t>
      </w:r>
      <w:r>
        <w:t>tu a Rady (EU) č. 910/2014, o elektronické identifikaci a službách vytvářejících důvěru pro elektronické transakce a na vnitřním trhu, (</w:t>
      </w:r>
      <w:proofErr w:type="spellStart"/>
      <w:r>
        <w:t>eIDAS</w:t>
      </w:r>
      <w:proofErr w:type="spellEnd"/>
      <w:r>
        <w:t>) a zákonem č. 250/2017 Sb., o elektronické identifikaci, mohou být dokumenty, navazující na smlouvu a s ní souvise</w:t>
      </w:r>
      <w:r>
        <w:t xml:space="preserve">jící (předávací protokoly, dodatky ad.) smluvními stranami podepsány elektronickým podpisem prostřednictvím služeb Adobe Sign nebo </w:t>
      </w:r>
      <w:proofErr w:type="spellStart"/>
      <w:r>
        <w:t>Circularo</w:t>
      </w:r>
      <w:proofErr w:type="spellEnd"/>
      <w:r>
        <w:t>. V takovém případě bude za dostatečnou oběma smluvními stranami uznána identifikace podepisující osoby prostřednict</w:t>
      </w:r>
      <w:r>
        <w:t>vím emailové adresy. Závazným důkazem autenticity podpisu bude: 1) kombinace elektronicky podepsaného dokumentu a konečné zprávy auditu, oboje elektronicky podepsáno Adobe Sign &lt;</w:t>
      </w:r>
      <w:hyperlink r:id="rId15" w:history="1">
        <w:r>
          <w:t>adobe-sign-certified@adobe.co</w:t>
        </w:r>
        <w:r>
          <w:t>m</w:t>
        </w:r>
      </w:hyperlink>
      <w:r>
        <w:t xml:space="preserve">&gt; nebo 2) kombinace elektronicky podepsaného dokumentu a auditní zprávy o podpisu (Audit </w:t>
      </w:r>
      <w:proofErr w:type="spellStart"/>
      <w:r>
        <w:t>trail</w:t>
      </w:r>
      <w:proofErr w:type="spellEnd"/>
      <w:r>
        <w:t xml:space="preserve">), oboje elektronicky podepsáno </w:t>
      </w:r>
      <w:proofErr w:type="spellStart"/>
      <w:r>
        <w:t>Circularo</w:t>
      </w:r>
      <w:proofErr w:type="spellEnd"/>
      <w:r>
        <w:t xml:space="preserve"> </w:t>
      </w:r>
      <w:proofErr w:type="spellStart"/>
      <w:r>
        <w:t>Europe</w:t>
      </w:r>
      <w:proofErr w:type="spellEnd"/>
      <w:r>
        <w:t xml:space="preserve"> s.r.o.</w:t>
      </w:r>
      <w:r>
        <w:br w:type="page"/>
      </w:r>
    </w:p>
    <w:p w:rsidR="00BA34C7" w:rsidRDefault="007A6202">
      <w:pPr>
        <w:pStyle w:val="Nadpis40"/>
        <w:keepNext/>
        <w:keepLines/>
        <w:shd w:val="clear" w:color="auto" w:fill="auto"/>
        <w:spacing w:after="120"/>
      </w:pPr>
      <w:bookmarkStart w:id="5" w:name="bookmark5"/>
      <w:r>
        <w:lastRenderedPageBreak/>
        <w:t>PROHLÁŠENÍ ÚČASTNÍKA</w:t>
      </w:r>
      <w:bookmarkEnd w:id="5"/>
    </w:p>
    <w:p w:rsidR="00BA34C7" w:rsidRDefault="007A6202">
      <w:pPr>
        <w:pStyle w:val="Zkladntext1"/>
        <w:shd w:val="clear" w:color="auto" w:fill="auto"/>
        <w:ind w:left="240" w:firstLine="0"/>
      </w:pPr>
      <w:r>
        <w:t>Podpisem této smlouvy výslovně souhlasím s tím, aby případný uživatel odlišný od</w:t>
      </w:r>
      <w:r>
        <w:t xml:space="preserve"> účastníka, uvedený v této smlouvě, převzal od poskytovatele službu/y dle této smlouvy a případná telekomunikační zařízení dle této smlouvy.</w:t>
      </w:r>
    </w:p>
    <w:p w:rsidR="00BA34C7" w:rsidRDefault="007A6202">
      <w:pPr>
        <w:pStyle w:val="Zkladntext1"/>
        <w:shd w:val="clear" w:color="auto" w:fill="auto"/>
        <w:spacing w:after="200"/>
        <w:ind w:left="240" w:firstLine="0"/>
      </w:pPr>
      <w:r>
        <w:t>Prohlašuji, že jsem oprávněn jednat jménem a na účet účastníka. Prohlašuji, že jsem se seznámil s Všeobecnými podmí</w:t>
      </w:r>
      <w:r>
        <w:t xml:space="preserve">nkami poskytování služeb elektronických komunikací společnosti WIA spol. s r.o., Provozními podmínkami poskytování připojení k síti Internet a Provozními podmínkami služby WIA </w:t>
      </w:r>
      <w:proofErr w:type="spellStart"/>
      <w:r>
        <w:t>Voice</w:t>
      </w:r>
      <w:proofErr w:type="spellEnd"/>
      <w:r>
        <w:t>, se kterými souhlasím a které se tímto zavazuji dodržovat, a dále s podmín</w:t>
      </w:r>
      <w:r>
        <w:t>kami Ochrany osobních údajů ve WIA spol. s r.o. a platným ceníkem služeb společnosti WIA spol. s r.o., včetně Ceníku administrativních poplatků, které tímto beru na vědomí.</w:t>
      </w:r>
    </w:p>
    <w:p w:rsidR="00BA34C7" w:rsidRDefault="007A6202">
      <w:pPr>
        <w:pStyle w:val="Zkladntext1"/>
        <w:shd w:val="clear" w:color="auto" w:fill="auto"/>
        <w:spacing w:after="560"/>
        <w:ind w:left="240" w:firstLine="100"/>
      </w:pPr>
      <w:r>
        <w:t>Souhlasím se zasíláním obchodních sdělení a s poskytováním marketingových informací</w:t>
      </w:r>
      <w:r>
        <w:t xml:space="preserve"> obsahujících nabídky služeb a produktů společnosti WIA spol. s.r.o., a to v souladu s podmínkami Ochrany osobních údajů ve WIA spol. s r.o., se kterými jsem se seznámil před podpisem této smlouvy.</w:t>
      </w:r>
    </w:p>
    <w:p w:rsidR="00BA34C7" w:rsidRDefault="007A6202">
      <w:pPr>
        <w:pStyle w:val="Zkladntext1"/>
        <w:shd w:val="clear" w:color="auto" w:fill="auto"/>
        <w:spacing w:after="120" w:line="240" w:lineRule="auto"/>
        <w:ind w:left="3720" w:firstLine="0"/>
        <w:jc w:val="left"/>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481965</wp:posOffset>
                </wp:positionH>
                <wp:positionV relativeFrom="paragraph">
                  <wp:posOffset>12700</wp:posOffset>
                </wp:positionV>
                <wp:extent cx="892175" cy="17018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892175" cy="170180"/>
                        </a:xfrm>
                        <a:prstGeom prst="rect">
                          <a:avLst/>
                        </a:prstGeom>
                        <a:noFill/>
                      </wps:spPr>
                      <wps:txbx>
                        <w:txbxContent>
                          <w:p w:rsidR="00BA34C7" w:rsidRDefault="007A6202">
                            <w:pPr>
                              <w:pStyle w:val="Zkladntext1"/>
                              <w:shd w:val="clear" w:color="auto" w:fill="auto"/>
                              <w:spacing w:line="240" w:lineRule="auto"/>
                              <w:ind w:firstLine="0"/>
                              <w:jc w:val="left"/>
                            </w:pPr>
                            <w:r>
                              <w:t>Za poskytovatele</w:t>
                            </w:r>
                          </w:p>
                        </w:txbxContent>
                      </wps:txbx>
                      <wps:bodyPr lIns="0" tIns="0" rIns="0" bIns="0">
                        <a:spAutoFit/>
                      </wps:bodyPr>
                    </wps:wsp>
                  </a:graphicData>
                </a:graphic>
              </wp:anchor>
            </w:drawing>
          </mc:Choice>
          <mc:Fallback>
            <w:pict>
              <v:shape id="_x0000_s1038" type="#_x0000_t202" style="position:absolute;margin-left:37.950000000000003pt;margin-top:1.pt;width:70.25pt;height:13.4pt;z-index:-125829373;mso-wrap-distance-left:9.pt;mso-wrap-distance-right:9.pt;mso-position-horizontal-relative:page"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poskytovatele</w:t>
                      </w:r>
                    </w:p>
                  </w:txbxContent>
                </v:textbox>
                <w10:wrap type="square" side="right" anchorx="page"/>
              </v:shape>
            </w:pict>
          </mc:Fallback>
        </mc:AlternateContent>
      </w:r>
      <w:r>
        <w:t>Účastník / Oprávněný zástupce</w:t>
      </w:r>
    </w:p>
    <w:p w:rsidR="00BA34C7" w:rsidRDefault="007A6202">
      <w:pPr>
        <w:pStyle w:val="Zkladntext1"/>
        <w:shd w:val="clear" w:color="auto" w:fill="auto"/>
        <w:tabs>
          <w:tab w:val="left" w:pos="1794"/>
        </w:tabs>
        <w:spacing w:line="240" w:lineRule="auto"/>
        <w:ind w:firstLine="0"/>
      </w:pPr>
      <w:r>
        <w:rPr>
          <w:noProof/>
          <w:lang w:bidi="ar-SA"/>
        </w:rPr>
        <mc:AlternateContent>
          <mc:Choice Requires="wps">
            <w:drawing>
              <wp:anchor distT="0" distB="0" distL="114300" distR="2057400" simplePos="0" relativeHeight="125829382" behindDoc="0" locked="0" layoutInCell="1" allowOverlap="1">
                <wp:simplePos x="0" y="0"/>
                <wp:positionH relativeFrom="page">
                  <wp:posOffset>3845560</wp:posOffset>
                </wp:positionH>
                <wp:positionV relativeFrom="paragraph">
                  <wp:posOffset>12700</wp:posOffset>
                </wp:positionV>
                <wp:extent cx="935990" cy="45212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935990" cy="452120"/>
                        </a:xfrm>
                        <a:prstGeom prst="rect">
                          <a:avLst/>
                        </a:prstGeom>
                        <a:noFill/>
                      </wps:spPr>
                      <wps:txbx>
                        <w:txbxContent>
                          <w:p w:rsidR="00BA34C7" w:rsidRDefault="007A6202">
                            <w:pPr>
                              <w:pStyle w:val="Zkladntext1"/>
                              <w:shd w:val="clear" w:color="auto" w:fill="auto"/>
                              <w:spacing w:line="257" w:lineRule="auto"/>
                              <w:ind w:firstLine="0"/>
                              <w:jc w:val="left"/>
                            </w:pPr>
                            <w:r>
                              <w:t>Jméno</w:t>
                            </w:r>
                            <w:r>
                              <w:t xml:space="preserve"> a příjmení: Místo a datum: Podpis, razítko:</w:t>
                            </w:r>
                          </w:p>
                        </w:txbxContent>
                      </wps:txbx>
                      <wps:bodyPr lIns="0" tIns="0" rIns="0" bIns="0">
                        <a:spAutoFit/>
                      </wps:bodyPr>
                    </wps:wsp>
                  </a:graphicData>
                </a:graphic>
              </wp:anchor>
            </w:drawing>
          </mc:Choice>
          <mc:Fallback>
            <w:pict>
              <v:shape id="_x0000_s1040" type="#_x0000_t202" style="position:absolute;margin-left:302.80000000000001pt;margin-top:1.pt;width:73.700000000000003pt;height:35.600000000000001pt;z-index:-125829371;mso-wrap-distance-left:9.pt;mso-wrap-distance-right:162.pt;mso-position-horizontal-relative:page" filled="f" stroked="f">
                <v:textbox style="mso-fit-shape-to-text:t" inset="0,0,0,0">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Jméno a příjmení: Místo a datum: Podpis, razítko:</w:t>
                      </w:r>
                    </w:p>
                  </w:txbxContent>
                </v:textbox>
                <w10:wrap type="square" side="left" anchorx="page"/>
              </v:shape>
            </w:pict>
          </mc:Fallback>
        </mc:AlternateContent>
      </w:r>
      <w:r>
        <w:rPr>
          <w:noProof/>
          <w:lang w:bidi="ar-SA"/>
        </w:rPr>
        <mc:AlternateContent>
          <mc:Choice Requires="wps">
            <w:drawing>
              <wp:anchor distT="5080" distB="138430" distL="1503045" distR="114300" simplePos="0" relativeHeight="125829384" behindDoc="0" locked="0" layoutInCell="1" allowOverlap="1">
                <wp:simplePos x="0" y="0"/>
                <wp:positionH relativeFrom="page">
                  <wp:posOffset>5234305</wp:posOffset>
                </wp:positionH>
                <wp:positionV relativeFrom="paragraph">
                  <wp:posOffset>17780</wp:posOffset>
                </wp:positionV>
                <wp:extent cx="1490980" cy="308610"/>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1490980" cy="308610"/>
                        </a:xfrm>
                        <a:prstGeom prst="rect">
                          <a:avLst/>
                        </a:prstGeom>
                        <a:noFill/>
                      </wps:spPr>
                      <wps:txbx>
                        <w:txbxContent>
                          <w:p w:rsidR="00BA34C7" w:rsidRDefault="007A6202">
                            <w:pPr>
                              <w:pStyle w:val="Zkladntext1"/>
                              <w:shd w:val="clear" w:color="auto" w:fill="auto"/>
                              <w:spacing w:line="276" w:lineRule="auto"/>
                              <w:ind w:firstLine="0"/>
                              <w:rPr>
                                <w:sz w:val="17"/>
                                <w:szCs w:val="17"/>
                              </w:rPr>
                            </w:pPr>
                            <w:r>
                              <w:rPr>
                                <w:sz w:val="17"/>
                                <w:szCs w:val="17"/>
                              </w:rPr>
                              <w:t>RNDr. Mikuláš Madaras, Ph.D. v Praze dne 14. 10. 2022</w:t>
                            </w:r>
                          </w:p>
                        </w:txbxContent>
                      </wps:txbx>
                      <wps:bodyPr lIns="0" tIns="0" rIns="0" bIns="0">
                        <a:spAutoFit/>
                      </wps:bodyPr>
                    </wps:wsp>
                  </a:graphicData>
                </a:graphic>
              </wp:anchor>
            </w:drawing>
          </mc:Choice>
          <mc:Fallback>
            <w:pict>
              <v:shape id="_x0000_s1042" type="#_x0000_t202" style="position:absolute;margin-left:412.14999999999998pt;margin-top:1.3999999999999999pt;width:117.40000000000001pt;height:24.300000000000001pt;z-index:-125829369;mso-wrap-distance-left:118.34999999999999pt;mso-wrap-distance-top:0.40000000000000002pt;mso-wrap-distance-right:9.pt;mso-wrap-distance-bottom:10.9pt;mso-position-horizontal-relative:page" filled="f" stroked="f">
                <v:textbox style="mso-fit-shape-to-text:t" inset="0,0,0,0">
                  <w:txbxContent>
                    <w:p>
                      <w:pPr>
                        <w:pStyle w:val="Style8"/>
                        <w:keepNext w:val="0"/>
                        <w:keepLines w:val="0"/>
                        <w:widowControl w:val="0"/>
                        <w:shd w:val="clear" w:color="auto" w:fill="auto"/>
                        <w:bidi w:val="0"/>
                        <w:spacing w:before="0" w:after="0" w:line="276" w:lineRule="auto"/>
                        <w:ind w:left="0" w:right="0" w:firstLine="0"/>
                        <w:rPr>
                          <w:sz w:val="17"/>
                          <w:szCs w:val="17"/>
                        </w:rPr>
                      </w:pPr>
                      <w:r>
                        <w:rPr>
                          <w:color w:val="000000"/>
                          <w:spacing w:val="0"/>
                          <w:w w:val="100"/>
                          <w:position w:val="0"/>
                          <w:sz w:val="17"/>
                          <w:szCs w:val="17"/>
                          <w:shd w:val="clear" w:color="auto" w:fill="auto"/>
                          <w:lang w:val="cs-CZ" w:eastAsia="cs-CZ" w:bidi="cs-CZ"/>
                        </w:rPr>
                        <w:t>RNDr. Mikuláš Madaras, Ph.D. v Praze dne 14. 10. 2022</w:t>
                      </w:r>
                    </w:p>
                  </w:txbxContent>
                </v:textbox>
                <w10:wrap type="square" side="left" anchorx="page"/>
              </v:shape>
            </w:pict>
          </mc:Fallback>
        </mc:AlternateContent>
      </w:r>
      <w:r>
        <w:t>Jméno a příjmení:</w:t>
      </w:r>
      <w:r>
        <w:tab/>
        <w:t>Jiří Pánek</w:t>
      </w:r>
    </w:p>
    <w:p w:rsidR="00BA34C7" w:rsidRDefault="007A6202">
      <w:pPr>
        <w:pStyle w:val="Zkladntext1"/>
        <w:shd w:val="clear" w:color="auto" w:fill="auto"/>
        <w:tabs>
          <w:tab w:val="left" w:pos="1794"/>
        </w:tabs>
        <w:spacing w:line="240" w:lineRule="auto"/>
        <w:ind w:firstLine="0"/>
      </w:pPr>
      <w:r>
        <w:t>Místo a datum:</w:t>
      </w:r>
      <w:r>
        <w:tab/>
        <w:t>v Praze dne 14. 10. 2022</w:t>
      </w:r>
    </w:p>
    <w:p w:rsidR="00BA34C7" w:rsidRDefault="007A6202">
      <w:pPr>
        <w:pStyle w:val="Zkladntext1"/>
        <w:shd w:val="clear" w:color="auto" w:fill="auto"/>
        <w:spacing w:line="240" w:lineRule="auto"/>
        <w:ind w:firstLine="0"/>
        <w:sectPr w:rsidR="00BA34C7">
          <w:footerReference w:type="even" r:id="rId16"/>
          <w:footerReference w:type="default" r:id="rId17"/>
          <w:type w:val="continuous"/>
          <w:pgSz w:w="11900" w:h="16840"/>
          <w:pgMar w:top="284" w:right="664" w:bottom="3259" w:left="650" w:header="0" w:footer="3" w:gutter="0"/>
          <w:cols w:space="720"/>
          <w:noEndnote/>
          <w:docGrid w:linePitch="360"/>
        </w:sectPr>
      </w:pPr>
      <w:r>
        <w:t>Podpis, razítko:</w:t>
      </w:r>
    </w:p>
    <w:p w:rsidR="00BA34C7" w:rsidRDefault="00BA34C7">
      <w:pPr>
        <w:spacing w:line="66" w:lineRule="exact"/>
        <w:rPr>
          <w:sz w:val="5"/>
          <w:szCs w:val="5"/>
        </w:rPr>
      </w:pPr>
    </w:p>
    <w:p w:rsidR="00BA34C7" w:rsidRDefault="00BA34C7">
      <w:pPr>
        <w:spacing w:line="14" w:lineRule="exact"/>
        <w:sectPr w:rsidR="00BA34C7">
          <w:type w:val="continuous"/>
          <w:pgSz w:w="11900" w:h="16840"/>
          <w:pgMar w:top="1681" w:right="0" w:bottom="804" w:left="0" w:header="0" w:footer="3" w:gutter="0"/>
          <w:cols w:space="720"/>
          <w:noEndnote/>
          <w:docGrid w:linePitch="360"/>
        </w:sectPr>
      </w:pPr>
    </w:p>
    <w:p w:rsidR="00BA34C7" w:rsidRDefault="00BA34C7">
      <w:pPr>
        <w:pStyle w:val="Nadpis20"/>
        <w:keepNext/>
        <w:keepLines/>
        <w:framePr w:w="536" w:h="429" w:wrap="none" w:vAnchor="text" w:hAnchor="page" w:x="1894" w:y="269"/>
        <w:shd w:val="clear" w:color="auto" w:fill="auto"/>
      </w:pPr>
    </w:p>
    <w:p w:rsidR="00BA34C7" w:rsidRDefault="00BA34C7">
      <w:pPr>
        <w:pStyle w:val="Nadpis10"/>
        <w:keepNext/>
        <w:keepLines/>
        <w:framePr w:w="1045" w:h="448" w:wrap="none" w:vAnchor="text" w:hAnchor="page" w:x="2488" w:y="250"/>
        <w:shd w:val="clear" w:color="auto" w:fill="auto"/>
      </w:pPr>
    </w:p>
    <w:p w:rsidR="00BA34C7" w:rsidRDefault="007A6202">
      <w:pPr>
        <w:pStyle w:val="Zkladntext30"/>
        <w:framePr w:w="1528" w:h="624" w:wrap="none" w:vAnchor="text" w:hAnchor="page" w:x="3533" w:y="74"/>
        <w:shd w:val="clear" w:color="auto" w:fill="auto"/>
      </w:pPr>
      <w:r>
        <w:t>Digitálně podepsal Jiří Pánek</w:t>
      </w:r>
    </w:p>
    <w:p w:rsidR="00BA34C7" w:rsidRDefault="007A6202">
      <w:pPr>
        <w:pStyle w:val="Zkladntext30"/>
        <w:framePr w:w="1528" w:h="624" w:wrap="none" w:vAnchor="text" w:hAnchor="page" w:x="3533" w:y="74"/>
        <w:shd w:val="clear" w:color="auto" w:fill="auto"/>
      </w:pPr>
      <w:r>
        <w:t xml:space="preserve">Datum: </w:t>
      </w:r>
      <w:r>
        <w:t>2022.11.18</w:t>
      </w:r>
    </w:p>
    <w:p w:rsidR="00BA34C7" w:rsidRDefault="007A6202">
      <w:pPr>
        <w:pStyle w:val="Zkladntext20"/>
        <w:framePr w:w="1118" w:h="211" w:wrap="none" w:vAnchor="text" w:hAnchor="page" w:x="3525" w:y="698"/>
        <w:shd w:val="clear" w:color="auto" w:fill="auto"/>
        <w:spacing w:line="240" w:lineRule="auto"/>
      </w:pPr>
      <w:r>
        <w:t>09:31:35+01'00'</w:t>
      </w:r>
    </w:p>
    <w:p w:rsidR="00BA34C7" w:rsidRDefault="00BA34C7" w:rsidP="00DA5F30">
      <w:pPr>
        <w:pStyle w:val="Zkladntext40"/>
        <w:framePr w:w="999" w:h="1291" w:wrap="none" w:vAnchor="text" w:hAnchor="page" w:x="8370" w:y="21"/>
        <w:shd w:val="clear" w:color="auto" w:fill="auto"/>
      </w:pPr>
      <w:bookmarkStart w:id="6" w:name="_GoBack"/>
      <w:bookmarkEnd w:id="6"/>
    </w:p>
    <w:p w:rsidR="00BA34C7" w:rsidRDefault="007A6202">
      <w:pPr>
        <w:pStyle w:val="Zkladntext20"/>
        <w:framePr w:w="1379" w:h="1069" w:wrap="none" w:vAnchor="text" w:hAnchor="page" w:x="9822" w:y="150"/>
        <w:shd w:val="clear" w:color="auto" w:fill="auto"/>
      </w:pPr>
      <w:r>
        <w:t>Digitálně podepsal RNDr. Mikuláš Madaras, Ph.D. Datum: 2022.11.16 16:27:34 +01'00'</w:t>
      </w:r>
    </w:p>
    <w:p w:rsidR="00BA34C7" w:rsidRDefault="007A6202">
      <w:pPr>
        <w:spacing w:line="360" w:lineRule="exact"/>
      </w:pPr>
      <w:r>
        <w:rPr>
          <w:noProof/>
          <w:lang w:bidi="ar-SA"/>
        </w:rPr>
        <w:lastRenderedPageBreak/>
        <w:drawing>
          <wp:anchor distT="0" distB="0" distL="0" distR="0" simplePos="0" relativeHeight="62914706" behindDoc="1" locked="0" layoutInCell="1" allowOverlap="1">
            <wp:simplePos x="0" y="0"/>
            <wp:positionH relativeFrom="page">
              <wp:posOffset>297180</wp:posOffset>
            </wp:positionH>
            <wp:positionV relativeFrom="paragraph">
              <wp:posOffset>19685</wp:posOffset>
            </wp:positionV>
            <wp:extent cx="182880" cy="414655"/>
            <wp:effectExtent l="0" t="0" r="0" b="0"/>
            <wp:wrapNone/>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8"/>
                    <a:stretch/>
                  </pic:blipFill>
                  <pic:spPr>
                    <a:xfrm>
                      <a:off x="0" y="0"/>
                      <a:ext cx="182880" cy="414655"/>
                    </a:xfrm>
                    <a:prstGeom prst="rect">
                      <a:avLst/>
                    </a:prstGeom>
                  </pic:spPr>
                </pic:pic>
              </a:graphicData>
            </a:graphic>
          </wp:anchor>
        </w:drawing>
      </w:r>
    </w:p>
    <w:p w:rsidR="00BA34C7" w:rsidRDefault="00BA34C7">
      <w:pPr>
        <w:spacing w:line="360" w:lineRule="exact"/>
      </w:pPr>
    </w:p>
    <w:p w:rsidR="00BA34C7" w:rsidRDefault="00BA34C7">
      <w:pPr>
        <w:spacing w:after="557" w:line="14" w:lineRule="exact"/>
      </w:pPr>
    </w:p>
    <w:p w:rsidR="00BA34C7" w:rsidRDefault="00BA34C7">
      <w:pPr>
        <w:spacing w:line="14" w:lineRule="exact"/>
      </w:pPr>
    </w:p>
    <w:sectPr w:rsidR="00BA34C7">
      <w:type w:val="continuous"/>
      <w:pgSz w:w="11900" w:h="16840"/>
      <w:pgMar w:top="1681" w:right="667" w:bottom="804" w:left="4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02" w:rsidRDefault="007A6202">
      <w:r>
        <w:separator/>
      </w:r>
    </w:p>
  </w:endnote>
  <w:endnote w:type="continuationSeparator" w:id="0">
    <w:p w:rsidR="007A6202" w:rsidRDefault="007A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7" w:rsidRDefault="007A6202">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6130290</wp:posOffset>
              </wp:positionH>
              <wp:positionV relativeFrom="page">
                <wp:posOffset>10119360</wp:posOffset>
              </wp:positionV>
              <wp:extent cx="996950" cy="199390"/>
              <wp:effectExtent l="0" t="0" r="0" b="0"/>
              <wp:wrapNone/>
              <wp:docPr id="5" name="Shape 5"/>
              <wp:cNvGraphicFramePr/>
              <a:graphic xmlns:a="http://schemas.openxmlformats.org/drawingml/2006/main">
                <a:graphicData uri="http://schemas.microsoft.com/office/word/2010/wordprocessingShape">
                  <wps:wsp>
                    <wps:cNvSpPr txBox="1"/>
                    <wps:spPr>
                      <a:xfrm>
                        <a:off x="0" y="0"/>
                        <a:ext cx="996950" cy="199390"/>
                      </a:xfrm>
                      <a:prstGeom prst="rect">
                        <a:avLst/>
                      </a:prstGeom>
                      <a:noFill/>
                    </wps:spPr>
                    <wps:txbx>
                      <w:txbxContent>
                        <w:p w:rsidR="00BA34C7" w:rsidRDefault="007A6202">
                          <w:pPr>
                            <w:pStyle w:val="Zhlavnebozpat20"/>
                            <w:shd w:val="clear" w:color="auto" w:fill="auto"/>
                            <w:rPr>
                              <w:sz w:val="66"/>
                              <w:szCs w:val="66"/>
                            </w:rPr>
                          </w:pPr>
                          <w:proofErr w:type="spellStart"/>
                          <w:r>
                            <w:rPr>
                              <w:b/>
                              <w:bCs/>
                              <w:i/>
                              <w:iCs/>
                              <w:color w:val="357B2C"/>
                              <w:sz w:val="66"/>
                              <w:szCs w:val="66"/>
                            </w:rPr>
                            <w:t>uim</w:t>
                          </w:r>
                          <w:proofErr w:type="spellEnd"/>
                        </w:p>
                      </w:txbxContent>
                    </wps:txbx>
                    <wps:bodyPr wrap="none" lIns="0" tIns="0" rIns="0" bIns="0">
                      <a:spAutoFit/>
                    </wps:bodyPr>
                  </wps:wsp>
                </a:graphicData>
              </a:graphic>
            </wp:anchor>
          </w:drawing>
        </mc:Choice>
        <mc:Fallback>
          <w:pict>
            <v:shape id="_x0000_s1031" type="#_x0000_t202" style="position:absolute;margin-left:482.69999999999999pt;margin-top:796.79999999999995pt;width:78.5pt;height:15.699999999999999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66"/>
                        <w:szCs w:val="66"/>
                      </w:rPr>
                    </w:pPr>
                    <w:r>
                      <w:rPr>
                        <w:b/>
                        <w:bCs/>
                        <w:i/>
                        <w:iCs/>
                        <w:color w:val="357B2C"/>
                        <w:spacing w:val="0"/>
                        <w:w w:val="100"/>
                        <w:position w:val="0"/>
                        <w:sz w:val="66"/>
                        <w:szCs w:val="66"/>
                        <w:shd w:val="clear" w:color="auto" w:fill="auto"/>
                        <w:lang w:val="cs-CZ" w:eastAsia="cs-CZ" w:bidi="cs-CZ"/>
                      </w:rPr>
                      <w:t>uim</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509905</wp:posOffset>
              </wp:positionH>
              <wp:positionV relativeFrom="page">
                <wp:posOffset>10325735</wp:posOffset>
              </wp:positionV>
              <wp:extent cx="5143500" cy="131445"/>
              <wp:effectExtent l="0" t="0" r="0" b="0"/>
              <wp:wrapNone/>
              <wp:docPr id="7" name="Shape 7"/>
              <wp:cNvGraphicFramePr/>
              <a:graphic xmlns:a="http://schemas.openxmlformats.org/drawingml/2006/main">
                <a:graphicData uri="http://schemas.microsoft.com/office/word/2010/wordprocessingShape">
                  <wps:wsp>
                    <wps:cNvSpPr txBox="1"/>
                    <wps:spPr>
                      <a:xfrm>
                        <a:off x="0" y="0"/>
                        <a:ext cx="5143500" cy="131445"/>
                      </a:xfrm>
                      <a:prstGeom prst="rect">
                        <a:avLst/>
                      </a:prstGeom>
                      <a:noFill/>
                    </wps:spPr>
                    <wps:txbx>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r>
                            <w:fldChar w:fldCharType="begin"/>
                          </w:r>
                          <w:r>
                            <w:instrText xml:space="preserve"> PAGE \* MERGEFORMAT </w:instrText>
                          </w:r>
                          <w:r>
                            <w:fldChar w:fldCharType="separate"/>
                          </w:r>
                          <w:r w:rsidR="00041B13" w:rsidRPr="00041B13">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4</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1" type="#_x0000_t202" style="position:absolute;margin-left:40.15pt;margin-top:813.05pt;width:405pt;height:10.3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" filled="f" stroked="f">
              <v:textbox style="mso-fit-shape-to-text:t" inset="0,0,0,0">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r>
                      <w:fldChar w:fldCharType="begin"/>
                    </w:r>
                    <w:r>
                      <w:instrText xml:space="preserve"> PAGE \* MERGEFORMAT </w:instrText>
                    </w:r>
                    <w:r>
                      <w:fldChar w:fldCharType="separate"/>
                    </w:r>
                    <w:r w:rsidR="00041B13" w:rsidRPr="00041B13">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4</w:t>
                    </w:r>
                    <w:proofErr w:type="gram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7" w:rsidRDefault="007A620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6130290</wp:posOffset>
              </wp:positionH>
              <wp:positionV relativeFrom="page">
                <wp:posOffset>10119360</wp:posOffset>
              </wp:positionV>
              <wp:extent cx="996950" cy="199390"/>
              <wp:effectExtent l="0" t="0" r="0" b="0"/>
              <wp:wrapNone/>
              <wp:docPr id="1" name="Shape 1"/>
              <wp:cNvGraphicFramePr/>
              <a:graphic xmlns:a="http://schemas.openxmlformats.org/drawingml/2006/main">
                <a:graphicData uri="http://schemas.microsoft.com/office/word/2010/wordprocessingShape">
                  <wps:wsp>
                    <wps:cNvSpPr txBox="1"/>
                    <wps:spPr>
                      <a:xfrm>
                        <a:off x="0" y="0"/>
                        <a:ext cx="996950" cy="199390"/>
                      </a:xfrm>
                      <a:prstGeom prst="rect">
                        <a:avLst/>
                      </a:prstGeom>
                      <a:noFill/>
                    </wps:spPr>
                    <wps:txbx>
                      <w:txbxContent>
                        <w:p w:rsidR="00BA34C7" w:rsidRDefault="007A6202">
                          <w:pPr>
                            <w:pStyle w:val="Zhlavnebozpat20"/>
                            <w:shd w:val="clear" w:color="auto" w:fill="auto"/>
                            <w:rPr>
                              <w:sz w:val="66"/>
                              <w:szCs w:val="66"/>
                            </w:rPr>
                          </w:pPr>
                          <w:proofErr w:type="spellStart"/>
                          <w:r>
                            <w:rPr>
                              <w:b/>
                              <w:bCs/>
                              <w:i/>
                              <w:iCs/>
                              <w:color w:val="357B2C"/>
                              <w:sz w:val="66"/>
                              <w:szCs w:val="66"/>
                            </w:rPr>
                            <w:t>uim</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69999999999999pt;margin-top:796.79999999999995pt;width:78.5pt;height:15.69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66"/>
                        <w:szCs w:val="66"/>
                      </w:rPr>
                    </w:pPr>
                    <w:r>
                      <w:rPr>
                        <w:b/>
                        <w:bCs/>
                        <w:i/>
                        <w:iCs/>
                        <w:color w:val="357B2C"/>
                        <w:spacing w:val="0"/>
                        <w:w w:val="100"/>
                        <w:position w:val="0"/>
                        <w:sz w:val="66"/>
                        <w:szCs w:val="66"/>
                        <w:shd w:val="clear" w:color="auto" w:fill="auto"/>
                        <w:lang w:val="cs-CZ" w:eastAsia="cs-CZ" w:bidi="cs-CZ"/>
                      </w:rPr>
                      <w:t>uim</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509905</wp:posOffset>
              </wp:positionH>
              <wp:positionV relativeFrom="page">
                <wp:posOffset>10325735</wp:posOffset>
              </wp:positionV>
              <wp:extent cx="5143500" cy="131445"/>
              <wp:effectExtent l="0" t="0" r="0" b="0"/>
              <wp:wrapNone/>
              <wp:docPr id="3" name="Shape 3"/>
              <wp:cNvGraphicFramePr/>
              <a:graphic xmlns:a="http://schemas.openxmlformats.org/drawingml/2006/main">
                <a:graphicData uri="http://schemas.microsoft.com/office/word/2010/wordprocessingShape">
                  <wps:wsp>
                    <wps:cNvSpPr txBox="1"/>
                    <wps:spPr>
                      <a:xfrm>
                        <a:off x="0" y="0"/>
                        <a:ext cx="5143500" cy="131445"/>
                      </a:xfrm>
                      <a:prstGeom prst="rect">
                        <a:avLst/>
                      </a:prstGeom>
                      <a:noFill/>
                    </wps:spPr>
                    <wps:txbx>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proofErr w:type="gramEnd"/>
                          <w:r>
                            <w:fldChar w:fldCharType="begin"/>
                          </w:r>
                          <w:r>
                            <w:instrText xml:space="preserve"> PAGE \* MERGEFORMAT </w:instrText>
                          </w:r>
                          <w:r>
                            <w:fldChar w:fldCharType="separate"/>
                          </w:r>
                          <w:r w:rsidR="00DA5F30" w:rsidRPr="00DA5F30">
                            <w:rPr>
                              <w:rFonts w:ascii="Arial" w:eastAsia="Arial" w:hAnsi="Arial" w:cs="Arial"/>
                              <w:noProof/>
                              <w:sz w:val="16"/>
                              <w:szCs w:val="16"/>
                            </w:rPr>
                            <w:t>1</w:t>
                          </w:r>
                          <w:r>
                            <w:rPr>
                              <w:rFonts w:ascii="Arial" w:eastAsia="Arial" w:hAnsi="Arial" w:cs="Arial"/>
                              <w:sz w:val="16"/>
                              <w:szCs w:val="16"/>
                            </w:rPr>
                            <w:fldChar w:fldCharType="end"/>
                          </w:r>
                          <w:proofErr w:type="gramStart"/>
                          <w:r>
                            <w:rPr>
                              <w:rFonts w:ascii="Arial" w:eastAsia="Arial" w:hAnsi="Arial" w:cs="Arial"/>
                              <w:sz w:val="16"/>
                              <w:szCs w:val="16"/>
                            </w:rPr>
                            <w:t xml:space="preserve"> z 4</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40.15pt;margin-top:813.05pt;width:405pt;height:10.3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" filled="f" stroked="f">
              <v:textbox style="mso-fit-shape-to-text:t" inset="0,0,0,0">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proofErr w:type="gramEnd"/>
                    <w:r>
                      <w:fldChar w:fldCharType="begin"/>
                    </w:r>
                    <w:r>
                      <w:instrText xml:space="preserve"> PAGE \* MERGEFORMAT </w:instrText>
                    </w:r>
                    <w:r>
                      <w:fldChar w:fldCharType="separate"/>
                    </w:r>
                    <w:r w:rsidR="00DA5F30" w:rsidRPr="00DA5F30">
                      <w:rPr>
                        <w:rFonts w:ascii="Arial" w:eastAsia="Arial" w:hAnsi="Arial" w:cs="Arial"/>
                        <w:noProof/>
                        <w:sz w:val="16"/>
                        <w:szCs w:val="16"/>
                      </w:rPr>
                      <w:t>1</w:t>
                    </w:r>
                    <w:r>
                      <w:rPr>
                        <w:rFonts w:ascii="Arial" w:eastAsia="Arial" w:hAnsi="Arial" w:cs="Arial"/>
                        <w:sz w:val="16"/>
                        <w:szCs w:val="16"/>
                      </w:rPr>
                      <w:fldChar w:fldCharType="end"/>
                    </w:r>
                    <w:proofErr w:type="gramStart"/>
                    <w:r>
                      <w:rPr>
                        <w:rFonts w:ascii="Arial" w:eastAsia="Arial" w:hAnsi="Arial" w:cs="Arial"/>
                        <w:sz w:val="16"/>
                        <w:szCs w:val="16"/>
                      </w:rPr>
                      <w:t xml:space="preserve"> z 4</w:t>
                    </w:r>
                    <w:proofErr w:type="gramEnd"/>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7" w:rsidRDefault="007A6202">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6130290</wp:posOffset>
              </wp:positionH>
              <wp:positionV relativeFrom="page">
                <wp:posOffset>10119360</wp:posOffset>
              </wp:positionV>
              <wp:extent cx="996950" cy="199390"/>
              <wp:effectExtent l="0" t="0" r="0" b="0"/>
              <wp:wrapNone/>
              <wp:docPr id="24" name="Shape 24"/>
              <wp:cNvGraphicFramePr/>
              <a:graphic xmlns:a="http://schemas.openxmlformats.org/drawingml/2006/main">
                <a:graphicData uri="http://schemas.microsoft.com/office/word/2010/wordprocessingShape">
                  <wps:wsp>
                    <wps:cNvSpPr txBox="1"/>
                    <wps:spPr>
                      <a:xfrm>
                        <a:off x="0" y="0"/>
                        <a:ext cx="996950" cy="199390"/>
                      </a:xfrm>
                      <a:prstGeom prst="rect">
                        <a:avLst/>
                      </a:prstGeom>
                      <a:noFill/>
                    </wps:spPr>
                    <wps:txbx>
                      <w:txbxContent>
                        <w:p w:rsidR="00BA34C7" w:rsidRDefault="007A6202">
                          <w:pPr>
                            <w:pStyle w:val="Zhlavnebozpat20"/>
                            <w:shd w:val="clear" w:color="auto" w:fill="auto"/>
                            <w:rPr>
                              <w:sz w:val="66"/>
                              <w:szCs w:val="66"/>
                            </w:rPr>
                          </w:pPr>
                          <w:proofErr w:type="spellStart"/>
                          <w:r>
                            <w:rPr>
                              <w:b/>
                              <w:bCs/>
                              <w:i/>
                              <w:iCs/>
                              <w:color w:val="357B2C"/>
                              <w:sz w:val="66"/>
                              <w:szCs w:val="66"/>
                            </w:rPr>
                            <w:t>uim</w:t>
                          </w:r>
                          <w:proofErr w:type="spellEnd"/>
                        </w:p>
                      </w:txbxContent>
                    </wps:txbx>
                    <wps:bodyPr wrap="none" lIns="0" tIns="0" rIns="0" bIns="0">
                      <a:spAutoFit/>
                    </wps:bodyPr>
                  </wps:wsp>
                </a:graphicData>
              </a:graphic>
            </wp:anchor>
          </w:drawing>
        </mc:Choice>
        <mc:Fallback>
          <w:pict>
            <v:shape id="_x0000_s1050" type="#_x0000_t202" style="position:absolute;margin-left:482.69999999999999pt;margin-top:796.79999999999995pt;width:78.5pt;height:15.699999999999999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66"/>
                        <w:szCs w:val="66"/>
                      </w:rPr>
                    </w:pPr>
                    <w:r>
                      <w:rPr>
                        <w:b/>
                        <w:bCs/>
                        <w:i/>
                        <w:iCs/>
                        <w:color w:val="357B2C"/>
                        <w:spacing w:val="0"/>
                        <w:w w:val="100"/>
                        <w:position w:val="0"/>
                        <w:sz w:val="66"/>
                        <w:szCs w:val="66"/>
                        <w:shd w:val="clear" w:color="auto" w:fill="auto"/>
                        <w:lang w:val="cs-CZ" w:eastAsia="cs-CZ" w:bidi="cs-CZ"/>
                      </w:rPr>
                      <w:t>uim</w:t>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509905</wp:posOffset>
              </wp:positionH>
              <wp:positionV relativeFrom="page">
                <wp:posOffset>10325735</wp:posOffset>
              </wp:positionV>
              <wp:extent cx="5143500" cy="131445"/>
              <wp:effectExtent l="0" t="0" r="0" b="0"/>
              <wp:wrapNone/>
              <wp:docPr id="26" name="Shape 26"/>
              <wp:cNvGraphicFramePr/>
              <a:graphic xmlns:a="http://schemas.openxmlformats.org/drawingml/2006/main">
                <a:graphicData uri="http://schemas.microsoft.com/office/word/2010/wordprocessingShape">
                  <wps:wsp>
                    <wps:cNvSpPr txBox="1"/>
                    <wps:spPr>
                      <a:xfrm>
                        <a:off x="0" y="0"/>
                        <a:ext cx="5143500" cy="131445"/>
                      </a:xfrm>
                      <a:prstGeom prst="rect">
                        <a:avLst/>
                      </a:prstGeom>
                      <a:noFill/>
                    </wps:spPr>
                    <wps:txbx>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proofErr w:type="gramEnd"/>
                          <w:r>
                            <w:fldChar w:fldCharType="begin"/>
                          </w:r>
                          <w:r>
                            <w:instrText xml:space="preserve"> PAGE \* MERGEFORMAT </w:instrText>
                          </w:r>
                          <w:r>
                            <w:fldChar w:fldCharType="separate"/>
                          </w:r>
                          <w:r w:rsidR="00DA5F30" w:rsidRPr="00DA5F30">
                            <w:rPr>
                              <w:rFonts w:ascii="Arial" w:eastAsia="Arial" w:hAnsi="Arial" w:cs="Arial"/>
                              <w:noProof/>
                              <w:sz w:val="16"/>
                              <w:szCs w:val="16"/>
                            </w:rPr>
                            <w:t>4</w:t>
                          </w:r>
                          <w:r>
                            <w:rPr>
                              <w:rFonts w:ascii="Arial" w:eastAsia="Arial" w:hAnsi="Arial" w:cs="Arial"/>
                              <w:sz w:val="16"/>
                              <w:szCs w:val="16"/>
                            </w:rPr>
                            <w:fldChar w:fldCharType="end"/>
                          </w:r>
                          <w:proofErr w:type="gramStart"/>
                          <w:r>
                            <w:rPr>
                              <w:rFonts w:ascii="Arial" w:eastAsia="Arial" w:hAnsi="Arial" w:cs="Arial"/>
                              <w:sz w:val="16"/>
                              <w:szCs w:val="16"/>
                            </w:rPr>
                            <w:t xml:space="preserve"> z 4</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1035" type="#_x0000_t202" style="position:absolute;margin-left:40.15pt;margin-top:813.05pt;width:405pt;height:10.3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" filled="f" stroked="f">
              <v:textbox style="mso-fit-shape-to-text:t" inset="0,0,0,0">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proofErr w:type="gramEnd"/>
                    <w:r>
                      <w:fldChar w:fldCharType="begin"/>
                    </w:r>
                    <w:r>
                      <w:instrText xml:space="preserve"> PAGE \* MERGEFORMAT </w:instrText>
                    </w:r>
                    <w:r>
                      <w:fldChar w:fldCharType="separate"/>
                    </w:r>
                    <w:r w:rsidR="00DA5F30" w:rsidRPr="00DA5F30">
                      <w:rPr>
                        <w:rFonts w:ascii="Arial" w:eastAsia="Arial" w:hAnsi="Arial" w:cs="Arial"/>
                        <w:noProof/>
                        <w:sz w:val="16"/>
                        <w:szCs w:val="16"/>
                      </w:rPr>
                      <w:t>4</w:t>
                    </w:r>
                    <w:r>
                      <w:rPr>
                        <w:rFonts w:ascii="Arial" w:eastAsia="Arial" w:hAnsi="Arial" w:cs="Arial"/>
                        <w:sz w:val="16"/>
                        <w:szCs w:val="16"/>
                      </w:rPr>
                      <w:fldChar w:fldCharType="end"/>
                    </w:r>
                    <w:proofErr w:type="gramStart"/>
                    <w:r>
                      <w:rPr>
                        <w:rFonts w:ascii="Arial" w:eastAsia="Arial" w:hAnsi="Arial" w:cs="Arial"/>
                        <w:sz w:val="16"/>
                        <w:szCs w:val="16"/>
                      </w:rPr>
                      <w:t xml:space="preserve"> z 4</w:t>
                    </w:r>
                    <w:proofErr w:type="gramEnd"/>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7" w:rsidRDefault="007A6202">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6142355</wp:posOffset>
              </wp:positionH>
              <wp:positionV relativeFrom="page">
                <wp:posOffset>10109835</wp:posOffset>
              </wp:positionV>
              <wp:extent cx="991870" cy="219075"/>
              <wp:effectExtent l="0" t="0" r="0" b="0"/>
              <wp:wrapNone/>
              <wp:docPr id="18" name="Shape 18"/>
              <wp:cNvGraphicFramePr/>
              <a:graphic xmlns:a="http://schemas.openxmlformats.org/drawingml/2006/main">
                <a:graphicData uri="http://schemas.microsoft.com/office/word/2010/wordprocessingShape">
                  <wps:wsp>
                    <wps:cNvSpPr txBox="1"/>
                    <wps:spPr>
                      <a:xfrm>
                        <a:off x="0" y="0"/>
                        <a:ext cx="991870" cy="219075"/>
                      </a:xfrm>
                      <a:prstGeom prst="rect">
                        <a:avLst/>
                      </a:prstGeom>
                      <a:noFill/>
                    </wps:spPr>
                    <wps:txbx>
                      <w:txbxContent>
                        <w:p w:rsidR="00BA34C7" w:rsidRDefault="007A6202">
                          <w:pPr>
                            <w:rPr>
                              <w:sz w:val="2"/>
                              <w:szCs w:val="2"/>
                            </w:rPr>
                          </w:pPr>
                          <w:r>
                            <w:rPr>
                              <w:noProof/>
                              <w:lang w:bidi="ar-SA"/>
                            </w:rPr>
                            <w:drawing>
                              <wp:inline distT="0" distB="0" distL="0" distR="0">
                                <wp:extent cx="993775" cy="21971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pic:blipFill>
                                      <pic:spPr>
                                        <a:xfrm>
                                          <a:off x="0" y="0"/>
                                          <a:ext cx="993775" cy="219710"/>
                                        </a:xfrm>
                                        <a:prstGeom prst="rect">
                                          <a:avLst/>
                                        </a:prstGeom>
                                      </pic:spPr>
                                    </pic:pic>
                                  </a:graphicData>
                                </a:graphic>
                              </wp:inline>
                            </w:drawing>
                          </w:r>
                        </w:p>
                      </w:txbxContent>
                    </wps:txbx>
                    <wps:bodyPr lIns="0" tIns="0" rIns="0" bIns="0"/>
                  </wps:wsp>
                </a:graphicData>
              </a:graphic>
            </wp:anchor>
          </w:drawing>
        </mc:Choice>
        <mc:Fallback>
          <w:pict>
            <v:shape id="_x0000_s1045" type="#_x0000_t202" style="position:absolute;margin-left:483.64999999999998pt;margin-top:796.04999999999995pt;width:78.099999999999994pt;height:17.25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993775" cy="21971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
                                  <a:stretch/>
                                </pic:blipFill>
                                <pic:spPr>
                                  <a:xfrm>
                                    <a:ext cx="993775" cy="219710"/>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509905</wp:posOffset>
              </wp:positionH>
              <wp:positionV relativeFrom="page">
                <wp:posOffset>10325735</wp:posOffset>
              </wp:positionV>
              <wp:extent cx="5143500" cy="131445"/>
              <wp:effectExtent l="0" t="0" r="0" b="0"/>
              <wp:wrapNone/>
              <wp:docPr id="22" name="Shape 22"/>
              <wp:cNvGraphicFramePr/>
              <a:graphic xmlns:a="http://schemas.openxmlformats.org/drawingml/2006/main">
                <a:graphicData uri="http://schemas.microsoft.com/office/word/2010/wordprocessingShape">
                  <wps:wsp>
                    <wps:cNvSpPr txBox="1"/>
                    <wps:spPr>
                      <a:xfrm>
                        <a:off x="0" y="0"/>
                        <a:ext cx="5143500" cy="131445"/>
                      </a:xfrm>
                      <a:prstGeom prst="rect">
                        <a:avLst/>
                      </a:prstGeom>
                      <a:noFill/>
                    </wps:spPr>
                    <wps:txbx>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r>
                            <w:fldChar w:fldCharType="begin"/>
                          </w:r>
                          <w:r>
                            <w:instrText xml:space="preserve"> PAGE \* MERGEFORMAT </w:instrText>
                          </w:r>
                          <w:r>
                            <w:fldChar w:fldCharType="separate"/>
                          </w:r>
                          <w:r w:rsidR="00041B13" w:rsidRPr="00041B13">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4</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7" type="#_x0000_t202" style="position:absolute;margin-left:40.15pt;margin-top:813.05pt;width:405pt;height:10.3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" filled="f" stroked="f">
              <v:textbox style="mso-fit-shape-to-text:t" inset="0,0,0,0">
                <w:txbxContent>
                  <w:p w:rsidR="00BA34C7" w:rsidRDefault="007A6202">
                    <w:pPr>
                      <w:pStyle w:val="Zhlavnebozpat20"/>
                      <w:shd w:val="clear" w:color="auto" w:fill="auto"/>
                      <w:tabs>
                        <w:tab w:val="right" w:pos="6262"/>
                        <w:tab w:val="right" w:pos="8100"/>
                      </w:tabs>
                      <w:rPr>
                        <w:sz w:val="16"/>
                        <w:szCs w:val="16"/>
                      </w:rPr>
                    </w:pPr>
                    <w:r>
                      <w:rPr>
                        <w:rFonts w:ascii="Arial" w:eastAsia="Arial" w:hAnsi="Arial" w:cs="Arial"/>
                        <w:sz w:val="16"/>
                        <w:szCs w:val="16"/>
                      </w:rPr>
                      <w:t xml:space="preserve">Smlouva o poskytování služby WIA </w:t>
                    </w:r>
                    <w:proofErr w:type="spellStart"/>
                    <w:r>
                      <w:rPr>
                        <w:rFonts w:ascii="Arial" w:eastAsia="Arial" w:hAnsi="Arial" w:cs="Arial"/>
                        <w:sz w:val="16"/>
                        <w:szCs w:val="16"/>
                      </w:rPr>
                      <w:t>Voice</w:t>
                    </w:r>
                    <w:proofErr w:type="spellEnd"/>
                    <w:r>
                      <w:rPr>
                        <w:rFonts w:ascii="Arial" w:eastAsia="Arial" w:hAnsi="Arial" w:cs="Arial"/>
                        <w:sz w:val="16"/>
                        <w:szCs w:val="16"/>
                      </w:rPr>
                      <w:tab/>
                      <w:t>verze 220101_PO</w:t>
                    </w:r>
                    <w:r>
                      <w:rPr>
                        <w:rFonts w:ascii="Arial" w:eastAsia="Arial" w:hAnsi="Arial" w:cs="Arial"/>
                        <w:sz w:val="16"/>
                        <w:szCs w:val="16"/>
                      </w:rPr>
                      <w:tab/>
                    </w:r>
                    <w:proofErr w:type="gramStart"/>
                    <w:r>
                      <w:rPr>
                        <w:rFonts w:ascii="Arial" w:eastAsia="Arial" w:hAnsi="Arial" w:cs="Arial"/>
                        <w:sz w:val="16"/>
                        <w:szCs w:val="16"/>
                      </w:rPr>
                      <w:t xml:space="preserve">Strana </w:t>
                    </w:r>
                    <w:r>
                      <w:fldChar w:fldCharType="begin"/>
                    </w:r>
                    <w:r>
                      <w:instrText xml:space="preserve"> PAGE \* MERGEFORMAT </w:instrText>
                    </w:r>
                    <w:r>
                      <w:fldChar w:fldCharType="separate"/>
                    </w:r>
                    <w:r w:rsidR="00041B13" w:rsidRPr="00041B13">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4</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02" w:rsidRDefault="007A6202"/>
  </w:footnote>
  <w:footnote w:type="continuationSeparator" w:id="0">
    <w:p w:rsidR="007A6202" w:rsidRDefault="007A62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4F5F"/>
    <w:multiLevelType w:val="multilevel"/>
    <w:tmpl w:val="53AA28E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A34C7"/>
    <w:rsid w:val="00041B13"/>
    <w:rsid w:val="002B3E04"/>
    <w:rsid w:val="007A6202"/>
    <w:rsid w:val="00BA34C7"/>
    <w:rsid w:val="00DA5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357B2C"/>
      <w:sz w:val="88"/>
      <w:szCs w:val="8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62B93D"/>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4"/>
      <w:szCs w:val="2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80"/>
      <w:ind w:left="160"/>
    </w:pPr>
    <w:rPr>
      <w:rFonts w:ascii="Arial" w:eastAsia="Arial" w:hAnsi="Arial" w:cs="Arial"/>
      <w:color w:val="357B2C"/>
      <w:sz w:val="88"/>
      <w:szCs w:val="88"/>
    </w:rPr>
  </w:style>
  <w:style w:type="paragraph" w:customStyle="1" w:styleId="Zkladntext1">
    <w:name w:val="Základní text1"/>
    <w:basedOn w:val="Normln"/>
    <w:link w:val="Zkladntext"/>
    <w:pPr>
      <w:shd w:val="clear" w:color="auto" w:fill="FFFFFF"/>
      <w:spacing w:line="254" w:lineRule="auto"/>
      <w:ind w:firstLine="20"/>
      <w:jc w:val="both"/>
    </w:pPr>
    <w:rPr>
      <w:rFonts w:ascii="Arial" w:eastAsia="Arial" w:hAnsi="Arial" w:cs="Arial"/>
      <w:sz w:val="18"/>
      <w:szCs w:val="18"/>
    </w:rPr>
  </w:style>
  <w:style w:type="paragraph" w:customStyle="1" w:styleId="Nadpis30">
    <w:name w:val="Nadpis #3"/>
    <w:basedOn w:val="Normln"/>
    <w:link w:val="Nadpis3"/>
    <w:pPr>
      <w:shd w:val="clear" w:color="auto" w:fill="FFFFFF"/>
      <w:spacing w:after="740"/>
      <w:ind w:left="1720"/>
      <w:jc w:val="right"/>
      <w:outlineLvl w:val="2"/>
    </w:pPr>
    <w:rPr>
      <w:rFonts w:ascii="Arial" w:eastAsia="Arial" w:hAnsi="Arial" w:cs="Arial"/>
      <w:sz w:val="32"/>
      <w:szCs w:val="32"/>
    </w:rPr>
  </w:style>
  <w:style w:type="paragraph" w:customStyle="1" w:styleId="Nadpis40">
    <w:name w:val="Nadpis #4"/>
    <w:basedOn w:val="Normln"/>
    <w:link w:val="Nadpis4"/>
    <w:pPr>
      <w:shd w:val="clear" w:color="auto" w:fill="FFFFFF"/>
      <w:spacing w:after="110" w:line="254" w:lineRule="auto"/>
      <w:outlineLvl w:val="3"/>
    </w:pPr>
    <w:rPr>
      <w:rFonts w:ascii="Arial" w:eastAsia="Arial" w:hAnsi="Arial" w:cs="Arial"/>
      <w:b/>
      <w:bCs/>
      <w:color w:val="62B93D"/>
      <w:sz w:val="18"/>
      <w:szCs w:val="18"/>
    </w:rPr>
  </w:style>
  <w:style w:type="paragraph" w:customStyle="1" w:styleId="Jin0">
    <w:name w:val="Jiné"/>
    <w:basedOn w:val="Normln"/>
    <w:link w:val="Jin"/>
    <w:pPr>
      <w:shd w:val="clear" w:color="auto" w:fill="FFFFFF"/>
      <w:spacing w:line="254" w:lineRule="auto"/>
      <w:ind w:firstLine="20"/>
      <w:jc w:val="both"/>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outlineLvl w:val="1"/>
    </w:pPr>
    <w:rPr>
      <w:rFonts w:ascii="Arial" w:eastAsia="Arial" w:hAnsi="Arial" w:cs="Arial"/>
      <w:sz w:val="34"/>
      <w:szCs w:val="34"/>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15"/>
      <w:szCs w:val="15"/>
    </w:rPr>
  </w:style>
  <w:style w:type="paragraph" w:customStyle="1" w:styleId="Zkladntext20">
    <w:name w:val="Základní text (2)"/>
    <w:basedOn w:val="Normln"/>
    <w:link w:val="Zkladntext2"/>
    <w:pPr>
      <w:shd w:val="clear" w:color="auto" w:fill="FFFFFF"/>
      <w:spacing w:line="288" w:lineRule="auto"/>
    </w:pPr>
    <w:rPr>
      <w:rFonts w:ascii="Arial" w:eastAsia="Arial" w:hAnsi="Arial" w:cs="Arial"/>
      <w:sz w:val="15"/>
      <w:szCs w:val="15"/>
    </w:rPr>
  </w:style>
  <w:style w:type="paragraph" w:customStyle="1" w:styleId="Zkladntext40">
    <w:name w:val="Základní text (4)"/>
    <w:basedOn w:val="Normln"/>
    <w:link w:val="Zkladntext4"/>
    <w:pPr>
      <w:shd w:val="clear" w:color="auto" w:fill="FFFFFF"/>
    </w:pPr>
    <w:rPr>
      <w:rFonts w:ascii="Segoe UI" w:eastAsia="Segoe UI" w:hAnsi="Segoe UI" w:cs="Segoe UI"/>
    </w:rPr>
  </w:style>
  <w:style w:type="paragraph" w:styleId="Textbubliny">
    <w:name w:val="Balloon Text"/>
    <w:basedOn w:val="Normln"/>
    <w:link w:val="TextbublinyChar"/>
    <w:uiPriority w:val="99"/>
    <w:semiHidden/>
    <w:unhideWhenUsed/>
    <w:rsid w:val="00041B13"/>
    <w:rPr>
      <w:rFonts w:ascii="Tahoma" w:hAnsi="Tahoma" w:cs="Tahoma"/>
      <w:sz w:val="16"/>
      <w:szCs w:val="16"/>
    </w:rPr>
  </w:style>
  <w:style w:type="character" w:customStyle="1" w:styleId="TextbublinyChar">
    <w:name w:val="Text bubliny Char"/>
    <w:basedOn w:val="Standardnpsmoodstavce"/>
    <w:link w:val="Textbubliny"/>
    <w:uiPriority w:val="99"/>
    <w:semiHidden/>
    <w:rsid w:val="00041B1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357B2C"/>
      <w:sz w:val="88"/>
      <w:szCs w:val="8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62B93D"/>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4"/>
      <w:szCs w:val="2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80"/>
      <w:ind w:left="160"/>
    </w:pPr>
    <w:rPr>
      <w:rFonts w:ascii="Arial" w:eastAsia="Arial" w:hAnsi="Arial" w:cs="Arial"/>
      <w:color w:val="357B2C"/>
      <w:sz w:val="88"/>
      <w:szCs w:val="88"/>
    </w:rPr>
  </w:style>
  <w:style w:type="paragraph" w:customStyle="1" w:styleId="Zkladntext1">
    <w:name w:val="Základní text1"/>
    <w:basedOn w:val="Normln"/>
    <w:link w:val="Zkladntext"/>
    <w:pPr>
      <w:shd w:val="clear" w:color="auto" w:fill="FFFFFF"/>
      <w:spacing w:line="254" w:lineRule="auto"/>
      <w:ind w:firstLine="20"/>
      <w:jc w:val="both"/>
    </w:pPr>
    <w:rPr>
      <w:rFonts w:ascii="Arial" w:eastAsia="Arial" w:hAnsi="Arial" w:cs="Arial"/>
      <w:sz w:val="18"/>
      <w:szCs w:val="18"/>
    </w:rPr>
  </w:style>
  <w:style w:type="paragraph" w:customStyle="1" w:styleId="Nadpis30">
    <w:name w:val="Nadpis #3"/>
    <w:basedOn w:val="Normln"/>
    <w:link w:val="Nadpis3"/>
    <w:pPr>
      <w:shd w:val="clear" w:color="auto" w:fill="FFFFFF"/>
      <w:spacing w:after="740"/>
      <w:ind w:left="1720"/>
      <w:jc w:val="right"/>
      <w:outlineLvl w:val="2"/>
    </w:pPr>
    <w:rPr>
      <w:rFonts w:ascii="Arial" w:eastAsia="Arial" w:hAnsi="Arial" w:cs="Arial"/>
      <w:sz w:val="32"/>
      <w:szCs w:val="32"/>
    </w:rPr>
  </w:style>
  <w:style w:type="paragraph" w:customStyle="1" w:styleId="Nadpis40">
    <w:name w:val="Nadpis #4"/>
    <w:basedOn w:val="Normln"/>
    <w:link w:val="Nadpis4"/>
    <w:pPr>
      <w:shd w:val="clear" w:color="auto" w:fill="FFFFFF"/>
      <w:spacing w:after="110" w:line="254" w:lineRule="auto"/>
      <w:outlineLvl w:val="3"/>
    </w:pPr>
    <w:rPr>
      <w:rFonts w:ascii="Arial" w:eastAsia="Arial" w:hAnsi="Arial" w:cs="Arial"/>
      <w:b/>
      <w:bCs/>
      <w:color w:val="62B93D"/>
      <w:sz w:val="18"/>
      <w:szCs w:val="18"/>
    </w:rPr>
  </w:style>
  <w:style w:type="paragraph" w:customStyle="1" w:styleId="Jin0">
    <w:name w:val="Jiné"/>
    <w:basedOn w:val="Normln"/>
    <w:link w:val="Jin"/>
    <w:pPr>
      <w:shd w:val="clear" w:color="auto" w:fill="FFFFFF"/>
      <w:spacing w:line="254" w:lineRule="auto"/>
      <w:ind w:firstLine="20"/>
      <w:jc w:val="both"/>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Nadpis20">
    <w:name w:val="Nadpis #2"/>
    <w:basedOn w:val="Normln"/>
    <w:link w:val="Nadpis2"/>
    <w:pPr>
      <w:shd w:val="clear" w:color="auto" w:fill="FFFFFF"/>
      <w:outlineLvl w:val="1"/>
    </w:pPr>
    <w:rPr>
      <w:rFonts w:ascii="Arial" w:eastAsia="Arial" w:hAnsi="Arial" w:cs="Arial"/>
      <w:sz w:val="34"/>
      <w:szCs w:val="34"/>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 w:type="paragraph" w:customStyle="1" w:styleId="Zkladntext30">
    <w:name w:val="Základní text (3)"/>
    <w:basedOn w:val="Normln"/>
    <w:link w:val="Zkladntext3"/>
    <w:pPr>
      <w:shd w:val="clear" w:color="auto" w:fill="FFFFFF"/>
      <w:jc w:val="both"/>
    </w:pPr>
    <w:rPr>
      <w:rFonts w:ascii="Segoe UI" w:eastAsia="Segoe UI" w:hAnsi="Segoe UI" w:cs="Segoe UI"/>
      <w:sz w:val="15"/>
      <w:szCs w:val="15"/>
    </w:rPr>
  </w:style>
  <w:style w:type="paragraph" w:customStyle="1" w:styleId="Zkladntext20">
    <w:name w:val="Základní text (2)"/>
    <w:basedOn w:val="Normln"/>
    <w:link w:val="Zkladntext2"/>
    <w:pPr>
      <w:shd w:val="clear" w:color="auto" w:fill="FFFFFF"/>
      <w:spacing w:line="288" w:lineRule="auto"/>
    </w:pPr>
    <w:rPr>
      <w:rFonts w:ascii="Arial" w:eastAsia="Arial" w:hAnsi="Arial" w:cs="Arial"/>
      <w:sz w:val="15"/>
      <w:szCs w:val="15"/>
    </w:rPr>
  </w:style>
  <w:style w:type="paragraph" w:customStyle="1" w:styleId="Zkladntext40">
    <w:name w:val="Základní text (4)"/>
    <w:basedOn w:val="Normln"/>
    <w:link w:val="Zkladntext4"/>
    <w:pPr>
      <w:shd w:val="clear" w:color="auto" w:fill="FFFFFF"/>
    </w:pPr>
    <w:rPr>
      <w:rFonts w:ascii="Segoe UI" w:eastAsia="Segoe UI" w:hAnsi="Segoe UI" w:cs="Segoe UI"/>
    </w:rPr>
  </w:style>
  <w:style w:type="paragraph" w:styleId="Textbubliny">
    <w:name w:val="Balloon Text"/>
    <w:basedOn w:val="Normln"/>
    <w:link w:val="TextbublinyChar"/>
    <w:uiPriority w:val="99"/>
    <w:semiHidden/>
    <w:unhideWhenUsed/>
    <w:rsid w:val="00041B13"/>
    <w:rPr>
      <w:rFonts w:ascii="Tahoma" w:hAnsi="Tahoma" w:cs="Tahoma"/>
      <w:sz w:val="16"/>
      <w:szCs w:val="16"/>
    </w:rPr>
  </w:style>
  <w:style w:type="character" w:customStyle="1" w:styleId="TextbublinyChar">
    <w:name w:val="Text bubliny Char"/>
    <w:basedOn w:val="Standardnpsmoodstavce"/>
    <w:link w:val="Textbubliny"/>
    <w:uiPriority w:val="99"/>
    <w:semiHidden/>
    <w:rsid w:val="00041B1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ia.cz" TargetMode="External"/><Relationship Id="rId1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kturace@vurv.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opscience@vurv.cz" TargetMode="External"/><Relationship Id="rId5" Type="http://schemas.openxmlformats.org/officeDocument/2006/relationships/webSettings" Target="webSettings.xml"/><Relationship Id="rId15" Type="http://schemas.openxmlformats.org/officeDocument/2006/relationships/hyperlink" Target="mailto:adobe-sign-certified@adobe.com" TargetMode="External"/><Relationship Id="rId10" Type="http://schemas.openxmlformats.org/officeDocument/2006/relationships/hyperlink" Target="mailto:sales@wi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1442</Words>
  <Characters>8509</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Smlouva_VURV_VOICE</dc:title>
  <dc:subject/>
  <dc:creator/>
  <cp:keywords/>
  <cp:lastModifiedBy>Sakrytova</cp:lastModifiedBy>
  <cp:revision>4</cp:revision>
  <dcterms:created xsi:type="dcterms:W3CDTF">2022-12-15T14:44:00Z</dcterms:created>
  <dcterms:modified xsi:type="dcterms:W3CDTF">2022-12-15T14:51:00Z</dcterms:modified>
</cp:coreProperties>
</file>