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962" w14:textId="15F51F1F" w:rsidR="00780343" w:rsidRPr="00D92A3B" w:rsidRDefault="005F2BF7" w:rsidP="00E45FE8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A3B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AC1D2B" w:rsidRPr="00D92A3B">
        <w:rPr>
          <w:rFonts w:ascii="Times New Roman" w:hAnsi="Times New Roman" w:cs="Times New Roman"/>
          <w:b/>
          <w:sz w:val="28"/>
          <w:szCs w:val="28"/>
        </w:rPr>
        <w:t>1</w:t>
      </w:r>
    </w:p>
    <w:p w14:paraId="75D993FE" w14:textId="1AE87E51" w:rsidR="00EA711E" w:rsidRPr="00E45FE8" w:rsidRDefault="00780343" w:rsidP="00E45FE8">
      <w:pPr>
        <w:tabs>
          <w:tab w:val="center" w:pos="4507"/>
          <w:tab w:val="left" w:pos="7135"/>
        </w:tabs>
        <w:ind w:left="567"/>
        <w:jc w:val="center"/>
        <w:rPr>
          <w:rFonts w:ascii="Times New Roman" w:hAnsi="Times New Roman" w:cs="Times New Roman"/>
          <w:b/>
        </w:rPr>
      </w:pPr>
      <w:r w:rsidRPr="00E45FE8">
        <w:rPr>
          <w:rFonts w:ascii="Times New Roman" w:hAnsi="Times New Roman" w:cs="Times New Roman"/>
          <w:b/>
        </w:rPr>
        <w:t xml:space="preserve">ke </w:t>
      </w:r>
      <w:r w:rsidR="005839E5" w:rsidRPr="00E45FE8">
        <w:rPr>
          <w:rFonts w:ascii="Times New Roman" w:hAnsi="Times New Roman" w:cs="Times New Roman"/>
          <w:b/>
        </w:rPr>
        <w:t>s</w:t>
      </w:r>
      <w:r w:rsidR="00B03BDE" w:rsidRPr="00E45FE8">
        <w:rPr>
          <w:rFonts w:ascii="Times New Roman" w:hAnsi="Times New Roman" w:cs="Times New Roman"/>
          <w:b/>
        </w:rPr>
        <w:t xml:space="preserve">mlouvě </w:t>
      </w:r>
      <w:r w:rsidR="00BE65F0" w:rsidRPr="00E45FE8">
        <w:rPr>
          <w:rFonts w:ascii="Times New Roman" w:hAnsi="Times New Roman" w:cs="Times New Roman"/>
          <w:b/>
        </w:rPr>
        <w:t xml:space="preserve">č. ZAK </w:t>
      </w:r>
      <w:r w:rsidR="00AC1D2B" w:rsidRPr="00E45FE8">
        <w:rPr>
          <w:rFonts w:ascii="Times New Roman" w:hAnsi="Times New Roman" w:cs="Times New Roman"/>
          <w:b/>
        </w:rPr>
        <w:t>22-0</w:t>
      </w:r>
      <w:r w:rsidR="00F44A2D" w:rsidRPr="00E45FE8">
        <w:rPr>
          <w:rFonts w:ascii="Times New Roman" w:hAnsi="Times New Roman" w:cs="Times New Roman"/>
          <w:b/>
        </w:rPr>
        <w:t>184/1</w:t>
      </w:r>
      <w:r w:rsidR="00B03BDE" w:rsidRPr="00E45FE8">
        <w:rPr>
          <w:rFonts w:ascii="Times New Roman" w:hAnsi="Times New Roman" w:cs="Times New Roman"/>
          <w:b/>
        </w:rPr>
        <w:t xml:space="preserve"> ze dne</w:t>
      </w:r>
      <w:r w:rsidRPr="00E45FE8">
        <w:rPr>
          <w:rFonts w:ascii="Times New Roman" w:hAnsi="Times New Roman" w:cs="Times New Roman"/>
          <w:b/>
        </w:rPr>
        <w:t xml:space="preserve"> </w:t>
      </w:r>
      <w:r w:rsidR="00F44A2D" w:rsidRPr="00E45FE8">
        <w:rPr>
          <w:rFonts w:ascii="Times New Roman" w:hAnsi="Times New Roman" w:cs="Times New Roman"/>
          <w:b/>
        </w:rPr>
        <w:t>19. 10</w:t>
      </w:r>
      <w:r w:rsidR="00986901" w:rsidRPr="00E45FE8">
        <w:rPr>
          <w:rFonts w:ascii="Times New Roman" w:hAnsi="Times New Roman" w:cs="Times New Roman"/>
          <w:b/>
        </w:rPr>
        <w:t>.</w:t>
      </w:r>
      <w:r w:rsidR="00F44A2D" w:rsidRPr="00E45FE8">
        <w:rPr>
          <w:rFonts w:ascii="Times New Roman" w:hAnsi="Times New Roman" w:cs="Times New Roman"/>
          <w:b/>
        </w:rPr>
        <w:t xml:space="preserve"> </w:t>
      </w:r>
      <w:r w:rsidR="00986901" w:rsidRPr="00E45FE8">
        <w:rPr>
          <w:rFonts w:ascii="Times New Roman" w:hAnsi="Times New Roman" w:cs="Times New Roman"/>
          <w:b/>
        </w:rPr>
        <w:t>2022</w:t>
      </w:r>
      <w:r w:rsidR="00BE65F0" w:rsidRPr="00E45FE8">
        <w:rPr>
          <w:rFonts w:ascii="Times New Roman" w:hAnsi="Times New Roman" w:cs="Times New Roman"/>
          <w:b/>
        </w:rPr>
        <w:br/>
      </w:r>
      <w:r w:rsidR="002077C2" w:rsidRPr="00E45FE8">
        <w:rPr>
          <w:rFonts w:ascii="Times New Roman" w:hAnsi="Times New Roman" w:cs="Times New Roman"/>
          <w:b/>
        </w:rPr>
        <w:t>„</w:t>
      </w:r>
      <w:r w:rsidR="00F44A2D" w:rsidRPr="00E45FE8">
        <w:rPr>
          <w:rFonts w:ascii="Times New Roman" w:hAnsi="Times New Roman" w:cs="Times New Roman"/>
          <w:b/>
        </w:rPr>
        <w:t>Architektonické řešení – výstava Praha zítra? Domy a bydlení</w:t>
      </w:r>
      <w:r w:rsidR="002077C2" w:rsidRPr="00E45FE8">
        <w:rPr>
          <w:rFonts w:ascii="Times New Roman" w:hAnsi="Times New Roman" w:cs="Times New Roman"/>
          <w:b/>
        </w:rPr>
        <w:t>“</w:t>
      </w:r>
    </w:p>
    <w:p w14:paraId="38BD94A9" w14:textId="77777777" w:rsidR="00780343" w:rsidRPr="00E45FE8" w:rsidRDefault="00DA7AB6" w:rsidP="00E45FE8">
      <w:pPr>
        <w:spacing w:after="0"/>
        <w:ind w:left="567"/>
        <w:rPr>
          <w:rFonts w:ascii="Times New Roman" w:hAnsi="Times New Roman" w:cs="Times New Roman"/>
          <w:b/>
        </w:rPr>
      </w:pPr>
      <w:r w:rsidRPr="00E45FE8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14:paraId="7E3B6C50" w14:textId="478FB9DF" w:rsidR="006255F3" w:rsidRPr="00E45FE8" w:rsidRDefault="00BE65F0" w:rsidP="00E45FE8">
      <w:pPr>
        <w:spacing w:after="0"/>
        <w:ind w:left="567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zastoupený:</w:t>
      </w:r>
      <w:r w:rsidR="00F44A2D" w:rsidRPr="00E45FE8">
        <w:rPr>
          <w:rFonts w:ascii="Times New Roman" w:hAnsi="Times New Roman" w:cs="Times New Roman"/>
        </w:rPr>
        <w:t xml:space="preserve"> </w:t>
      </w:r>
      <w:r w:rsidR="006255F3" w:rsidRPr="00E45FE8">
        <w:rPr>
          <w:rFonts w:ascii="Times New Roman" w:hAnsi="Times New Roman" w:cs="Times New Roman"/>
        </w:rPr>
        <w:t xml:space="preserve">Mgr. Adamem Švejdou, </w:t>
      </w:r>
      <w:r w:rsidR="000517D1" w:rsidRPr="00E45FE8">
        <w:rPr>
          <w:rFonts w:ascii="Times New Roman" w:hAnsi="Times New Roman" w:cs="Times New Roman"/>
        </w:rPr>
        <w:t>ředitelem Sekce vnějších vztahů</w:t>
      </w:r>
    </w:p>
    <w:p w14:paraId="1207393D" w14:textId="5600F81E" w:rsidR="00780343" w:rsidRPr="00E45FE8" w:rsidRDefault="00BE65F0" w:rsidP="00E45FE8">
      <w:pPr>
        <w:spacing w:after="0"/>
        <w:ind w:left="567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sídlo</w:t>
      </w:r>
      <w:r w:rsidR="00780343" w:rsidRPr="00E45FE8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E45FE8" w:rsidRDefault="00780343" w:rsidP="00E45FE8">
      <w:pPr>
        <w:spacing w:after="0"/>
        <w:ind w:left="567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zaps</w:t>
      </w:r>
      <w:r w:rsidR="00BE65F0" w:rsidRPr="00E45FE8">
        <w:rPr>
          <w:rFonts w:ascii="Times New Roman" w:hAnsi="Times New Roman" w:cs="Times New Roman"/>
        </w:rPr>
        <w:t>á</w:t>
      </w:r>
      <w:r w:rsidRPr="00E45FE8">
        <w:rPr>
          <w:rFonts w:ascii="Times New Roman" w:hAnsi="Times New Roman" w:cs="Times New Roman"/>
        </w:rPr>
        <w:t>n v o</w:t>
      </w:r>
      <w:r w:rsidR="003E2E62" w:rsidRPr="00E45FE8">
        <w:rPr>
          <w:rFonts w:ascii="Times New Roman" w:hAnsi="Times New Roman" w:cs="Times New Roman"/>
        </w:rPr>
        <w:t>b</w:t>
      </w:r>
      <w:r w:rsidRPr="00E45FE8">
        <w:rPr>
          <w:rFonts w:ascii="Times New Roman" w:hAnsi="Times New Roman" w:cs="Times New Roman"/>
        </w:rPr>
        <w:t>chodním rejstříku, vedeném Městským soudem v Praze, oddíl Pr, vl. 63</w:t>
      </w:r>
    </w:p>
    <w:p w14:paraId="357CA6D8" w14:textId="77777777" w:rsidR="00F942DD" w:rsidRPr="00E45FE8" w:rsidRDefault="00780343" w:rsidP="00E45FE8">
      <w:pPr>
        <w:spacing w:after="0"/>
        <w:ind w:left="567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IČ</w:t>
      </w:r>
      <w:r w:rsidR="0055783B" w:rsidRPr="00E45FE8">
        <w:rPr>
          <w:rFonts w:ascii="Times New Roman" w:hAnsi="Times New Roman" w:cs="Times New Roman"/>
        </w:rPr>
        <w:t>O</w:t>
      </w:r>
      <w:r w:rsidRPr="00E45FE8">
        <w:rPr>
          <w:rFonts w:ascii="Times New Roman" w:hAnsi="Times New Roman" w:cs="Times New Roman"/>
        </w:rPr>
        <w:t>: 70883858</w:t>
      </w:r>
    </w:p>
    <w:p w14:paraId="0A196CE9" w14:textId="39821A1A" w:rsidR="00780343" w:rsidRPr="00E45FE8" w:rsidRDefault="00780343" w:rsidP="00E45FE8">
      <w:pPr>
        <w:spacing w:after="0"/>
        <w:ind w:left="567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DIČ: CZ70883858</w:t>
      </w:r>
    </w:p>
    <w:p w14:paraId="6CC00370" w14:textId="1D40AF5A" w:rsidR="00657581" w:rsidRPr="00E45FE8" w:rsidRDefault="00657581" w:rsidP="00E45FE8">
      <w:pPr>
        <w:spacing w:after="0"/>
        <w:ind w:left="567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 xml:space="preserve">bankovní spojení: </w:t>
      </w:r>
      <w:r w:rsidR="00AD233D">
        <w:rPr>
          <w:rFonts w:ascii="Times New Roman" w:hAnsi="Times New Roman" w:cs="Times New Roman"/>
        </w:rPr>
        <w:t>xxx</w:t>
      </w:r>
      <w:r w:rsidR="000517D1" w:rsidRPr="00E45FE8">
        <w:rPr>
          <w:rFonts w:ascii="Times New Roman" w:hAnsi="Times New Roman" w:cs="Times New Roman"/>
        </w:rPr>
        <w:t xml:space="preserve"> </w:t>
      </w:r>
    </w:p>
    <w:p w14:paraId="1D50C79E" w14:textId="19AB2A7D" w:rsidR="00657581" w:rsidRPr="00E45FE8" w:rsidRDefault="00657581" w:rsidP="00E45FE8">
      <w:pPr>
        <w:spacing w:after="0"/>
        <w:ind w:left="567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 xml:space="preserve">číslo účtu: </w:t>
      </w:r>
      <w:r w:rsidR="00AD233D">
        <w:rPr>
          <w:rFonts w:ascii="Times New Roman" w:hAnsi="Times New Roman" w:cs="Times New Roman"/>
        </w:rPr>
        <w:t>xxx</w:t>
      </w:r>
    </w:p>
    <w:p w14:paraId="02A95E69" w14:textId="41B2136D" w:rsidR="00780343" w:rsidRPr="00E45FE8" w:rsidRDefault="00657581" w:rsidP="00E45FE8">
      <w:pPr>
        <w:spacing w:after="0"/>
        <w:ind w:left="567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 xml:space="preserve"> </w:t>
      </w:r>
      <w:r w:rsidR="00780343" w:rsidRPr="00E45FE8">
        <w:rPr>
          <w:rFonts w:ascii="Times New Roman" w:hAnsi="Times New Roman" w:cs="Times New Roman"/>
        </w:rPr>
        <w:t xml:space="preserve">(dále jen </w:t>
      </w:r>
      <w:r w:rsidR="00780343" w:rsidRPr="00E45FE8">
        <w:rPr>
          <w:rFonts w:ascii="Times New Roman" w:hAnsi="Times New Roman" w:cs="Times New Roman"/>
          <w:b/>
        </w:rPr>
        <w:t>„objednatel“</w:t>
      </w:r>
      <w:r w:rsidR="00780343" w:rsidRPr="00E45FE8">
        <w:rPr>
          <w:rFonts w:ascii="Times New Roman" w:hAnsi="Times New Roman" w:cs="Times New Roman"/>
        </w:rPr>
        <w:t>)</w:t>
      </w:r>
    </w:p>
    <w:p w14:paraId="36978C1B" w14:textId="77777777" w:rsidR="00780343" w:rsidRPr="00E45FE8" w:rsidRDefault="00780343" w:rsidP="00E45FE8">
      <w:pPr>
        <w:spacing w:after="0"/>
        <w:ind w:left="567"/>
        <w:rPr>
          <w:rFonts w:ascii="Times New Roman" w:hAnsi="Times New Roman" w:cs="Times New Roman"/>
        </w:rPr>
      </w:pPr>
    </w:p>
    <w:p w14:paraId="6EE6B6DC" w14:textId="77777777" w:rsidR="00780343" w:rsidRPr="00E45FE8" w:rsidRDefault="00780343" w:rsidP="00E45FE8">
      <w:pPr>
        <w:spacing w:after="0"/>
        <w:ind w:left="567"/>
        <w:rPr>
          <w:rFonts w:ascii="Times New Roman" w:hAnsi="Times New Roman" w:cs="Times New Roman"/>
          <w:b/>
        </w:rPr>
      </w:pPr>
      <w:r w:rsidRPr="00E45FE8">
        <w:rPr>
          <w:rFonts w:ascii="Times New Roman" w:hAnsi="Times New Roman" w:cs="Times New Roman"/>
          <w:b/>
        </w:rPr>
        <w:t>a</w:t>
      </w:r>
    </w:p>
    <w:p w14:paraId="2401F89B" w14:textId="77777777" w:rsidR="00780343" w:rsidRPr="00E45FE8" w:rsidRDefault="00780343" w:rsidP="00E45FE8">
      <w:pPr>
        <w:spacing w:after="0"/>
        <w:ind w:left="567"/>
        <w:rPr>
          <w:rFonts w:ascii="Times New Roman" w:hAnsi="Times New Roman" w:cs="Times New Roman"/>
        </w:rPr>
      </w:pPr>
    </w:p>
    <w:p w14:paraId="10587D80" w14:textId="77777777" w:rsidR="000517D1" w:rsidRPr="00E45FE8" w:rsidRDefault="000517D1" w:rsidP="00E45FE8">
      <w:pPr>
        <w:suppressAutoHyphens/>
        <w:spacing w:after="0"/>
        <w:ind w:left="567"/>
        <w:rPr>
          <w:rFonts w:ascii="Times New Roman" w:eastAsia="Times New Roman" w:hAnsi="Times New Roman" w:cs="Times New Roman"/>
          <w:b/>
          <w:bCs/>
        </w:rPr>
      </w:pPr>
      <w:r w:rsidRPr="00E45FE8">
        <w:rPr>
          <w:rFonts w:ascii="Times New Roman" w:eastAsia="Times New Roman" w:hAnsi="Times New Roman" w:cs="Times New Roman"/>
          <w:b/>
          <w:bCs/>
        </w:rPr>
        <w:t>Ing. arch. Benedikt Markel</w:t>
      </w:r>
    </w:p>
    <w:p w14:paraId="2DD33ED7" w14:textId="77777777" w:rsidR="000517D1" w:rsidRPr="00E45FE8" w:rsidRDefault="000517D1" w:rsidP="00E45FE8">
      <w:pPr>
        <w:suppressAutoHyphens/>
        <w:spacing w:after="0"/>
        <w:ind w:left="567"/>
        <w:rPr>
          <w:rFonts w:ascii="Times New Roman" w:eastAsia="Times New Roman" w:hAnsi="Times New Roman" w:cs="Times New Roman"/>
          <w:b/>
          <w:bCs/>
        </w:rPr>
      </w:pPr>
    </w:p>
    <w:p w14:paraId="1C1E7F72" w14:textId="1A076A77" w:rsidR="000517D1" w:rsidRPr="00E45FE8" w:rsidRDefault="000517D1" w:rsidP="00E45FE8">
      <w:pPr>
        <w:suppressAutoHyphens/>
        <w:spacing w:after="0"/>
        <w:ind w:left="567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 xml:space="preserve">sídlo: </w:t>
      </w:r>
      <w:r w:rsidR="00AA10A7">
        <w:rPr>
          <w:rFonts w:ascii="Times New Roman" w:eastAsia="Times New Roman" w:hAnsi="Times New Roman" w:cs="Times New Roman"/>
        </w:rPr>
        <w:t>xxx</w:t>
      </w:r>
    </w:p>
    <w:p w14:paraId="590BFAE0" w14:textId="77777777" w:rsidR="000517D1" w:rsidRPr="00E45FE8" w:rsidRDefault="000517D1" w:rsidP="00E45FE8">
      <w:pPr>
        <w:suppressAutoHyphens/>
        <w:spacing w:after="0"/>
        <w:ind w:left="567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IČO: 75977150</w:t>
      </w:r>
    </w:p>
    <w:p w14:paraId="3BA441A3" w14:textId="070DB20D" w:rsidR="000517D1" w:rsidRPr="00E45FE8" w:rsidRDefault="000517D1" w:rsidP="00E45FE8">
      <w:pPr>
        <w:suppressAutoHyphens/>
        <w:spacing w:after="0"/>
        <w:ind w:left="567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 xml:space="preserve">bankovní spojení: </w:t>
      </w:r>
      <w:r w:rsidR="00AD233D">
        <w:rPr>
          <w:rFonts w:ascii="Times New Roman" w:eastAsia="Times New Roman" w:hAnsi="Times New Roman" w:cs="Times New Roman"/>
        </w:rPr>
        <w:t>xxx</w:t>
      </w:r>
    </w:p>
    <w:p w14:paraId="2776D106" w14:textId="5689B2C2" w:rsidR="000517D1" w:rsidRPr="00E45FE8" w:rsidRDefault="000517D1" w:rsidP="00E45FE8">
      <w:pPr>
        <w:suppressAutoHyphens/>
        <w:spacing w:after="0"/>
        <w:ind w:left="567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 xml:space="preserve">číslo účtu: </w:t>
      </w:r>
      <w:r w:rsidR="00AD233D">
        <w:rPr>
          <w:rFonts w:ascii="Times New Roman" w:eastAsia="Times New Roman" w:hAnsi="Times New Roman" w:cs="Times New Roman"/>
        </w:rPr>
        <w:t>xxx</w:t>
      </w:r>
    </w:p>
    <w:p w14:paraId="143D9F9C" w14:textId="77777777" w:rsidR="000517D1" w:rsidRPr="00E45FE8" w:rsidRDefault="000517D1" w:rsidP="00E45FE8">
      <w:pPr>
        <w:suppressAutoHyphens/>
        <w:spacing w:after="0"/>
        <w:ind w:left="567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 xml:space="preserve">zhotovitel je plátcem DPH </w:t>
      </w:r>
    </w:p>
    <w:p w14:paraId="1B20E1A4" w14:textId="77777777" w:rsidR="000517D1" w:rsidRPr="00E45FE8" w:rsidRDefault="000517D1" w:rsidP="00E45FE8">
      <w:pPr>
        <w:suppressAutoHyphens/>
        <w:spacing w:after="0"/>
        <w:ind w:left="567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 xml:space="preserve">(dále jen „zhotovitel“) </w:t>
      </w:r>
    </w:p>
    <w:p w14:paraId="133DA6CE" w14:textId="77777777" w:rsidR="006759AB" w:rsidRPr="00E45FE8" w:rsidRDefault="006759AB" w:rsidP="00E45FE8">
      <w:pPr>
        <w:spacing w:after="0"/>
        <w:ind w:left="567"/>
        <w:rPr>
          <w:rFonts w:ascii="Times New Roman" w:hAnsi="Times New Roman" w:cs="Times New Roman"/>
        </w:rPr>
      </w:pPr>
    </w:p>
    <w:p w14:paraId="3F34FA2A" w14:textId="77777777" w:rsidR="00780343" w:rsidRPr="00E45FE8" w:rsidRDefault="00780343" w:rsidP="00E45FE8">
      <w:pPr>
        <w:spacing w:after="0"/>
        <w:ind w:left="567"/>
        <w:rPr>
          <w:rFonts w:ascii="Times New Roman" w:hAnsi="Times New Roman" w:cs="Times New Roman"/>
        </w:rPr>
      </w:pPr>
    </w:p>
    <w:p w14:paraId="6E6DE21D" w14:textId="77777777" w:rsidR="00780343" w:rsidRPr="00E45FE8" w:rsidRDefault="00780343" w:rsidP="00E45FE8">
      <w:pPr>
        <w:spacing w:after="0"/>
        <w:ind w:left="567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E45FE8">
        <w:rPr>
          <w:rFonts w:ascii="Times New Roman" w:hAnsi="Times New Roman" w:cs="Times New Roman"/>
        </w:rPr>
        <w:t>zhotovitel</w:t>
      </w:r>
      <w:r w:rsidRPr="00E45FE8">
        <w:rPr>
          <w:rFonts w:ascii="Times New Roman" w:hAnsi="Times New Roman" w:cs="Times New Roman"/>
        </w:rPr>
        <w:t xml:space="preserve">“, společně </w:t>
      </w:r>
      <w:r w:rsidR="007B77BE" w:rsidRPr="00E45FE8">
        <w:rPr>
          <w:rFonts w:ascii="Times New Roman" w:hAnsi="Times New Roman" w:cs="Times New Roman"/>
        </w:rPr>
        <w:br/>
      </w:r>
      <w:r w:rsidRPr="00E45FE8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40E6D788" w:rsidR="00780343" w:rsidRDefault="00780343" w:rsidP="00E45FE8">
      <w:pPr>
        <w:spacing w:after="0"/>
        <w:ind w:left="567"/>
        <w:rPr>
          <w:rFonts w:ascii="Times New Roman" w:hAnsi="Times New Roman" w:cs="Times New Roman"/>
        </w:rPr>
      </w:pPr>
    </w:p>
    <w:p w14:paraId="72E76501" w14:textId="77777777" w:rsidR="00FA2DA6" w:rsidRPr="00E45FE8" w:rsidRDefault="00FA2DA6" w:rsidP="00E45FE8">
      <w:pPr>
        <w:spacing w:after="0"/>
        <w:ind w:left="567"/>
        <w:rPr>
          <w:rFonts w:ascii="Times New Roman" w:hAnsi="Times New Roman" w:cs="Times New Roman"/>
        </w:rPr>
      </w:pPr>
    </w:p>
    <w:p w14:paraId="753C3344" w14:textId="48701A6D" w:rsidR="00780343" w:rsidRPr="00E45FE8" w:rsidRDefault="00780343" w:rsidP="00E45FE8">
      <w:pPr>
        <w:spacing w:after="0"/>
        <w:ind w:left="567"/>
        <w:jc w:val="center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  <w:b/>
        </w:rPr>
        <w:t xml:space="preserve">Dodatek č. 1 ke </w:t>
      </w:r>
      <w:r w:rsidR="006759AB" w:rsidRPr="00E45FE8">
        <w:rPr>
          <w:rFonts w:ascii="Times New Roman" w:hAnsi="Times New Roman" w:cs="Times New Roman"/>
          <w:b/>
        </w:rPr>
        <w:t>s</w:t>
      </w:r>
      <w:r w:rsidR="00B03BDE" w:rsidRPr="00E45FE8">
        <w:rPr>
          <w:rFonts w:ascii="Times New Roman" w:hAnsi="Times New Roman" w:cs="Times New Roman"/>
          <w:b/>
        </w:rPr>
        <w:t xml:space="preserve">mlouvě </w:t>
      </w:r>
      <w:r w:rsidR="00B265B4" w:rsidRPr="00E45FE8">
        <w:rPr>
          <w:rFonts w:ascii="Times New Roman" w:hAnsi="Times New Roman" w:cs="Times New Roman"/>
          <w:b/>
        </w:rPr>
        <w:t xml:space="preserve">č. </w:t>
      </w:r>
      <w:r w:rsidR="002E4BBE" w:rsidRPr="00E45FE8">
        <w:rPr>
          <w:rFonts w:ascii="Times New Roman" w:hAnsi="Times New Roman" w:cs="Times New Roman"/>
          <w:b/>
        </w:rPr>
        <w:t>ZAK 22-0184/1 ze dne 19. 10. 2022</w:t>
      </w:r>
      <w:r w:rsidR="002E4BBE" w:rsidRPr="00E45FE8">
        <w:rPr>
          <w:rFonts w:ascii="Times New Roman" w:hAnsi="Times New Roman" w:cs="Times New Roman"/>
        </w:rPr>
        <w:t xml:space="preserve"> </w:t>
      </w:r>
      <w:r w:rsidRPr="00E45FE8">
        <w:rPr>
          <w:rFonts w:ascii="Times New Roman" w:hAnsi="Times New Roman" w:cs="Times New Roman"/>
        </w:rPr>
        <w:t>(dále jen „</w:t>
      </w:r>
      <w:r w:rsidR="006759AB" w:rsidRPr="00E45FE8">
        <w:rPr>
          <w:rFonts w:ascii="Times New Roman" w:hAnsi="Times New Roman" w:cs="Times New Roman"/>
        </w:rPr>
        <w:t>d</w:t>
      </w:r>
      <w:r w:rsidRPr="00E45FE8">
        <w:rPr>
          <w:rFonts w:ascii="Times New Roman" w:hAnsi="Times New Roman" w:cs="Times New Roman"/>
        </w:rPr>
        <w:t>odatek“)</w:t>
      </w:r>
    </w:p>
    <w:p w14:paraId="21879E0F" w14:textId="321AC715" w:rsidR="001E7B9C" w:rsidRDefault="001E7B9C" w:rsidP="00E45FE8">
      <w:pPr>
        <w:spacing w:after="0"/>
        <w:ind w:left="567"/>
        <w:jc w:val="center"/>
        <w:rPr>
          <w:rFonts w:ascii="Times New Roman" w:hAnsi="Times New Roman" w:cs="Times New Roman"/>
          <w:b/>
        </w:rPr>
      </w:pPr>
    </w:p>
    <w:p w14:paraId="485443E0" w14:textId="77777777" w:rsidR="00FA2DA6" w:rsidRPr="00E45FE8" w:rsidRDefault="00FA2DA6" w:rsidP="00E45FE8">
      <w:pPr>
        <w:spacing w:after="0"/>
        <w:ind w:left="567"/>
        <w:jc w:val="center"/>
        <w:rPr>
          <w:rFonts w:ascii="Times New Roman" w:hAnsi="Times New Roman" w:cs="Times New Roman"/>
          <w:b/>
        </w:rPr>
      </w:pPr>
    </w:p>
    <w:p w14:paraId="6AC75DB8" w14:textId="23AE4892" w:rsidR="001E7B9C" w:rsidRPr="00E45FE8" w:rsidRDefault="001E7B9C" w:rsidP="00E45FE8">
      <w:pPr>
        <w:spacing w:after="120"/>
        <w:ind w:left="567"/>
        <w:jc w:val="center"/>
        <w:rPr>
          <w:rFonts w:ascii="Times New Roman" w:hAnsi="Times New Roman" w:cs="Times New Roman"/>
          <w:b/>
        </w:rPr>
      </w:pPr>
      <w:r w:rsidRPr="00E45FE8">
        <w:rPr>
          <w:rFonts w:ascii="Times New Roman" w:hAnsi="Times New Roman" w:cs="Times New Roman"/>
          <w:b/>
        </w:rPr>
        <w:t>Čl. I</w:t>
      </w:r>
      <w:r w:rsidR="00013D23" w:rsidRPr="00E45FE8">
        <w:rPr>
          <w:rFonts w:ascii="Times New Roman" w:hAnsi="Times New Roman" w:cs="Times New Roman"/>
          <w:b/>
        </w:rPr>
        <w:t xml:space="preserve"> Úvodní ustanovení</w:t>
      </w:r>
    </w:p>
    <w:p w14:paraId="646DD11B" w14:textId="1DE38CE1" w:rsidR="007B6DBB" w:rsidRPr="00E45FE8" w:rsidRDefault="001E7B9C" w:rsidP="00E45FE8">
      <w:pPr>
        <w:tabs>
          <w:tab w:val="center" w:pos="4507"/>
          <w:tab w:val="left" w:pos="7135"/>
        </w:tabs>
        <w:ind w:left="567"/>
        <w:jc w:val="both"/>
        <w:rPr>
          <w:rFonts w:ascii="Times New Roman" w:hAnsi="Times New Roman" w:cs="Times New Roman"/>
          <w:b/>
        </w:rPr>
      </w:pPr>
      <w:r w:rsidRPr="00E45FE8">
        <w:rPr>
          <w:rFonts w:ascii="Times New Roman" w:hAnsi="Times New Roman" w:cs="Times New Roman"/>
        </w:rPr>
        <w:t xml:space="preserve">Smluvní strany </w:t>
      </w:r>
      <w:r w:rsidR="00013D23" w:rsidRPr="00E45FE8">
        <w:rPr>
          <w:rFonts w:ascii="Times New Roman" w:hAnsi="Times New Roman" w:cs="Times New Roman"/>
        </w:rPr>
        <w:t>uzavřely</w:t>
      </w:r>
      <w:r w:rsidRPr="00E45FE8">
        <w:rPr>
          <w:rFonts w:ascii="Times New Roman" w:hAnsi="Times New Roman" w:cs="Times New Roman"/>
        </w:rPr>
        <w:t xml:space="preserve"> dne </w:t>
      </w:r>
      <w:r w:rsidR="002E4BBE" w:rsidRPr="00E45FE8">
        <w:rPr>
          <w:rFonts w:ascii="Times New Roman" w:hAnsi="Times New Roman" w:cs="Times New Roman"/>
        </w:rPr>
        <w:t xml:space="preserve">19. 10. 2022 </w:t>
      </w:r>
      <w:r w:rsidR="00536B07" w:rsidRPr="00E45FE8">
        <w:rPr>
          <w:rFonts w:ascii="Times New Roman" w:hAnsi="Times New Roman" w:cs="Times New Roman"/>
        </w:rPr>
        <w:t>rámcovou dohodu</w:t>
      </w:r>
      <w:r w:rsidR="00013D23" w:rsidRPr="00E45FE8">
        <w:rPr>
          <w:rFonts w:ascii="Times New Roman" w:hAnsi="Times New Roman" w:cs="Times New Roman"/>
        </w:rPr>
        <w:t xml:space="preserve"> </w:t>
      </w:r>
      <w:r w:rsidR="002E4BBE" w:rsidRPr="00E45FE8">
        <w:rPr>
          <w:rFonts w:ascii="Times New Roman" w:hAnsi="Times New Roman" w:cs="Times New Roman"/>
        </w:rPr>
        <w:t xml:space="preserve">ZAK 22-0184/1 </w:t>
      </w:r>
      <w:r w:rsidRPr="00E45FE8">
        <w:rPr>
          <w:rFonts w:ascii="Times New Roman" w:hAnsi="Times New Roman" w:cs="Times New Roman"/>
        </w:rPr>
        <w:t>„</w:t>
      </w:r>
      <w:r w:rsidR="002E4BBE" w:rsidRPr="00E45FE8">
        <w:rPr>
          <w:rFonts w:ascii="Times New Roman" w:hAnsi="Times New Roman" w:cs="Times New Roman"/>
        </w:rPr>
        <w:t>Architektonické řešení – výstava Praha zítra? Domy a bydlení</w:t>
      </w:r>
      <w:r w:rsidRPr="00E45FE8">
        <w:rPr>
          <w:rFonts w:ascii="Times New Roman" w:hAnsi="Times New Roman" w:cs="Times New Roman"/>
        </w:rPr>
        <w:t>“ (dále jen „smlouva“).</w:t>
      </w:r>
    </w:p>
    <w:p w14:paraId="52C0CE74" w14:textId="77777777" w:rsidR="006F3997" w:rsidRPr="00E45FE8" w:rsidRDefault="006F3997" w:rsidP="00E45FE8">
      <w:pPr>
        <w:spacing w:after="120"/>
        <w:ind w:left="567"/>
        <w:jc w:val="both"/>
        <w:rPr>
          <w:rFonts w:ascii="Times New Roman" w:hAnsi="Times New Roman" w:cs="Times New Roman"/>
        </w:rPr>
      </w:pPr>
    </w:p>
    <w:p w14:paraId="766A5037" w14:textId="7022D4B7" w:rsidR="00CA0753" w:rsidRPr="00E45FE8" w:rsidRDefault="00CA0753" w:rsidP="00E45FE8">
      <w:pPr>
        <w:spacing w:after="120"/>
        <w:ind w:left="567"/>
        <w:jc w:val="center"/>
        <w:rPr>
          <w:rFonts w:ascii="Times New Roman" w:hAnsi="Times New Roman" w:cs="Times New Roman"/>
          <w:b/>
        </w:rPr>
      </w:pPr>
      <w:r w:rsidRPr="00E45FE8">
        <w:rPr>
          <w:rFonts w:ascii="Times New Roman" w:hAnsi="Times New Roman" w:cs="Times New Roman"/>
          <w:b/>
        </w:rPr>
        <w:t>Č</w:t>
      </w:r>
      <w:r w:rsidR="00512AAA" w:rsidRPr="00E45FE8">
        <w:rPr>
          <w:rFonts w:ascii="Times New Roman" w:hAnsi="Times New Roman" w:cs="Times New Roman"/>
          <w:b/>
        </w:rPr>
        <w:t>l</w:t>
      </w:r>
      <w:r w:rsidRPr="00E45FE8">
        <w:rPr>
          <w:rFonts w:ascii="Times New Roman" w:hAnsi="Times New Roman" w:cs="Times New Roman"/>
          <w:b/>
        </w:rPr>
        <w:t>. I</w:t>
      </w:r>
      <w:r w:rsidR="001E7B9C" w:rsidRPr="00E45FE8">
        <w:rPr>
          <w:rFonts w:ascii="Times New Roman" w:hAnsi="Times New Roman" w:cs="Times New Roman"/>
          <w:b/>
        </w:rPr>
        <w:t>I</w:t>
      </w:r>
      <w:r w:rsidR="00013D23" w:rsidRPr="00E45FE8">
        <w:rPr>
          <w:rFonts w:ascii="Times New Roman" w:hAnsi="Times New Roman" w:cs="Times New Roman"/>
          <w:b/>
        </w:rPr>
        <w:t xml:space="preserve"> Předmět dodatku</w:t>
      </w:r>
    </w:p>
    <w:p w14:paraId="6794341B" w14:textId="05100DB6" w:rsidR="00156451" w:rsidRPr="00E45FE8" w:rsidRDefault="004A30FA" w:rsidP="00E45FE8">
      <w:pPr>
        <w:pStyle w:val="Odstavecseseznamem"/>
        <w:numPr>
          <w:ilvl w:val="0"/>
          <w:numId w:val="9"/>
        </w:numPr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00E45FE8">
        <w:rPr>
          <w:rFonts w:ascii="Times New Roman" w:eastAsia="Times New Roman" w:hAnsi="Times New Roman" w:cs="Times New Roman"/>
        </w:rPr>
        <w:t>č</w:t>
      </w:r>
      <w:r w:rsidRPr="00E45FE8">
        <w:rPr>
          <w:rFonts w:ascii="Times New Roman" w:eastAsia="Times New Roman" w:hAnsi="Times New Roman" w:cs="Times New Roman"/>
        </w:rPr>
        <w:t xml:space="preserve">l. </w:t>
      </w:r>
      <w:r w:rsidR="00536B07" w:rsidRPr="00E45FE8">
        <w:rPr>
          <w:rFonts w:ascii="Times New Roman" w:eastAsia="Times New Roman" w:hAnsi="Times New Roman" w:cs="Times New Roman"/>
        </w:rPr>
        <w:t>I</w:t>
      </w:r>
      <w:r w:rsidR="001770A6" w:rsidRPr="00E45FE8">
        <w:rPr>
          <w:rFonts w:ascii="Times New Roman" w:eastAsia="Times New Roman" w:hAnsi="Times New Roman" w:cs="Times New Roman"/>
        </w:rPr>
        <w:t>.</w:t>
      </w:r>
      <w:r w:rsidR="0055783B" w:rsidRPr="00E45FE8">
        <w:rPr>
          <w:rFonts w:ascii="Times New Roman" w:hAnsi="Times New Roman" w:cs="Times New Roman"/>
        </w:rPr>
        <w:t xml:space="preserve"> odst. </w:t>
      </w:r>
      <w:r w:rsidR="002E4BBE" w:rsidRPr="00E45FE8">
        <w:rPr>
          <w:rFonts w:ascii="Times New Roman" w:hAnsi="Times New Roman" w:cs="Times New Roman"/>
        </w:rPr>
        <w:t>7</w:t>
      </w:r>
      <w:r w:rsidR="00E45FE8">
        <w:rPr>
          <w:rFonts w:ascii="Times New Roman" w:hAnsi="Times New Roman" w:cs="Times New Roman"/>
        </w:rPr>
        <w:t xml:space="preserve">, harmonogram </w:t>
      </w:r>
      <w:r w:rsidR="006759AB" w:rsidRPr="00E45FE8">
        <w:rPr>
          <w:rFonts w:ascii="Times New Roman" w:hAnsi="Times New Roman" w:cs="Times New Roman"/>
        </w:rPr>
        <w:t>s</w:t>
      </w:r>
      <w:r w:rsidR="00D15DCF" w:rsidRPr="00E45FE8">
        <w:rPr>
          <w:rFonts w:ascii="Times New Roman" w:hAnsi="Times New Roman" w:cs="Times New Roman"/>
        </w:rPr>
        <w:t xml:space="preserve">mlouvy </w:t>
      </w:r>
      <w:r w:rsidR="00D00F18" w:rsidRPr="00E45FE8">
        <w:rPr>
          <w:rFonts w:ascii="Times New Roman" w:hAnsi="Times New Roman" w:cs="Times New Roman"/>
        </w:rPr>
        <w:t>s</w:t>
      </w:r>
      <w:r w:rsidR="00071C22" w:rsidRPr="00E45FE8">
        <w:rPr>
          <w:rFonts w:ascii="Times New Roman" w:hAnsi="Times New Roman" w:cs="Times New Roman"/>
        </w:rPr>
        <w:t>e s</w:t>
      </w:r>
      <w:r w:rsidR="00D00F18" w:rsidRPr="00E45FE8">
        <w:rPr>
          <w:rFonts w:ascii="Times New Roman" w:hAnsi="Times New Roman" w:cs="Times New Roman"/>
        </w:rPr>
        <w:t xml:space="preserve"> účinností tohoto dodatku </w:t>
      </w:r>
      <w:r w:rsidR="00071C22" w:rsidRPr="00E45FE8">
        <w:rPr>
          <w:rFonts w:ascii="Times New Roman" w:hAnsi="Times New Roman" w:cs="Times New Roman"/>
        </w:rPr>
        <w:t>nahrazuje následujícím zněním</w:t>
      </w:r>
      <w:r w:rsidR="008409D5" w:rsidRPr="00E45FE8">
        <w:rPr>
          <w:rFonts w:ascii="Times New Roman" w:hAnsi="Times New Roman" w:cs="Times New Roman"/>
        </w:rPr>
        <w:t xml:space="preserve">: </w:t>
      </w:r>
    </w:p>
    <w:p w14:paraId="6F5679B0" w14:textId="77777777" w:rsidR="00DF0BF8" w:rsidRPr="00E45FE8" w:rsidRDefault="008409D5" w:rsidP="00E45FE8">
      <w:pPr>
        <w:pStyle w:val="Zkladntext"/>
        <w:ind w:left="567" w:firstLine="142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„</w:t>
      </w:r>
      <w:r w:rsidR="00DF0BF8" w:rsidRPr="00E45FE8">
        <w:rPr>
          <w:rFonts w:ascii="Times New Roman" w:eastAsia="Times New Roman" w:hAnsi="Times New Roman" w:cs="Times New Roman"/>
        </w:rPr>
        <w:t>Etapa 2</w:t>
      </w:r>
    </w:p>
    <w:p w14:paraId="63874CE5" w14:textId="77777777" w:rsidR="00DF0BF8" w:rsidRPr="00E45FE8" w:rsidRDefault="00DF0BF8" w:rsidP="00E45FE8">
      <w:pPr>
        <w:pStyle w:val="Zkladntext"/>
        <w:numPr>
          <w:ilvl w:val="0"/>
          <w:numId w:val="13"/>
        </w:numPr>
        <w:suppressAutoHyphens/>
        <w:ind w:left="567" w:firstLine="142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spolupráce na koncepčním řešení výstavy</w:t>
      </w:r>
    </w:p>
    <w:p w14:paraId="589DE60D" w14:textId="77777777" w:rsidR="00DF0BF8" w:rsidRPr="00E45FE8" w:rsidRDefault="00DF0BF8" w:rsidP="00E45FE8">
      <w:pPr>
        <w:pStyle w:val="Zkladntext"/>
        <w:numPr>
          <w:ilvl w:val="0"/>
          <w:numId w:val="13"/>
        </w:numPr>
        <w:suppressAutoHyphens/>
        <w:ind w:left="567" w:firstLine="142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účast na poradách, konzultace externích dodavatelů</w:t>
      </w:r>
    </w:p>
    <w:p w14:paraId="3C8F5A0A" w14:textId="77777777" w:rsidR="00DF0BF8" w:rsidRPr="00E45FE8" w:rsidRDefault="00DF0BF8" w:rsidP="00E45FE8">
      <w:pPr>
        <w:pStyle w:val="Zkladntext"/>
        <w:numPr>
          <w:ilvl w:val="0"/>
          <w:numId w:val="13"/>
        </w:numPr>
        <w:suppressAutoHyphens/>
        <w:ind w:left="567" w:firstLine="142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lastRenderedPageBreak/>
        <w:t>příprava odborné části obsahu (typologie bydlení)</w:t>
      </w:r>
    </w:p>
    <w:p w14:paraId="627DF8E3" w14:textId="77777777" w:rsidR="00DF0BF8" w:rsidRPr="00E45FE8" w:rsidRDefault="00DF0BF8" w:rsidP="00E45FE8">
      <w:pPr>
        <w:pStyle w:val="Zkladntext"/>
        <w:numPr>
          <w:ilvl w:val="0"/>
          <w:numId w:val="13"/>
        </w:numPr>
        <w:suppressAutoHyphens/>
        <w:ind w:left="1418" w:hanging="709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spolupráce při koordinaci ostatních tvůrčích složek výstavy (fotografie, interaktivní a audiovizuální část)</w:t>
      </w:r>
    </w:p>
    <w:p w14:paraId="201DEB4D" w14:textId="33E0405D" w:rsidR="00DF0BF8" w:rsidRPr="00E45FE8" w:rsidRDefault="00DF0BF8" w:rsidP="00E45FE8">
      <w:pPr>
        <w:pStyle w:val="Zkladntext"/>
        <w:numPr>
          <w:ilvl w:val="0"/>
          <w:numId w:val="13"/>
        </w:numPr>
        <w:suppressAutoHyphens/>
        <w:ind w:left="567" w:firstLine="142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Předpokládaný maximální rozsah 38 hodin</w:t>
      </w:r>
    </w:p>
    <w:p w14:paraId="36D8A5BE" w14:textId="4C481E8F" w:rsidR="00DF0BF8" w:rsidRPr="00E45FE8" w:rsidRDefault="00DF0BF8" w:rsidP="00E45FE8">
      <w:pPr>
        <w:pStyle w:val="Zkladntext"/>
        <w:numPr>
          <w:ilvl w:val="0"/>
          <w:numId w:val="13"/>
        </w:numPr>
        <w:suppressAutoHyphens/>
        <w:ind w:left="567" w:firstLine="142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Hodinová sazba: 1.200 Kč bez DPH</w:t>
      </w:r>
    </w:p>
    <w:p w14:paraId="513EE675" w14:textId="77777777" w:rsidR="00DF0BF8" w:rsidRPr="00E45FE8" w:rsidRDefault="00DF0BF8" w:rsidP="00E45FE8">
      <w:pPr>
        <w:pStyle w:val="Zkladntext"/>
        <w:ind w:left="567" w:firstLine="142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 xml:space="preserve">Etapa 3 </w:t>
      </w:r>
    </w:p>
    <w:p w14:paraId="1417BA59" w14:textId="61604F7D" w:rsidR="00DF0BF8" w:rsidRPr="00E45FE8" w:rsidRDefault="00DF0BF8" w:rsidP="00E45FE8">
      <w:pPr>
        <w:pStyle w:val="Zkladntext"/>
        <w:numPr>
          <w:ilvl w:val="0"/>
          <w:numId w:val="13"/>
        </w:numPr>
        <w:ind w:left="567" w:firstLine="142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spolupráce při instalaci výstavy (dozor) – cca 20 hodin</w:t>
      </w:r>
      <w:r w:rsidRPr="00E45FE8">
        <w:rPr>
          <w:rFonts w:ascii="Times New Roman" w:eastAsia="Times New Roman" w:hAnsi="Times New Roman" w:cs="Times New Roman"/>
        </w:rPr>
        <w:tab/>
      </w:r>
    </w:p>
    <w:p w14:paraId="751C00E6" w14:textId="041E2901" w:rsidR="00DF0BF8" w:rsidRPr="00E45FE8" w:rsidRDefault="00DF0BF8" w:rsidP="00E45FE8">
      <w:pPr>
        <w:pStyle w:val="Zkladntext"/>
        <w:numPr>
          <w:ilvl w:val="0"/>
          <w:numId w:val="13"/>
        </w:numPr>
        <w:ind w:left="567" w:firstLine="142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spolupráci při deinstalaci výstavy (dozor) – cca 10 hodin</w:t>
      </w:r>
    </w:p>
    <w:p w14:paraId="4E5B750F" w14:textId="63C78C7F" w:rsidR="00DF0BF8" w:rsidRPr="00E45FE8" w:rsidRDefault="00DF0BF8" w:rsidP="00E45FE8">
      <w:pPr>
        <w:pStyle w:val="Zkladntext"/>
        <w:numPr>
          <w:ilvl w:val="0"/>
          <w:numId w:val="13"/>
        </w:numPr>
        <w:ind w:left="567" w:firstLine="142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předpokládaný maximální rozsah 30 hodin</w:t>
      </w:r>
    </w:p>
    <w:p w14:paraId="41B751E2" w14:textId="532656C1" w:rsidR="00CE4F42" w:rsidRDefault="00DF0BF8" w:rsidP="00E45FE8">
      <w:pPr>
        <w:pStyle w:val="Zkladntext"/>
        <w:numPr>
          <w:ilvl w:val="0"/>
          <w:numId w:val="13"/>
        </w:numPr>
        <w:ind w:left="567" w:firstLine="142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hodinová sazba: 1.200 Kč bez DPH</w:t>
      </w:r>
      <w:r w:rsidR="00536B07" w:rsidRPr="00E45FE8">
        <w:rPr>
          <w:rFonts w:ascii="Times New Roman" w:hAnsi="Times New Roman" w:cs="Times New Roman"/>
        </w:rPr>
        <w:t>.</w:t>
      </w:r>
      <w:r w:rsidR="008409D5" w:rsidRPr="00E45FE8">
        <w:rPr>
          <w:rFonts w:ascii="Times New Roman" w:eastAsia="Times New Roman" w:hAnsi="Times New Roman" w:cs="Times New Roman"/>
        </w:rPr>
        <w:t>“</w:t>
      </w:r>
      <w:r w:rsidR="00E45FE8">
        <w:rPr>
          <w:rFonts w:ascii="Times New Roman" w:eastAsia="Times New Roman" w:hAnsi="Times New Roman" w:cs="Times New Roman"/>
        </w:rPr>
        <w:t>.</w:t>
      </w:r>
    </w:p>
    <w:p w14:paraId="5B325028" w14:textId="77777777" w:rsidR="00E45FE8" w:rsidRPr="00E45FE8" w:rsidRDefault="00E45FE8" w:rsidP="00E45FE8">
      <w:pPr>
        <w:pStyle w:val="Zkladntext"/>
        <w:ind w:left="709"/>
        <w:jc w:val="both"/>
        <w:rPr>
          <w:rFonts w:ascii="Times New Roman" w:eastAsia="Times New Roman" w:hAnsi="Times New Roman" w:cs="Times New Roman"/>
        </w:rPr>
      </w:pPr>
    </w:p>
    <w:p w14:paraId="228DC92E" w14:textId="3D1606F0" w:rsidR="00DF0BF8" w:rsidRPr="00E45FE8" w:rsidRDefault="00DF0BF8" w:rsidP="00E45FE8">
      <w:pPr>
        <w:pStyle w:val="Odstavecseseznamem"/>
        <w:numPr>
          <w:ilvl w:val="0"/>
          <w:numId w:val="9"/>
        </w:numPr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>Smluvní strany se dohodly, že čl. II.</w:t>
      </w:r>
      <w:r w:rsidRPr="00E45FE8">
        <w:rPr>
          <w:rFonts w:ascii="Times New Roman" w:hAnsi="Times New Roman" w:cs="Times New Roman"/>
        </w:rPr>
        <w:t xml:space="preserve"> odst. 1 smlouvy se s účinností tohoto dodatku nahrazuje následujícím zněním: </w:t>
      </w:r>
    </w:p>
    <w:p w14:paraId="37643A11" w14:textId="598F68BD" w:rsidR="00DF0BF8" w:rsidRPr="00E45FE8" w:rsidRDefault="00E45FE8" w:rsidP="00E45FE8">
      <w:pPr>
        <w:suppressAutoHyphens/>
        <w:spacing w:after="12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„1. </w:t>
      </w:r>
      <w:r w:rsidR="00DF0BF8" w:rsidRPr="00E45FE8">
        <w:rPr>
          <w:rFonts w:ascii="Times New Roman" w:hAnsi="Times New Roman" w:cs="Times New Roman"/>
        </w:rPr>
        <w:t>Celková cena za zpracování díla činí:</w:t>
      </w:r>
    </w:p>
    <w:p w14:paraId="1B14820F" w14:textId="77777777" w:rsidR="00DF0BF8" w:rsidRPr="00E45FE8" w:rsidRDefault="00DF0BF8" w:rsidP="00E45FE8">
      <w:pPr>
        <w:spacing w:after="120"/>
        <w:ind w:left="567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  <w:b/>
        </w:rPr>
        <w:t>150.000,-</w:t>
      </w:r>
      <w:r w:rsidRPr="00E45FE8">
        <w:rPr>
          <w:rFonts w:ascii="Times New Roman" w:hAnsi="Times New Roman" w:cs="Times New Roman"/>
        </w:rPr>
        <w:t xml:space="preserve"> </w:t>
      </w:r>
      <w:r w:rsidRPr="00E45FE8">
        <w:rPr>
          <w:rFonts w:ascii="Times New Roman" w:hAnsi="Times New Roman" w:cs="Times New Roman"/>
          <w:b/>
        </w:rPr>
        <w:t xml:space="preserve">Kč </w:t>
      </w:r>
      <w:r w:rsidRPr="00E45FE8">
        <w:rPr>
          <w:rFonts w:ascii="Times New Roman" w:hAnsi="Times New Roman" w:cs="Times New Roman"/>
        </w:rPr>
        <w:t xml:space="preserve">(slovy: jedno sto padesát tisíc korun českých) </w:t>
      </w:r>
      <w:r w:rsidRPr="00E45FE8">
        <w:rPr>
          <w:rFonts w:ascii="Times New Roman" w:hAnsi="Times New Roman" w:cs="Times New Roman"/>
          <w:b/>
        </w:rPr>
        <w:t>bez DPH</w:t>
      </w:r>
      <w:r w:rsidRPr="00E45FE8">
        <w:rPr>
          <w:rFonts w:ascii="Times New Roman" w:hAnsi="Times New Roman" w:cs="Times New Roman"/>
        </w:rPr>
        <w:t xml:space="preserve">, </w:t>
      </w:r>
    </w:p>
    <w:p w14:paraId="7CCE31CB" w14:textId="77777777" w:rsidR="00DF0BF8" w:rsidRPr="00E45FE8" w:rsidRDefault="00DF0BF8" w:rsidP="00E45FE8">
      <w:pPr>
        <w:spacing w:after="120"/>
        <w:ind w:left="567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  <w:b/>
        </w:rPr>
        <w:t>181.500,-</w:t>
      </w:r>
      <w:r w:rsidRPr="00E45FE8">
        <w:rPr>
          <w:rFonts w:ascii="Times New Roman" w:hAnsi="Times New Roman" w:cs="Times New Roman"/>
        </w:rPr>
        <w:t xml:space="preserve"> </w:t>
      </w:r>
      <w:r w:rsidRPr="00E45FE8">
        <w:rPr>
          <w:rFonts w:ascii="Times New Roman" w:hAnsi="Times New Roman" w:cs="Times New Roman"/>
          <w:b/>
        </w:rPr>
        <w:t xml:space="preserve">Kč </w:t>
      </w:r>
      <w:r w:rsidRPr="00E45FE8">
        <w:rPr>
          <w:rFonts w:ascii="Times New Roman" w:hAnsi="Times New Roman" w:cs="Times New Roman"/>
        </w:rPr>
        <w:t xml:space="preserve">(slovy: jedno sto osmdesát jedna tisíc pět set korun českých) </w:t>
      </w:r>
      <w:r w:rsidRPr="00E45FE8">
        <w:rPr>
          <w:rFonts w:ascii="Times New Roman" w:hAnsi="Times New Roman" w:cs="Times New Roman"/>
          <w:b/>
        </w:rPr>
        <w:t>včetně DPH</w:t>
      </w:r>
      <w:r w:rsidRPr="00E45FE8">
        <w:rPr>
          <w:rFonts w:ascii="Times New Roman" w:hAnsi="Times New Roman" w:cs="Times New Roman"/>
        </w:rPr>
        <w:t>.</w:t>
      </w:r>
    </w:p>
    <w:p w14:paraId="0D59295E" w14:textId="77777777" w:rsidR="00DF0BF8" w:rsidRPr="00E45FE8" w:rsidRDefault="00DF0BF8" w:rsidP="00E45FE8">
      <w:pPr>
        <w:spacing w:after="120"/>
        <w:ind w:left="567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Dílčí ceny za zpracování jednotlivých etap díla, stanovené objednatelem jako procentní podíl na celkové ceně díla, a cena licence jsou následující:</w:t>
      </w:r>
    </w:p>
    <w:p w14:paraId="3094AEED" w14:textId="77777777" w:rsidR="00DF0BF8" w:rsidRPr="00E45FE8" w:rsidRDefault="00DF0BF8" w:rsidP="00E45FE8">
      <w:pPr>
        <w:spacing w:after="120"/>
        <w:ind w:left="567"/>
        <w:jc w:val="both"/>
        <w:rPr>
          <w:rFonts w:ascii="Times New Roman" w:hAnsi="Times New Roman" w:cs="Times New Roman"/>
        </w:rPr>
      </w:pPr>
    </w:p>
    <w:tbl>
      <w:tblPr>
        <w:tblW w:w="872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2217"/>
        <w:gridCol w:w="2216"/>
        <w:gridCol w:w="2216"/>
      </w:tblGrid>
      <w:tr w:rsidR="00DF0BF8" w:rsidRPr="00E45FE8" w14:paraId="79982AD4" w14:textId="77777777" w:rsidTr="00E45FE8">
        <w:tc>
          <w:tcPr>
            <w:tcW w:w="2077" w:type="dxa"/>
            <w:shd w:val="clear" w:color="auto" w:fill="auto"/>
          </w:tcPr>
          <w:p w14:paraId="53078147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FE8">
              <w:rPr>
                <w:rFonts w:ascii="Times New Roman" w:hAnsi="Times New Roman" w:cs="Times New Roman"/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shd w:val="clear" w:color="auto" w:fill="auto"/>
          </w:tcPr>
          <w:p w14:paraId="61F7700F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FE8">
              <w:rPr>
                <w:rFonts w:ascii="Times New Roman" w:hAnsi="Times New Roman" w:cs="Times New Roman"/>
                <w:b/>
                <w:bCs/>
              </w:rPr>
              <w:t>Cena v Kč bez DPH</w:t>
            </w:r>
          </w:p>
        </w:tc>
        <w:tc>
          <w:tcPr>
            <w:tcW w:w="2216" w:type="dxa"/>
            <w:shd w:val="clear" w:color="auto" w:fill="auto"/>
          </w:tcPr>
          <w:p w14:paraId="6C92E589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FE8">
              <w:rPr>
                <w:rFonts w:ascii="Times New Roman" w:hAnsi="Times New Roman" w:cs="Times New Roman"/>
                <w:b/>
                <w:bCs/>
              </w:rPr>
              <w:t>DPH 21%</w:t>
            </w:r>
          </w:p>
        </w:tc>
        <w:tc>
          <w:tcPr>
            <w:tcW w:w="2216" w:type="dxa"/>
            <w:shd w:val="clear" w:color="auto" w:fill="auto"/>
          </w:tcPr>
          <w:p w14:paraId="5A7C9CCC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FE8">
              <w:rPr>
                <w:rFonts w:ascii="Times New Roman" w:hAnsi="Times New Roman" w:cs="Times New Roman"/>
                <w:b/>
                <w:bCs/>
              </w:rPr>
              <w:t>Cena včetně DPH</w:t>
            </w:r>
          </w:p>
        </w:tc>
      </w:tr>
      <w:tr w:rsidR="00DF0BF8" w:rsidRPr="00E45FE8" w14:paraId="662D11CC" w14:textId="77777777" w:rsidTr="00E45FE8">
        <w:trPr>
          <w:trHeight w:val="232"/>
        </w:trPr>
        <w:tc>
          <w:tcPr>
            <w:tcW w:w="2077" w:type="dxa"/>
            <w:shd w:val="clear" w:color="auto" w:fill="auto"/>
          </w:tcPr>
          <w:p w14:paraId="5DAFF65C" w14:textId="77777777" w:rsidR="00DF0BF8" w:rsidRPr="00E45FE8" w:rsidRDefault="00DF0BF8" w:rsidP="00E45FE8">
            <w:pPr>
              <w:pStyle w:val="Zkladntext"/>
              <w:ind w:left="567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 xml:space="preserve">Etapa 1 </w:t>
            </w:r>
          </w:p>
        </w:tc>
        <w:tc>
          <w:tcPr>
            <w:tcW w:w="2217" w:type="dxa"/>
            <w:shd w:val="clear" w:color="auto" w:fill="auto"/>
          </w:tcPr>
          <w:p w14:paraId="428AFE44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 xml:space="preserve">68.400,-   </w:t>
            </w:r>
          </w:p>
        </w:tc>
        <w:tc>
          <w:tcPr>
            <w:tcW w:w="2216" w:type="dxa"/>
            <w:shd w:val="clear" w:color="auto" w:fill="auto"/>
          </w:tcPr>
          <w:p w14:paraId="69493E2F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 xml:space="preserve"> 14.364,-</w:t>
            </w:r>
          </w:p>
        </w:tc>
        <w:tc>
          <w:tcPr>
            <w:tcW w:w="2216" w:type="dxa"/>
            <w:shd w:val="clear" w:color="auto" w:fill="auto"/>
          </w:tcPr>
          <w:p w14:paraId="39E375DA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 xml:space="preserve"> 82.764,-</w:t>
            </w:r>
          </w:p>
        </w:tc>
      </w:tr>
      <w:tr w:rsidR="00DF0BF8" w:rsidRPr="00E45FE8" w14:paraId="4F4E2FA6" w14:textId="77777777" w:rsidTr="00E45FE8">
        <w:trPr>
          <w:trHeight w:val="388"/>
        </w:trPr>
        <w:tc>
          <w:tcPr>
            <w:tcW w:w="2077" w:type="dxa"/>
            <w:shd w:val="clear" w:color="auto" w:fill="auto"/>
          </w:tcPr>
          <w:p w14:paraId="6A10A4A3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 xml:space="preserve">Etapa 2 </w:t>
            </w:r>
          </w:p>
        </w:tc>
        <w:tc>
          <w:tcPr>
            <w:tcW w:w="2217" w:type="dxa"/>
            <w:shd w:val="clear" w:color="auto" w:fill="auto"/>
          </w:tcPr>
          <w:p w14:paraId="1B88DFC7" w14:textId="0B8B32FD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 xml:space="preserve">45.600,-   </w:t>
            </w:r>
          </w:p>
        </w:tc>
        <w:tc>
          <w:tcPr>
            <w:tcW w:w="2216" w:type="dxa"/>
            <w:shd w:val="clear" w:color="auto" w:fill="auto"/>
          </w:tcPr>
          <w:p w14:paraId="6CFD919C" w14:textId="37B4362B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 xml:space="preserve"> 9.576,-</w:t>
            </w:r>
          </w:p>
        </w:tc>
        <w:tc>
          <w:tcPr>
            <w:tcW w:w="2216" w:type="dxa"/>
            <w:shd w:val="clear" w:color="auto" w:fill="auto"/>
          </w:tcPr>
          <w:p w14:paraId="56C7EFFA" w14:textId="5534396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 xml:space="preserve"> 55.176,-</w:t>
            </w:r>
          </w:p>
        </w:tc>
      </w:tr>
      <w:tr w:rsidR="00DF0BF8" w:rsidRPr="00E45FE8" w14:paraId="10AAE57F" w14:textId="77777777" w:rsidTr="00E45FE8">
        <w:trPr>
          <w:trHeight w:val="371"/>
        </w:trPr>
        <w:tc>
          <w:tcPr>
            <w:tcW w:w="2077" w:type="dxa"/>
            <w:shd w:val="clear" w:color="auto" w:fill="auto"/>
          </w:tcPr>
          <w:p w14:paraId="0586C761" w14:textId="77777777" w:rsidR="00DF0BF8" w:rsidRPr="00E45FE8" w:rsidRDefault="00DF0BF8" w:rsidP="00E45FE8">
            <w:pPr>
              <w:pStyle w:val="Zkladntext"/>
              <w:ind w:left="567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 xml:space="preserve">Etapa 3 </w:t>
            </w:r>
          </w:p>
        </w:tc>
        <w:tc>
          <w:tcPr>
            <w:tcW w:w="2217" w:type="dxa"/>
            <w:shd w:val="clear" w:color="auto" w:fill="auto"/>
          </w:tcPr>
          <w:p w14:paraId="1E9B8013" w14:textId="2814C3F4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>36.000,-</w:t>
            </w:r>
          </w:p>
        </w:tc>
        <w:tc>
          <w:tcPr>
            <w:tcW w:w="2216" w:type="dxa"/>
            <w:shd w:val="clear" w:color="auto" w:fill="auto"/>
          </w:tcPr>
          <w:p w14:paraId="4E8D1658" w14:textId="14F7C5EF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>7.560,-</w:t>
            </w:r>
          </w:p>
        </w:tc>
        <w:tc>
          <w:tcPr>
            <w:tcW w:w="2216" w:type="dxa"/>
            <w:shd w:val="clear" w:color="auto" w:fill="auto"/>
          </w:tcPr>
          <w:p w14:paraId="159F05B6" w14:textId="3675645D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>43.560,-</w:t>
            </w:r>
          </w:p>
        </w:tc>
      </w:tr>
      <w:tr w:rsidR="00DF0BF8" w:rsidRPr="00E45FE8" w14:paraId="5316695C" w14:textId="77777777" w:rsidTr="00E45FE8">
        <w:trPr>
          <w:trHeight w:val="519"/>
        </w:trPr>
        <w:tc>
          <w:tcPr>
            <w:tcW w:w="2077" w:type="dxa"/>
            <w:shd w:val="clear" w:color="auto" w:fill="auto"/>
          </w:tcPr>
          <w:p w14:paraId="0732EC77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 xml:space="preserve">Licence </w:t>
            </w:r>
          </w:p>
        </w:tc>
        <w:tc>
          <w:tcPr>
            <w:tcW w:w="6649" w:type="dxa"/>
            <w:gridSpan w:val="3"/>
            <w:shd w:val="clear" w:color="auto" w:fill="auto"/>
          </w:tcPr>
          <w:p w14:paraId="47A654F7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</w:rPr>
            </w:pPr>
            <w:r w:rsidRPr="00E45FE8">
              <w:rPr>
                <w:rFonts w:ascii="Times New Roman" w:hAnsi="Times New Roman" w:cs="Times New Roman"/>
              </w:rPr>
              <w:t>Zahrnuto v ceně za plnění předmětu smlouvy (20 % z ceny dle věty první odst. 1 tohoto článku)</w:t>
            </w:r>
            <w:r w:rsidRPr="00E45FE8" w:rsidDel="001167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0BF8" w:rsidRPr="00E45FE8" w14:paraId="0582AF71" w14:textId="77777777" w:rsidTr="00E45FE8">
        <w:trPr>
          <w:trHeight w:val="232"/>
        </w:trPr>
        <w:tc>
          <w:tcPr>
            <w:tcW w:w="2077" w:type="dxa"/>
            <w:shd w:val="clear" w:color="auto" w:fill="auto"/>
          </w:tcPr>
          <w:p w14:paraId="1DD4E243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FE8">
              <w:rPr>
                <w:rFonts w:ascii="Times New Roman" w:hAnsi="Times New Roman" w:cs="Times New Roman"/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shd w:val="clear" w:color="auto" w:fill="auto"/>
          </w:tcPr>
          <w:p w14:paraId="0AF8F724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FE8">
              <w:rPr>
                <w:rFonts w:ascii="Times New Roman" w:hAnsi="Times New Roman" w:cs="Times New Roman"/>
                <w:b/>
                <w:bCs/>
              </w:rPr>
              <w:t>150.000,-</w:t>
            </w:r>
          </w:p>
        </w:tc>
        <w:tc>
          <w:tcPr>
            <w:tcW w:w="2216" w:type="dxa"/>
            <w:shd w:val="clear" w:color="auto" w:fill="auto"/>
          </w:tcPr>
          <w:p w14:paraId="0C2DC88B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FE8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</w:tc>
        <w:tc>
          <w:tcPr>
            <w:tcW w:w="2216" w:type="dxa"/>
            <w:shd w:val="clear" w:color="auto" w:fill="auto"/>
          </w:tcPr>
          <w:p w14:paraId="53733345" w14:textId="77777777" w:rsidR="00DF0BF8" w:rsidRPr="00E45FE8" w:rsidRDefault="00DF0BF8" w:rsidP="00E45FE8">
            <w:pPr>
              <w:spacing w:after="120"/>
              <w:ind w:left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FE8">
              <w:rPr>
                <w:rFonts w:ascii="Times New Roman" w:hAnsi="Times New Roman" w:cs="Times New Roman"/>
                <w:b/>
                <w:bCs/>
              </w:rPr>
              <w:t>181.500,-</w:t>
            </w:r>
          </w:p>
        </w:tc>
      </w:tr>
    </w:tbl>
    <w:p w14:paraId="01913F92" w14:textId="77777777" w:rsidR="00DF0BF8" w:rsidRPr="00E45FE8" w:rsidRDefault="00DF0BF8" w:rsidP="00E45FE8">
      <w:pPr>
        <w:spacing w:after="120"/>
        <w:ind w:left="851"/>
        <w:jc w:val="both"/>
        <w:rPr>
          <w:rFonts w:ascii="Times New Roman" w:hAnsi="Times New Roman" w:cs="Times New Roman"/>
        </w:rPr>
      </w:pPr>
    </w:p>
    <w:p w14:paraId="3C407C63" w14:textId="23699AA4" w:rsidR="00DF0BF8" w:rsidRDefault="00DF0BF8" w:rsidP="00E45FE8">
      <w:pPr>
        <w:pStyle w:val="Zkladntext2"/>
        <w:spacing w:line="276" w:lineRule="auto"/>
        <w:ind w:left="851" w:hanging="284"/>
        <w:rPr>
          <w:sz w:val="22"/>
          <w:szCs w:val="22"/>
        </w:rPr>
      </w:pPr>
      <w:r w:rsidRPr="00E45FE8">
        <w:rPr>
          <w:i/>
          <w:sz w:val="22"/>
          <w:szCs w:val="22"/>
        </w:rPr>
        <w:t xml:space="preserve">  </w:t>
      </w:r>
      <w:r w:rsidRPr="00E45FE8">
        <w:rPr>
          <w:i/>
          <w:sz w:val="22"/>
          <w:szCs w:val="22"/>
        </w:rPr>
        <w:tab/>
      </w:r>
      <w:r w:rsidRPr="00E45FE8">
        <w:rPr>
          <w:sz w:val="22"/>
          <w:szCs w:val="22"/>
        </w:rPr>
        <w:t xml:space="preserve">Platba za splnění předmětu smlouvy se uskuteční v etapách dle specifikace v čl. I této smlouvy, v termínech stanovených v čl. III této smlouvy, vždy po předání kompletní části díla, </w:t>
      </w:r>
      <w:r w:rsidRPr="00E45FE8">
        <w:rPr>
          <w:sz w:val="22"/>
          <w:szCs w:val="22"/>
        </w:rPr>
        <w:br/>
        <w:t xml:space="preserve">a to po oboustranném podepsání akceptačního protokolu bez výhrad či s výhradou těch vad, </w:t>
      </w:r>
      <w:r w:rsidRPr="00E45FE8">
        <w:rPr>
          <w:sz w:val="22"/>
          <w:szCs w:val="22"/>
        </w:rPr>
        <w:br/>
        <w:t>které nebrání předávanou část díla akceptovat, a bude probíhat takto:</w:t>
      </w:r>
    </w:p>
    <w:p w14:paraId="255E5BBF" w14:textId="77777777" w:rsidR="00E45FE8" w:rsidRPr="00E45FE8" w:rsidRDefault="00E45FE8" w:rsidP="00E45FE8">
      <w:pPr>
        <w:pStyle w:val="Zkladntext2"/>
        <w:spacing w:line="276" w:lineRule="auto"/>
        <w:ind w:left="851" w:hanging="284"/>
        <w:rPr>
          <w:sz w:val="22"/>
          <w:szCs w:val="22"/>
        </w:rPr>
      </w:pPr>
    </w:p>
    <w:p w14:paraId="10F0AC39" w14:textId="77777777" w:rsidR="00DF0BF8" w:rsidRPr="00E45FE8" w:rsidRDefault="00DF0BF8" w:rsidP="00E45FE8">
      <w:pPr>
        <w:numPr>
          <w:ilvl w:val="0"/>
          <w:numId w:val="15"/>
        </w:numPr>
        <w:spacing w:after="120"/>
        <w:ind w:left="851" w:hanging="425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lastRenderedPageBreak/>
        <w:t xml:space="preserve">po odevzdání </w:t>
      </w:r>
      <w:r w:rsidRPr="00E45FE8">
        <w:rPr>
          <w:rFonts w:ascii="Times New Roman" w:hAnsi="Times New Roman" w:cs="Times New Roman"/>
          <w:b/>
        </w:rPr>
        <w:t>1. etapy</w:t>
      </w:r>
      <w:r w:rsidRPr="00E45FE8">
        <w:rPr>
          <w:rFonts w:ascii="Times New Roman" w:hAnsi="Times New Roman" w:cs="Times New Roman"/>
        </w:rPr>
        <w:t xml:space="preserve"> předmětu plnění a po podpisu akceptačního protokolu bude zhotoviteli uhrazena částka  </w:t>
      </w:r>
      <w:r w:rsidRPr="00E45FE8">
        <w:rPr>
          <w:rFonts w:ascii="Times New Roman" w:hAnsi="Times New Roman" w:cs="Times New Roman"/>
          <w:b/>
        </w:rPr>
        <w:t xml:space="preserve"> 68.400,-</w:t>
      </w:r>
      <w:r w:rsidRPr="00E45FE8">
        <w:rPr>
          <w:rFonts w:ascii="Times New Roman" w:hAnsi="Times New Roman" w:cs="Times New Roman"/>
        </w:rPr>
        <w:t xml:space="preserve"> </w:t>
      </w:r>
      <w:r w:rsidRPr="00E45FE8">
        <w:rPr>
          <w:rFonts w:ascii="Times New Roman" w:hAnsi="Times New Roman" w:cs="Times New Roman"/>
          <w:b/>
        </w:rPr>
        <w:t xml:space="preserve"> Kč</w:t>
      </w:r>
      <w:r w:rsidRPr="00E45FE8">
        <w:rPr>
          <w:rFonts w:ascii="Times New Roman" w:hAnsi="Times New Roman" w:cs="Times New Roman"/>
        </w:rPr>
        <w:t xml:space="preserve"> (slovy: šedesát osm tisíc  čtyři sta  korun  českých) bez DPH, </w:t>
      </w:r>
      <w:r w:rsidRPr="00E45FE8">
        <w:rPr>
          <w:rFonts w:ascii="Times New Roman" w:hAnsi="Times New Roman" w:cs="Times New Roman"/>
        </w:rPr>
        <w:br/>
        <w:t>tj.  82.764,- Kč s DPH,</w:t>
      </w:r>
    </w:p>
    <w:p w14:paraId="7C0BC5DE" w14:textId="5082CA18" w:rsidR="00DF0BF8" w:rsidRPr="00E45FE8" w:rsidRDefault="00DF0BF8" w:rsidP="00E45FE8">
      <w:pPr>
        <w:numPr>
          <w:ilvl w:val="0"/>
          <w:numId w:val="15"/>
        </w:numPr>
        <w:spacing w:after="120"/>
        <w:ind w:left="851" w:hanging="425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 xml:space="preserve">po odevzdání </w:t>
      </w:r>
      <w:r w:rsidRPr="00E45FE8">
        <w:rPr>
          <w:rFonts w:ascii="Times New Roman" w:hAnsi="Times New Roman" w:cs="Times New Roman"/>
          <w:b/>
        </w:rPr>
        <w:t>2. etapy</w:t>
      </w:r>
      <w:r w:rsidRPr="00E45FE8">
        <w:rPr>
          <w:rFonts w:ascii="Times New Roman" w:hAnsi="Times New Roman" w:cs="Times New Roman"/>
        </w:rPr>
        <w:t xml:space="preserve"> předmětu plnění a po podpisu akceptačního protokolu bude zhotoviteli uhrazena částka </w:t>
      </w:r>
      <w:r w:rsidRPr="00E45FE8">
        <w:rPr>
          <w:rFonts w:ascii="Times New Roman" w:hAnsi="Times New Roman" w:cs="Times New Roman"/>
          <w:b/>
        </w:rPr>
        <w:t xml:space="preserve"> </w:t>
      </w:r>
      <w:r w:rsidRPr="00E45FE8">
        <w:rPr>
          <w:rFonts w:ascii="Times New Roman" w:hAnsi="Times New Roman" w:cs="Times New Roman"/>
          <w:b/>
          <w:bCs/>
        </w:rPr>
        <w:t>45.600,-</w:t>
      </w:r>
      <w:r w:rsidRPr="00E45FE8">
        <w:rPr>
          <w:rFonts w:ascii="Times New Roman" w:hAnsi="Times New Roman" w:cs="Times New Roman"/>
        </w:rPr>
        <w:t xml:space="preserve">  </w:t>
      </w:r>
      <w:r w:rsidRPr="00E45FE8">
        <w:rPr>
          <w:rFonts w:ascii="Times New Roman" w:hAnsi="Times New Roman" w:cs="Times New Roman"/>
          <w:b/>
        </w:rPr>
        <w:t>Kč</w:t>
      </w:r>
      <w:r w:rsidRPr="00E45FE8">
        <w:rPr>
          <w:rFonts w:ascii="Times New Roman" w:hAnsi="Times New Roman" w:cs="Times New Roman"/>
        </w:rPr>
        <w:t xml:space="preserve"> (slovy:  čtyřicet pět tisíc  šest set  korun českých) bez DPH, </w:t>
      </w:r>
      <w:r w:rsidRPr="00E45FE8">
        <w:rPr>
          <w:rFonts w:ascii="Times New Roman" w:hAnsi="Times New Roman" w:cs="Times New Roman"/>
        </w:rPr>
        <w:br/>
        <w:t xml:space="preserve">tj.  55.176,-Kč s DPH. </w:t>
      </w:r>
    </w:p>
    <w:p w14:paraId="6AB2DA92" w14:textId="50C2A915" w:rsidR="00DF0BF8" w:rsidRPr="00E45FE8" w:rsidRDefault="00DF0BF8" w:rsidP="00E45FE8">
      <w:pPr>
        <w:numPr>
          <w:ilvl w:val="0"/>
          <w:numId w:val="15"/>
        </w:numPr>
        <w:spacing w:after="120"/>
        <w:ind w:left="851" w:hanging="425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 xml:space="preserve">po odevzdání </w:t>
      </w:r>
      <w:r w:rsidRPr="00E45FE8">
        <w:rPr>
          <w:rFonts w:ascii="Times New Roman" w:hAnsi="Times New Roman" w:cs="Times New Roman"/>
          <w:b/>
        </w:rPr>
        <w:t>3. etapy</w:t>
      </w:r>
      <w:r w:rsidRPr="00E45FE8">
        <w:rPr>
          <w:rFonts w:ascii="Times New Roman" w:hAnsi="Times New Roman" w:cs="Times New Roman"/>
        </w:rPr>
        <w:t xml:space="preserve"> předmětu plnění a po podpisu výkazu skutečně odpracovaných hodin (tzv. výčetky) bude zhotoviteli uhrazena částka maximálně </w:t>
      </w:r>
      <w:r w:rsidRPr="00E45FE8">
        <w:rPr>
          <w:rFonts w:ascii="Times New Roman" w:hAnsi="Times New Roman" w:cs="Times New Roman"/>
          <w:b/>
        </w:rPr>
        <w:t>36.000,- Kč</w:t>
      </w:r>
      <w:r w:rsidRPr="00E45FE8">
        <w:rPr>
          <w:rFonts w:ascii="Times New Roman" w:hAnsi="Times New Roman" w:cs="Times New Roman"/>
        </w:rPr>
        <w:t xml:space="preserve"> (slovy: třicet šest tisíc korun českých) bez DPH, tj. 43.560,- Kč s DPH.</w:t>
      </w:r>
    </w:p>
    <w:p w14:paraId="6A77F5DE" w14:textId="049FF87E" w:rsidR="00DF0BF8" w:rsidRDefault="00DF0BF8" w:rsidP="00E45FE8">
      <w:pPr>
        <w:spacing w:after="120"/>
        <w:ind w:left="851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 xml:space="preserve"> Cena za 1 hodinu práce činí 1.200,- Kč bez DPH.</w:t>
      </w:r>
      <w:r w:rsidR="00E45FE8">
        <w:rPr>
          <w:rFonts w:ascii="Times New Roman" w:hAnsi="Times New Roman" w:cs="Times New Roman"/>
        </w:rPr>
        <w:t>“.</w:t>
      </w:r>
    </w:p>
    <w:p w14:paraId="05BA323F" w14:textId="77777777" w:rsidR="00E45FE8" w:rsidRPr="00E45FE8" w:rsidRDefault="00E45FE8" w:rsidP="00E45FE8">
      <w:pPr>
        <w:spacing w:after="120"/>
        <w:ind w:left="851"/>
        <w:jc w:val="both"/>
        <w:rPr>
          <w:rFonts w:ascii="Times New Roman" w:hAnsi="Times New Roman" w:cs="Times New Roman"/>
        </w:rPr>
      </w:pPr>
    </w:p>
    <w:p w14:paraId="735E3C10" w14:textId="371FF3F9" w:rsidR="00E45FE8" w:rsidRPr="00E45FE8" w:rsidRDefault="00E45FE8" w:rsidP="00E45FE8">
      <w:pPr>
        <w:pStyle w:val="Odstavecseseznamem"/>
        <w:numPr>
          <w:ilvl w:val="0"/>
          <w:numId w:val="9"/>
        </w:numPr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 w:rsidRPr="00E45FE8">
        <w:rPr>
          <w:rFonts w:ascii="Times New Roman" w:eastAsia="Times New Roman" w:hAnsi="Times New Roman" w:cs="Times New Roman"/>
        </w:rPr>
        <w:t xml:space="preserve">Smluvní strany se dohodly, že čl. </w:t>
      </w:r>
      <w:r>
        <w:rPr>
          <w:rFonts w:ascii="Times New Roman" w:eastAsia="Times New Roman" w:hAnsi="Times New Roman" w:cs="Times New Roman"/>
        </w:rPr>
        <w:t>II</w:t>
      </w:r>
      <w:r w:rsidRPr="00E45FE8">
        <w:rPr>
          <w:rFonts w:ascii="Times New Roman" w:eastAsia="Times New Roman" w:hAnsi="Times New Roman" w:cs="Times New Roman"/>
        </w:rPr>
        <w:t>I.</w:t>
      </w:r>
      <w:r w:rsidRPr="00E45FE8">
        <w:rPr>
          <w:rFonts w:ascii="Times New Roman" w:hAnsi="Times New Roman" w:cs="Times New Roman"/>
        </w:rPr>
        <w:t xml:space="preserve"> odst. </w:t>
      </w:r>
      <w:r>
        <w:rPr>
          <w:rFonts w:ascii="Times New Roman" w:hAnsi="Times New Roman" w:cs="Times New Roman"/>
        </w:rPr>
        <w:t>1 a 2</w:t>
      </w:r>
      <w:r w:rsidRPr="00E45FE8">
        <w:rPr>
          <w:rFonts w:ascii="Times New Roman" w:hAnsi="Times New Roman" w:cs="Times New Roman"/>
        </w:rPr>
        <w:t xml:space="preserve"> smlouvy se s účinností tohoto dodatku nahrazuje následujícím zněním: </w:t>
      </w:r>
    </w:p>
    <w:p w14:paraId="074203FA" w14:textId="0A9F5501" w:rsidR="00E45FE8" w:rsidRPr="00E45FE8" w:rsidRDefault="00E45FE8" w:rsidP="00E45FE8">
      <w:pPr>
        <w:spacing w:after="120"/>
        <w:ind w:left="567"/>
        <w:jc w:val="both"/>
        <w:rPr>
          <w:rFonts w:ascii="Times New Roman" w:hAnsi="Times New Roman" w:cs="Times New Roman"/>
        </w:rPr>
      </w:pPr>
    </w:p>
    <w:p w14:paraId="43460BEE" w14:textId="77777777" w:rsidR="00E45FE8" w:rsidRPr="00E45FE8" w:rsidRDefault="00E45FE8" w:rsidP="00E45FE8">
      <w:pPr>
        <w:suppressAutoHyphens/>
        <w:spacing w:after="12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E45FE8">
        <w:rPr>
          <w:rFonts w:ascii="Times New Roman" w:hAnsi="Times New Roman" w:cs="Times New Roman"/>
        </w:rPr>
        <w:t xml:space="preserve">1. Zhotovitel se zavazuje dílo dokončit a jako řádně provedené kompletní dílo objednateli předat nejpozději </w:t>
      </w:r>
      <w:r w:rsidRPr="00E45FE8">
        <w:rPr>
          <w:rFonts w:ascii="Times New Roman" w:hAnsi="Times New Roman" w:cs="Times New Roman"/>
          <w:b/>
        </w:rPr>
        <w:t>do 30. 4. 2023</w:t>
      </w:r>
      <w:r w:rsidRPr="00E45FE8">
        <w:rPr>
          <w:rFonts w:ascii="Times New Roman" w:hAnsi="Times New Roman" w:cs="Times New Roman"/>
        </w:rPr>
        <w:t>.</w:t>
      </w:r>
    </w:p>
    <w:p w14:paraId="3B57476A" w14:textId="56980C7D" w:rsidR="00E45FE8" w:rsidRPr="00E45FE8" w:rsidRDefault="00E45FE8" w:rsidP="00E45FE8">
      <w:pPr>
        <w:suppressAutoHyphens/>
        <w:spacing w:after="120"/>
        <w:ind w:left="567"/>
        <w:jc w:val="both"/>
        <w:rPr>
          <w:rFonts w:ascii="Times New Roman" w:hAnsi="Times New Roman" w:cs="Times New Roman"/>
          <w:i/>
        </w:rPr>
      </w:pPr>
      <w:r w:rsidRPr="00E45FE8">
        <w:rPr>
          <w:rFonts w:ascii="Times New Roman" w:hAnsi="Times New Roman" w:cs="Times New Roman"/>
        </w:rPr>
        <w:t xml:space="preserve">2. Zhotovitel se zavazuje dílo objednateli předávat v ucelených, řádně provedených částech, vymezených v souladu s čl. I této smlouvy a v termínech podle etapizace stanovené v čl. I této smlouvy:  </w:t>
      </w:r>
    </w:p>
    <w:p w14:paraId="1E5B73CB" w14:textId="77777777" w:rsidR="00E45FE8" w:rsidRPr="00E45FE8" w:rsidRDefault="00E45FE8" w:rsidP="00E45FE8">
      <w:pPr>
        <w:numPr>
          <w:ilvl w:val="0"/>
          <w:numId w:val="17"/>
        </w:numPr>
        <w:spacing w:after="120"/>
        <w:ind w:left="567" w:firstLine="0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  <w:b/>
        </w:rPr>
        <w:t>Etapa 1</w:t>
      </w:r>
      <w:r w:rsidRPr="00E45FE8">
        <w:rPr>
          <w:rFonts w:ascii="Times New Roman" w:hAnsi="Times New Roman" w:cs="Times New Roman"/>
        </w:rPr>
        <w:t xml:space="preserve"> – nejpozději do </w:t>
      </w:r>
      <w:r w:rsidRPr="00E45FE8">
        <w:rPr>
          <w:rFonts w:ascii="Times New Roman" w:hAnsi="Times New Roman" w:cs="Times New Roman"/>
          <w:b/>
          <w:lang w:eastAsia="en-US"/>
        </w:rPr>
        <w:t xml:space="preserve">28. 10. </w:t>
      </w:r>
      <w:r w:rsidRPr="00E45FE8">
        <w:rPr>
          <w:rFonts w:ascii="Times New Roman" w:hAnsi="Times New Roman" w:cs="Times New Roman"/>
          <w:b/>
        </w:rPr>
        <w:t>2022</w:t>
      </w:r>
      <w:r w:rsidRPr="00E45FE8">
        <w:rPr>
          <w:rFonts w:ascii="Times New Roman" w:hAnsi="Times New Roman" w:cs="Times New Roman"/>
        </w:rPr>
        <w:t xml:space="preserve">; </w:t>
      </w:r>
    </w:p>
    <w:p w14:paraId="3575F4C2" w14:textId="05563854" w:rsidR="00E45FE8" w:rsidRPr="00E45FE8" w:rsidRDefault="00E45FE8" w:rsidP="00E45FE8">
      <w:pPr>
        <w:numPr>
          <w:ilvl w:val="0"/>
          <w:numId w:val="17"/>
        </w:numPr>
        <w:spacing w:after="120"/>
        <w:ind w:left="567" w:firstLine="0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  <w:b/>
        </w:rPr>
        <w:t>Etapa 2</w:t>
      </w:r>
      <w:r w:rsidRPr="00E45FE8">
        <w:rPr>
          <w:rFonts w:ascii="Times New Roman" w:hAnsi="Times New Roman" w:cs="Times New Roman"/>
        </w:rPr>
        <w:t xml:space="preserve"> – nejpozději do </w:t>
      </w:r>
      <w:r w:rsidRPr="00E45FE8">
        <w:rPr>
          <w:rFonts w:ascii="Times New Roman" w:hAnsi="Times New Roman" w:cs="Times New Roman"/>
          <w:b/>
          <w:lang w:eastAsia="en-US"/>
        </w:rPr>
        <w:t>2</w:t>
      </w:r>
      <w:r>
        <w:rPr>
          <w:rFonts w:ascii="Times New Roman" w:hAnsi="Times New Roman" w:cs="Times New Roman"/>
          <w:b/>
          <w:lang w:eastAsia="en-US"/>
        </w:rPr>
        <w:t>0</w:t>
      </w:r>
      <w:r w:rsidRPr="00E45FE8">
        <w:rPr>
          <w:rFonts w:ascii="Times New Roman" w:hAnsi="Times New Roman" w:cs="Times New Roman"/>
          <w:b/>
          <w:lang w:eastAsia="en-US"/>
        </w:rPr>
        <w:t>. 1</w:t>
      </w:r>
      <w:r>
        <w:rPr>
          <w:rFonts w:ascii="Times New Roman" w:hAnsi="Times New Roman" w:cs="Times New Roman"/>
          <w:b/>
          <w:lang w:eastAsia="en-US"/>
        </w:rPr>
        <w:t>2</w:t>
      </w:r>
      <w:r w:rsidRPr="00E45FE8">
        <w:rPr>
          <w:rFonts w:ascii="Times New Roman" w:hAnsi="Times New Roman" w:cs="Times New Roman"/>
          <w:b/>
          <w:lang w:eastAsia="en-US"/>
        </w:rPr>
        <w:t>. 2022</w:t>
      </w:r>
      <w:r w:rsidRPr="00E45FE8">
        <w:rPr>
          <w:rFonts w:ascii="Times New Roman" w:hAnsi="Times New Roman" w:cs="Times New Roman"/>
        </w:rPr>
        <w:t>;</w:t>
      </w:r>
    </w:p>
    <w:p w14:paraId="00D26588" w14:textId="10D502A0" w:rsidR="00DF0BF8" w:rsidRPr="00E45FE8" w:rsidRDefault="00E45FE8" w:rsidP="00E45FE8">
      <w:pPr>
        <w:numPr>
          <w:ilvl w:val="0"/>
          <w:numId w:val="17"/>
        </w:numPr>
        <w:spacing w:after="120"/>
        <w:ind w:left="567" w:firstLine="0"/>
        <w:jc w:val="both"/>
        <w:rPr>
          <w:rFonts w:ascii="Times New Roman" w:eastAsia="Times New Roman" w:hAnsi="Times New Roman" w:cs="Times New Roman"/>
        </w:rPr>
      </w:pPr>
      <w:r w:rsidRPr="00E45FE8">
        <w:rPr>
          <w:rFonts w:ascii="Times New Roman" w:hAnsi="Times New Roman" w:cs="Times New Roman"/>
          <w:b/>
        </w:rPr>
        <w:t>Etapa 3</w:t>
      </w:r>
      <w:r w:rsidRPr="00E45FE8">
        <w:rPr>
          <w:rFonts w:ascii="Times New Roman" w:hAnsi="Times New Roman" w:cs="Times New Roman"/>
        </w:rPr>
        <w:t xml:space="preserve"> – nejpozději do </w:t>
      </w:r>
      <w:r w:rsidRPr="00E45FE8">
        <w:rPr>
          <w:rFonts w:ascii="Times New Roman" w:hAnsi="Times New Roman" w:cs="Times New Roman"/>
          <w:b/>
          <w:lang w:eastAsia="en-US"/>
        </w:rPr>
        <w:t>30. 4. 2023</w:t>
      </w:r>
      <w:r w:rsidRPr="00E45FE8">
        <w:rPr>
          <w:rFonts w:ascii="Times New Roman" w:hAnsi="Times New Roman" w:cs="Times New Roman"/>
        </w:rPr>
        <w:t>.“.</w:t>
      </w:r>
    </w:p>
    <w:p w14:paraId="30CD1761" w14:textId="5FDF5F3D" w:rsidR="001770A6" w:rsidRDefault="001770A6" w:rsidP="00E45FE8">
      <w:pPr>
        <w:spacing w:after="120"/>
        <w:ind w:left="567"/>
        <w:jc w:val="center"/>
        <w:rPr>
          <w:rFonts w:ascii="Times New Roman" w:hAnsi="Times New Roman" w:cs="Times New Roman"/>
          <w:b/>
        </w:rPr>
      </w:pPr>
    </w:p>
    <w:p w14:paraId="17558174" w14:textId="77777777" w:rsidR="00E45FE8" w:rsidRPr="00E45FE8" w:rsidRDefault="00E45FE8" w:rsidP="00E45FE8">
      <w:pPr>
        <w:spacing w:after="120"/>
        <w:ind w:left="567"/>
        <w:jc w:val="center"/>
        <w:rPr>
          <w:rFonts w:ascii="Times New Roman" w:hAnsi="Times New Roman" w:cs="Times New Roman"/>
          <w:b/>
        </w:rPr>
      </w:pPr>
    </w:p>
    <w:p w14:paraId="68329CE2" w14:textId="03475BDB" w:rsidR="004A30FA" w:rsidRPr="00E45FE8" w:rsidRDefault="001E7B9C" w:rsidP="00E45FE8">
      <w:pPr>
        <w:spacing w:after="120"/>
        <w:ind w:left="567"/>
        <w:jc w:val="center"/>
        <w:rPr>
          <w:rFonts w:ascii="Times New Roman" w:hAnsi="Times New Roman" w:cs="Times New Roman"/>
          <w:b/>
        </w:rPr>
      </w:pPr>
      <w:r w:rsidRPr="00E45FE8">
        <w:rPr>
          <w:rFonts w:ascii="Times New Roman" w:hAnsi="Times New Roman" w:cs="Times New Roman"/>
          <w:b/>
        </w:rPr>
        <w:t>Čl. III</w:t>
      </w:r>
      <w:r w:rsidR="00013D23" w:rsidRPr="00E45FE8">
        <w:rPr>
          <w:rFonts w:ascii="Times New Roman" w:hAnsi="Times New Roman" w:cs="Times New Roman"/>
          <w:b/>
        </w:rPr>
        <w:t xml:space="preserve"> Závěrečná ustanovení</w:t>
      </w:r>
    </w:p>
    <w:p w14:paraId="0DBBA0A2" w14:textId="3844D99B" w:rsidR="00657581" w:rsidRPr="00E45FE8" w:rsidRDefault="00657581" w:rsidP="00E45FE8">
      <w:pPr>
        <w:pStyle w:val="Odstavecseseznamem"/>
        <w:numPr>
          <w:ilvl w:val="0"/>
          <w:numId w:val="11"/>
        </w:numPr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Ostatní ujednání smlouvy jsou tímto dodatkem nedotčena.</w:t>
      </w:r>
    </w:p>
    <w:p w14:paraId="610BACB9" w14:textId="77777777" w:rsidR="00013D23" w:rsidRPr="00E45FE8" w:rsidRDefault="007B6DBB" w:rsidP="00E45FE8">
      <w:pPr>
        <w:pStyle w:val="Odstavecseseznamem"/>
        <w:numPr>
          <w:ilvl w:val="0"/>
          <w:numId w:val="11"/>
        </w:numPr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 xml:space="preserve">Tento dodatek </w:t>
      </w:r>
      <w:r w:rsidR="00A935CF" w:rsidRPr="00E45FE8">
        <w:rPr>
          <w:rFonts w:ascii="Times New Roman" w:hAnsi="Times New Roman" w:cs="Times New Roman"/>
        </w:rPr>
        <w:t xml:space="preserve">se vyhotovuje ve dvou </w:t>
      </w:r>
      <w:r w:rsidRPr="00E45FE8">
        <w:rPr>
          <w:rFonts w:ascii="Times New Roman" w:hAnsi="Times New Roman" w:cs="Times New Roman"/>
        </w:rPr>
        <w:t>stejnopisech</w:t>
      </w:r>
      <w:r w:rsidR="00A935CF" w:rsidRPr="00E45FE8">
        <w:rPr>
          <w:rFonts w:ascii="Times New Roman" w:hAnsi="Times New Roman" w:cs="Times New Roman"/>
        </w:rPr>
        <w:t xml:space="preserve">, z nichž každý má platnost </w:t>
      </w:r>
      <w:r w:rsidR="003133BD" w:rsidRPr="00E45FE8">
        <w:rPr>
          <w:rFonts w:ascii="Times New Roman" w:hAnsi="Times New Roman" w:cs="Times New Roman"/>
        </w:rPr>
        <w:t>originálu,</w:t>
      </w:r>
      <w:r w:rsidR="00EB2DE9" w:rsidRPr="00E45FE8">
        <w:rPr>
          <w:rFonts w:ascii="Times New Roman" w:hAnsi="Times New Roman" w:cs="Times New Roman"/>
        </w:rPr>
        <w:t xml:space="preserve"> </w:t>
      </w:r>
      <w:r w:rsidR="00EB2DE9" w:rsidRPr="00E45FE8">
        <w:rPr>
          <w:rFonts w:ascii="Times New Roman" w:hAnsi="Times New Roman" w:cs="Times New Roman"/>
        </w:rPr>
        <w:br/>
      </w:r>
      <w:r w:rsidR="003133BD" w:rsidRPr="00E45FE8">
        <w:rPr>
          <w:rFonts w:ascii="Times New Roman" w:hAnsi="Times New Roman" w:cs="Times New Roman"/>
        </w:rPr>
        <w:t xml:space="preserve">přičemž </w:t>
      </w:r>
      <w:r w:rsidR="00A935CF" w:rsidRPr="00E45FE8">
        <w:rPr>
          <w:rFonts w:ascii="Times New Roman" w:hAnsi="Times New Roman" w:cs="Times New Roman"/>
        </w:rPr>
        <w:t xml:space="preserve">každá ze smluvních stran obdrží </w:t>
      </w:r>
      <w:r w:rsidRPr="00E45FE8">
        <w:rPr>
          <w:rFonts w:ascii="Times New Roman" w:hAnsi="Times New Roman" w:cs="Times New Roman"/>
        </w:rPr>
        <w:t>po jednom</w:t>
      </w:r>
      <w:r w:rsidR="00A935CF" w:rsidRPr="00E45FE8">
        <w:rPr>
          <w:rFonts w:ascii="Times New Roman" w:hAnsi="Times New Roman" w:cs="Times New Roman"/>
        </w:rPr>
        <w:t>.</w:t>
      </w:r>
    </w:p>
    <w:p w14:paraId="3C731966" w14:textId="77777777" w:rsidR="00013D23" w:rsidRPr="00E45FE8" w:rsidRDefault="00A935CF" w:rsidP="00E45FE8">
      <w:pPr>
        <w:pStyle w:val="Odstavecseseznamem"/>
        <w:numPr>
          <w:ilvl w:val="0"/>
          <w:numId w:val="11"/>
        </w:numPr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 xml:space="preserve">Dodatek se řídí právním režimem </w:t>
      </w:r>
      <w:r w:rsidR="006759AB" w:rsidRPr="00E45FE8">
        <w:rPr>
          <w:rFonts w:ascii="Times New Roman" w:hAnsi="Times New Roman" w:cs="Times New Roman"/>
        </w:rPr>
        <w:t>s</w:t>
      </w:r>
      <w:r w:rsidRPr="00E45FE8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E45FE8" w:rsidRDefault="00A935CF" w:rsidP="00E45FE8">
      <w:pPr>
        <w:pStyle w:val="Odstavecseseznamem"/>
        <w:numPr>
          <w:ilvl w:val="0"/>
          <w:numId w:val="11"/>
        </w:numPr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E45FE8">
        <w:rPr>
          <w:rFonts w:ascii="Times New Roman" w:hAnsi="Times New Roman" w:cs="Times New Roman"/>
        </w:rPr>
        <w:t>d</w:t>
      </w:r>
      <w:r w:rsidRPr="00E45FE8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E45FE8" w:rsidRDefault="00A935CF" w:rsidP="00E45FE8">
      <w:pPr>
        <w:pStyle w:val="Odstavecseseznamem"/>
        <w:numPr>
          <w:ilvl w:val="0"/>
          <w:numId w:val="11"/>
        </w:numPr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 xml:space="preserve">Smluvní strany shodně prohlašují, že </w:t>
      </w:r>
      <w:r w:rsidR="00EB2DE9" w:rsidRPr="00E45FE8">
        <w:rPr>
          <w:rFonts w:ascii="Times New Roman" w:hAnsi="Times New Roman" w:cs="Times New Roman"/>
        </w:rPr>
        <w:t>d</w:t>
      </w:r>
      <w:r w:rsidRPr="00E45FE8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E45FE8">
        <w:rPr>
          <w:rFonts w:ascii="Times New Roman" w:hAnsi="Times New Roman" w:cs="Times New Roman"/>
        </w:rPr>
        <w:br/>
      </w:r>
      <w:r w:rsidRPr="00E45FE8">
        <w:rPr>
          <w:rFonts w:ascii="Times New Roman" w:hAnsi="Times New Roman" w:cs="Times New Roman"/>
        </w:rPr>
        <w:t>a jsou s jeho obsahem seznámeny a srozuměny.</w:t>
      </w:r>
    </w:p>
    <w:p w14:paraId="09220963" w14:textId="01DED657" w:rsidR="00013D23" w:rsidRPr="00E45FE8" w:rsidRDefault="00CB6839" w:rsidP="00E45FE8">
      <w:pPr>
        <w:pStyle w:val="Odstavecseseznamem"/>
        <w:numPr>
          <w:ilvl w:val="0"/>
          <w:numId w:val="11"/>
        </w:numPr>
        <w:spacing w:after="120"/>
        <w:ind w:left="567"/>
        <w:contextualSpacing w:val="0"/>
        <w:jc w:val="both"/>
        <w:rPr>
          <w:rFonts w:ascii="Times New Roman" w:hAnsi="Times New Roman" w:cs="Times New Roman"/>
          <w:iCs/>
        </w:rPr>
      </w:pPr>
      <w:r w:rsidRPr="00E45FE8">
        <w:rPr>
          <w:rFonts w:ascii="Times New Roman" w:hAnsi="Times New Roman" w:cs="Times New Roman"/>
          <w:iCs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013D23" w:rsidRPr="00E45FE8">
        <w:rPr>
          <w:rFonts w:ascii="Times New Roman" w:hAnsi="Times New Roman" w:cs="Times New Roman"/>
          <w:iCs/>
        </w:rPr>
        <w:t>.</w:t>
      </w:r>
    </w:p>
    <w:p w14:paraId="295C86E2" w14:textId="4653EDE5" w:rsidR="00013D23" w:rsidRDefault="0055783B" w:rsidP="00E45FE8">
      <w:pPr>
        <w:pStyle w:val="Odstavecseseznamem"/>
        <w:numPr>
          <w:ilvl w:val="0"/>
          <w:numId w:val="11"/>
        </w:numPr>
        <w:spacing w:after="120"/>
        <w:ind w:left="567"/>
        <w:contextualSpacing w:val="0"/>
        <w:jc w:val="both"/>
        <w:rPr>
          <w:rFonts w:ascii="Times New Roman" w:hAnsi="Times New Roman" w:cs="Times New Roman"/>
          <w:iCs/>
        </w:rPr>
      </w:pPr>
      <w:r w:rsidRPr="00E45FE8">
        <w:rPr>
          <w:rFonts w:ascii="Times New Roman" w:hAnsi="Times New Roman" w:cs="Times New Roman"/>
          <w:iCs/>
        </w:rPr>
        <w:lastRenderedPageBreak/>
        <w:t>Smluvní strany dále prohlašují, že skutečnosti uvedené v</w:t>
      </w:r>
      <w:r w:rsidR="00013D23" w:rsidRPr="00E45FE8">
        <w:rPr>
          <w:rFonts w:ascii="Times New Roman" w:hAnsi="Times New Roman" w:cs="Times New Roman"/>
          <w:iCs/>
        </w:rPr>
        <w:t> tomto dodatku</w:t>
      </w:r>
      <w:r w:rsidR="007B77BE" w:rsidRPr="00E45FE8">
        <w:rPr>
          <w:rFonts w:ascii="Times New Roman" w:hAnsi="Times New Roman" w:cs="Times New Roman"/>
          <w:iCs/>
        </w:rPr>
        <w:t xml:space="preserve"> </w:t>
      </w:r>
      <w:r w:rsidRPr="00E45FE8">
        <w:rPr>
          <w:rFonts w:ascii="Times New Roman" w:hAnsi="Times New Roman" w:cs="Times New Roman"/>
          <w:iCs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24DED2B2" w:rsidR="00A935CF" w:rsidRPr="00E45FE8" w:rsidRDefault="007B6DBB" w:rsidP="00E45FE8">
      <w:pPr>
        <w:pStyle w:val="Odstavecseseznamem"/>
        <w:numPr>
          <w:ilvl w:val="0"/>
          <w:numId w:val="11"/>
        </w:numPr>
        <w:spacing w:after="0"/>
        <w:ind w:left="567"/>
        <w:contextualSpacing w:val="0"/>
        <w:jc w:val="both"/>
        <w:rPr>
          <w:rFonts w:ascii="Times New Roman" w:hAnsi="Times New Roman" w:cs="Times New Roman"/>
          <w:b/>
        </w:rPr>
      </w:pPr>
      <w:r w:rsidRPr="00E45FE8">
        <w:rPr>
          <w:rFonts w:ascii="Times New Roman" w:hAnsi="Times New Roman" w:cs="Times New Roman"/>
          <w:iCs/>
        </w:rPr>
        <w:t>Dodatek</w:t>
      </w:r>
      <w:r w:rsidR="00C94D31" w:rsidRPr="00E45FE8">
        <w:rPr>
          <w:rFonts w:ascii="Times New Roman" w:hAnsi="Times New Roman" w:cs="Times New Roman"/>
          <w:iCs/>
        </w:rPr>
        <w:t xml:space="preserve"> nabývá účinnosti dnem jeho zveřejnění v registru smluv.</w:t>
      </w:r>
      <w:r w:rsidR="00EA711E" w:rsidRPr="00E45FE8">
        <w:rPr>
          <w:rFonts w:ascii="Times New Roman" w:hAnsi="Times New Roman" w:cs="Times New Roman"/>
          <w:iCs/>
        </w:rPr>
        <w:t xml:space="preserve"> </w:t>
      </w:r>
    </w:p>
    <w:p w14:paraId="1345CB1C" w14:textId="778DBFD8" w:rsidR="004C7BF2" w:rsidRPr="00E45FE8" w:rsidRDefault="004C7BF2" w:rsidP="00E45FE8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iCs/>
        </w:rPr>
      </w:pPr>
    </w:p>
    <w:p w14:paraId="1405B709" w14:textId="0EEC7F10" w:rsidR="004C7BF2" w:rsidRPr="00E45FE8" w:rsidRDefault="004C7BF2" w:rsidP="00E45FE8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b/>
        </w:rPr>
      </w:pPr>
    </w:p>
    <w:p w14:paraId="21D3321A" w14:textId="77777777" w:rsidR="004C7BF2" w:rsidRPr="00E45FE8" w:rsidRDefault="004C7BF2" w:rsidP="00E45FE8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b/>
        </w:rPr>
      </w:pPr>
    </w:p>
    <w:p w14:paraId="2503C22E" w14:textId="77777777" w:rsidR="00A935CF" w:rsidRPr="00E45FE8" w:rsidRDefault="00A935CF" w:rsidP="00E45FE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1C3D2DEA" w14:textId="4D54950C" w:rsidR="00A935CF" w:rsidRPr="00E45FE8" w:rsidRDefault="00A935CF" w:rsidP="00E45FE8">
      <w:pPr>
        <w:spacing w:after="0"/>
        <w:ind w:left="567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V </w:t>
      </w:r>
      <w:r w:rsidR="00981192" w:rsidRPr="00E45FE8">
        <w:rPr>
          <w:rFonts w:ascii="Times New Roman" w:hAnsi="Times New Roman" w:cs="Times New Roman"/>
        </w:rPr>
        <w:t>Praze</w:t>
      </w:r>
      <w:r w:rsidRPr="00E45FE8">
        <w:rPr>
          <w:rFonts w:ascii="Times New Roman" w:hAnsi="Times New Roman" w:cs="Times New Roman"/>
        </w:rPr>
        <w:t xml:space="preserve"> dne:</w:t>
      </w:r>
      <w:r w:rsidR="009D3FB8">
        <w:rPr>
          <w:rFonts w:ascii="Times New Roman" w:hAnsi="Times New Roman" w:cs="Times New Roman"/>
        </w:rPr>
        <w:t xml:space="preserve"> 2</w:t>
      </w:r>
      <w:r w:rsidR="00FA2DA6">
        <w:rPr>
          <w:rFonts w:ascii="Times New Roman" w:hAnsi="Times New Roman" w:cs="Times New Roman"/>
        </w:rPr>
        <w:t>8</w:t>
      </w:r>
      <w:r w:rsidR="009D3FB8">
        <w:rPr>
          <w:rFonts w:ascii="Times New Roman" w:hAnsi="Times New Roman" w:cs="Times New Roman"/>
        </w:rPr>
        <w:t>. 11. 2022</w:t>
      </w:r>
      <w:r w:rsidRPr="00E45FE8">
        <w:rPr>
          <w:rFonts w:ascii="Times New Roman" w:hAnsi="Times New Roman" w:cs="Times New Roman"/>
        </w:rPr>
        <w:tab/>
      </w:r>
      <w:r w:rsidRPr="00E45FE8">
        <w:rPr>
          <w:rFonts w:ascii="Times New Roman" w:hAnsi="Times New Roman" w:cs="Times New Roman"/>
        </w:rPr>
        <w:tab/>
      </w:r>
      <w:r w:rsidRPr="00E45FE8">
        <w:rPr>
          <w:rFonts w:ascii="Times New Roman" w:hAnsi="Times New Roman" w:cs="Times New Roman"/>
        </w:rPr>
        <w:tab/>
      </w:r>
      <w:r w:rsidRPr="00E45FE8">
        <w:rPr>
          <w:rFonts w:ascii="Times New Roman" w:hAnsi="Times New Roman" w:cs="Times New Roman"/>
        </w:rPr>
        <w:tab/>
        <w:t>V Praze dne:</w:t>
      </w:r>
      <w:r w:rsidR="009D3FB8">
        <w:rPr>
          <w:rFonts w:ascii="Times New Roman" w:hAnsi="Times New Roman" w:cs="Times New Roman"/>
        </w:rPr>
        <w:t xml:space="preserve"> 2</w:t>
      </w:r>
      <w:r w:rsidR="00FA2DA6">
        <w:rPr>
          <w:rFonts w:ascii="Times New Roman" w:hAnsi="Times New Roman" w:cs="Times New Roman"/>
        </w:rPr>
        <w:t>8</w:t>
      </w:r>
      <w:r w:rsidR="009D3FB8">
        <w:rPr>
          <w:rFonts w:ascii="Times New Roman" w:hAnsi="Times New Roman" w:cs="Times New Roman"/>
        </w:rPr>
        <w:t>. 11. 2022</w:t>
      </w:r>
      <w:r w:rsidR="009D3FB8" w:rsidRPr="00E45FE8">
        <w:rPr>
          <w:rFonts w:ascii="Times New Roman" w:hAnsi="Times New Roman" w:cs="Times New Roman"/>
        </w:rPr>
        <w:tab/>
      </w:r>
    </w:p>
    <w:p w14:paraId="72171D42" w14:textId="77777777" w:rsidR="00006C69" w:rsidRPr="00E45FE8" w:rsidRDefault="00006C69" w:rsidP="00E45FE8">
      <w:pPr>
        <w:spacing w:after="0"/>
        <w:ind w:left="567"/>
        <w:jc w:val="both"/>
        <w:rPr>
          <w:rFonts w:ascii="Times New Roman" w:hAnsi="Times New Roman" w:cs="Times New Roman"/>
        </w:rPr>
      </w:pPr>
    </w:p>
    <w:p w14:paraId="7BCA501A" w14:textId="203B422F" w:rsidR="00A935CF" w:rsidRPr="00E45FE8" w:rsidRDefault="00A935CF" w:rsidP="00E45FE8">
      <w:pPr>
        <w:spacing w:after="0"/>
        <w:ind w:left="567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 xml:space="preserve">za </w:t>
      </w:r>
      <w:r w:rsidR="00940310" w:rsidRPr="00E45FE8">
        <w:rPr>
          <w:rFonts w:ascii="Times New Roman" w:hAnsi="Times New Roman" w:cs="Times New Roman"/>
        </w:rPr>
        <w:t>objednatele</w:t>
      </w:r>
      <w:r w:rsidRPr="00E45FE8">
        <w:rPr>
          <w:rFonts w:ascii="Times New Roman" w:hAnsi="Times New Roman" w:cs="Times New Roman"/>
        </w:rPr>
        <w:t>:</w:t>
      </w:r>
      <w:r w:rsidR="009A73B5" w:rsidRPr="00E45FE8">
        <w:rPr>
          <w:rFonts w:ascii="Times New Roman" w:hAnsi="Times New Roman" w:cs="Times New Roman"/>
        </w:rPr>
        <w:t xml:space="preserve"> </w:t>
      </w:r>
      <w:r w:rsidR="009A73B5" w:rsidRPr="00E45FE8">
        <w:rPr>
          <w:rFonts w:ascii="Times New Roman" w:hAnsi="Times New Roman" w:cs="Times New Roman"/>
        </w:rPr>
        <w:tab/>
      </w:r>
      <w:r w:rsidR="009A73B5" w:rsidRPr="00E45FE8">
        <w:rPr>
          <w:rFonts w:ascii="Times New Roman" w:hAnsi="Times New Roman" w:cs="Times New Roman"/>
        </w:rPr>
        <w:tab/>
      </w:r>
      <w:r w:rsidR="009A73B5" w:rsidRPr="00E45FE8">
        <w:rPr>
          <w:rFonts w:ascii="Times New Roman" w:hAnsi="Times New Roman" w:cs="Times New Roman"/>
        </w:rPr>
        <w:tab/>
      </w:r>
      <w:r w:rsidR="009A73B5" w:rsidRPr="00E45FE8">
        <w:rPr>
          <w:rFonts w:ascii="Times New Roman" w:hAnsi="Times New Roman" w:cs="Times New Roman"/>
        </w:rPr>
        <w:tab/>
      </w:r>
      <w:r w:rsidR="009A73B5" w:rsidRPr="00E45FE8">
        <w:rPr>
          <w:rFonts w:ascii="Times New Roman" w:hAnsi="Times New Roman" w:cs="Times New Roman"/>
        </w:rPr>
        <w:tab/>
      </w:r>
      <w:r w:rsidR="009A73B5" w:rsidRPr="00E45FE8">
        <w:rPr>
          <w:rFonts w:ascii="Times New Roman" w:hAnsi="Times New Roman" w:cs="Times New Roman"/>
        </w:rPr>
        <w:tab/>
        <w:t xml:space="preserve">za </w:t>
      </w:r>
      <w:r w:rsidR="001770A6" w:rsidRPr="00E45FE8">
        <w:rPr>
          <w:rFonts w:ascii="Times New Roman" w:hAnsi="Times New Roman" w:cs="Times New Roman"/>
        </w:rPr>
        <w:t>zhotovitel</w:t>
      </w:r>
      <w:r w:rsidR="009A73B5" w:rsidRPr="00E45FE8">
        <w:rPr>
          <w:rFonts w:ascii="Times New Roman" w:hAnsi="Times New Roman" w:cs="Times New Roman"/>
        </w:rPr>
        <w:t>e:</w:t>
      </w:r>
    </w:p>
    <w:p w14:paraId="32FB9E5C" w14:textId="77777777" w:rsidR="00A935CF" w:rsidRPr="00E45FE8" w:rsidRDefault="00A935CF" w:rsidP="00E45FE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48E0DF0B" w14:textId="3E35C625" w:rsidR="00EA711E" w:rsidRPr="00E45FE8" w:rsidRDefault="00EA711E" w:rsidP="00E45FE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2FFF43D9" w14:textId="6EDA9D77" w:rsidR="004C7BF2" w:rsidRPr="00E45FE8" w:rsidRDefault="004C7BF2" w:rsidP="00E45FE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53D7E2ED" w14:textId="77777777" w:rsidR="004C7BF2" w:rsidRPr="00E45FE8" w:rsidRDefault="004C7BF2" w:rsidP="00E45FE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5FC9CFF4" w14:textId="77777777" w:rsidR="00A935CF" w:rsidRPr="00E45FE8" w:rsidRDefault="00A935CF" w:rsidP="00E45FE8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5C3BAAF7" w14:textId="003DF3E7" w:rsidR="00A935CF" w:rsidRPr="00E45FE8" w:rsidRDefault="00A935CF" w:rsidP="00E45FE8">
      <w:pPr>
        <w:spacing w:after="0"/>
        <w:ind w:left="567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.......................................................</w:t>
      </w:r>
      <w:r w:rsidRPr="00E45FE8">
        <w:rPr>
          <w:rFonts w:ascii="Times New Roman" w:hAnsi="Times New Roman" w:cs="Times New Roman"/>
        </w:rPr>
        <w:tab/>
      </w:r>
      <w:r w:rsidRPr="00E45FE8">
        <w:rPr>
          <w:rFonts w:ascii="Times New Roman" w:hAnsi="Times New Roman" w:cs="Times New Roman"/>
        </w:rPr>
        <w:tab/>
      </w:r>
      <w:r w:rsidR="003B1E01" w:rsidRPr="00E45FE8">
        <w:rPr>
          <w:rFonts w:ascii="Times New Roman" w:hAnsi="Times New Roman" w:cs="Times New Roman"/>
        </w:rPr>
        <w:tab/>
      </w:r>
      <w:r w:rsidRPr="00E45FE8">
        <w:rPr>
          <w:rFonts w:ascii="Times New Roman" w:hAnsi="Times New Roman" w:cs="Times New Roman"/>
        </w:rPr>
        <w:t>.......................................................</w:t>
      </w:r>
    </w:p>
    <w:p w14:paraId="781AB213" w14:textId="4108A26A" w:rsidR="00CE4F42" w:rsidRPr="00E45FE8" w:rsidRDefault="0055783B" w:rsidP="00E45FE8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E45FE8">
        <w:rPr>
          <w:rFonts w:ascii="Times New Roman" w:hAnsi="Times New Roman" w:cs="Times New Roman"/>
          <w:b/>
        </w:rPr>
        <w:t xml:space="preserve">Mgr. </w:t>
      </w:r>
      <w:r w:rsidR="004C7BF2" w:rsidRPr="00E45FE8">
        <w:rPr>
          <w:rFonts w:ascii="Times New Roman" w:hAnsi="Times New Roman" w:cs="Times New Roman"/>
          <w:b/>
        </w:rPr>
        <w:t>Adam Švejda</w:t>
      </w:r>
      <w:r w:rsidR="00A935CF" w:rsidRPr="00E45FE8">
        <w:rPr>
          <w:rFonts w:ascii="Times New Roman" w:hAnsi="Times New Roman" w:cs="Times New Roman"/>
        </w:rPr>
        <w:t xml:space="preserve"> </w:t>
      </w:r>
      <w:r w:rsidR="00A935CF" w:rsidRPr="00E45FE8">
        <w:rPr>
          <w:rFonts w:ascii="Times New Roman" w:hAnsi="Times New Roman" w:cs="Times New Roman"/>
          <w:b/>
        </w:rPr>
        <w:t xml:space="preserve">       </w:t>
      </w:r>
      <w:r w:rsidR="00006C69" w:rsidRPr="00E45FE8">
        <w:rPr>
          <w:rFonts w:ascii="Times New Roman" w:hAnsi="Times New Roman" w:cs="Times New Roman"/>
          <w:b/>
        </w:rPr>
        <w:tab/>
      </w:r>
      <w:r w:rsidR="009A73B5" w:rsidRPr="00E45FE8">
        <w:rPr>
          <w:rFonts w:ascii="Times New Roman" w:hAnsi="Times New Roman" w:cs="Times New Roman"/>
          <w:b/>
        </w:rPr>
        <w:tab/>
      </w:r>
      <w:r w:rsidR="009A73B5" w:rsidRPr="00E45FE8">
        <w:rPr>
          <w:rFonts w:ascii="Times New Roman" w:hAnsi="Times New Roman" w:cs="Times New Roman"/>
          <w:b/>
        </w:rPr>
        <w:tab/>
      </w:r>
      <w:r w:rsidR="009A73B5" w:rsidRPr="00E45FE8">
        <w:rPr>
          <w:rFonts w:ascii="Times New Roman" w:hAnsi="Times New Roman" w:cs="Times New Roman"/>
          <w:b/>
        </w:rPr>
        <w:tab/>
      </w:r>
      <w:r w:rsidR="009A73B5" w:rsidRPr="00E45FE8">
        <w:rPr>
          <w:rFonts w:ascii="Times New Roman" w:hAnsi="Times New Roman" w:cs="Times New Roman"/>
          <w:b/>
        </w:rPr>
        <w:tab/>
      </w:r>
      <w:r w:rsidR="009D3FB8" w:rsidRPr="00E45FE8">
        <w:rPr>
          <w:rFonts w:ascii="Times New Roman" w:eastAsia="Times New Roman" w:hAnsi="Times New Roman" w:cs="Times New Roman"/>
          <w:b/>
          <w:bCs/>
        </w:rPr>
        <w:t>Ing. arch. Benedikt Markel</w:t>
      </w:r>
    </w:p>
    <w:p w14:paraId="2081299F" w14:textId="104E4EE0" w:rsidR="007C0676" w:rsidRPr="00E45FE8" w:rsidRDefault="004C7BF2" w:rsidP="00E45FE8">
      <w:pPr>
        <w:spacing w:after="0"/>
        <w:ind w:left="567"/>
        <w:jc w:val="both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zástupce ředitele pro ekonomickou a provozní činnost</w:t>
      </w:r>
      <w:r w:rsidR="009A73B5" w:rsidRPr="00E45FE8">
        <w:rPr>
          <w:rFonts w:ascii="Times New Roman" w:hAnsi="Times New Roman" w:cs="Times New Roman"/>
        </w:rPr>
        <w:t xml:space="preserve"> </w:t>
      </w:r>
    </w:p>
    <w:p w14:paraId="7972DF66" w14:textId="1DE2ABCD" w:rsidR="007C0676" w:rsidRPr="00E45FE8" w:rsidRDefault="007C0676" w:rsidP="00E45FE8">
      <w:pPr>
        <w:spacing w:after="0"/>
        <w:ind w:left="567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Institut plánování a rozvoje hlavního města Prahy,</w:t>
      </w:r>
    </w:p>
    <w:p w14:paraId="1868CB94" w14:textId="610BBEA9" w:rsidR="00A935CF" w:rsidRPr="00E45FE8" w:rsidRDefault="007C0676" w:rsidP="00E45FE8">
      <w:pPr>
        <w:spacing w:after="0"/>
        <w:ind w:left="567"/>
        <w:rPr>
          <w:rFonts w:ascii="Times New Roman" w:hAnsi="Times New Roman" w:cs="Times New Roman"/>
        </w:rPr>
      </w:pPr>
      <w:r w:rsidRPr="00E45FE8">
        <w:rPr>
          <w:rFonts w:ascii="Times New Roman" w:hAnsi="Times New Roman" w:cs="Times New Roman"/>
        </w:rPr>
        <w:t>příspěvkov</w:t>
      </w:r>
      <w:r w:rsidR="006255F3" w:rsidRPr="00E45FE8">
        <w:rPr>
          <w:rFonts w:ascii="Times New Roman" w:hAnsi="Times New Roman" w:cs="Times New Roman"/>
        </w:rPr>
        <w:t>á</w:t>
      </w:r>
      <w:r w:rsidRPr="00E45FE8">
        <w:rPr>
          <w:rFonts w:ascii="Times New Roman" w:hAnsi="Times New Roman" w:cs="Times New Roman"/>
        </w:rPr>
        <w:t xml:space="preserve"> organizace</w:t>
      </w:r>
      <w:r w:rsidR="009A73B5" w:rsidRPr="00E45FE8">
        <w:rPr>
          <w:rFonts w:ascii="Times New Roman" w:hAnsi="Times New Roman" w:cs="Times New Roman"/>
        </w:rPr>
        <w:tab/>
      </w:r>
      <w:r w:rsidR="009A73B5" w:rsidRPr="00E45FE8">
        <w:rPr>
          <w:rFonts w:ascii="Times New Roman" w:hAnsi="Times New Roman" w:cs="Times New Roman"/>
        </w:rPr>
        <w:tab/>
      </w:r>
      <w:r w:rsidR="009A73B5" w:rsidRPr="00E45FE8">
        <w:rPr>
          <w:rFonts w:ascii="Times New Roman" w:hAnsi="Times New Roman" w:cs="Times New Roman"/>
        </w:rPr>
        <w:tab/>
      </w:r>
      <w:r w:rsidR="009A73B5" w:rsidRPr="00E45FE8">
        <w:rPr>
          <w:rFonts w:ascii="Times New Roman" w:hAnsi="Times New Roman" w:cs="Times New Roman"/>
        </w:rPr>
        <w:tab/>
      </w:r>
      <w:r w:rsidR="009A73B5" w:rsidRPr="00E45FE8">
        <w:rPr>
          <w:rFonts w:ascii="Times New Roman" w:hAnsi="Times New Roman" w:cs="Times New Roman"/>
        </w:rPr>
        <w:tab/>
      </w:r>
    </w:p>
    <w:sectPr w:rsidR="00A935CF" w:rsidRPr="00E45FE8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altName w:val="UnitPro-Light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6E57F2EE" w:rsidR="00B971C4" w:rsidRPr="00AC1D2B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AC1D2B">
      <w:rPr>
        <w:rFonts w:ascii="Times New Roman" w:hAnsi="Times New Roman" w:cs="Times New Roman"/>
        <w:sz w:val="20"/>
      </w:rPr>
      <w:t xml:space="preserve">č. smlouvy objednatele: ZAK </w:t>
    </w:r>
    <w:r w:rsidR="00AC1D2B" w:rsidRPr="00AC1D2B">
      <w:rPr>
        <w:rFonts w:ascii="Times New Roman" w:hAnsi="Times New Roman" w:cs="Times New Roman"/>
        <w:sz w:val="20"/>
      </w:rPr>
      <w:t>22-0</w:t>
    </w:r>
    <w:r w:rsidR="00F44A2D">
      <w:rPr>
        <w:rFonts w:ascii="Times New Roman" w:hAnsi="Times New Roman" w:cs="Times New Roman"/>
        <w:sz w:val="20"/>
      </w:rPr>
      <w:t>184/1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909C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75DE4"/>
    <w:multiLevelType w:val="hybridMultilevel"/>
    <w:tmpl w:val="9AAEAD9C"/>
    <w:lvl w:ilvl="0" w:tplc="A026784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14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12"/>
  </w:num>
  <w:num w:numId="10">
    <w:abstractNumId w:val="0"/>
  </w:num>
  <w:num w:numId="11">
    <w:abstractNumId w:val="3"/>
  </w:num>
  <w:num w:numId="12">
    <w:abstractNumId w:val="11"/>
  </w:num>
  <w:num w:numId="13">
    <w:abstractNumId w:val="10"/>
  </w:num>
  <w:num w:numId="14">
    <w:abstractNumId w:val="13"/>
  </w:num>
  <w:num w:numId="15">
    <w:abstractNumId w:val="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517D1"/>
    <w:rsid w:val="00071C22"/>
    <w:rsid w:val="000809BD"/>
    <w:rsid w:val="000A5162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2E4BBE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85A04"/>
    <w:rsid w:val="004910F0"/>
    <w:rsid w:val="004A30FA"/>
    <w:rsid w:val="004B30E0"/>
    <w:rsid w:val="004B58F1"/>
    <w:rsid w:val="004C7BF2"/>
    <w:rsid w:val="004F69FE"/>
    <w:rsid w:val="00512AAA"/>
    <w:rsid w:val="00533C6B"/>
    <w:rsid w:val="00536B07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76F18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86901"/>
    <w:rsid w:val="00991260"/>
    <w:rsid w:val="009A73B5"/>
    <w:rsid w:val="009D3E20"/>
    <w:rsid w:val="009D3FB8"/>
    <w:rsid w:val="009E621E"/>
    <w:rsid w:val="00A1627D"/>
    <w:rsid w:val="00A417C3"/>
    <w:rsid w:val="00A57F4D"/>
    <w:rsid w:val="00A92B5F"/>
    <w:rsid w:val="00A935CF"/>
    <w:rsid w:val="00A9767F"/>
    <w:rsid w:val="00AA10A7"/>
    <w:rsid w:val="00AC1D2B"/>
    <w:rsid w:val="00AD231B"/>
    <w:rsid w:val="00AD233D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92A3B"/>
    <w:rsid w:val="00DA7AB6"/>
    <w:rsid w:val="00DF0BF8"/>
    <w:rsid w:val="00DF158E"/>
    <w:rsid w:val="00E01AE6"/>
    <w:rsid w:val="00E30876"/>
    <w:rsid w:val="00E45FE8"/>
    <w:rsid w:val="00E54FB6"/>
    <w:rsid w:val="00E772E3"/>
    <w:rsid w:val="00EA711E"/>
    <w:rsid w:val="00EB2DE9"/>
    <w:rsid w:val="00ED04D1"/>
    <w:rsid w:val="00F1680C"/>
    <w:rsid w:val="00F2682A"/>
    <w:rsid w:val="00F33E31"/>
    <w:rsid w:val="00F43A2E"/>
    <w:rsid w:val="00F44A2D"/>
    <w:rsid w:val="00F942DD"/>
    <w:rsid w:val="00FA2DA6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6A212-AFD3-4C2C-A1A6-2D58325623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860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(SPR/VEZ)</cp:lastModifiedBy>
  <cp:revision>11</cp:revision>
  <cp:lastPrinted>2017-10-20T09:10:00Z</cp:lastPrinted>
  <dcterms:created xsi:type="dcterms:W3CDTF">2022-12-13T13:38:00Z</dcterms:created>
  <dcterms:modified xsi:type="dcterms:W3CDTF">2022-12-15T12:09:00Z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