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CF1" w:rsidRPr="00A966E8" w:rsidRDefault="00EA5CF1" w:rsidP="00EA5CF1">
      <w:pPr>
        <w:pStyle w:val="Zkladntext21"/>
        <w:jc w:val="center"/>
        <w:rPr>
          <w:rFonts w:ascii="Calibri" w:hAnsi="Calibri"/>
          <w:b/>
          <w:bCs/>
        </w:rPr>
      </w:pPr>
      <w:r w:rsidRPr="00A966E8">
        <w:rPr>
          <w:rFonts w:ascii="Calibri" w:hAnsi="Calibri"/>
          <w:b/>
          <w:bCs/>
        </w:rPr>
        <w:t>SMLOUVA O PRODEJI DŘEVNÍ HMOTY</w:t>
      </w:r>
    </w:p>
    <w:p w:rsidR="00EA5CF1" w:rsidRPr="00A966E8" w:rsidRDefault="00EA5CF1" w:rsidP="00EA5CF1">
      <w:pPr>
        <w:pStyle w:val="Zkladntext21"/>
        <w:jc w:val="center"/>
        <w:rPr>
          <w:rFonts w:ascii="Calibri" w:hAnsi="Calibri"/>
          <w:b/>
          <w:bCs/>
          <w:sz w:val="22"/>
          <w:szCs w:val="22"/>
        </w:rPr>
      </w:pPr>
      <w:r w:rsidRPr="00A966E8">
        <w:rPr>
          <w:rFonts w:ascii="Calibri" w:hAnsi="Calibri"/>
          <w:b/>
          <w:bCs/>
          <w:sz w:val="22"/>
          <w:szCs w:val="22"/>
        </w:rPr>
        <w:t>Č.j. NPÚ - 450/</w:t>
      </w:r>
      <w:r w:rsidR="00E266CB" w:rsidRPr="00A966E8">
        <w:rPr>
          <w:rFonts w:ascii="Calibri" w:hAnsi="Calibri"/>
          <w:b/>
          <w:bCs/>
          <w:sz w:val="22"/>
          <w:szCs w:val="22"/>
        </w:rPr>
        <w:t>100303/2022</w:t>
      </w:r>
    </w:p>
    <w:p w:rsidR="00EA5CF1" w:rsidRPr="00A966E8" w:rsidRDefault="00EA5CF1" w:rsidP="00EA5CF1">
      <w:pPr>
        <w:pStyle w:val="Zkladntext21"/>
        <w:jc w:val="center"/>
        <w:rPr>
          <w:rFonts w:ascii="Calibri" w:hAnsi="Calibri"/>
          <w:b/>
          <w:bCs/>
          <w:sz w:val="22"/>
          <w:szCs w:val="22"/>
        </w:rPr>
      </w:pPr>
    </w:p>
    <w:p w:rsidR="009E6FE5" w:rsidRPr="00A966E8" w:rsidRDefault="009E6FE5" w:rsidP="009E6FE5">
      <w:pPr>
        <w:pStyle w:val="Zkladntext21"/>
        <w:rPr>
          <w:rFonts w:ascii="Calibri" w:hAnsi="Calibri"/>
          <w:b/>
          <w:bCs/>
          <w:sz w:val="22"/>
          <w:szCs w:val="22"/>
        </w:rPr>
      </w:pPr>
      <w:r w:rsidRPr="00A966E8">
        <w:rPr>
          <w:rFonts w:ascii="Calibri" w:hAnsi="Calibri"/>
          <w:b/>
          <w:bCs/>
          <w:sz w:val="22"/>
          <w:szCs w:val="22"/>
        </w:rPr>
        <w:t>Národní památkový ústav, státní příspěvková organizace</w:t>
      </w:r>
    </w:p>
    <w:p w:rsidR="009E6FE5" w:rsidRPr="00A966E8" w:rsidRDefault="009E6FE5" w:rsidP="009E6FE5">
      <w:pPr>
        <w:pStyle w:val="Zkladntext21"/>
        <w:rPr>
          <w:rFonts w:ascii="Calibri" w:hAnsi="Calibri"/>
          <w:sz w:val="22"/>
          <w:szCs w:val="22"/>
        </w:rPr>
      </w:pPr>
      <w:r w:rsidRPr="00A966E8">
        <w:rPr>
          <w:rFonts w:ascii="Calibri" w:hAnsi="Calibri"/>
          <w:sz w:val="22"/>
          <w:szCs w:val="22"/>
        </w:rPr>
        <w:t>IČO: 75032333 DIČ: CZ75032333</w:t>
      </w:r>
    </w:p>
    <w:p w:rsidR="009E6FE5" w:rsidRPr="00A966E8" w:rsidRDefault="00A966E8" w:rsidP="00FE2339">
      <w:pPr>
        <w:pStyle w:val="Zkladntext21"/>
        <w:jc w:val="left"/>
        <w:rPr>
          <w:rFonts w:ascii="Calibri" w:hAnsi="Calibri"/>
          <w:sz w:val="22"/>
          <w:szCs w:val="22"/>
        </w:rPr>
      </w:pPr>
      <w:r w:rsidRPr="00A966E8">
        <w:rPr>
          <w:rFonts w:ascii="Calibri" w:hAnsi="Calibri"/>
          <w:sz w:val="22"/>
          <w:szCs w:val="22"/>
        </w:rPr>
        <w:t>se sídlem Valdštejnské náměstí</w:t>
      </w:r>
      <w:r w:rsidR="009E6FE5" w:rsidRPr="00A966E8">
        <w:rPr>
          <w:rFonts w:ascii="Calibri" w:hAnsi="Calibri"/>
          <w:sz w:val="22"/>
          <w:szCs w:val="22"/>
        </w:rPr>
        <w:t xml:space="preserve"> 162/3, 118 01 Praha 1 - Malá Strana</w:t>
      </w:r>
    </w:p>
    <w:p w:rsidR="0065379B" w:rsidRPr="00A966E8" w:rsidRDefault="0065379B" w:rsidP="0065379B">
      <w:pPr>
        <w:rPr>
          <w:rFonts w:asciiTheme="minorHAnsi" w:hAnsiTheme="minorHAnsi" w:cstheme="minorHAnsi"/>
          <w:b/>
          <w:sz w:val="22"/>
          <w:szCs w:val="22"/>
        </w:rPr>
      </w:pPr>
      <w:r w:rsidRPr="00A966E8">
        <w:rPr>
          <w:rFonts w:asciiTheme="minorHAnsi" w:hAnsiTheme="minorHAnsi" w:cstheme="minorHAnsi"/>
          <w:b/>
          <w:sz w:val="22"/>
          <w:szCs w:val="22"/>
        </w:rPr>
        <w:t>Národní památkový ústav, územní památková správa Kroměříž</w:t>
      </w:r>
    </w:p>
    <w:p w:rsidR="00B73937" w:rsidRPr="00A966E8" w:rsidRDefault="0065379B" w:rsidP="00FE2339">
      <w:pPr>
        <w:pStyle w:val="Zkladntext21"/>
        <w:jc w:val="left"/>
        <w:rPr>
          <w:rFonts w:ascii="Calibri" w:hAnsi="Calibri"/>
          <w:b/>
          <w:bCs/>
          <w:sz w:val="22"/>
          <w:szCs w:val="22"/>
        </w:rPr>
      </w:pPr>
      <w:r w:rsidRPr="00A966E8">
        <w:rPr>
          <w:rFonts w:ascii="Calibri" w:hAnsi="Calibri"/>
          <w:b/>
          <w:bCs/>
          <w:sz w:val="22"/>
          <w:szCs w:val="22"/>
        </w:rPr>
        <w:t xml:space="preserve">Jednající Ing. Petrem Šubíkem, </w:t>
      </w:r>
      <w:r w:rsidR="00A966E8" w:rsidRPr="00A966E8">
        <w:rPr>
          <w:rFonts w:ascii="Calibri" w:hAnsi="Calibri"/>
          <w:b/>
          <w:bCs/>
          <w:sz w:val="22"/>
          <w:szCs w:val="22"/>
        </w:rPr>
        <w:t>ředitelem ÚPS v Kroměříži</w:t>
      </w:r>
    </w:p>
    <w:p w:rsidR="00A966E8" w:rsidRPr="00A966E8" w:rsidRDefault="00A966E8" w:rsidP="00A966E8">
      <w:pPr>
        <w:rPr>
          <w:rFonts w:asciiTheme="minorHAnsi" w:hAnsiTheme="minorHAnsi" w:cstheme="minorHAnsi"/>
          <w:b/>
          <w:sz w:val="22"/>
          <w:szCs w:val="22"/>
        </w:rPr>
      </w:pPr>
      <w:r w:rsidRPr="00A966E8">
        <w:rPr>
          <w:rFonts w:asciiTheme="minorHAnsi" w:hAnsiTheme="minorHAnsi" w:cstheme="minorHAnsi"/>
          <w:b/>
          <w:sz w:val="22"/>
          <w:szCs w:val="22"/>
        </w:rPr>
        <w:t>Se sídlem: Sněmovní nám. 1, 767 01 Kroměříž</w:t>
      </w:r>
    </w:p>
    <w:p w:rsidR="009E6FE5" w:rsidRPr="00A966E8" w:rsidRDefault="0065379B" w:rsidP="00B73937">
      <w:pPr>
        <w:pStyle w:val="Zkladntext21"/>
        <w:rPr>
          <w:rStyle w:val="Hypertextovodkaz"/>
          <w:rFonts w:asciiTheme="minorHAnsi" w:hAnsiTheme="minorHAnsi" w:cstheme="minorHAnsi"/>
          <w:sz w:val="22"/>
          <w:szCs w:val="22"/>
        </w:rPr>
      </w:pPr>
      <w:r w:rsidRPr="00A966E8">
        <w:rPr>
          <w:rFonts w:ascii="Calibri" w:hAnsi="Calibri"/>
          <w:b/>
          <w:bCs/>
          <w:sz w:val="22"/>
          <w:szCs w:val="22"/>
        </w:rPr>
        <w:t xml:space="preserve">Zástupce pro věcná jednání: </w:t>
      </w:r>
      <w:r w:rsidR="004C50F0">
        <w:rPr>
          <w:rFonts w:ascii="Calibri" w:hAnsi="Calibri"/>
          <w:b/>
          <w:bCs/>
          <w:sz w:val="22"/>
          <w:szCs w:val="22"/>
        </w:rPr>
        <w:t>xxxxxxxxxxxxx</w:t>
      </w:r>
      <w:r w:rsidR="009E6FE5" w:rsidRPr="00A966E8">
        <w:rPr>
          <w:rFonts w:ascii="Calibri" w:hAnsi="Calibri"/>
          <w:b/>
          <w:bCs/>
          <w:sz w:val="22"/>
          <w:szCs w:val="22"/>
        </w:rPr>
        <w:t xml:space="preserve"> SZ Milotice,</w:t>
      </w:r>
      <w:r w:rsidR="009E6FE5" w:rsidRPr="00A966E8">
        <w:rPr>
          <w:rFonts w:asciiTheme="minorHAnsi" w:hAnsiTheme="minorHAnsi" w:cstheme="minorHAnsi"/>
          <w:sz w:val="22"/>
          <w:szCs w:val="22"/>
        </w:rPr>
        <w:t xml:space="preserve"> tel.: </w:t>
      </w:r>
      <w:r w:rsidR="004C50F0">
        <w:rPr>
          <w:rFonts w:asciiTheme="minorHAnsi" w:hAnsiTheme="minorHAnsi" w:cstheme="minorHAnsi"/>
          <w:sz w:val="22"/>
          <w:szCs w:val="22"/>
        </w:rPr>
        <w:t>xxxxxxxxxxxxx</w:t>
      </w:r>
      <w:r w:rsidR="009E6FE5" w:rsidRPr="00A966E8">
        <w:rPr>
          <w:rFonts w:asciiTheme="minorHAnsi" w:hAnsiTheme="minorHAnsi" w:cstheme="minorHAnsi"/>
          <w:sz w:val="22"/>
          <w:szCs w:val="22"/>
        </w:rPr>
        <w:t xml:space="preserve">, </w:t>
      </w:r>
      <w:hyperlink r:id="rId7" w:history="1">
        <w:r w:rsidR="004C50F0">
          <w:rPr>
            <w:rStyle w:val="Hypertextovodkaz"/>
            <w:rFonts w:asciiTheme="minorHAnsi" w:hAnsiTheme="minorHAnsi" w:cstheme="minorHAnsi"/>
            <w:sz w:val="22"/>
            <w:szCs w:val="22"/>
          </w:rPr>
          <w:t>xxxxxxxxxxxxxxxx</w:t>
        </w:r>
      </w:hyperlink>
    </w:p>
    <w:p w:rsidR="0065379B" w:rsidRPr="00A966E8" w:rsidRDefault="0065379B" w:rsidP="0065379B">
      <w:pPr>
        <w:pStyle w:val="Bezmezer"/>
        <w:rPr>
          <w:b/>
        </w:rPr>
      </w:pPr>
      <w:r w:rsidRPr="00A966E8">
        <w:rPr>
          <w:rStyle w:val="Hypertextovodkaz"/>
          <w:b/>
          <w:color w:val="auto"/>
          <w:u w:val="none"/>
        </w:rPr>
        <w:t>Adresa: SZ Milotice, Zámecká 1, 696 05, Milotice</w:t>
      </w:r>
    </w:p>
    <w:p w:rsidR="009E6FE5" w:rsidRPr="00A966E8" w:rsidRDefault="009E6FE5" w:rsidP="00FE2339">
      <w:pPr>
        <w:pStyle w:val="Zkladntext21"/>
        <w:jc w:val="left"/>
        <w:rPr>
          <w:rFonts w:asciiTheme="minorHAnsi" w:hAnsiTheme="minorHAnsi" w:cstheme="minorHAnsi"/>
          <w:sz w:val="22"/>
          <w:szCs w:val="22"/>
        </w:rPr>
      </w:pPr>
      <w:r w:rsidRPr="00A966E8">
        <w:rPr>
          <w:rFonts w:asciiTheme="minorHAnsi" w:hAnsiTheme="minorHAnsi" w:cs="Calibri"/>
          <w:sz w:val="22"/>
          <w:szCs w:val="22"/>
        </w:rPr>
        <w:t>Bankovní spojení: ČNB Praha, č. účtu 500005-60039011/0710</w:t>
      </w:r>
    </w:p>
    <w:p w:rsidR="009E6FE5" w:rsidRPr="00A966E8" w:rsidRDefault="009E6FE5" w:rsidP="009E6FE5">
      <w:pPr>
        <w:widowControl w:val="0"/>
        <w:rPr>
          <w:rFonts w:asciiTheme="minorHAnsi" w:hAnsiTheme="minorHAnsi" w:cstheme="minorHAnsi"/>
          <w:sz w:val="22"/>
          <w:szCs w:val="22"/>
        </w:rPr>
      </w:pPr>
      <w:r w:rsidRPr="00A966E8">
        <w:rPr>
          <w:rFonts w:asciiTheme="minorHAnsi" w:hAnsiTheme="minorHAnsi" w:cstheme="minorHAnsi"/>
          <w:sz w:val="22"/>
          <w:szCs w:val="22"/>
        </w:rPr>
        <w:t>(dále jen „</w:t>
      </w:r>
      <w:r w:rsidR="00144370" w:rsidRPr="00A966E8">
        <w:rPr>
          <w:rFonts w:asciiTheme="minorHAnsi" w:hAnsiTheme="minorHAnsi" w:cstheme="minorHAnsi"/>
          <w:b/>
          <w:sz w:val="22"/>
          <w:szCs w:val="22"/>
        </w:rPr>
        <w:t>Prodávající</w:t>
      </w:r>
      <w:r w:rsidRPr="00A966E8">
        <w:rPr>
          <w:rFonts w:asciiTheme="minorHAnsi" w:hAnsiTheme="minorHAnsi" w:cstheme="minorHAnsi"/>
          <w:sz w:val="22"/>
          <w:szCs w:val="22"/>
        </w:rPr>
        <w:t>“)</w:t>
      </w:r>
    </w:p>
    <w:p w:rsidR="009E6FE5" w:rsidRPr="00A966E8" w:rsidRDefault="009E6FE5" w:rsidP="009E6FE5">
      <w:pPr>
        <w:widowControl w:val="0"/>
        <w:rPr>
          <w:rFonts w:asciiTheme="minorHAnsi" w:hAnsiTheme="minorHAnsi" w:cstheme="minorHAnsi"/>
          <w:sz w:val="22"/>
          <w:szCs w:val="22"/>
        </w:rPr>
      </w:pPr>
    </w:p>
    <w:p w:rsidR="009E6FE5" w:rsidRPr="00A966E8" w:rsidRDefault="009E6FE5" w:rsidP="009E6FE5">
      <w:pPr>
        <w:widowControl w:val="0"/>
        <w:rPr>
          <w:rFonts w:asciiTheme="minorHAnsi" w:hAnsiTheme="minorHAnsi" w:cstheme="minorHAnsi"/>
          <w:sz w:val="22"/>
          <w:szCs w:val="22"/>
        </w:rPr>
      </w:pPr>
      <w:r w:rsidRPr="00A966E8">
        <w:rPr>
          <w:rFonts w:asciiTheme="minorHAnsi" w:hAnsiTheme="minorHAnsi" w:cstheme="minorHAnsi"/>
          <w:sz w:val="22"/>
          <w:szCs w:val="22"/>
        </w:rPr>
        <w:t>a</w:t>
      </w:r>
    </w:p>
    <w:p w:rsidR="00F26A1C" w:rsidRPr="00A966E8" w:rsidRDefault="00F26A1C" w:rsidP="00F26A1C">
      <w:r w:rsidRPr="00A966E8">
        <w:rPr>
          <w:rFonts w:asciiTheme="minorHAnsi" w:hAnsiTheme="minorHAnsi" w:cstheme="minorHAnsi"/>
          <w:b/>
          <w:sz w:val="22"/>
          <w:szCs w:val="22"/>
        </w:rPr>
        <w:t xml:space="preserve">Radek Lucký </w:t>
      </w:r>
    </w:p>
    <w:p w:rsidR="00A966E8" w:rsidRPr="00A966E8" w:rsidRDefault="00A966E8" w:rsidP="00A966E8">
      <w:pPr>
        <w:widowControl w:val="0"/>
        <w:rPr>
          <w:rFonts w:asciiTheme="minorHAnsi" w:hAnsiTheme="minorHAnsi" w:cstheme="minorHAnsi"/>
          <w:sz w:val="22"/>
          <w:szCs w:val="22"/>
        </w:rPr>
      </w:pPr>
      <w:r w:rsidRPr="00A966E8">
        <w:rPr>
          <w:rFonts w:asciiTheme="minorHAnsi" w:hAnsiTheme="minorHAnsi" w:cstheme="minorHAnsi"/>
          <w:sz w:val="22"/>
          <w:szCs w:val="22"/>
        </w:rPr>
        <w:t>IČO: 70962065 DIČ: CZ7912024296</w:t>
      </w:r>
    </w:p>
    <w:p w:rsidR="00A966E8" w:rsidRPr="00A966E8" w:rsidRDefault="00A966E8" w:rsidP="00A966E8">
      <w:pPr>
        <w:rPr>
          <w:rFonts w:asciiTheme="minorHAnsi" w:hAnsiTheme="minorHAnsi" w:cstheme="minorHAnsi"/>
          <w:b/>
          <w:sz w:val="22"/>
          <w:szCs w:val="22"/>
        </w:rPr>
      </w:pPr>
      <w:r w:rsidRPr="00A966E8">
        <w:rPr>
          <w:rFonts w:asciiTheme="minorHAnsi" w:hAnsiTheme="minorHAnsi" w:cstheme="minorHAnsi"/>
          <w:b/>
          <w:sz w:val="22"/>
          <w:szCs w:val="22"/>
        </w:rPr>
        <w:t>se sídlem Čajkova 530, 696 06 Vacenovice,</w:t>
      </w:r>
    </w:p>
    <w:p w:rsidR="00F26A1C" w:rsidRPr="00A966E8" w:rsidRDefault="00F26A1C" w:rsidP="00F26A1C">
      <w:pPr>
        <w:widowControl w:val="0"/>
        <w:rPr>
          <w:rFonts w:asciiTheme="minorHAnsi" w:hAnsiTheme="minorHAnsi"/>
          <w:sz w:val="22"/>
          <w:szCs w:val="22"/>
        </w:rPr>
      </w:pPr>
      <w:r w:rsidRPr="00A966E8">
        <w:rPr>
          <w:rFonts w:asciiTheme="minorHAnsi" w:hAnsiTheme="minorHAnsi"/>
          <w:sz w:val="22"/>
          <w:szCs w:val="22"/>
        </w:rPr>
        <w:t>Zapsan</w:t>
      </w:r>
      <w:r w:rsidR="000B43AB" w:rsidRPr="00A966E8">
        <w:rPr>
          <w:rFonts w:asciiTheme="minorHAnsi" w:hAnsiTheme="minorHAnsi"/>
          <w:sz w:val="22"/>
          <w:szCs w:val="22"/>
        </w:rPr>
        <w:t>ý</w:t>
      </w:r>
      <w:r w:rsidRPr="00A966E8">
        <w:rPr>
          <w:rFonts w:asciiTheme="minorHAnsi" w:hAnsiTheme="minorHAnsi"/>
          <w:sz w:val="22"/>
          <w:szCs w:val="22"/>
        </w:rPr>
        <w:t xml:space="preserve"> v živnostenském rejstříku vedeném MěÚ Kyjov, ŽL č.j. OŽÚ/31068/07/8881/200</w:t>
      </w:r>
    </w:p>
    <w:p w:rsidR="00F26A1C" w:rsidRPr="00A966E8" w:rsidRDefault="00F26A1C" w:rsidP="00F26A1C">
      <w:pPr>
        <w:widowControl w:val="0"/>
      </w:pPr>
      <w:r w:rsidRPr="00A966E8">
        <w:rPr>
          <w:rFonts w:asciiTheme="minorHAnsi" w:hAnsiTheme="minorHAnsi" w:cstheme="minorHAnsi"/>
          <w:sz w:val="22"/>
          <w:szCs w:val="22"/>
        </w:rPr>
        <w:t xml:space="preserve">bankovní spojení: č.ú. </w:t>
      </w:r>
      <w:r w:rsidR="004C50F0">
        <w:rPr>
          <w:rFonts w:asciiTheme="minorHAnsi" w:hAnsiTheme="minorHAnsi" w:cstheme="minorHAnsi"/>
          <w:sz w:val="22"/>
          <w:szCs w:val="22"/>
        </w:rPr>
        <w:t>xxxxxxxxxxxxxxxxxxx</w:t>
      </w:r>
    </w:p>
    <w:p w:rsidR="00161AB9" w:rsidRPr="00A966E8" w:rsidRDefault="00161AB9" w:rsidP="00F26A1C">
      <w:pPr>
        <w:widowControl w:val="0"/>
        <w:rPr>
          <w:rFonts w:asciiTheme="minorHAnsi" w:hAnsiTheme="minorHAnsi" w:cstheme="minorHAnsi"/>
          <w:sz w:val="22"/>
          <w:szCs w:val="22"/>
        </w:rPr>
      </w:pPr>
      <w:r w:rsidRPr="00A966E8">
        <w:rPr>
          <w:rFonts w:asciiTheme="minorHAnsi" w:hAnsiTheme="minorHAnsi" w:cstheme="minorHAnsi"/>
          <w:sz w:val="22"/>
          <w:szCs w:val="22"/>
        </w:rPr>
        <w:t xml:space="preserve">(dále </w:t>
      </w:r>
      <w:r w:rsidR="00144370" w:rsidRPr="00A966E8">
        <w:rPr>
          <w:rFonts w:asciiTheme="minorHAnsi" w:hAnsiTheme="minorHAnsi" w:cstheme="minorHAnsi"/>
          <w:sz w:val="22"/>
          <w:szCs w:val="22"/>
        </w:rPr>
        <w:t>jen</w:t>
      </w:r>
      <w:r w:rsidRPr="00A966E8">
        <w:rPr>
          <w:rFonts w:asciiTheme="minorHAnsi" w:hAnsiTheme="minorHAnsi" w:cstheme="minorHAnsi"/>
          <w:sz w:val="22"/>
          <w:szCs w:val="22"/>
        </w:rPr>
        <w:t xml:space="preserve"> „</w:t>
      </w:r>
      <w:r w:rsidR="00144370" w:rsidRPr="00A966E8">
        <w:rPr>
          <w:rFonts w:asciiTheme="minorHAnsi" w:hAnsiTheme="minorHAnsi" w:cstheme="minorHAnsi"/>
          <w:sz w:val="22"/>
          <w:szCs w:val="22"/>
        </w:rPr>
        <w:t>K</w:t>
      </w:r>
      <w:r w:rsidR="00144370" w:rsidRPr="00A966E8">
        <w:rPr>
          <w:rFonts w:asciiTheme="minorHAnsi" w:hAnsiTheme="minorHAnsi" w:cstheme="minorHAnsi"/>
          <w:b/>
          <w:sz w:val="22"/>
          <w:szCs w:val="22"/>
        </w:rPr>
        <w:t>upující</w:t>
      </w:r>
      <w:r w:rsidRPr="00A966E8">
        <w:rPr>
          <w:rFonts w:asciiTheme="minorHAnsi" w:hAnsiTheme="minorHAnsi" w:cstheme="minorHAnsi"/>
          <w:sz w:val="22"/>
          <w:szCs w:val="22"/>
        </w:rPr>
        <w:t>“)</w:t>
      </w:r>
    </w:p>
    <w:p w:rsidR="00505FA6" w:rsidRPr="00A966E8" w:rsidRDefault="00505FA6" w:rsidP="00505FA6">
      <w:pPr>
        <w:rPr>
          <w:rFonts w:ascii="Calibri" w:hAnsi="Calibri" w:cs="Arial"/>
          <w:sz w:val="16"/>
          <w:szCs w:val="16"/>
        </w:rPr>
      </w:pPr>
    </w:p>
    <w:p w:rsidR="00505FA6" w:rsidRPr="00A966E8" w:rsidRDefault="00505FA6" w:rsidP="00505FA6">
      <w:pPr>
        <w:pStyle w:val="Normln0"/>
        <w:jc w:val="center"/>
        <w:rPr>
          <w:rFonts w:ascii="Calibri" w:hAnsi="Calibri"/>
          <w:szCs w:val="22"/>
        </w:rPr>
      </w:pPr>
      <w:r w:rsidRPr="00A966E8">
        <w:rPr>
          <w:rFonts w:ascii="Calibri" w:hAnsi="Calibri"/>
          <w:szCs w:val="22"/>
        </w:rPr>
        <w:t xml:space="preserve">jako smluvní strany uzavřely </w:t>
      </w:r>
      <w:r w:rsidR="00E04ACD" w:rsidRPr="00A966E8">
        <w:rPr>
          <w:rFonts w:ascii="Calibri" w:hAnsi="Calibri"/>
          <w:szCs w:val="22"/>
        </w:rPr>
        <w:t xml:space="preserve">ve smyslu ustanovení § 2079 a násl. zákona </w:t>
      </w:r>
      <w:r w:rsidR="00474C47" w:rsidRPr="00A966E8">
        <w:rPr>
          <w:rFonts w:ascii="Calibri" w:hAnsi="Calibri"/>
          <w:szCs w:val="22"/>
        </w:rPr>
        <w:t xml:space="preserve">č. 89/2012 Sb., občanský zákoník, ve znění pozdějších předpisů, </w:t>
      </w:r>
      <w:r w:rsidRPr="00A966E8">
        <w:rPr>
          <w:rFonts w:ascii="Calibri" w:hAnsi="Calibri"/>
          <w:szCs w:val="22"/>
        </w:rPr>
        <w:t>níže uvedeného dne, měsíce a roku tuto</w:t>
      </w:r>
      <w:r w:rsidR="00E04ACD" w:rsidRPr="00A966E8">
        <w:rPr>
          <w:rFonts w:ascii="Calibri" w:hAnsi="Calibri"/>
          <w:szCs w:val="22"/>
        </w:rPr>
        <w:t xml:space="preserve"> </w:t>
      </w:r>
      <w:r w:rsidRPr="00A966E8">
        <w:rPr>
          <w:rFonts w:ascii="Calibri" w:hAnsi="Calibri"/>
          <w:szCs w:val="22"/>
        </w:rPr>
        <w:t>smlouvu</w:t>
      </w:r>
      <w:r w:rsidR="00E04ACD" w:rsidRPr="00A966E8">
        <w:rPr>
          <w:rFonts w:ascii="Calibri" w:hAnsi="Calibri"/>
          <w:szCs w:val="22"/>
        </w:rPr>
        <w:t>.</w:t>
      </w:r>
    </w:p>
    <w:p w:rsidR="003E1089" w:rsidRPr="00A966E8" w:rsidRDefault="003E1089">
      <w:pPr>
        <w:pStyle w:val="Podnadpis"/>
        <w:rPr>
          <w:rFonts w:ascii="Calibri" w:hAnsi="Calibri"/>
          <w:sz w:val="16"/>
          <w:szCs w:val="16"/>
          <w:u w:val="none"/>
        </w:rPr>
      </w:pPr>
    </w:p>
    <w:p w:rsidR="0079370D" w:rsidRPr="00A966E8" w:rsidRDefault="0079370D">
      <w:pPr>
        <w:pStyle w:val="Zkladntext"/>
        <w:jc w:val="center"/>
        <w:rPr>
          <w:rFonts w:ascii="Calibri" w:hAnsi="Calibri" w:cs="Arial"/>
          <w:b/>
          <w:snapToGrid w:val="0"/>
          <w:sz w:val="22"/>
          <w:szCs w:val="22"/>
        </w:rPr>
      </w:pPr>
      <w:r w:rsidRPr="00A966E8">
        <w:rPr>
          <w:rFonts w:ascii="Calibri" w:hAnsi="Calibri" w:cs="Arial"/>
          <w:b/>
          <w:snapToGrid w:val="0"/>
          <w:sz w:val="22"/>
          <w:szCs w:val="22"/>
        </w:rPr>
        <w:t>I.</w:t>
      </w:r>
    </w:p>
    <w:p w:rsidR="0079370D" w:rsidRPr="00A966E8" w:rsidRDefault="00E04ACD" w:rsidP="00B477CB">
      <w:pPr>
        <w:pStyle w:val="Zkladntext"/>
        <w:spacing w:after="240"/>
        <w:jc w:val="center"/>
        <w:rPr>
          <w:rFonts w:ascii="Calibri" w:hAnsi="Calibri" w:cs="Arial"/>
          <w:snapToGrid w:val="0"/>
          <w:sz w:val="22"/>
          <w:szCs w:val="22"/>
          <w:lang w:val="cs-CZ"/>
        </w:rPr>
      </w:pPr>
      <w:r w:rsidRPr="00A966E8">
        <w:rPr>
          <w:rFonts w:ascii="Calibri" w:hAnsi="Calibri" w:cs="Arial"/>
          <w:b/>
          <w:snapToGrid w:val="0"/>
          <w:sz w:val="22"/>
          <w:szCs w:val="22"/>
          <w:lang w:val="cs-CZ"/>
        </w:rPr>
        <w:t>Úvodní ustanovení</w:t>
      </w:r>
    </w:p>
    <w:p w:rsidR="0060722C" w:rsidRPr="00A966E8" w:rsidRDefault="00E04ACD" w:rsidP="00924A65">
      <w:pPr>
        <w:pStyle w:val="Bezmezer"/>
        <w:numPr>
          <w:ilvl w:val="0"/>
          <w:numId w:val="34"/>
        </w:numPr>
        <w:ind w:left="567" w:hanging="567"/>
        <w:jc w:val="both"/>
      </w:pPr>
      <w:r w:rsidRPr="00A966E8">
        <w:t xml:space="preserve">Prodávající prohlašuje, že při zhotovení díla s názvem </w:t>
      </w:r>
      <w:r w:rsidR="006A70B1" w:rsidRPr="00A966E8">
        <w:t>„</w:t>
      </w:r>
      <w:r w:rsidR="006A70B1" w:rsidRPr="00A966E8">
        <w:rPr>
          <w:i/>
        </w:rPr>
        <w:t>SZ Milotice</w:t>
      </w:r>
      <w:r w:rsidR="0080174E" w:rsidRPr="00A966E8">
        <w:rPr>
          <w:i/>
        </w:rPr>
        <w:t xml:space="preserve"> </w:t>
      </w:r>
      <w:r w:rsidR="006A70B1" w:rsidRPr="00A966E8">
        <w:rPr>
          <w:i/>
        </w:rPr>
        <w:t>- bažantnice</w:t>
      </w:r>
      <w:r w:rsidR="0080174E" w:rsidRPr="00A966E8">
        <w:rPr>
          <w:i/>
        </w:rPr>
        <w:t xml:space="preserve"> </w:t>
      </w:r>
      <w:r w:rsidR="00144370" w:rsidRPr="00A966E8">
        <w:rPr>
          <w:i/>
        </w:rPr>
        <w:t>–</w:t>
      </w:r>
      <w:r w:rsidR="006A70B1" w:rsidRPr="00A966E8">
        <w:rPr>
          <w:i/>
        </w:rPr>
        <w:t xml:space="preserve"> </w:t>
      </w:r>
      <w:r w:rsidR="004C50F0">
        <w:rPr>
          <w:i/>
        </w:rPr>
        <w:t xml:space="preserve">kácení 2021 – 2022 </w:t>
      </w:r>
      <w:r w:rsidR="00E266CB" w:rsidRPr="00A966E8">
        <w:rPr>
          <w:i/>
        </w:rPr>
        <w:t>1.</w:t>
      </w:r>
      <w:r w:rsidR="004C50F0">
        <w:rPr>
          <w:i/>
        </w:rPr>
        <w:t xml:space="preserve"> </w:t>
      </w:r>
      <w:r w:rsidR="00E266CB" w:rsidRPr="00A966E8">
        <w:rPr>
          <w:i/>
        </w:rPr>
        <w:t>etapa</w:t>
      </w:r>
      <w:r w:rsidR="00144370" w:rsidRPr="00A966E8">
        <w:t>“</w:t>
      </w:r>
      <w:r w:rsidR="001C5BE2" w:rsidRPr="00A966E8">
        <w:t xml:space="preserve">, </w:t>
      </w:r>
      <w:r w:rsidR="00144370" w:rsidRPr="00A966E8">
        <w:t>byly pokáceny stromy a prodávající je oprávněn nakládat s jejich dřevní hmotou.</w:t>
      </w:r>
    </w:p>
    <w:p w:rsidR="0060722C" w:rsidRPr="00A966E8" w:rsidRDefault="00144370" w:rsidP="00924A65">
      <w:pPr>
        <w:pStyle w:val="Bezmezer"/>
        <w:numPr>
          <w:ilvl w:val="0"/>
          <w:numId w:val="34"/>
        </w:numPr>
        <w:ind w:left="567" w:hanging="567"/>
        <w:jc w:val="both"/>
      </w:pPr>
      <w:r w:rsidRPr="00A966E8">
        <w:rPr>
          <w:rFonts w:cs="Arial"/>
        </w:rPr>
        <w:t xml:space="preserve">Za podmínek sjednaných touto smlouvou se prodávající zavazuje odevzdat kupujícímu dřevní hmotu z pokácených jasanů </w:t>
      </w:r>
      <w:r w:rsidR="00E266CB" w:rsidRPr="00A966E8">
        <w:rPr>
          <w:rFonts w:cs="Arial"/>
        </w:rPr>
        <w:t xml:space="preserve">o objemu: </w:t>
      </w:r>
      <w:r w:rsidR="00FA7723" w:rsidRPr="00A966E8">
        <w:rPr>
          <w:rFonts w:cs="Arial"/>
        </w:rPr>
        <w:t xml:space="preserve">JASAN – KULATINA </w:t>
      </w:r>
      <w:r w:rsidR="00E266CB" w:rsidRPr="00A966E8">
        <w:rPr>
          <w:rFonts w:cs="Arial"/>
        </w:rPr>
        <w:t>15,06</w:t>
      </w:r>
      <w:r w:rsidRPr="00A966E8">
        <w:rPr>
          <w:rFonts w:cs="Arial"/>
        </w:rPr>
        <w:t>m</w:t>
      </w:r>
      <w:r w:rsidRPr="00A966E8">
        <w:rPr>
          <w:rFonts w:cs="Arial"/>
          <w:vertAlign w:val="superscript"/>
        </w:rPr>
        <w:t>3</w:t>
      </w:r>
      <w:r w:rsidRPr="00A966E8">
        <w:rPr>
          <w:rFonts w:cs="Arial"/>
        </w:rPr>
        <w:t xml:space="preserve"> </w:t>
      </w:r>
      <w:r w:rsidRPr="00A966E8">
        <w:t xml:space="preserve">a </w:t>
      </w:r>
      <w:r w:rsidR="00FA7723" w:rsidRPr="00A966E8">
        <w:t xml:space="preserve">JASAN – VLÁKNINA </w:t>
      </w:r>
      <w:r w:rsidR="00E266CB" w:rsidRPr="00A966E8">
        <w:t>48,96</w:t>
      </w:r>
      <w:r w:rsidRPr="00A966E8">
        <w:rPr>
          <w:rFonts w:cs="Arial"/>
        </w:rPr>
        <w:t>m</w:t>
      </w:r>
      <w:r w:rsidRPr="00A966E8">
        <w:rPr>
          <w:rFonts w:cs="Arial"/>
          <w:vertAlign w:val="superscript"/>
        </w:rPr>
        <w:t>3</w:t>
      </w:r>
      <w:r w:rsidRPr="00A966E8">
        <w:rPr>
          <w:rFonts w:cs="Arial"/>
        </w:rPr>
        <w:t xml:space="preserve"> (dále jen </w:t>
      </w:r>
      <w:r w:rsidRPr="00A966E8">
        <w:rPr>
          <w:rFonts w:cs="Arial"/>
          <w:i/>
        </w:rPr>
        <w:t>předmět koupě</w:t>
      </w:r>
      <w:r w:rsidRPr="00A966E8">
        <w:rPr>
          <w:rFonts w:cs="Arial"/>
        </w:rPr>
        <w:t>).</w:t>
      </w:r>
    </w:p>
    <w:p w:rsidR="00CB1309" w:rsidRPr="00A966E8" w:rsidRDefault="00144370" w:rsidP="00924A65">
      <w:pPr>
        <w:pStyle w:val="Odstavecseseznamem"/>
        <w:numPr>
          <w:ilvl w:val="0"/>
          <w:numId w:val="34"/>
        </w:numPr>
        <w:ind w:left="567" w:hanging="567"/>
        <w:jc w:val="both"/>
        <w:rPr>
          <w:rFonts w:ascii="Calibri" w:hAnsi="Calibri" w:cs="Arial"/>
          <w:sz w:val="22"/>
          <w:szCs w:val="22"/>
          <w:lang w:eastAsia="x-none"/>
        </w:rPr>
      </w:pPr>
      <w:r w:rsidRPr="00A966E8">
        <w:rPr>
          <w:rFonts w:asciiTheme="minorHAnsi" w:hAnsiTheme="minorHAnsi" w:cs="Arial"/>
          <w:sz w:val="22"/>
          <w:szCs w:val="22"/>
        </w:rPr>
        <w:t>Kupující se zavazuje předmět koupě převzít a zaplatit za něj kupní cenu způsobem a ve výši sjednané touto smlouvou.</w:t>
      </w:r>
    </w:p>
    <w:p w:rsidR="00CB1309" w:rsidRPr="00A966E8" w:rsidRDefault="00CB1309" w:rsidP="00CB1309">
      <w:pPr>
        <w:widowControl w:val="0"/>
        <w:tabs>
          <w:tab w:val="left" w:pos="426"/>
        </w:tabs>
        <w:ind w:left="426"/>
        <w:jc w:val="both"/>
        <w:rPr>
          <w:rFonts w:ascii="Calibri" w:hAnsi="Calibri" w:cs="Arial"/>
          <w:b/>
          <w:snapToGrid w:val="0"/>
          <w:sz w:val="16"/>
          <w:szCs w:val="16"/>
          <w:lang w:val="x-none" w:eastAsia="x-none"/>
        </w:rPr>
      </w:pPr>
    </w:p>
    <w:p w:rsidR="0079370D" w:rsidRPr="00A966E8" w:rsidRDefault="0079370D">
      <w:pPr>
        <w:pStyle w:val="Zkladntext"/>
        <w:jc w:val="center"/>
        <w:rPr>
          <w:rFonts w:ascii="Calibri" w:hAnsi="Calibri" w:cs="Arial"/>
          <w:b/>
          <w:snapToGrid w:val="0"/>
          <w:sz w:val="22"/>
          <w:szCs w:val="22"/>
        </w:rPr>
      </w:pPr>
      <w:r w:rsidRPr="00A966E8">
        <w:rPr>
          <w:rFonts w:ascii="Calibri" w:hAnsi="Calibri" w:cs="Arial"/>
          <w:b/>
          <w:snapToGrid w:val="0"/>
          <w:sz w:val="22"/>
          <w:szCs w:val="22"/>
        </w:rPr>
        <w:t>II.</w:t>
      </w:r>
    </w:p>
    <w:p w:rsidR="0079370D" w:rsidRPr="00A966E8" w:rsidRDefault="00AD681E" w:rsidP="00B477CB">
      <w:pPr>
        <w:pStyle w:val="Zkladntext"/>
        <w:spacing w:after="240"/>
        <w:jc w:val="center"/>
        <w:rPr>
          <w:rFonts w:ascii="Calibri" w:hAnsi="Calibri" w:cs="Arial"/>
          <w:snapToGrid w:val="0"/>
          <w:sz w:val="22"/>
          <w:szCs w:val="22"/>
          <w:lang w:val="cs-CZ"/>
        </w:rPr>
      </w:pPr>
      <w:r w:rsidRPr="00A966E8">
        <w:rPr>
          <w:rFonts w:ascii="Calibri" w:hAnsi="Calibri" w:cs="Arial"/>
          <w:b/>
          <w:snapToGrid w:val="0"/>
          <w:sz w:val="22"/>
          <w:szCs w:val="22"/>
          <w:lang w:val="cs-CZ"/>
        </w:rPr>
        <w:t>Kupní cena</w:t>
      </w:r>
    </w:p>
    <w:p w:rsidR="0079370D" w:rsidRPr="00A966E8" w:rsidRDefault="00AD681E" w:rsidP="00AD681E">
      <w:pPr>
        <w:pStyle w:val="Zkladntext"/>
        <w:numPr>
          <w:ilvl w:val="1"/>
          <w:numId w:val="4"/>
        </w:numPr>
        <w:ind w:left="567" w:hanging="567"/>
        <w:rPr>
          <w:rFonts w:ascii="Calibri" w:hAnsi="Calibri" w:cs="Arial"/>
          <w:bCs/>
          <w:snapToGrid w:val="0"/>
          <w:sz w:val="22"/>
          <w:szCs w:val="22"/>
        </w:rPr>
      </w:pPr>
      <w:r w:rsidRPr="00A966E8">
        <w:rPr>
          <w:rFonts w:ascii="Calibri" w:hAnsi="Calibri" w:cs="Arial"/>
          <w:snapToGrid w:val="0"/>
          <w:sz w:val="22"/>
          <w:szCs w:val="22"/>
          <w:lang w:val="cs-CZ"/>
        </w:rPr>
        <w:t>Kupní cena byla stanovena na základě poptávkového řízení a to</w:t>
      </w:r>
      <w:r w:rsidR="0079370D" w:rsidRPr="00A966E8">
        <w:rPr>
          <w:rFonts w:ascii="Calibri" w:hAnsi="Calibri" w:cs="Arial"/>
          <w:snapToGrid w:val="0"/>
          <w:sz w:val="22"/>
          <w:szCs w:val="22"/>
        </w:rPr>
        <w:t>:</w:t>
      </w:r>
      <w:r w:rsidR="0079370D" w:rsidRPr="00A966E8">
        <w:rPr>
          <w:rFonts w:ascii="Calibri" w:hAnsi="Calibri" w:cs="Arial"/>
          <w:snapToGrid w:val="0"/>
          <w:sz w:val="22"/>
          <w:szCs w:val="22"/>
        </w:rPr>
        <w:tab/>
      </w:r>
    </w:p>
    <w:p w:rsidR="0049760D" w:rsidRPr="00A966E8" w:rsidRDefault="00AD681E" w:rsidP="00613445">
      <w:pPr>
        <w:pStyle w:val="Bezmezer"/>
        <w:ind w:left="567" w:hanging="567"/>
        <w:jc w:val="both"/>
        <w:rPr>
          <w:b/>
        </w:rPr>
      </w:pPr>
      <w:r w:rsidRPr="00A966E8">
        <w:rPr>
          <w:rFonts w:ascii="Calibri" w:hAnsi="Calibri"/>
          <w:snapToGrid w:val="0"/>
        </w:rPr>
        <w:tab/>
        <w:t xml:space="preserve">Za jasanovou </w:t>
      </w:r>
      <w:r w:rsidR="00E266CB" w:rsidRPr="00A966E8">
        <w:t>kulatinu o objemu 15,06</w:t>
      </w:r>
      <w:r w:rsidRPr="00A966E8">
        <w:t>m</w:t>
      </w:r>
      <w:r w:rsidRPr="00A966E8">
        <w:rPr>
          <w:vertAlign w:val="superscript"/>
        </w:rPr>
        <w:t>3</w:t>
      </w:r>
      <w:r w:rsidR="00613445" w:rsidRPr="00A966E8">
        <w:tab/>
      </w:r>
      <w:r w:rsidR="00613445" w:rsidRPr="00A966E8">
        <w:tab/>
      </w:r>
      <w:r w:rsidR="004D0875" w:rsidRPr="00A966E8">
        <w:rPr>
          <w:b/>
        </w:rPr>
        <w:t>29 367</w:t>
      </w:r>
      <w:r w:rsidRPr="00A966E8">
        <w:rPr>
          <w:b/>
        </w:rPr>
        <w:t>,- Kč (</w:t>
      </w:r>
      <w:r w:rsidR="004D0875" w:rsidRPr="00A966E8">
        <w:rPr>
          <w:b/>
        </w:rPr>
        <w:t>dvacet devět tisíc tři sta šedesát sedm</w:t>
      </w:r>
      <w:r w:rsidR="00613445" w:rsidRPr="00A966E8">
        <w:rPr>
          <w:b/>
        </w:rPr>
        <w:t xml:space="preserve"> korun českých</w:t>
      </w:r>
      <w:r w:rsidRPr="00A966E8">
        <w:rPr>
          <w:b/>
        </w:rPr>
        <w:t>)</w:t>
      </w:r>
    </w:p>
    <w:p w:rsidR="00AD681E" w:rsidRPr="00A966E8" w:rsidRDefault="00AD681E" w:rsidP="00613445">
      <w:pPr>
        <w:pStyle w:val="Bezmezer"/>
        <w:ind w:left="567" w:hanging="567"/>
        <w:jc w:val="both"/>
        <w:rPr>
          <w:b/>
        </w:rPr>
      </w:pPr>
      <w:r w:rsidRPr="00A966E8">
        <w:rPr>
          <w:rFonts w:ascii="Calibri" w:hAnsi="Calibri"/>
          <w:snapToGrid w:val="0"/>
        </w:rPr>
        <w:tab/>
        <w:t xml:space="preserve">Za jasanovou </w:t>
      </w:r>
      <w:r w:rsidR="00E266CB" w:rsidRPr="00A966E8">
        <w:t>vlákninu o objemu 48,96</w:t>
      </w:r>
      <w:r w:rsidRPr="00A966E8">
        <w:t>m</w:t>
      </w:r>
      <w:r w:rsidRPr="00A966E8">
        <w:rPr>
          <w:vertAlign w:val="superscript"/>
        </w:rPr>
        <w:t>3</w:t>
      </w:r>
      <w:r w:rsidR="00613445" w:rsidRPr="00A966E8">
        <w:tab/>
      </w:r>
      <w:r w:rsidR="00E266CB" w:rsidRPr="00A966E8">
        <w:tab/>
      </w:r>
      <w:r w:rsidR="004D0875" w:rsidRPr="00A966E8">
        <w:t>68 544</w:t>
      </w:r>
      <w:r w:rsidRPr="00A966E8">
        <w:rPr>
          <w:b/>
        </w:rPr>
        <w:t>,- Kč (</w:t>
      </w:r>
      <w:r w:rsidR="004D0875" w:rsidRPr="00A966E8">
        <w:rPr>
          <w:b/>
        </w:rPr>
        <w:t>šedesát osm tisíc pět set čtyřicet čtyři</w:t>
      </w:r>
      <w:r w:rsidR="00613445" w:rsidRPr="00A966E8">
        <w:rPr>
          <w:b/>
        </w:rPr>
        <w:t xml:space="preserve"> korun českých</w:t>
      </w:r>
      <w:r w:rsidRPr="00A966E8">
        <w:rPr>
          <w:b/>
        </w:rPr>
        <w:t>),</w:t>
      </w:r>
    </w:p>
    <w:p w:rsidR="00AD681E" w:rsidRPr="00A966E8" w:rsidRDefault="00AD681E" w:rsidP="00AD681E">
      <w:pPr>
        <w:pStyle w:val="Bezmezer"/>
        <w:ind w:left="567" w:hanging="567"/>
        <w:rPr>
          <w:rFonts w:ascii="Calibri" w:hAnsi="Calibri"/>
          <w:b/>
          <w:snapToGrid w:val="0"/>
        </w:rPr>
      </w:pPr>
      <w:r w:rsidRPr="00A966E8">
        <w:rPr>
          <w:rFonts w:ascii="Calibri" w:hAnsi="Calibri"/>
          <w:snapToGrid w:val="0"/>
        </w:rPr>
        <w:tab/>
        <w:t xml:space="preserve">Celkem je kupní cena bez DPH ve výši </w:t>
      </w:r>
      <w:r w:rsidRPr="00A966E8">
        <w:rPr>
          <w:rFonts w:ascii="Calibri" w:hAnsi="Calibri"/>
          <w:snapToGrid w:val="0"/>
        </w:rPr>
        <w:tab/>
      </w:r>
      <w:r w:rsidRPr="00A966E8">
        <w:rPr>
          <w:rFonts w:ascii="Calibri" w:hAnsi="Calibri"/>
          <w:snapToGrid w:val="0"/>
        </w:rPr>
        <w:tab/>
      </w:r>
      <w:r w:rsidR="004D0875" w:rsidRPr="00A966E8">
        <w:rPr>
          <w:rFonts w:ascii="Calibri" w:hAnsi="Calibri"/>
          <w:b/>
          <w:snapToGrid w:val="0"/>
        </w:rPr>
        <w:t>97 911</w:t>
      </w:r>
      <w:r w:rsidRPr="00A966E8">
        <w:rPr>
          <w:rFonts w:ascii="Calibri" w:hAnsi="Calibri"/>
          <w:b/>
          <w:snapToGrid w:val="0"/>
        </w:rPr>
        <w:t>,- Kč bez DPH</w:t>
      </w:r>
    </w:p>
    <w:p w:rsidR="00AD681E" w:rsidRPr="00A966E8" w:rsidRDefault="00AD681E" w:rsidP="00613445">
      <w:pPr>
        <w:pStyle w:val="Bezmezer"/>
        <w:spacing w:before="240" w:after="240"/>
        <w:ind w:left="567" w:hanging="567"/>
        <w:rPr>
          <w:rFonts w:ascii="Calibri" w:hAnsi="Calibri"/>
          <w:snapToGrid w:val="0"/>
        </w:rPr>
      </w:pPr>
      <w:r w:rsidRPr="00A966E8">
        <w:rPr>
          <w:rFonts w:ascii="Calibri" w:hAnsi="Calibri"/>
          <w:b/>
          <w:snapToGrid w:val="0"/>
        </w:rPr>
        <w:tab/>
        <w:t>Celkem</w:t>
      </w:r>
      <w:r w:rsidRPr="00A966E8">
        <w:rPr>
          <w:rFonts w:ascii="Calibri" w:hAnsi="Calibri"/>
          <w:snapToGrid w:val="0"/>
        </w:rPr>
        <w:t xml:space="preserve"> </w:t>
      </w:r>
      <w:r w:rsidRPr="00A966E8">
        <w:rPr>
          <w:rFonts w:ascii="Calibri" w:hAnsi="Calibri"/>
          <w:b/>
          <w:snapToGrid w:val="0"/>
        </w:rPr>
        <w:t>je kupní cena předmětu koupě</w:t>
      </w:r>
      <w:r w:rsidRPr="00A966E8">
        <w:rPr>
          <w:rFonts w:ascii="Calibri" w:hAnsi="Calibri"/>
          <w:b/>
          <w:snapToGrid w:val="0"/>
        </w:rPr>
        <w:tab/>
      </w:r>
      <w:r w:rsidRPr="00A966E8">
        <w:rPr>
          <w:rFonts w:ascii="Calibri" w:hAnsi="Calibri"/>
          <w:b/>
          <w:snapToGrid w:val="0"/>
        </w:rPr>
        <w:tab/>
      </w:r>
      <w:r w:rsidR="004D0875" w:rsidRPr="00A966E8">
        <w:rPr>
          <w:rFonts w:ascii="Calibri" w:hAnsi="Calibri"/>
          <w:b/>
          <w:snapToGrid w:val="0"/>
        </w:rPr>
        <w:t>118 472,31</w:t>
      </w:r>
      <w:r w:rsidRPr="00A966E8">
        <w:rPr>
          <w:rFonts w:ascii="Calibri" w:hAnsi="Calibri"/>
          <w:b/>
          <w:snapToGrid w:val="0"/>
        </w:rPr>
        <w:t>,- Kč včetně DPH</w:t>
      </w:r>
      <w:r w:rsidR="00613445" w:rsidRPr="00A966E8">
        <w:rPr>
          <w:rFonts w:ascii="Calibri" w:hAnsi="Calibri"/>
          <w:b/>
          <w:snapToGrid w:val="0"/>
        </w:rPr>
        <w:t xml:space="preserve"> </w:t>
      </w:r>
      <w:r w:rsidR="00613445" w:rsidRPr="00A966E8">
        <w:rPr>
          <w:b/>
        </w:rPr>
        <w:t>(</w:t>
      </w:r>
      <w:r w:rsidR="004D0875" w:rsidRPr="00A966E8">
        <w:rPr>
          <w:b/>
        </w:rPr>
        <w:t xml:space="preserve">sto osmnáct tisíc čtyři sta sedmdesát dvě </w:t>
      </w:r>
      <w:r w:rsidR="00613445" w:rsidRPr="00A966E8">
        <w:rPr>
          <w:b/>
        </w:rPr>
        <w:t>korun</w:t>
      </w:r>
      <w:r w:rsidR="004D0875" w:rsidRPr="00A966E8">
        <w:rPr>
          <w:b/>
        </w:rPr>
        <w:t>y</w:t>
      </w:r>
      <w:r w:rsidR="00613445" w:rsidRPr="00A966E8">
        <w:rPr>
          <w:b/>
        </w:rPr>
        <w:t xml:space="preserve"> česk</w:t>
      </w:r>
      <w:r w:rsidR="004D0875" w:rsidRPr="00A966E8">
        <w:rPr>
          <w:b/>
        </w:rPr>
        <w:t>é a třicet jeden haléř</w:t>
      </w:r>
      <w:r w:rsidR="00613445" w:rsidRPr="00A966E8">
        <w:rPr>
          <w:b/>
        </w:rPr>
        <w:t>),</w:t>
      </w:r>
    </w:p>
    <w:p w:rsidR="0079370D" w:rsidRPr="004C50F0" w:rsidRDefault="0065379B" w:rsidP="00AD681E">
      <w:pPr>
        <w:pStyle w:val="Zkladntext"/>
        <w:numPr>
          <w:ilvl w:val="1"/>
          <w:numId w:val="4"/>
        </w:numPr>
        <w:ind w:left="567" w:hanging="567"/>
        <w:rPr>
          <w:rFonts w:ascii="Calibri" w:hAnsi="Calibri" w:cs="Arial"/>
          <w:b/>
          <w:bCs/>
          <w:snapToGrid w:val="0"/>
          <w:sz w:val="22"/>
          <w:szCs w:val="22"/>
        </w:rPr>
      </w:pPr>
      <w:r w:rsidRPr="00A966E8">
        <w:rPr>
          <w:rFonts w:ascii="Calibri" w:hAnsi="Calibri" w:cs="Arial"/>
          <w:snapToGrid w:val="0"/>
          <w:sz w:val="22"/>
          <w:szCs w:val="22"/>
          <w:lang w:val="cs-CZ"/>
        </w:rPr>
        <w:t>Tato cena je konečná. Sazba daně z přidané hodnoty je ve smlouvě uvedena v zákonné výši ke dni podpisu smlouvy</w:t>
      </w:r>
      <w:r w:rsidR="0079370D" w:rsidRPr="00A966E8">
        <w:rPr>
          <w:rFonts w:ascii="Calibri" w:hAnsi="Calibri" w:cs="Arial"/>
          <w:snapToGrid w:val="0"/>
          <w:sz w:val="22"/>
          <w:szCs w:val="22"/>
        </w:rPr>
        <w:t>.</w:t>
      </w:r>
      <w:r w:rsidRPr="00A966E8">
        <w:rPr>
          <w:rFonts w:ascii="Calibri" w:hAnsi="Calibri" w:cs="Arial"/>
          <w:snapToGrid w:val="0"/>
          <w:sz w:val="22"/>
          <w:szCs w:val="22"/>
          <w:lang w:val="cs-CZ"/>
        </w:rPr>
        <w:t xml:space="preserve"> V případě změny sazby DPH v průběhu účinnosti smlouvy bude cena adekvátně změněna.</w:t>
      </w:r>
    </w:p>
    <w:p w:rsidR="004C50F0" w:rsidRPr="00A966E8" w:rsidRDefault="004C50F0" w:rsidP="004C50F0">
      <w:pPr>
        <w:pStyle w:val="Zkladntext"/>
        <w:rPr>
          <w:rFonts w:ascii="Calibri" w:hAnsi="Calibri" w:cs="Arial"/>
          <w:b/>
          <w:bCs/>
          <w:snapToGrid w:val="0"/>
          <w:sz w:val="22"/>
          <w:szCs w:val="22"/>
        </w:rPr>
      </w:pPr>
    </w:p>
    <w:p w:rsidR="003E1089" w:rsidRPr="00A966E8" w:rsidRDefault="003E1089" w:rsidP="00602DDB">
      <w:pPr>
        <w:pStyle w:val="Zkladntext"/>
        <w:rPr>
          <w:rFonts w:ascii="Calibri" w:hAnsi="Calibri" w:cs="Arial"/>
          <w:b/>
          <w:snapToGrid w:val="0"/>
          <w:sz w:val="16"/>
          <w:szCs w:val="16"/>
        </w:rPr>
      </w:pPr>
    </w:p>
    <w:p w:rsidR="0079370D" w:rsidRPr="00A966E8" w:rsidRDefault="0028288C">
      <w:pPr>
        <w:pStyle w:val="Zkladntext"/>
        <w:jc w:val="center"/>
        <w:rPr>
          <w:rFonts w:ascii="Calibri" w:hAnsi="Calibri" w:cs="Arial"/>
          <w:b/>
          <w:snapToGrid w:val="0"/>
          <w:sz w:val="22"/>
          <w:szCs w:val="22"/>
        </w:rPr>
      </w:pPr>
      <w:r w:rsidRPr="00A966E8">
        <w:rPr>
          <w:rFonts w:ascii="Calibri" w:hAnsi="Calibri" w:cs="Arial"/>
          <w:b/>
          <w:snapToGrid w:val="0"/>
          <w:sz w:val="22"/>
          <w:szCs w:val="22"/>
        </w:rPr>
        <w:lastRenderedPageBreak/>
        <w:t>I</w:t>
      </w:r>
      <w:r w:rsidR="00806A1A" w:rsidRPr="00A966E8">
        <w:rPr>
          <w:rFonts w:ascii="Calibri" w:hAnsi="Calibri" w:cs="Arial"/>
          <w:b/>
          <w:snapToGrid w:val="0"/>
          <w:sz w:val="22"/>
          <w:szCs w:val="22"/>
          <w:lang w:val="cs-CZ"/>
        </w:rPr>
        <w:t>II</w:t>
      </w:r>
      <w:r w:rsidR="0079370D" w:rsidRPr="00A966E8">
        <w:rPr>
          <w:rFonts w:ascii="Calibri" w:hAnsi="Calibri" w:cs="Arial"/>
          <w:b/>
          <w:snapToGrid w:val="0"/>
          <w:sz w:val="22"/>
          <w:szCs w:val="22"/>
        </w:rPr>
        <w:t>.</w:t>
      </w:r>
    </w:p>
    <w:p w:rsidR="0079370D" w:rsidRPr="00A966E8" w:rsidRDefault="0065379B" w:rsidP="00B477CB">
      <w:pPr>
        <w:pStyle w:val="Zkladntext"/>
        <w:spacing w:after="240"/>
        <w:jc w:val="center"/>
        <w:rPr>
          <w:rFonts w:ascii="Calibri" w:hAnsi="Calibri" w:cs="Arial"/>
          <w:b/>
          <w:snapToGrid w:val="0"/>
          <w:sz w:val="22"/>
          <w:szCs w:val="22"/>
          <w:lang w:val="cs-CZ"/>
        </w:rPr>
      </w:pPr>
      <w:r w:rsidRPr="00A966E8">
        <w:rPr>
          <w:rFonts w:ascii="Calibri" w:hAnsi="Calibri" w:cs="Arial"/>
          <w:b/>
          <w:snapToGrid w:val="0"/>
          <w:sz w:val="22"/>
          <w:szCs w:val="22"/>
          <w:lang w:val="cs-CZ"/>
        </w:rPr>
        <w:t>Předání předmětu koupě</w:t>
      </w:r>
    </w:p>
    <w:p w:rsidR="00207CD4" w:rsidRPr="00A966E8" w:rsidRDefault="0065379B" w:rsidP="002875CD">
      <w:pPr>
        <w:pStyle w:val="Zkladntext"/>
        <w:numPr>
          <w:ilvl w:val="1"/>
          <w:numId w:val="40"/>
        </w:numPr>
        <w:tabs>
          <w:tab w:val="left" w:pos="2127"/>
        </w:tabs>
        <w:ind w:left="567" w:hanging="567"/>
        <w:rPr>
          <w:rFonts w:ascii="Calibri" w:hAnsi="Calibri" w:cs="Arial"/>
          <w:sz w:val="22"/>
          <w:szCs w:val="22"/>
        </w:rPr>
      </w:pPr>
      <w:r w:rsidRPr="00A966E8">
        <w:rPr>
          <w:rFonts w:ascii="Calibri" w:hAnsi="Calibri" w:cs="Arial"/>
          <w:sz w:val="22"/>
          <w:szCs w:val="22"/>
          <w:lang w:val="cs-CZ"/>
        </w:rPr>
        <w:t>Převzetí předmětu koupě kupujícímu proběhne v bažantnici, která je součástí areálu SZ Milotice, na adrese</w:t>
      </w:r>
      <w:r w:rsidR="00207CD4" w:rsidRPr="00A966E8">
        <w:rPr>
          <w:rFonts w:ascii="Calibri" w:hAnsi="Calibri" w:cs="Arial"/>
          <w:sz w:val="22"/>
          <w:szCs w:val="22"/>
          <w:lang w:val="cs-CZ"/>
        </w:rPr>
        <w:t xml:space="preserve"> uvedené v záhlaví této smlouvy </w:t>
      </w:r>
      <w:r w:rsidR="00207CD4" w:rsidRPr="00A966E8">
        <w:rPr>
          <w:rFonts w:ascii="Calibri" w:hAnsi="Calibri" w:cs="Arial"/>
          <w:b/>
          <w:sz w:val="22"/>
          <w:szCs w:val="22"/>
          <w:lang w:val="cs-CZ"/>
        </w:rPr>
        <w:t xml:space="preserve">v termínu </w:t>
      </w:r>
      <w:r w:rsidR="00C9518C" w:rsidRPr="00A966E8">
        <w:rPr>
          <w:rFonts w:ascii="Calibri" w:hAnsi="Calibri" w:cs="Arial"/>
          <w:b/>
          <w:sz w:val="22"/>
          <w:szCs w:val="22"/>
          <w:lang w:val="cs-CZ"/>
        </w:rPr>
        <w:t xml:space="preserve">do </w:t>
      </w:r>
      <w:r w:rsidR="00A966E8" w:rsidRPr="00A966E8">
        <w:rPr>
          <w:rFonts w:ascii="Calibri" w:hAnsi="Calibri" w:cs="Arial"/>
          <w:b/>
          <w:sz w:val="22"/>
          <w:szCs w:val="22"/>
          <w:lang w:val="cs-CZ"/>
        </w:rPr>
        <w:t>29</w:t>
      </w:r>
      <w:r w:rsidR="00207CD4" w:rsidRPr="00A966E8">
        <w:rPr>
          <w:rFonts w:ascii="Calibri" w:hAnsi="Calibri" w:cs="Arial"/>
          <w:b/>
          <w:sz w:val="22"/>
          <w:szCs w:val="22"/>
          <w:lang w:val="cs-CZ"/>
        </w:rPr>
        <w:t>.</w:t>
      </w:r>
      <w:r w:rsidR="002875CD" w:rsidRPr="00A966E8">
        <w:rPr>
          <w:rFonts w:ascii="Calibri" w:hAnsi="Calibri" w:cs="Arial"/>
          <w:b/>
          <w:sz w:val="22"/>
          <w:szCs w:val="22"/>
          <w:lang w:val="cs-CZ"/>
        </w:rPr>
        <w:t xml:space="preserve"> </w:t>
      </w:r>
      <w:r w:rsidR="00207CD4" w:rsidRPr="00A966E8">
        <w:rPr>
          <w:rFonts w:ascii="Calibri" w:hAnsi="Calibri" w:cs="Arial"/>
          <w:b/>
          <w:sz w:val="22"/>
          <w:szCs w:val="22"/>
          <w:lang w:val="cs-CZ"/>
        </w:rPr>
        <w:t>1</w:t>
      </w:r>
      <w:r w:rsidR="00A966E8" w:rsidRPr="00A966E8">
        <w:rPr>
          <w:rFonts w:ascii="Calibri" w:hAnsi="Calibri" w:cs="Arial"/>
          <w:b/>
          <w:sz w:val="22"/>
          <w:szCs w:val="22"/>
          <w:lang w:val="cs-CZ"/>
        </w:rPr>
        <w:t>2</w:t>
      </w:r>
      <w:r w:rsidR="00207CD4" w:rsidRPr="00A966E8">
        <w:rPr>
          <w:rFonts w:ascii="Calibri" w:hAnsi="Calibri" w:cs="Arial"/>
          <w:b/>
          <w:sz w:val="22"/>
          <w:szCs w:val="22"/>
          <w:lang w:val="cs-CZ"/>
        </w:rPr>
        <w:t>.</w:t>
      </w:r>
      <w:r w:rsidR="002875CD" w:rsidRPr="00A966E8">
        <w:rPr>
          <w:rFonts w:ascii="Calibri" w:hAnsi="Calibri" w:cs="Arial"/>
          <w:b/>
          <w:sz w:val="22"/>
          <w:szCs w:val="22"/>
          <w:lang w:val="cs-CZ"/>
        </w:rPr>
        <w:t xml:space="preserve"> </w:t>
      </w:r>
      <w:r w:rsidR="00207CD4" w:rsidRPr="00A966E8">
        <w:rPr>
          <w:rFonts w:ascii="Calibri" w:hAnsi="Calibri" w:cs="Arial"/>
          <w:b/>
          <w:sz w:val="22"/>
          <w:szCs w:val="22"/>
          <w:lang w:val="cs-CZ"/>
        </w:rPr>
        <w:t>202</w:t>
      </w:r>
      <w:r w:rsidR="00A966E8" w:rsidRPr="00A966E8">
        <w:rPr>
          <w:rFonts w:ascii="Calibri" w:hAnsi="Calibri" w:cs="Arial"/>
          <w:b/>
          <w:sz w:val="22"/>
          <w:szCs w:val="22"/>
          <w:lang w:val="cs-CZ"/>
        </w:rPr>
        <w:t>2</w:t>
      </w:r>
      <w:r w:rsidR="00207CD4" w:rsidRPr="00A966E8">
        <w:rPr>
          <w:rFonts w:ascii="Calibri" w:hAnsi="Calibri" w:cs="Arial"/>
          <w:b/>
          <w:sz w:val="22"/>
          <w:szCs w:val="22"/>
          <w:lang w:val="cs-CZ"/>
        </w:rPr>
        <w:t>.</w:t>
      </w:r>
      <w:r w:rsidRPr="00A966E8">
        <w:rPr>
          <w:rFonts w:ascii="Calibri" w:hAnsi="Calibri" w:cs="Arial"/>
          <w:sz w:val="22"/>
          <w:szCs w:val="22"/>
          <w:lang w:val="cs-CZ"/>
        </w:rPr>
        <w:t xml:space="preserve"> </w:t>
      </w:r>
    </w:p>
    <w:p w:rsidR="00475990" w:rsidRPr="00A966E8" w:rsidRDefault="00207CD4" w:rsidP="002875CD">
      <w:pPr>
        <w:pStyle w:val="Zkladntext"/>
        <w:numPr>
          <w:ilvl w:val="1"/>
          <w:numId w:val="40"/>
        </w:numPr>
        <w:tabs>
          <w:tab w:val="left" w:pos="2127"/>
        </w:tabs>
        <w:ind w:left="567" w:hanging="567"/>
        <w:rPr>
          <w:rFonts w:ascii="Calibri" w:hAnsi="Calibri" w:cs="Arial"/>
          <w:sz w:val="22"/>
          <w:szCs w:val="22"/>
        </w:rPr>
      </w:pPr>
      <w:r w:rsidRPr="00A966E8">
        <w:rPr>
          <w:rFonts w:ascii="Calibri" w:hAnsi="Calibri" w:cs="Arial"/>
          <w:sz w:val="22"/>
          <w:szCs w:val="22"/>
          <w:lang w:val="cs-CZ"/>
        </w:rPr>
        <w:t xml:space="preserve">Vlastnictví k předmětu koupě přechází na kupujícího dnem </w:t>
      </w:r>
      <w:r w:rsidR="002875CD" w:rsidRPr="00A966E8">
        <w:rPr>
          <w:rFonts w:ascii="Calibri" w:hAnsi="Calibri" w:cs="Arial"/>
          <w:sz w:val="22"/>
          <w:szCs w:val="22"/>
          <w:lang w:val="cs-CZ"/>
        </w:rPr>
        <w:t xml:space="preserve">konečného </w:t>
      </w:r>
      <w:r w:rsidRPr="00A966E8">
        <w:rPr>
          <w:rFonts w:ascii="Calibri" w:hAnsi="Calibri" w:cs="Arial"/>
          <w:sz w:val="22"/>
          <w:szCs w:val="22"/>
          <w:lang w:val="cs-CZ"/>
        </w:rPr>
        <w:t>převzetí předmětu koupě kupujícím.</w:t>
      </w:r>
    </w:p>
    <w:p w:rsidR="002875CD" w:rsidRPr="00A966E8" w:rsidRDefault="002875CD" w:rsidP="002875CD">
      <w:pPr>
        <w:pStyle w:val="Zkladntext"/>
        <w:numPr>
          <w:ilvl w:val="1"/>
          <w:numId w:val="40"/>
        </w:numPr>
        <w:tabs>
          <w:tab w:val="left" w:pos="2127"/>
        </w:tabs>
        <w:ind w:left="567" w:hanging="567"/>
        <w:rPr>
          <w:rFonts w:ascii="Calibri" w:hAnsi="Calibri" w:cs="Arial"/>
          <w:sz w:val="22"/>
          <w:szCs w:val="22"/>
        </w:rPr>
      </w:pPr>
      <w:r w:rsidRPr="00A966E8">
        <w:rPr>
          <w:rFonts w:ascii="Calibri" w:hAnsi="Calibri" w:cs="Arial"/>
          <w:sz w:val="22"/>
          <w:szCs w:val="22"/>
        </w:rPr>
        <w:t xml:space="preserve">O převzetí </w:t>
      </w:r>
      <w:r w:rsidRPr="00A966E8">
        <w:rPr>
          <w:rFonts w:ascii="Calibri" w:hAnsi="Calibri" w:cs="Arial"/>
          <w:sz w:val="22"/>
          <w:szCs w:val="22"/>
          <w:lang w:val="cs-CZ"/>
        </w:rPr>
        <w:t>předmětu koupě</w:t>
      </w:r>
      <w:r w:rsidRPr="00A966E8">
        <w:rPr>
          <w:rFonts w:ascii="Calibri" w:hAnsi="Calibri" w:cs="Arial"/>
          <w:sz w:val="22"/>
          <w:szCs w:val="22"/>
        </w:rPr>
        <w:t xml:space="preserve"> bude sepsán písemný před</w:t>
      </w:r>
      <w:r w:rsidRPr="00A966E8">
        <w:rPr>
          <w:rFonts w:ascii="Calibri" w:hAnsi="Calibri" w:cs="Arial"/>
          <w:snapToGrid w:val="0"/>
          <w:sz w:val="22"/>
          <w:szCs w:val="22"/>
        </w:rPr>
        <w:t>á</w:t>
      </w:r>
      <w:r w:rsidRPr="00A966E8">
        <w:rPr>
          <w:rFonts w:ascii="Calibri" w:hAnsi="Calibri" w:cs="Arial"/>
          <w:sz w:val="22"/>
          <w:szCs w:val="22"/>
        </w:rPr>
        <w:t>vací protokol</w:t>
      </w:r>
      <w:r w:rsidR="00B04CF8" w:rsidRPr="00A966E8">
        <w:rPr>
          <w:rFonts w:ascii="Calibri" w:hAnsi="Calibri" w:cs="Arial"/>
          <w:sz w:val="22"/>
          <w:szCs w:val="22"/>
          <w:lang w:val="cs-CZ"/>
        </w:rPr>
        <w:t>,</w:t>
      </w:r>
      <w:r w:rsidRPr="00A966E8">
        <w:rPr>
          <w:rFonts w:ascii="Calibri" w:hAnsi="Calibri" w:cs="Arial"/>
          <w:sz w:val="22"/>
          <w:szCs w:val="22"/>
        </w:rPr>
        <w:t xml:space="preserve"> podepsaný zástupci obou smluvních stran. </w:t>
      </w:r>
    </w:p>
    <w:p w:rsidR="002875CD" w:rsidRPr="00A966E8" w:rsidRDefault="002875CD" w:rsidP="002875CD">
      <w:pPr>
        <w:pStyle w:val="Zkladntext"/>
        <w:numPr>
          <w:ilvl w:val="1"/>
          <w:numId w:val="40"/>
        </w:numPr>
        <w:tabs>
          <w:tab w:val="left" w:pos="2127"/>
        </w:tabs>
        <w:ind w:left="567" w:hanging="567"/>
        <w:rPr>
          <w:rFonts w:ascii="Calibri" w:hAnsi="Calibri" w:cs="Arial"/>
          <w:sz w:val="22"/>
          <w:szCs w:val="22"/>
        </w:rPr>
      </w:pPr>
      <w:r w:rsidRPr="00A966E8">
        <w:rPr>
          <w:rFonts w:ascii="Calibri" w:hAnsi="Calibri" w:cs="Arial"/>
          <w:sz w:val="22"/>
          <w:szCs w:val="22"/>
          <w:lang w:val="cs-CZ"/>
        </w:rPr>
        <w:t>Kupující se zavazuje po převzetí předmětu koupě místo uložení a převzetí vyčistit a zanechat ve stavu způsobilém užívat jej obvyklým způsobem.</w:t>
      </w:r>
    </w:p>
    <w:p w:rsidR="002875CD" w:rsidRPr="00A966E8" w:rsidRDefault="002875CD" w:rsidP="002875CD">
      <w:pPr>
        <w:pStyle w:val="Zkladntext"/>
        <w:numPr>
          <w:ilvl w:val="1"/>
          <w:numId w:val="40"/>
        </w:numPr>
        <w:ind w:left="567" w:hanging="567"/>
        <w:rPr>
          <w:rFonts w:ascii="Calibri" w:hAnsi="Calibri" w:cs="Arial"/>
          <w:sz w:val="22"/>
          <w:szCs w:val="22"/>
        </w:rPr>
      </w:pPr>
      <w:r w:rsidRPr="00A966E8">
        <w:rPr>
          <w:rFonts w:ascii="Calibri" w:hAnsi="Calibri" w:cs="Arial"/>
          <w:sz w:val="22"/>
          <w:szCs w:val="22"/>
          <w:lang w:val="cs-CZ"/>
        </w:rPr>
        <w:t>Kupující</w:t>
      </w:r>
      <w:r w:rsidRPr="00A966E8">
        <w:rPr>
          <w:rFonts w:ascii="Calibri" w:hAnsi="Calibri" w:cs="Arial"/>
          <w:sz w:val="22"/>
          <w:szCs w:val="22"/>
        </w:rPr>
        <w:t xml:space="preserve"> bude při pohybu v </w:t>
      </w:r>
      <w:r w:rsidRPr="00A966E8">
        <w:rPr>
          <w:rFonts w:ascii="Calibri" w:hAnsi="Calibri" w:cs="Arial"/>
          <w:sz w:val="22"/>
          <w:szCs w:val="22"/>
          <w:lang w:val="cs-CZ"/>
        </w:rPr>
        <w:t>areálu SZ Milotice</w:t>
      </w:r>
      <w:r w:rsidRPr="00A966E8">
        <w:rPr>
          <w:rFonts w:ascii="Calibri" w:hAnsi="Calibri" w:cs="Arial"/>
          <w:sz w:val="22"/>
          <w:szCs w:val="22"/>
        </w:rPr>
        <w:t xml:space="preserve"> respektovat speciální bezpečnostní režim stanovený </w:t>
      </w:r>
      <w:r w:rsidRPr="00A966E8">
        <w:rPr>
          <w:rFonts w:ascii="Calibri" w:hAnsi="Calibri" w:cs="Arial"/>
          <w:sz w:val="22"/>
          <w:szCs w:val="22"/>
          <w:lang w:val="cs-CZ"/>
        </w:rPr>
        <w:t>prodávajícím</w:t>
      </w:r>
      <w:r w:rsidRPr="00A966E8">
        <w:rPr>
          <w:rFonts w:ascii="Calibri" w:hAnsi="Calibri" w:cs="Arial"/>
          <w:b/>
          <w:sz w:val="22"/>
          <w:szCs w:val="22"/>
        </w:rPr>
        <w:t xml:space="preserve">. </w:t>
      </w:r>
      <w:r w:rsidRPr="00A966E8">
        <w:rPr>
          <w:rFonts w:ascii="Calibri" w:hAnsi="Calibri" w:cs="Arial"/>
          <w:sz w:val="22"/>
          <w:szCs w:val="22"/>
        </w:rPr>
        <w:t>O termínech a podmínkách pobytu v </w:t>
      </w:r>
      <w:r w:rsidRPr="00A966E8">
        <w:rPr>
          <w:rFonts w:ascii="Calibri" w:hAnsi="Calibri" w:cs="Arial"/>
          <w:sz w:val="22"/>
          <w:szCs w:val="22"/>
          <w:lang w:val="cs-CZ"/>
        </w:rPr>
        <w:t>areálu SZ Milotice</w:t>
      </w:r>
      <w:r w:rsidRPr="00A966E8">
        <w:rPr>
          <w:rFonts w:ascii="Calibri" w:hAnsi="Calibri" w:cs="Arial"/>
          <w:sz w:val="22"/>
          <w:szCs w:val="22"/>
        </w:rPr>
        <w:t xml:space="preserve"> rozhoduje </w:t>
      </w:r>
      <w:r w:rsidRPr="00A966E8">
        <w:rPr>
          <w:rFonts w:ascii="Calibri" w:hAnsi="Calibri" w:cs="Arial"/>
          <w:sz w:val="22"/>
          <w:szCs w:val="22"/>
          <w:lang w:val="cs-CZ"/>
        </w:rPr>
        <w:t>prodávající</w:t>
      </w:r>
      <w:r w:rsidRPr="00A966E8">
        <w:rPr>
          <w:rFonts w:ascii="Calibri" w:hAnsi="Calibri" w:cs="Arial"/>
          <w:sz w:val="22"/>
          <w:szCs w:val="22"/>
        </w:rPr>
        <w:t xml:space="preserve">l, a to zejména prostřednictvím vedoucího správy památkového objektu. </w:t>
      </w:r>
    </w:p>
    <w:p w:rsidR="00207CD4" w:rsidRPr="00A966E8" w:rsidRDefault="00207CD4" w:rsidP="00207CD4">
      <w:pPr>
        <w:pStyle w:val="Zkladntext"/>
        <w:rPr>
          <w:rFonts w:ascii="Calibri" w:hAnsi="Calibri" w:cs="Arial"/>
          <w:sz w:val="22"/>
          <w:szCs w:val="22"/>
          <w:lang w:val="cs-CZ"/>
        </w:rPr>
      </w:pPr>
    </w:p>
    <w:p w:rsidR="00207CD4" w:rsidRPr="00A966E8" w:rsidRDefault="00207CD4" w:rsidP="00207CD4">
      <w:pPr>
        <w:pStyle w:val="Zkladntext"/>
        <w:jc w:val="center"/>
        <w:rPr>
          <w:rFonts w:ascii="Calibri" w:hAnsi="Calibri" w:cs="Arial"/>
          <w:b/>
          <w:snapToGrid w:val="0"/>
          <w:sz w:val="22"/>
          <w:szCs w:val="22"/>
        </w:rPr>
      </w:pPr>
      <w:r w:rsidRPr="00A966E8">
        <w:rPr>
          <w:rFonts w:ascii="Calibri" w:hAnsi="Calibri" w:cs="Arial"/>
          <w:b/>
          <w:snapToGrid w:val="0"/>
          <w:sz w:val="22"/>
          <w:szCs w:val="22"/>
          <w:lang w:val="cs-CZ"/>
        </w:rPr>
        <w:t>I</w:t>
      </w:r>
      <w:r w:rsidRPr="00A966E8">
        <w:rPr>
          <w:rFonts w:ascii="Calibri" w:hAnsi="Calibri" w:cs="Arial"/>
          <w:b/>
          <w:snapToGrid w:val="0"/>
          <w:sz w:val="22"/>
          <w:szCs w:val="22"/>
        </w:rPr>
        <w:t>V.</w:t>
      </w:r>
    </w:p>
    <w:p w:rsidR="00207CD4" w:rsidRPr="00A966E8" w:rsidRDefault="00207CD4" w:rsidP="00207CD4">
      <w:pPr>
        <w:pStyle w:val="Zkladntext"/>
        <w:spacing w:after="240"/>
        <w:jc w:val="center"/>
        <w:rPr>
          <w:rFonts w:ascii="Calibri" w:hAnsi="Calibri" w:cs="Arial"/>
          <w:sz w:val="22"/>
          <w:szCs w:val="22"/>
          <w:lang w:val="cs-CZ"/>
        </w:rPr>
      </w:pPr>
      <w:r w:rsidRPr="00A966E8">
        <w:rPr>
          <w:rFonts w:ascii="Calibri" w:hAnsi="Calibri" w:cs="Arial"/>
          <w:b/>
          <w:snapToGrid w:val="0"/>
          <w:sz w:val="22"/>
          <w:szCs w:val="22"/>
          <w:lang w:val="cs-CZ"/>
        </w:rPr>
        <w:t>Platební podmínky</w:t>
      </w:r>
    </w:p>
    <w:p w:rsidR="006A462B" w:rsidRPr="00A966E8" w:rsidRDefault="00207CD4" w:rsidP="003C17A6">
      <w:pPr>
        <w:pStyle w:val="Zkladntext"/>
        <w:widowControl w:val="0"/>
        <w:numPr>
          <w:ilvl w:val="0"/>
          <w:numId w:val="38"/>
        </w:numPr>
        <w:ind w:left="567" w:hanging="567"/>
        <w:outlineLvl w:val="0"/>
        <w:rPr>
          <w:rFonts w:asciiTheme="minorHAnsi" w:hAnsiTheme="minorHAnsi" w:cs="Arial"/>
          <w:bCs/>
          <w:snapToGrid w:val="0"/>
          <w:color w:val="000000"/>
          <w:sz w:val="22"/>
          <w:szCs w:val="22"/>
          <w:lang w:val="cs-CZ"/>
        </w:rPr>
      </w:pPr>
      <w:r w:rsidRPr="00A966E8">
        <w:rPr>
          <w:rFonts w:asciiTheme="minorHAnsi" w:hAnsiTheme="minorHAnsi" w:cs="Arial"/>
          <w:bCs/>
          <w:snapToGrid w:val="0"/>
          <w:color w:val="000000"/>
          <w:sz w:val="22"/>
          <w:szCs w:val="22"/>
          <w:lang w:val="cs-CZ"/>
        </w:rPr>
        <w:t>Cena za předmět koupě bude kupujícím uhrazena na základě faktury, vystavené po převzetí předmětu koupě.</w:t>
      </w:r>
    </w:p>
    <w:p w:rsidR="003C17A6" w:rsidRPr="00A966E8" w:rsidRDefault="00207CD4" w:rsidP="003C17A6">
      <w:pPr>
        <w:pStyle w:val="Zkladntext"/>
        <w:widowControl w:val="0"/>
        <w:numPr>
          <w:ilvl w:val="0"/>
          <w:numId w:val="38"/>
        </w:numPr>
        <w:ind w:left="567" w:hanging="567"/>
        <w:outlineLvl w:val="0"/>
        <w:rPr>
          <w:rFonts w:asciiTheme="minorHAnsi" w:hAnsiTheme="minorHAnsi" w:cs="Arial"/>
          <w:bCs/>
          <w:snapToGrid w:val="0"/>
          <w:color w:val="000000"/>
          <w:sz w:val="22"/>
          <w:szCs w:val="22"/>
          <w:lang w:val="cs-CZ"/>
        </w:rPr>
      </w:pPr>
      <w:r w:rsidRPr="00A966E8">
        <w:rPr>
          <w:rFonts w:asciiTheme="minorHAnsi" w:hAnsiTheme="minorHAnsi" w:cs="Arial"/>
          <w:bCs/>
          <w:snapToGrid w:val="0"/>
          <w:color w:val="000000"/>
          <w:sz w:val="22"/>
          <w:szCs w:val="22"/>
          <w:lang w:val="cs-CZ"/>
        </w:rPr>
        <w:t xml:space="preserve">Účetní doklad – faktura </w:t>
      </w:r>
      <w:r w:rsidR="003C17A6" w:rsidRPr="00A966E8">
        <w:rPr>
          <w:rFonts w:asciiTheme="minorHAnsi" w:hAnsiTheme="minorHAnsi" w:cs="Arial"/>
          <w:bCs/>
          <w:snapToGrid w:val="0"/>
          <w:color w:val="000000"/>
          <w:sz w:val="22"/>
          <w:szCs w:val="22"/>
          <w:lang w:val="cs-CZ"/>
        </w:rPr>
        <w:t>bude vystavena prodávajícím ve smyslu zákona č.235/2004 Sb., o DPH, ve znění pozdějších předpisů. Splatnost faktury bude stanovena na 21 dnů od jejího doručení kupujícímu, přičemž za dobu úhrady se považuje den, kdy byla daná částka připsána na účet prodávajícího. Platba proběhne výhradně v české měně.</w:t>
      </w:r>
    </w:p>
    <w:p w:rsidR="00207CD4" w:rsidRPr="00A966E8" w:rsidRDefault="003C17A6" w:rsidP="003C17A6">
      <w:pPr>
        <w:pStyle w:val="Zkladntext"/>
        <w:widowControl w:val="0"/>
        <w:numPr>
          <w:ilvl w:val="0"/>
          <w:numId w:val="38"/>
        </w:numPr>
        <w:ind w:left="567" w:hanging="567"/>
        <w:outlineLvl w:val="0"/>
        <w:rPr>
          <w:rFonts w:asciiTheme="minorHAnsi" w:hAnsiTheme="minorHAnsi" w:cs="Arial"/>
          <w:bCs/>
          <w:snapToGrid w:val="0"/>
          <w:color w:val="000000"/>
          <w:sz w:val="22"/>
          <w:szCs w:val="22"/>
          <w:lang w:val="cs-CZ"/>
        </w:rPr>
      </w:pPr>
      <w:r w:rsidRPr="00A966E8">
        <w:rPr>
          <w:rFonts w:asciiTheme="minorHAnsi" w:hAnsiTheme="minorHAnsi" w:cs="Arial"/>
          <w:bCs/>
          <w:snapToGrid w:val="0"/>
          <w:color w:val="000000"/>
          <w:sz w:val="22"/>
          <w:szCs w:val="22"/>
          <w:lang w:val="cs-CZ"/>
        </w:rPr>
        <w:t xml:space="preserve">Kupující prohlašuje, že ke dni </w:t>
      </w:r>
      <w:r w:rsidRPr="00A966E8">
        <w:rPr>
          <w:rFonts w:ascii="Calibri" w:hAnsi="Calibri" w:cs="Arial"/>
          <w:bCs/>
          <w:snapToGrid w:val="0"/>
          <w:sz w:val="22"/>
          <w:szCs w:val="22"/>
        </w:rPr>
        <w:t xml:space="preserve">podpisu smlouvy není nespolehlivým plátcem DPH dle § 106 zákona č. 235/2004 Sb., o dani z přidané hodnoty, v platném znění, a není veden v registru nespolehlivých plátců DPH. </w:t>
      </w:r>
      <w:r w:rsidRPr="00A966E8">
        <w:rPr>
          <w:rFonts w:ascii="Calibri" w:hAnsi="Calibri" w:cs="Arial"/>
          <w:bCs/>
          <w:snapToGrid w:val="0"/>
          <w:sz w:val="22"/>
          <w:szCs w:val="22"/>
          <w:lang w:val="cs-CZ"/>
        </w:rPr>
        <w:t>Kupující</w:t>
      </w:r>
      <w:r w:rsidRPr="00A966E8">
        <w:rPr>
          <w:rFonts w:ascii="Calibri" w:hAnsi="Calibri" w:cs="Arial"/>
          <w:bCs/>
          <w:snapToGrid w:val="0"/>
          <w:sz w:val="22"/>
          <w:szCs w:val="22"/>
        </w:rPr>
        <w:t xml:space="preserve"> se dále zavazuje uvádět pro účely bezhotovostního převodu pouze účet</w:t>
      </w:r>
      <w:r w:rsidRPr="00A966E8">
        <w:rPr>
          <w:rFonts w:ascii="Calibri" w:hAnsi="Calibri" w:cs="Arial"/>
          <w:bCs/>
          <w:snapToGrid w:val="0"/>
          <w:sz w:val="22"/>
          <w:szCs w:val="22"/>
          <w:lang w:val="cs-CZ"/>
        </w:rPr>
        <w:t>,</w:t>
      </w:r>
      <w:r w:rsidRPr="00A966E8">
        <w:rPr>
          <w:rFonts w:ascii="Calibri" w:hAnsi="Calibri" w:cs="Arial"/>
          <w:bCs/>
          <w:snapToGrid w:val="0"/>
          <w:sz w:val="22"/>
          <w:szCs w:val="22"/>
        </w:rPr>
        <w:t xml:space="preserve"> či účty, které jsou správcem daně zveřejněny způsobem umožňujícím dálkový přístup dle zákona č. 235/2004 Sb., o dani z přidané hodnoty, v platném znění.</w:t>
      </w:r>
      <w:r w:rsidRPr="00A966E8">
        <w:rPr>
          <w:rFonts w:ascii="Calibri" w:hAnsi="Calibri" w:cs="Arial"/>
          <w:bCs/>
          <w:snapToGrid w:val="0"/>
          <w:sz w:val="22"/>
          <w:szCs w:val="22"/>
          <w:lang w:val="cs-CZ"/>
        </w:rPr>
        <w:t xml:space="preserve"> </w:t>
      </w:r>
      <w:r w:rsidRPr="00A966E8">
        <w:rPr>
          <w:rFonts w:ascii="Calibri" w:hAnsi="Calibri" w:cs="Arial"/>
          <w:bCs/>
          <w:snapToGrid w:val="0"/>
          <w:sz w:val="22"/>
          <w:szCs w:val="22"/>
        </w:rPr>
        <w:t xml:space="preserve">V případě, že se </w:t>
      </w:r>
      <w:r w:rsidRPr="00A966E8">
        <w:rPr>
          <w:rFonts w:ascii="Calibri" w:hAnsi="Calibri" w:cs="Arial"/>
          <w:bCs/>
          <w:snapToGrid w:val="0"/>
          <w:sz w:val="22"/>
          <w:szCs w:val="22"/>
          <w:lang w:val="cs-CZ"/>
        </w:rPr>
        <w:t>Kupující</w:t>
      </w:r>
      <w:r w:rsidRPr="00A966E8">
        <w:rPr>
          <w:rFonts w:ascii="Calibri" w:hAnsi="Calibri" w:cs="Arial"/>
          <w:bCs/>
          <w:snapToGrid w:val="0"/>
          <w:sz w:val="22"/>
          <w:szCs w:val="22"/>
        </w:rPr>
        <w:t xml:space="preserve"> stane nespolehlivým plátcem DPH, je povinen tuto skutečnost oznámit </w:t>
      </w:r>
      <w:r w:rsidRPr="00A966E8">
        <w:rPr>
          <w:rFonts w:ascii="Calibri" w:hAnsi="Calibri" w:cs="Arial"/>
          <w:bCs/>
          <w:snapToGrid w:val="0"/>
          <w:sz w:val="22"/>
          <w:szCs w:val="22"/>
          <w:lang w:val="cs-CZ"/>
        </w:rPr>
        <w:t>prodávajícímu</w:t>
      </w:r>
      <w:r w:rsidRPr="00A966E8">
        <w:rPr>
          <w:rFonts w:ascii="Calibri" w:hAnsi="Calibri" w:cs="Arial"/>
          <w:bCs/>
          <w:snapToGrid w:val="0"/>
          <w:sz w:val="22"/>
          <w:szCs w:val="22"/>
        </w:rPr>
        <w:t xml:space="preserve"> neprodleně (nejpozději do </w:t>
      </w:r>
      <w:r w:rsidRPr="00A966E8">
        <w:rPr>
          <w:rFonts w:ascii="Calibri" w:hAnsi="Calibri" w:cs="Arial"/>
          <w:bCs/>
          <w:snapToGrid w:val="0"/>
          <w:sz w:val="22"/>
          <w:szCs w:val="22"/>
          <w:lang w:val="cs-CZ"/>
        </w:rPr>
        <w:t>5</w:t>
      </w:r>
      <w:r w:rsidRPr="00A966E8">
        <w:rPr>
          <w:rFonts w:ascii="Calibri" w:hAnsi="Calibri" w:cs="Arial"/>
          <w:bCs/>
          <w:snapToGrid w:val="0"/>
          <w:sz w:val="22"/>
          <w:szCs w:val="22"/>
        </w:rPr>
        <w:t xml:space="preserve"> pracovních dnů ode dne, kdy tato skutečnost nastala)</w:t>
      </w:r>
      <w:r w:rsidRPr="00A966E8">
        <w:rPr>
          <w:rFonts w:ascii="Calibri" w:hAnsi="Calibri" w:cs="Arial"/>
          <w:bCs/>
          <w:snapToGrid w:val="0"/>
          <w:sz w:val="22"/>
          <w:szCs w:val="22"/>
          <w:lang w:val="cs-CZ"/>
        </w:rPr>
        <w:t xml:space="preserve">, přičemž oznámením se rozumí den, kdy prodávající předmětnou informaci prokazatelně obdržel. </w:t>
      </w:r>
    </w:p>
    <w:p w:rsidR="0079370D" w:rsidRPr="00A966E8" w:rsidRDefault="0079370D">
      <w:pPr>
        <w:pStyle w:val="Zkladntext"/>
        <w:rPr>
          <w:rFonts w:ascii="Calibri" w:hAnsi="Calibri" w:cs="Arial"/>
          <w:b/>
          <w:snapToGrid w:val="0"/>
          <w:sz w:val="16"/>
          <w:szCs w:val="16"/>
        </w:rPr>
      </w:pPr>
    </w:p>
    <w:p w:rsidR="0079370D" w:rsidRPr="00A966E8" w:rsidRDefault="009F024B">
      <w:pPr>
        <w:pStyle w:val="Zkladntext"/>
        <w:jc w:val="center"/>
        <w:rPr>
          <w:rFonts w:ascii="Calibri" w:hAnsi="Calibri" w:cs="Arial"/>
          <w:b/>
          <w:snapToGrid w:val="0"/>
          <w:sz w:val="22"/>
          <w:szCs w:val="22"/>
        </w:rPr>
      </w:pPr>
      <w:r w:rsidRPr="00A966E8">
        <w:rPr>
          <w:rFonts w:ascii="Calibri" w:hAnsi="Calibri" w:cs="Arial"/>
          <w:b/>
          <w:snapToGrid w:val="0"/>
          <w:sz w:val="22"/>
          <w:szCs w:val="22"/>
        </w:rPr>
        <w:t>V</w:t>
      </w:r>
      <w:r w:rsidR="0079370D" w:rsidRPr="00A966E8">
        <w:rPr>
          <w:rFonts w:ascii="Calibri" w:hAnsi="Calibri" w:cs="Arial"/>
          <w:b/>
          <w:snapToGrid w:val="0"/>
          <w:sz w:val="22"/>
          <w:szCs w:val="22"/>
        </w:rPr>
        <w:t>.</w:t>
      </w:r>
    </w:p>
    <w:p w:rsidR="0079370D" w:rsidRPr="00A966E8" w:rsidRDefault="003C17A6" w:rsidP="00B477CB">
      <w:pPr>
        <w:pStyle w:val="Zkladntext"/>
        <w:spacing w:after="240"/>
        <w:jc w:val="center"/>
        <w:rPr>
          <w:rFonts w:ascii="Calibri" w:hAnsi="Calibri" w:cs="Arial"/>
          <w:b/>
          <w:snapToGrid w:val="0"/>
          <w:sz w:val="22"/>
          <w:szCs w:val="22"/>
          <w:lang w:val="cs-CZ"/>
        </w:rPr>
      </w:pPr>
      <w:r w:rsidRPr="00A966E8">
        <w:rPr>
          <w:rFonts w:ascii="Calibri" w:hAnsi="Calibri" w:cs="Arial"/>
          <w:b/>
          <w:snapToGrid w:val="0"/>
          <w:sz w:val="22"/>
          <w:szCs w:val="22"/>
          <w:lang w:val="cs-CZ"/>
        </w:rPr>
        <w:t>Smluvní pokuty</w:t>
      </w:r>
    </w:p>
    <w:p w:rsidR="0063792A" w:rsidRPr="00A966E8" w:rsidRDefault="0063792A" w:rsidP="0063792A">
      <w:pPr>
        <w:pStyle w:val="A-odstavecodsazensodrkami"/>
        <w:numPr>
          <w:ilvl w:val="0"/>
          <w:numId w:val="15"/>
        </w:numPr>
        <w:rPr>
          <w:rFonts w:ascii="Calibri" w:hAnsi="Calibri"/>
        </w:rPr>
      </w:pPr>
      <w:r w:rsidRPr="00A966E8">
        <w:rPr>
          <w:rFonts w:ascii="Calibri" w:hAnsi="Calibri"/>
        </w:rPr>
        <w:t xml:space="preserve">Pro případ nedodržení sjednané doby pro převzetí předmětu koupě ze strany kupujícího, nebo nesplnění podmínky uvedené ve </w:t>
      </w:r>
      <w:r w:rsidRPr="00A966E8">
        <w:rPr>
          <w:rFonts w:ascii="Calibri" w:hAnsi="Calibri"/>
          <w:b/>
        </w:rPr>
        <w:t>čl. III, odst.</w:t>
      </w:r>
      <w:r w:rsidR="00886984" w:rsidRPr="00A966E8">
        <w:rPr>
          <w:rFonts w:ascii="Calibri" w:hAnsi="Calibri"/>
          <w:b/>
        </w:rPr>
        <w:t xml:space="preserve"> </w:t>
      </w:r>
      <w:r w:rsidRPr="00A966E8">
        <w:rPr>
          <w:rFonts w:ascii="Calibri" w:hAnsi="Calibri"/>
          <w:b/>
        </w:rPr>
        <w:t>4,</w:t>
      </w:r>
      <w:r w:rsidRPr="00A966E8">
        <w:rPr>
          <w:rFonts w:ascii="Calibri" w:hAnsi="Calibri"/>
        </w:rPr>
        <w:t xml:space="preserve"> se kupující zavazuje zaplatit prodávajícímu smluvní pokutu ve výši 0,5 % z kupní ceny vč. DHP uvedené v této smlouvě, a to za každý i započatý den prodlení</w:t>
      </w:r>
      <w:r w:rsidR="00886984" w:rsidRPr="00A966E8">
        <w:rPr>
          <w:rFonts w:ascii="Calibri" w:hAnsi="Calibri"/>
        </w:rPr>
        <w:t>.</w:t>
      </w:r>
    </w:p>
    <w:p w:rsidR="00886984" w:rsidRPr="00A966E8" w:rsidRDefault="0063792A" w:rsidP="002552EB">
      <w:pPr>
        <w:pStyle w:val="A-odstavecodsazensodrkami"/>
        <w:numPr>
          <w:ilvl w:val="0"/>
          <w:numId w:val="15"/>
        </w:numPr>
        <w:rPr>
          <w:rFonts w:ascii="Calibri" w:hAnsi="Calibri"/>
          <w:b/>
          <w:bCs/>
          <w:snapToGrid w:val="0"/>
        </w:rPr>
      </w:pPr>
      <w:r w:rsidRPr="00A966E8">
        <w:rPr>
          <w:rFonts w:ascii="Calibri" w:hAnsi="Calibri"/>
        </w:rPr>
        <w:t>V případě, že kupní cena dle čl. I, odst. 1, této smlouvy nebude kupujícím zaplacena řádně a včas, platí</w:t>
      </w:r>
      <w:r w:rsidR="00886984" w:rsidRPr="00A966E8">
        <w:rPr>
          <w:rFonts w:ascii="Calibri" w:hAnsi="Calibri"/>
        </w:rPr>
        <w:t>,</w:t>
      </w:r>
      <w:r w:rsidRPr="00A966E8">
        <w:rPr>
          <w:rFonts w:ascii="Calibri" w:hAnsi="Calibri"/>
        </w:rPr>
        <w:t xml:space="preserve"> že </w:t>
      </w:r>
      <w:r w:rsidR="00886984" w:rsidRPr="00A966E8">
        <w:rPr>
          <w:rFonts w:ascii="Calibri" w:hAnsi="Calibri"/>
        </w:rPr>
        <w:t>Kupující zaplatí prodávajícímu smluvní pokutu ve výši 0,5 % z celkové dlužné částky za každý i započatý den prodlení</w:t>
      </w:r>
      <w:r w:rsidR="00886984" w:rsidRPr="00A966E8">
        <w:rPr>
          <w:rFonts w:ascii="Calibri" w:hAnsi="Calibri"/>
          <w:snapToGrid w:val="0"/>
        </w:rPr>
        <w:t>. Kupní cena se považuje za zaplacenou, bude-li připsána na účet prodávajícího nejpozději v den splatnosti. Uhrazením smluvní pokuty není dotčen nárok prodávajícího na náhradu škody.</w:t>
      </w:r>
    </w:p>
    <w:p w:rsidR="00886984" w:rsidRPr="00A966E8" w:rsidRDefault="00886984" w:rsidP="002552EB">
      <w:pPr>
        <w:pStyle w:val="A-odstavecodsazensodrkami"/>
        <w:numPr>
          <w:ilvl w:val="0"/>
          <w:numId w:val="15"/>
        </w:numPr>
        <w:rPr>
          <w:rFonts w:ascii="Calibri" w:hAnsi="Calibri"/>
          <w:b/>
          <w:bCs/>
          <w:snapToGrid w:val="0"/>
        </w:rPr>
      </w:pPr>
      <w:r w:rsidRPr="00A966E8">
        <w:rPr>
          <w:rFonts w:ascii="Calibri" w:hAnsi="Calibri"/>
          <w:snapToGrid w:val="0"/>
        </w:rPr>
        <w:t xml:space="preserve">V případě porušení povinnosti stanovené ve </w:t>
      </w:r>
      <w:r w:rsidRPr="00A966E8">
        <w:rPr>
          <w:rFonts w:ascii="Calibri" w:hAnsi="Calibri"/>
          <w:b/>
          <w:snapToGrid w:val="0"/>
        </w:rPr>
        <w:t>čl. IV, odst. 3</w:t>
      </w:r>
      <w:r w:rsidRPr="00A966E8">
        <w:rPr>
          <w:rFonts w:ascii="Calibri" w:hAnsi="Calibri"/>
          <w:snapToGrid w:val="0"/>
        </w:rPr>
        <w:t>, je kupující povinen uhradit prodávajícímu smluvní pokutu ve výši 50 000,- Kč a to za každý jednotlivý případ porušení povinnosti.</w:t>
      </w:r>
    </w:p>
    <w:p w:rsidR="000B43AB" w:rsidRPr="00A966E8" w:rsidRDefault="0063792A" w:rsidP="002552EB">
      <w:pPr>
        <w:pStyle w:val="A-odstavecodsazensodrkami"/>
        <w:numPr>
          <w:ilvl w:val="0"/>
          <w:numId w:val="15"/>
        </w:numPr>
        <w:rPr>
          <w:rFonts w:ascii="Calibri" w:hAnsi="Calibri"/>
          <w:snapToGrid w:val="0"/>
        </w:rPr>
      </w:pPr>
      <w:r w:rsidRPr="00A966E8">
        <w:rPr>
          <w:rFonts w:ascii="Calibri" w:hAnsi="Calibri"/>
          <w:snapToGrid w:val="0"/>
        </w:rPr>
        <w:t xml:space="preserve">Smluvní pokuty jsou splatné do </w:t>
      </w:r>
      <w:r w:rsidR="00886984" w:rsidRPr="00A966E8">
        <w:rPr>
          <w:rFonts w:ascii="Calibri" w:hAnsi="Calibri"/>
          <w:snapToGrid w:val="0"/>
        </w:rPr>
        <w:t>14</w:t>
      </w:r>
      <w:r w:rsidRPr="00A966E8">
        <w:rPr>
          <w:rFonts w:ascii="Calibri" w:hAnsi="Calibri"/>
          <w:snapToGrid w:val="0"/>
        </w:rPr>
        <w:t xml:space="preserve"> dnů od </w:t>
      </w:r>
      <w:r w:rsidR="00886984" w:rsidRPr="00A966E8">
        <w:rPr>
          <w:rFonts w:ascii="Calibri" w:hAnsi="Calibri"/>
          <w:snapToGrid w:val="0"/>
        </w:rPr>
        <w:t>obdržení písemné výzvy oprávněné strany k jejímu zaplacení na adresu povinné smluvní strany. Zaplacením smluvní pokuty není dotčeno právo na náhradu případně vzniklé škody.</w:t>
      </w:r>
    </w:p>
    <w:p w:rsidR="00096A7C" w:rsidRPr="00A966E8" w:rsidRDefault="000B43AB" w:rsidP="000B43AB">
      <w:pPr>
        <w:rPr>
          <w:rFonts w:ascii="Calibri" w:hAnsi="Calibri" w:cs="Arial"/>
          <w:snapToGrid w:val="0"/>
          <w:sz w:val="22"/>
          <w:szCs w:val="22"/>
        </w:rPr>
      </w:pPr>
      <w:r w:rsidRPr="00A966E8">
        <w:rPr>
          <w:rFonts w:ascii="Calibri" w:hAnsi="Calibri"/>
          <w:snapToGrid w:val="0"/>
        </w:rPr>
        <w:br w:type="page"/>
      </w:r>
    </w:p>
    <w:p w:rsidR="0079370D" w:rsidRPr="00A966E8" w:rsidRDefault="009F024B">
      <w:pPr>
        <w:pStyle w:val="Zkladntext"/>
        <w:jc w:val="center"/>
        <w:rPr>
          <w:rFonts w:ascii="Calibri" w:hAnsi="Calibri" w:cs="Arial"/>
          <w:b/>
          <w:snapToGrid w:val="0"/>
          <w:sz w:val="22"/>
          <w:szCs w:val="22"/>
        </w:rPr>
      </w:pPr>
      <w:r w:rsidRPr="00A966E8">
        <w:rPr>
          <w:rFonts w:ascii="Calibri" w:hAnsi="Calibri" w:cs="Arial"/>
          <w:b/>
          <w:snapToGrid w:val="0"/>
          <w:sz w:val="22"/>
          <w:szCs w:val="22"/>
        </w:rPr>
        <w:lastRenderedPageBreak/>
        <w:t xml:space="preserve">Článek </w:t>
      </w:r>
      <w:r w:rsidRPr="00A966E8">
        <w:rPr>
          <w:rFonts w:ascii="Calibri" w:hAnsi="Calibri" w:cs="Arial"/>
          <w:b/>
          <w:snapToGrid w:val="0"/>
          <w:sz w:val="22"/>
          <w:szCs w:val="22"/>
          <w:lang w:val="cs-CZ"/>
        </w:rPr>
        <w:t>V</w:t>
      </w:r>
      <w:r w:rsidR="00806A1A" w:rsidRPr="00A966E8">
        <w:rPr>
          <w:rFonts w:ascii="Calibri" w:hAnsi="Calibri" w:cs="Arial"/>
          <w:b/>
          <w:snapToGrid w:val="0"/>
          <w:sz w:val="22"/>
          <w:szCs w:val="22"/>
          <w:lang w:val="cs-CZ"/>
        </w:rPr>
        <w:t>I</w:t>
      </w:r>
      <w:r w:rsidR="0079370D" w:rsidRPr="00A966E8">
        <w:rPr>
          <w:rFonts w:ascii="Calibri" w:hAnsi="Calibri" w:cs="Arial"/>
          <w:b/>
          <w:snapToGrid w:val="0"/>
          <w:sz w:val="22"/>
          <w:szCs w:val="22"/>
        </w:rPr>
        <w:t>.</w:t>
      </w:r>
    </w:p>
    <w:p w:rsidR="0079370D" w:rsidRPr="00A966E8" w:rsidRDefault="008270F3" w:rsidP="00B477CB">
      <w:pPr>
        <w:pStyle w:val="Zkladntext"/>
        <w:spacing w:after="240"/>
        <w:jc w:val="center"/>
        <w:rPr>
          <w:rFonts w:ascii="Calibri" w:hAnsi="Calibri" w:cs="Arial"/>
          <w:b/>
          <w:snapToGrid w:val="0"/>
          <w:sz w:val="22"/>
          <w:szCs w:val="22"/>
          <w:lang w:val="cs-CZ"/>
        </w:rPr>
      </w:pPr>
      <w:r w:rsidRPr="00A966E8">
        <w:rPr>
          <w:rFonts w:ascii="Calibri" w:hAnsi="Calibri" w:cs="Arial"/>
          <w:b/>
          <w:snapToGrid w:val="0"/>
          <w:sz w:val="22"/>
          <w:szCs w:val="22"/>
          <w:lang w:val="cs-CZ"/>
        </w:rPr>
        <w:t>Odstoupení od smlouvy</w:t>
      </w:r>
    </w:p>
    <w:p w:rsidR="009F024B" w:rsidRPr="00A966E8" w:rsidRDefault="00F95A50" w:rsidP="00C4446B">
      <w:pPr>
        <w:pStyle w:val="Zkladntext"/>
        <w:numPr>
          <w:ilvl w:val="1"/>
          <w:numId w:val="11"/>
        </w:numPr>
        <w:ind w:left="426" w:hanging="426"/>
        <w:rPr>
          <w:rFonts w:ascii="Calibri" w:hAnsi="Calibri" w:cs="Arial"/>
          <w:sz w:val="22"/>
          <w:szCs w:val="22"/>
        </w:rPr>
      </w:pPr>
      <w:r w:rsidRPr="00A966E8">
        <w:rPr>
          <w:rFonts w:ascii="Calibri" w:hAnsi="Calibri" w:cs="Arial"/>
          <w:snapToGrid w:val="0"/>
          <w:sz w:val="22"/>
          <w:szCs w:val="22"/>
          <w:lang w:val="cs-CZ"/>
        </w:rPr>
        <w:t>Od této smlouvy může kterákoliv smluvní strana odstoupit, byla – li smlouva porušena podstatným způsobem druhou smluvní stranou. Za podstatné porušení této smlouvy</w:t>
      </w:r>
      <w:r w:rsidR="003D00BC" w:rsidRPr="00A966E8">
        <w:rPr>
          <w:rFonts w:ascii="Calibri" w:hAnsi="Calibri" w:cs="Arial"/>
          <w:snapToGrid w:val="0"/>
          <w:sz w:val="22"/>
          <w:szCs w:val="22"/>
          <w:lang w:val="cs-CZ"/>
        </w:rPr>
        <w:t>, zakládající právo prodávajícího odstoupit od smlouvy, je považováno více, než 14. denní prodlení s převzetím předmětu koupě, nebo jeho části</w:t>
      </w:r>
      <w:r w:rsidR="009F024B" w:rsidRPr="00A966E8">
        <w:rPr>
          <w:rFonts w:ascii="Calibri" w:hAnsi="Calibri" w:cs="Arial"/>
          <w:sz w:val="22"/>
          <w:szCs w:val="22"/>
        </w:rPr>
        <w:t xml:space="preserve">. </w:t>
      </w:r>
      <w:r w:rsidR="003D00BC" w:rsidRPr="00A966E8">
        <w:rPr>
          <w:rFonts w:ascii="Calibri" w:hAnsi="Calibri" w:cs="Arial"/>
          <w:sz w:val="22"/>
          <w:szCs w:val="22"/>
          <w:lang w:val="cs-CZ"/>
        </w:rPr>
        <w:t>Účinky odstoupení od smlouvy nastávají dnem</w:t>
      </w:r>
      <w:r w:rsidR="00C06D41" w:rsidRPr="00A966E8">
        <w:rPr>
          <w:rFonts w:ascii="Calibri" w:hAnsi="Calibri" w:cs="Arial"/>
          <w:sz w:val="22"/>
          <w:szCs w:val="22"/>
          <w:lang w:val="cs-CZ"/>
        </w:rPr>
        <w:t>,</w:t>
      </w:r>
      <w:r w:rsidR="003D00BC" w:rsidRPr="00A966E8">
        <w:rPr>
          <w:rFonts w:ascii="Calibri" w:hAnsi="Calibri" w:cs="Arial"/>
          <w:sz w:val="22"/>
          <w:szCs w:val="22"/>
          <w:lang w:val="cs-CZ"/>
        </w:rPr>
        <w:t xml:space="preserve"> kdy je písemné odstoupení od smlouvy doručeno druhé smluvní straně.</w:t>
      </w:r>
    </w:p>
    <w:p w:rsidR="003D00BC" w:rsidRPr="00A966E8" w:rsidRDefault="003D00BC" w:rsidP="00C4446B">
      <w:pPr>
        <w:pStyle w:val="Zkladntext"/>
        <w:numPr>
          <w:ilvl w:val="1"/>
          <w:numId w:val="11"/>
        </w:numPr>
        <w:ind w:left="426" w:hanging="426"/>
        <w:rPr>
          <w:rFonts w:ascii="Calibri" w:hAnsi="Calibri" w:cs="Arial"/>
          <w:sz w:val="22"/>
          <w:szCs w:val="22"/>
        </w:rPr>
      </w:pPr>
      <w:r w:rsidRPr="00A966E8">
        <w:rPr>
          <w:rFonts w:ascii="Calibri" w:hAnsi="Calibri" w:cs="Arial"/>
          <w:sz w:val="22"/>
          <w:szCs w:val="22"/>
          <w:lang w:val="cs-CZ"/>
        </w:rPr>
        <w:t>Následkem odstoupení od smlouvy se předmětná smlouva od počátku ruší. Smluvní strany jsou povinny vypořádat vzájemně své závazky. O vzájemném vypořádání svých závazků pořídí strany zápis. Odstoupením od smlouvy není dotčen nárok na zaplacení smluvních pokut ani nárok na náhradu vzniklé škody.</w:t>
      </w:r>
    </w:p>
    <w:p w:rsidR="0079370D" w:rsidRPr="00A966E8" w:rsidRDefault="0079370D">
      <w:pPr>
        <w:pStyle w:val="Zkladntext"/>
        <w:jc w:val="center"/>
        <w:rPr>
          <w:rFonts w:ascii="Calibri" w:hAnsi="Calibri" w:cs="Arial"/>
          <w:b/>
          <w:snapToGrid w:val="0"/>
          <w:sz w:val="22"/>
          <w:szCs w:val="22"/>
        </w:rPr>
      </w:pPr>
      <w:r w:rsidRPr="00A966E8">
        <w:rPr>
          <w:rFonts w:ascii="Calibri" w:hAnsi="Calibri" w:cs="Arial"/>
          <w:b/>
          <w:snapToGrid w:val="0"/>
          <w:sz w:val="22"/>
          <w:szCs w:val="22"/>
        </w:rPr>
        <w:t>X</w:t>
      </w:r>
      <w:r w:rsidR="00805A33" w:rsidRPr="00A966E8">
        <w:rPr>
          <w:rFonts w:ascii="Calibri" w:hAnsi="Calibri" w:cs="Arial"/>
          <w:b/>
          <w:snapToGrid w:val="0"/>
          <w:sz w:val="22"/>
          <w:szCs w:val="22"/>
        </w:rPr>
        <w:t>I</w:t>
      </w:r>
      <w:r w:rsidRPr="00A966E8">
        <w:rPr>
          <w:rFonts w:ascii="Calibri" w:hAnsi="Calibri" w:cs="Arial"/>
          <w:b/>
          <w:snapToGrid w:val="0"/>
          <w:sz w:val="22"/>
          <w:szCs w:val="22"/>
        </w:rPr>
        <w:t>.</w:t>
      </w:r>
    </w:p>
    <w:p w:rsidR="0079370D" w:rsidRPr="00A966E8" w:rsidRDefault="003D00BC" w:rsidP="00B477CB">
      <w:pPr>
        <w:pStyle w:val="Zkladntext"/>
        <w:spacing w:after="240"/>
        <w:jc w:val="center"/>
        <w:rPr>
          <w:rFonts w:ascii="Calibri" w:hAnsi="Calibri" w:cs="Arial"/>
          <w:b/>
          <w:sz w:val="22"/>
          <w:szCs w:val="22"/>
          <w:lang w:val="cs-CZ"/>
        </w:rPr>
      </w:pPr>
      <w:r w:rsidRPr="00A966E8">
        <w:rPr>
          <w:rFonts w:ascii="Calibri" w:hAnsi="Calibri" w:cs="Arial"/>
          <w:b/>
          <w:sz w:val="22"/>
          <w:szCs w:val="22"/>
          <w:lang w:val="cs-CZ"/>
        </w:rPr>
        <w:t>Závěrečná ustanovení</w:t>
      </w:r>
    </w:p>
    <w:p w:rsidR="001B2087" w:rsidRPr="00A966E8" w:rsidRDefault="00AA026E" w:rsidP="006C4442">
      <w:pPr>
        <w:pStyle w:val="Zkladntext"/>
        <w:numPr>
          <w:ilvl w:val="1"/>
          <w:numId w:val="16"/>
        </w:numPr>
        <w:rPr>
          <w:rFonts w:ascii="Calibri" w:hAnsi="Calibri"/>
          <w:sz w:val="22"/>
          <w:szCs w:val="22"/>
        </w:rPr>
      </w:pPr>
      <w:r w:rsidRPr="00A966E8">
        <w:rPr>
          <w:rFonts w:ascii="Calibri" w:hAnsi="Calibri" w:cs="Arial"/>
          <w:sz w:val="22"/>
          <w:szCs w:val="22"/>
        </w:rPr>
        <w:t xml:space="preserve">Tato smlouva byla sepsána </w:t>
      </w:r>
      <w:r w:rsidR="001B2087" w:rsidRPr="00A966E8">
        <w:rPr>
          <w:rFonts w:ascii="Calibri" w:hAnsi="Calibri" w:cs="Arial"/>
          <w:sz w:val="22"/>
          <w:szCs w:val="22"/>
          <w:lang w:val="cs-CZ"/>
        </w:rPr>
        <w:t xml:space="preserve">ve třech </w:t>
      </w:r>
      <w:r w:rsidRPr="00A966E8">
        <w:rPr>
          <w:rFonts w:ascii="Calibri" w:hAnsi="Calibri" w:cs="Arial"/>
          <w:sz w:val="22"/>
          <w:szCs w:val="22"/>
        </w:rPr>
        <w:t xml:space="preserve">vyhotoveních. </w:t>
      </w:r>
      <w:r w:rsidR="003D00BC" w:rsidRPr="00A966E8">
        <w:rPr>
          <w:rFonts w:ascii="Calibri" w:hAnsi="Calibri" w:cs="Arial"/>
          <w:sz w:val="22"/>
          <w:szCs w:val="22"/>
          <w:lang w:val="cs-CZ"/>
        </w:rPr>
        <w:t>Kupující</w:t>
      </w:r>
      <w:r w:rsidR="001B2087" w:rsidRPr="00A966E8">
        <w:rPr>
          <w:rFonts w:ascii="Calibri" w:hAnsi="Calibri" w:cs="Arial"/>
          <w:sz w:val="22"/>
          <w:szCs w:val="22"/>
          <w:lang w:val="cs-CZ"/>
        </w:rPr>
        <w:t xml:space="preserve"> obdrží jedno pare, </w:t>
      </w:r>
      <w:r w:rsidR="003D00BC" w:rsidRPr="00A966E8">
        <w:rPr>
          <w:rFonts w:ascii="Calibri" w:hAnsi="Calibri" w:cs="Arial"/>
          <w:sz w:val="22"/>
          <w:szCs w:val="22"/>
          <w:lang w:val="cs-CZ"/>
        </w:rPr>
        <w:t>prodávající</w:t>
      </w:r>
      <w:r w:rsidR="001B2087" w:rsidRPr="00A966E8">
        <w:rPr>
          <w:rFonts w:ascii="Calibri" w:hAnsi="Calibri" w:cs="Arial"/>
          <w:sz w:val="22"/>
          <w:szCs w:val="22"/>
          <w:lang w:val="cs-CZ"/>
        </w:rPr>
        <w:t xml:space="preserve"> dvě pare.</w:t>
      </w:r>
    </w:p>
    <w:p w:rsidR="001B2087" w:rsidRPr="00A966E8" w:rsidRDefault="001B2087" w:rsidP="001B2087">
      <w:pPr>
        <w:pStyle w:val="Zkladntext"/>
        <w:numPr>
          <w:ilvl w:val="1"/>
          <w:numId w:val="16"/>
        </w:numPr>
        <w:rPr>
          <w:rFonts w:ascii="Calibri" w:hAnsi="Calibri"/>
          <w:sz w:val="22"/>
          <w:szCs w:val="22"/>
        </w:rPr>
      </w:pPr>
      <w:r w:rsidRPr="00A966E8">
        <w:rPr>
          <w:rFonts w:ascii="Calibri" w:hAnsi="Calibri" w:cs="Calibri"/>
          <w:color w:val="000000"/>
          <w:sz w:val="22"/>
          <w:szCs w:val="22"/>
        </w:rPr>
        <w:t xml:space="preserve">Tato smlouva nabývá platnosti dnem podpisu oběma smluvními stranami. </w:t>
      </w:r>
      <w:r w:rsidRPr="00A966E8">
        <w:rPr>
          <w:rFonts w:ascii="Calibri" w:hAnsi="Calibri" w:cs="Calibri"/>
          <w:color w:val="000000"/>
          <w:sz w:val="22"/>
          <w:szCs w:val="22"/>
          <w:lang w:val="cs-CZ"/>
        </w:rPr>
        <w:t xml:space="preserve">Tato </w:t>
      </w:r>
      <w:r w:rsidRPr="00A966E8">
        <w:rPr>
          <w:rFonts w:ascii="Calibri" w:hAnsi="Calibri" w:cs="Calibri"/>
          <w:color w:val="000000"/>
          <w:sz w:val="22"/>
          <w:szCs w:val="22"/>
        </w:rPr>
        <w:t xml:space="preserve">smlouva podléhá povinnosti uveřejnění </w:t>
      </w:r>
      <w:r w:rsidRPr="00A966E8">
        <w:rPr>
          <w:rFonts w:ascii="Calibri" w:hAnsi="Calibri"/>
          <w:bCs/>
          <w:iCs/>
          <w:sz w:val="22"/>
          <w:szCs w:val="22"/>
        </w:rPr>
        <w:t>dle zákona č. 340/2015 Sb., o zvláštních podmínkách účinnosti některých smluv, uveřejňování těchto smluv a o registru smluv (zákon o registru smluv)</w:t>
      </w:r>
      <w:r w:rsidRPr="00A966E8">
        <w:rPr>
          <w:rFonts w:ascii="Calibri" w:hAnsi="Calibri" w:cs="Calibri"/>
          <w:color w:val="000000"/>
          <w:sz w:val="22"/>
          <w:szCs w:val="22"/>
        </w:rPr>
        <w:t xml:space="preserve">, </w:t>
      </w:r>
      <w:r w:rsidRPr="00A966E8">
        <w:rPr>
          <w:rFonts w:ascii="Calibri" w:hAnsi="Calibri" w:cs="Calibri"/>
          <w:color w:val="000000"/>
          <w:sz w:val="22"/>
          <w:szCs w:val="22"/>
          <w:lang w:val="cs-CZ"/>
        </w:rPr>
        <w:t xml:space="preserve">proto </w:t>
      </w:r>
      <w:r w:rsidRPr="00A966E8">
        <w:rPr>
          <w:rFonts w:ascii="Calibri" w:hAnsi="Calibri" w:cs="Calibri"/>
          <w:color w:val="000000"/>
          <w:sz w:val="22"/>
          <w:szCs w:val="22"/>
        </w:rPr>
        <w:t xml:space="preserve">nabude účinnosti dnem uveřejnění a její uveřejnění zajistí </w:t>
      </w:r>
      <w:r w:rsidRPr="00A966E8">
        <w:rPr>
          <w:rFonts w:ascii="Calibri" w:hAnsi="Calibri" w:cs="Calibri"/>
          <w:color w:val="000000"/>
          <w:sz w:val="22"/>
          <w:szCs w:val="22"/>
          <w:lang w:val="cs-CZ"/>
        </w:rPr>
        <w:t>objednatel</w:t>
      </w:r>
      <w:r w:rsidRPr="00A966E8">
        <w:rPr>
          <w:rFonts w:ascii="Calibri" w:hAnsi="Calibri" w:cs="Calibri"/>
          <w:color w:val="000000"/>
          <w:sz w:val="22"/>
          <w:szCs w:val="22"/>
        </w:rPr>
        <w:t>.</w:t>
      </w:r>
      <w:r w:rsidRPr="00A966E8">
        <w:rPr>
          <w:rFonts w:ascii="Calibri" w:hAnsi="Calibri"/>
          <w:snapToGrid w:val="0"/>
          <w:sz w:val="22"/>
          <w:szCs w:val="22"/>
        </w:rPr>
        <w:t xml:space="preserve"> Smluvní strany berou na vědomí, že tato smlouva může být předmětem zveřejnění i dle jiných právních předpisů.</w:t>
      </w:r>
    </w:p>
    <w:p w:rsidR="00AA026E" w:rsidRPr="00A966E8" w:rsidRDefault="00AA026E" w:rsidP="00AA026E">
      <w:pPr>
        <w:pStyle w:val="Zkladntext"/>
        <w:numPr>
          <w:ilvl w:val="1"/>
          <w:numId w:val="16"/>
        </w:numPr>
        <w:rPr>
          <w:rFonts w:ascii="Calibri" w:hAnsi="Calibri" w:cs="Arial"/>
          <w:sz w:val="22"/>
          <w:szCs w:val="22"/>
        </w:rPr>
      </w:pPr>
      <w:r w:rsidRPr="00A966E8">
        <w:rPr>
          <w:rFonts w:ascii="Calibri" w:hAnsi="Calibri" w:cs="Arial"/>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096A7C" w:rsidRPr="00A966E8" w:rsidRDefault="00096A7C" w:rsidP="00AA026E">
      <w:pPr>
        <w:pStyle w:val="Zkladntext"/>
        <w:numPr>
          <w:ilvl w:val="1"/>
          <w:numId w:val="16"/>
        </w:numPr>
        <w:rPr>
          <w:rFonts w:ascii="Calibri" w:hAnsi="Calibri" w:cs="Arial"/>
          <w:sz w:val="22"/>
          <w:szCs w:val="22"/>
        </w:rPr>
      </w:pPr>
      <w:r w:rsidRPr="00A966E8">
        <w:rPr>
          <w:rFonts w:ascii="Calibri" w:hAnsi="Calibri" w:cs="Arial"/>
          <w:sz w:val="22"/>
          <w:szCs w:val="22"/>
          <w:lang w:val="cs-CZ"/>
        </w:rPr>
        <w:t>Smluvní strany prohlašují, že skutečnosti uvedené v této smlouvě nepovažují za obchodní tajemství ve smyslu ustanovení §2985 Občanského zákoníku a udělují svolení k jejich užití a zveřejnění bez stanovení jakýchkoliv dalších podmínek.</w:t>
      </w:r>
    </w:p>
    <w:p w:rsidR="00096A7C" w:rsidRPr="00A966E8" w:rsidRDefault="00096A7C" w:rsidP="00096A7C">
      <w:pPr>
        <w:pStyle w:val="Zkladntext"/>
        <w:numPr>
          <w:ilvl w:val="1"/>
          <w:numId w:val="16"/>
        </w:numPr>
        <w:rPr>
          <w:rFonts w:ascii="Calibri" w:hAnsi="Calibri" w:cs="Arial"/>
          <w:sz w:val="22"/>
          <w:szCs w:val="22"/>
        </w:rPr>
      </w:pPr>
      <w:r w:rsidRPr="00A966E8">
        <w:rPr>
          <w:rFonts w:ascii="Calibri" w:hAnsi="Calibri" w:cs="Arial"/>
          <w:sz w:val="22"/>
          <w:szCs w:val="22"/>
          <w:lang w:val="cs-CZ"/>
        </w:rPr>
        <w:t>Pokud není ve smlouvě uvedeno jinak, řídí se tato smlouva příslušnými ustanoveními zákona č.89/2012 Sb. Občanského zákoníku. Jakékoliv změny, nebo doplňky smlouvy je možno provádět pouze písemně, se souhlasem obou smluvních stran.</w:t>
      </w:r>
    </w:p>
    <w:p w:rsidR="00AA026E" w:rsidRPr="00A966E8" w:rsidRDefault="00AA026E" w:rsidP="0015446C">
      <w:pPr>
        <w:pStyle w:val="Zkladntext"/>
        <w:numPr>
          <w:ilvl w:val="1"/>
          <w:numId w:val="16"/>
        </w:numPr>
        <w:rPr>
          <w:rFonts w:ascii="Calibri" w:hAnsi="Calibri" w:cs="Arial"/>
          <w:sz w:val="22"/>
          <w:szCs w:val="22"/>
        </w:rPr>
      </w:pPr>
      <w:r w:rsidRPr="00A966E8">
        <w:rPr>
          <w:rFonts w:ascii="Calibri" w:hAnsi="Calibri" w:cs="Arial"/>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37683D" w:rsidRPr="00A966E8" w:rsidRDefault="0037683D" w:rsidP="0037683D">
      <w:pPr>
        <w:pStyle w:val="Zkladntext"/>
        <w:numPr>
          <w:ilvl w:val="1"/>
          <w:numId w:val="16"/>
        </w:numPr>
        <w:rPr>
          <w:rFonts w:ascii="Calibri" w:hAnsi="Calibri"/>
          <w:sz w:val="22"/>
          <w:szCs w:val="22"/>
        </w:rPr>
      </w:pPr>
      <w:r w:rsidRPr="00A966E8">
        <w:rPr>
          <w:rFonts w:ascii="Calibri" w:hAnsi="Calibri"/>
          <w:iCs/>
          <w:sz w:val="22"/>
          <w:szCs w:val="22"/>
        </w:rPr>
        <w:t xml:space="preserve">Informace k ochraně osobních údajů jsou ze strany NPÚ uveřejněny na webových stránkách </w:t>
      </w:r>
      <w:hyperlink r:id="rId8" w:history="1">
        <w:r w:rsidRPr="00A966E8">
          <w:rPr>
            <w:rStyle w:val="Hypertextovodkaz"/>
            <w:rFonts w:ascii="Calibri" w:hAnsi="Calibri"/>
            <w:iCs/>
            <w:sz w:val="22"/>
            <w:szCs w:val="22"/>
          </w:rPr>
          <w:t>www.npu.cz</w:t>
        </w:r>
      </w:hyperlink>
      <w:r w:rsidRPr="00A966E8">
        <w:rPr>
          <w:rFonts w:ascii="Calibri" w:hAnsi="Calibri"/>
          <w:iCs/>
          <w:sz w:val="22"/>
          <w:szCs w:val="22"/>
        </w:rPr>
        <w:t xml:space="preserve"> v sekci „Ochrana osobních údajů“.</w:t>
      </w:r>
    </w:p>
    <w:p w:rsidR="00C06D41" w:rsidRPr="00A966E8" w:rsidRDefault="00C06D41" w:rsidP="00D433AE">
      <w:pPr>
        <w:pStyle w:val="Zkladntext"/>
        <w:rPr>
          <w:rFonts w:ascii="Calibri" w:hAnsi="Calibri" w:cs="Arial"/>
          <w:sz w:val="22"/>
          <w:szCs w:val="22"/>
          <w:lang w:val="cs-CZ"/>
        </w:rPr>
      </w:pPr>
    </w:p>
    <w:p w:rsidR="00D91B6F" w:rsidRPr="00A966E8" w:rsidRDefault="00D91B6F" w:rsidP="00D433AE">
      <w:pPr>
        <w:pStyle w:val="Zkladntext"/>
        <w:rPr>
          <w:rFonts w:ascii="Calibri" w:hAnsi="Calibri" w:cs="Arial"/>
          <w:sz w:val="22"/>
          <w:szCs w:val="22"/>
          <w:lang w:val="cs-CZ"/>
        </w:rPr>
      </w:pPr>
    </w:p>
    <w:p w:rsidR="000B43AB" w:rsidRPr="00A966E8" w:rsidRDefault="000B43AB" w:rsidP="00D433AE">
      <w:pPr>
        <w:pStyle w:val="Zkladntext"/>
        <w:rPr>
          <w:rFonts w:ascii="Calibri" w:hAnsi="Calibri" w:cs="Arial"/>
          <w:sz w:val="22"/>
          <w:szCs w:val="22"/>
          <w:lang w:val="cs-CZ"/>
        </w:rPr>
      </w:pPr>
    </w:p>
    <w:p w:rsidR="000B43AB" w:rsidRPr="00A966E8" w:rsidRDefault="000B43AB" w:rsidP="00D433AE">
      <w:pPr>
        <w:pStyle w:val="Zkladntext"/>
        <w:rPr>
          <w:rFonts w:ascii="Calibri" w:hAnsi="Calibri" w:cs="Arial"/>
          <w:sz w:val="22"/>
          <w:szCs w:val="22"/>
          <w:lang w:val="cs-CZ"/>
        </w:rPr>
      </w:pPr>
    </w:p>
    <w:p w:rsidR="00D31CF2" w:rsidRPr="00A966E8" w:rsidRDefault="00D31CF2" w:rsidP="00805A33">
      <w:pPr>
        <w:pStyle w:val="Zkladntext"/>
        <w:rPr>
          <w:rFonts w:ascii="Calibri" w:hAnsi="Calibri" w:cs="Arial"/>
          <w:sz w:val="22"/>
          <w:szCs w:val="22"/>
        </w:rPr>
      </w:pPr>
    </w:p>
    <w:tbl>
      <w:tblPr>
        <w:tblW w:w="0" w:type="auto"/>
        <w:jc w:val="center"/>
        <w:tblLook w:val="04A0" w:firstRow="1" w:lastRow="0" w:firstColumn="1" w:lastColumn="0" w:noHBand="0" w:noVBand="1"/>
      </w:tblPr>
      <w:tblGrid>
        <w:gridCol w:w="4606"/>
        <w:gridCol w:w="4606"/>
      </w:tblGrid>
      <w:tr w:rsidR="00A85EAE" w:rsidRPr="008A57FB" w:rsidTr="00D31CF2">
        <w:trPr>
          <w:trHeight w:val="1369"/>
          <w:jc w:val="center"/>
        </w:trPr>
        <w:tc>
          <w:tcPr>
            <w:tcW w:w="4606" w:type="dxa"/>
          </w:tcPr>
          <w:p w:rsidR="00A85EAE" w:rsidRPr="00A966E8" w:rsidRDefault="009E6FE5" w:rsidP="00E113B9">
            <w:pPr>
              <w:jc w:val="center"/>
              <w:rPr>
                <w:rFonts w:ascii="Calibri" w:hAnsi="Calibri"/>
                <w:sz w:val="22"/>
                <w:szCs w:val="22"/>
              </w:rPr>
            </w:pPr>
            <w:r w:rsidRPr="00A966E8">
              <w:rPr>
                <w:rFonts w:ascii="Calibri" w:hAnsi="Calibri"/>
                <w:sz w:val="22"/>
                <w:szCs w:val="22"/>
              </w:rPr>
              <w:t>V</w:t>
            </w:r>
            <w:r w:rsidR="004C50F0">
              <w:rPr>
                <w:rFonts w:ascii="Calibri" w:hAnsi="Calibri"/>
                <w:sz w:val="22"/>
                <w:szCs w:val="22"/>
              </w:rPr>
              <w:t> </w:t>
            </w:r>
            <w:r w:rsidR="00096A7C" w:rsidRPr="00A966E8">
              <w:rPr>
                <w:rFonts w:ascii="Calibri" w:hAnsi="Calibri"/>
                <w:sz w:val="22"/>
                <w:szCs w:val="22"/>
              </w:rPr>
              <w:t>Kroměříži</w:t>
            </w:r>
            <w:r w:rsidR="004C50F0">
              <w:rPr>
                <w:rFonts w:ascii="Calibri" w:hAnsi="Calibri"/>
                <w:sz w:val="22"/>
                <w:szCs w:val="22"/>
              </w:rPr>
              <w:t xml:space="preserve"> </w:t>
            </w:r>
            <w:r w:rsidR="00E266CB" w:rsidRPr="00A966E8">
              <w:rPr>
                <w:rFonts w:ascii="Calibri" w:hAnsi="Calibri"/>
                <w:sz w:val="22"/>
                <w:szCs w:val="22"/>
              </w:rPr>
              <w:t xml:space="preserve"> </w:t>
            </w:r>
            <w:r w:rsidR="00A85EAE" w:rsidRPr="00A966E8">
              <w:rPr>
                <w:rFonts w:ascii="Calibri" w:hAnsi="Calibri"/>
                <w:sz w:val="22"/>
                <w:szCs w:val="22"/>
              </w:rPr>
              <w:t>dne</w:t>
            </w:r>
            <w:r w:rsidR="00630574" w:rsidRPr="00A966E8">
              <w:rPr>
                <w:rFonts w:ascii="Calibri" w:hAnsi="Calibri"/>
                <w:sz w:val="22"/>
                <w:szCs w:val="22"/>
              </w:rPr>
              <w:t xml:space="preserve"> </w:t>
            </w:r>
            <w:r w:rsidR="00E266CB" w:rsidRPr="00A966E8">
              <w:rPr>
                <w:rFonts w:ascii="Calibri" w:hAnsi="Calibri"/>
                <w:sz w:val="22"/>
                <w:szCs w:val="22"/>
              </w:rPr>
              <w:t>14</w:t>
            </w:r>
            <w:r w:rsidR="00630574" w:rsidRPr="00A966E8">
              <w:rPr>
                <w:rFonts w:ascii="Calibri" w:hAnsi="Calibri"/>
                <w:sz w:val="22"/>
                <w:szCs w:val="22"/>
              </w:rPr>
              <w:t xml:space="preserve">. 12. </w:t>
            </w:r>
            <w:r w:rsidR="003635B6" w:rsidRPr="00A966E8">
              <w:rPr>
                <w:rFonts w:ascii="Calibri" w:hAnsi="Calibri"/>
                <w:sz w:val="22"/>
                <w:szCs w:val="22"/>
              </w:rPr>
              <w:t>202</w:t>
            </w:r>
            <w:r w:rsidR="00E266CB" w:rsidRPr="00A966E8">
              <w:rPr>
                <w:rFonts w:ascii="Calibri" w:hAnsi="Calibri"/>
                <w:sz w:val="22"/>
                <w:szCs w:val="22"/>
              </w:rPr>
              <w:t>2</w:t>
            </w:r>
          </w:p>
          <w:p w:rsidR="00A85EAE" w:rsidRPr="00A966E8" w:rsidRDefault="00096A7C" w:rsidP="00E113B9">
            <w:pPr>
              <w:jc w:val="center"/>
              <w:rPr>
                <w:rFonts w:ascii="Calibri" w:hAnsi="Calibri"/>
                <w:sz w:val="22"/>
                <w:szCs w:val="22"/>
              </w:rPr>
            </w:pPr>
            <w:r w:rsidRPr="00A966E8">
              <w:rPr>
                <w:rFonts w:ascii="Calibri" w:hAnsi="Calibri"/>
                <w:sz w:val="22"/>
                <w:szCs w:val="22"/>
              </w:rPr>
              <w:t>Za prodávajícího</w:t>
            </w:r>
          </w:p>
          <w:p w:rsidR="00A85EAE" w:rsidRPr="00A966E8" w:rsidRDefault="00A85EAE" w:rsidP="00D31CF2">
            <w:pPr>
              <w:jc w:val="center"/>
              <w:rPr>
                <w:rFonts w:ascii="Calibri" w:hAnsi="Calibri"/>
                <w:sz w:val="22"/>
                <w:szCs w:val="22"/>
              </w:rPr>
            </w:pPr>
          </w:p>
          <w:p w:rsidR="00D31CF2" w:rsidRPr="00A966E8" w:rsidRDefault="00D31CF2" w:rsidP="00D31CF2">
            <w:pPr>
              <w:jc w:val="center"/>
              <w:rPr>
                <w:rFonts w:ascii="Calibri" w:hAnsi="Calibri"/>
                <w:sz w:val="22"/>
                <w:szCs w:val="22"/>
              </w:rPr>
            </w:pPr>
          </w:p>
          <w:p w:rsidR="00D31CF2" w:rsidRPr="00A966E8" w:rsidRDefault="00D31CF2" w:rsidP="00D31CF2">
            <w:pPr>
              <w:jc w:val="center"/>
              <w:rPr>
                <w:rFonts w:ascii="Calibri" w:hAnsi="Calibri"/>
                <w:sz w:val="22"/>
                <w:szCs w:val="22"/>
              </w:rPr>
            </w:pPr>
          </w:p>
          <w:p w:rsidR="00D31CF2" w:rsidRPr="00A966E8" w:rsidRDefault="00D31CF2" w:rsidP="00D31CF2">
            <w:pPr>
              <w:jc w:val="center"/>
              <w:rPr>
                <w:rFonts w:ascii="Calibri" w:hAnsi="Calibri"/>
                <w:sz w:val="22"/>
                <w:szCs w:val="22"/>
              </w:rPr>
            </w:pPr>
          </w:p>
          <w:p w:rsidR="00D31CF2" w:rsidRPr="00A966E8" w:rsidRDefault="00D31CF2" w:rsidP="00E113B9">
            <w:pPr>
              <w:jc w:val="center"/>
              <w:rPr>
                <w:rFonts w:ascii="Calibri" w:hAnsi="Calibri"/>
                <w:sz w:val="22"/>
                <w:szCs w:val="22"/>
              </w:rPr>
            </w:pPr>
          </w:p>
          <w:p w:rsidR="00A85EAE" w:rsidRPr="00A966E8" w:rsidRDefault="00A85EAE" w:rsidP="00E113B9">
            <w:pPr>
              <w:jc w:val="center"/>
              <w:rPr>
                <w:rFonts w:ascii="Calibri" w:hAnsi="Calibri"/>
                <w:sz w:val="22"/>
                <w:szCs w:val="22"/>
              </w:rPr>
            </w:pPr>
            <w:r w:rsidRPr="00A966E8">
              <w:rPr>
                <w:rFonts w:ascii="Calibri" w:hAnsi="Calibri"/>
                <w:sz w:val="22"/>
                <w:szCs w:val="22"/>
              </w:rPr>
              <w:t>…………………………………………..</w:t>
            </w:r>
          </w:p>
          <w:p w:rsidR="00A85EAE" w:rsidRPr="00A966E8" w:rsidRDefault="00916E54" w:rsidP="00F63F2F">
            <w:pPr>
              <w:jc w:val="center"/>
              <w:rPr>
                <w:rFonts w:ascii="Calibri" w:hAnsi="Calibri"/>
                <w:sz w:val="22"/>
                <w:szCs w:val="22"/>
              </w:rPr>
            </w:pPr>
            <w:r w:rsidRPr="00A966E8">
              <w:rPr>
                <w:rFonts w:ascii="Calibri" w:hAnsi="Calibri"/>
                <w:sz w:val="22"/>
                <w:szCs w:val="22"/>
              </w:rPr>
              <w:t>Ing. Petr Šubík</w:t>
            </w:r>
          </w:p>
          <w:p w:rsidR="00A85EAE" w:rsidRPr="00A966E8" w:rsidRDefault="00916E54" w:rsidP="00E113B9">
            <w:pPr>
              <w:jc w:val="center"/>
              <w:rPr>
                <w:rFonts w:ascii="Calibri" w:hAnsi="Calibri"/>
                <w:sz w:val="22"/>
                <w:szCs w:val="22"/>
              </w:rPr>
            </w:pPr>
            <w:r w:rsidRPr="00A966E8">
              <w:rPr>
                <w:rFonts w:ascii="Calibri" w:hAnsi="Calibri"/>
                <w:sz w:val="22"/>
                <w:szCs w:val="22"/>
              </w:rPr>
              <w:t>ředitel</w:t>
            </w:r>
          </w:p>
        </w:tc>
        <w:tc>
          <w:tcPr>
            <w:tcW w:w="4606" w:type="dxa"/>
          </w:tcPr>
          <w:p w:rsidR="00A85EAE" w:rsidRPr="00A966E8" w:rsidRDefault="008E5BF0" w:rsidP="00E113B9">
            <w:pPr>
              <w:jc w:val="center"/>
              <w:rPr>
                <w:rFonts w:ascii="Calibri" w:hAnsi="Calibri"/>
                <w:sz w:val="22"/>
                <w:szCs w:val="22"/>
              </w:rPr>
            </w:pPr>
            <w:r w:rsidRPr="00A966E8">
              <w:rPr>
                <w:rFonts w:ascii="Calibri" w:hAnsi="Calibri"/>
                <w:sz w:val="22"/>
                <w:szCs w:val="22"/>
              </w:rPr>
              <w:t>V</w:t>
            </w:r>
            <w:r w:rsidR="00A966E8">
              <w:rPr>
                <w:rFonts w:ascii="Calibri" w:hAnsi="Calibri"/>
                <w:sz w:val="22"/>
                <w:szCs w:val="22"/>
              </w:rPr>
              <w:t>e Vacenovicích</w:t>
            </w:r>
            <w:r w:rsidR="00F63F2F" w:rsidRPr="00A966E8">
              <w:rPr>
                <w:rFonts w:ascii="Calibri" w:hAnsi="Calibri"/>
                <w:sz w:val="22"/>
                <w:szCs w:val="22"/>
              </w:rPr>
              <w:t xml:space="preserve">, </w:t>
            </w:r>
            <w:r w:rsidR="00920569" w:rsidRPr="00A966E8">
              <w:rPr>
                <w:rFonts w:ascii="Calibri" w:hAnsi="Calibri"/>
                <w:sz w:val="22"/>
                <w:szCs w:val="22"/>
              </w:rPr>
              <w:t xml:space="preserve">dne </w:t>
            </w:r>
            <w:r w:rsidR="004C50F0">
              <w:rPr>
                <w:rFonts w:ascii="Calibri" w:hAnsi="Calibri"/>
                <w:sz w:val="22"/>
                <w:szCs w:val="22"/>
              </w:rPr>
              <w:t xml:space="preserve">14. 12. </w:t>
            </w:r>
            <w:r w:rsidR="003635B6" w:rsidRPr="00A966E8">
              <w:rPr>
                <w:rFonts w:ascii="Calibri" w:hAnsi="Calibri"/>
                <w:sz w:val="22"/>
                <w:szCs w:val="22"/>
              </w:rPr>
              <w:t>202</w:t>
            </w:r>
            <w:r w:rsidR="00E266CB" w:rsidRPr="00A966E8">
              <w:rPr>
                <w:rFonts w:ascii="Calibri" w:hAnsi="Calibri"/>
                <w:sz w:val="22"/>
                <w:szCs w:val="22"/>
              </w:rPr>
              <w:t>2</w:t>
            </w:r>
          </w:p>
          <w:p w:rsidR="00A85EAE" w:rsidRPr="00A966E8" w:rsidRDefault="00096A7C" w:rsidP="00E113B9">
            <w:pPr>
              <w:jc w:val="center"/>
              <w:rPr>
                <w:rFonts w:ascii="Calibri" w:hAnsi="Calibri"/>
                <w:sz w:val="22"/>
                <w:szCs w:val="22"/>
              </w:rPr>
            </w:pPr>
            <w:r w:rsidRPr="00A966E8">
              <w:rPr>
                <w:rFonts w:ascii="Calibri" w:hAnsi="Calibri"/>
                <w:sz w:val="22"/>
                <w:szCs w:val="22"/>
              </w:rPr>
              <w:t>Za kupujícího</w:t>
            </w:r>
          </w:p>
          <w:p w:rsidR="00A85EAE" w:rsidRPr="00A966E8" w:rsidRDefault="00A85EAE" w:rsidP="00D31CF2">
            <w:pPr>
              <w:jc w:val="center"/>
              <w:rPr>
                <w:rFonts w:ascii="Calibri" w:hAnsi="Calibri"/>
                <w:sz w:val="22"/>
                <w:szCs w:val="22"/>
              </w:rPr>
            </w:pPr>
          </w:p>
          <w:p w:rsidR="00D31CF2" w:rsidRPr="00A966E8" w:rsidRDefault="00D31CF2" w:rsidP="00D31CF2">
            <w:pPr>
              <w:jc w:val="center"/>
              <w:rPr>
                <w:rFonts w:ascii="Calibri" w:hAnsi="Calibri"/>
                <w:sz w:val="22"/>
                <w:szCs w:val="22"/>
              </w:rPr>
            </w:pPr>
          </w:p>
          <w:p w:rsidR="00D31CF2" w:rsidRPr="00A966E8" w:rsidRDefault="00D31CF2" w:rsidP="00D31CF2">
            <w:pPr>
              <w:jc w:val="center"/>
              <w:rPr>
                <w:rFonts w:ascii="Calibri" w:hAnsi="Calibri"/>
                <w:sz w:val="22"/>
                <w:szCs w:val="22"/>
              </w:rPr>
            </w:pPr>
          </w:p>
          <w:p w:rsidR="00D31CF2" w:rsidRPr="00A966E8" w:rsidRDefault="00D31CF2" w:rsidP="00D31CF2">
            <w:pPr>
              <w:jc w:val="center"/>
              <w:rPr>
                <w:rFonts w:ascii="Calibri" w:hAnsi="Calibri"/>
                <w:sz w:val="22"/>
                <w:szCs w:val="22"/>
              </w:rPr>
            </w:pPr>
          </w:p>
          <w:p w:rsidR="00D31CF2" w:rsidRPr="00A966E8" w:rsidRDefault="00D31CF2" w:rsidP="00E113B9">
            <w:pPr>
              <w:jc w:val="center"/>
              <w:rPr>
                <w:rFonts w:ascii="Calibri" w:hAnsi="Calibri"/>
                <w:sz w:val="22"/>
                <w:szCs w:val="22"/>
              </w:rPr>
            </w:pPr>
          </w:p>
          <w:p w:rsidR="00A85EAE" w:rsidRPr="00A966E8" w:rsidRDefault="00A85EAE" w:rsidP="00E113B9">
            <w:pPr>
              <w:jc w:val="center"/>
              <w:rPr>
                <w:rFonts w:ascii="Calibri" w:hAnsi="Calibri"/>
                <w:sz w:val="22"/>
                <w:szCs w:val="22"/>
              </w:rPr>
            </w:pPr>
            <w:r w:rsidRPr="00A966E8">
              <w:rPr>
                <w:rFonts w:ascii="Calibri" w:hAnsi="Calibri"/>
                <w:sz w:val="22"/>
                <w:szCs w:val="22"/>
              </w:rPr>
              <w:t>…………………………………………..</w:t>
            </w:r>
          </w:p>
          <w:p w:rsidR="00A85EAE" w:rsidRPr="008A57FB" w:rsidRDefault="004C50F0" w:rsidP="00F63F2F">
            <w:pPr>
              <w:jc w:val="center"/>
              <w:rPr>
                <w:rFonts w:ascii="Calibri" w:hAnsi="Calibri"/>
                <w:sz w:val="22"/>
                <w:szCs w:val="22"/>
              </w:rPr>
            </w:pPr>
            <w:r>
              <w:rPr>
                <w:rFonts w:ascii="Calibri" w:hAnsi="Calibri"/>
                <w:sz w:val="22"/>
                <w:szCs w:val="22"/>
              </w:rPr>
              <w:t>xxxxxxxxxxxxxx</w:t>
            </w:r>
            <w:bookmarkStart w:id="0" w:name="_GoBack"/>
            <w:bookmarkEnd w:id="0"/>
          </w:p>
          <w:p w:rsidR="00A85EAE" w:rsidRPr="008A57FB" w:rsidRDefault="00A85EAE" w:rsidP="00E113B9">
            <w:pPr>
              <w:jc w:val="center"/>
              <w:rPr>
                <w:rFonts w:ascii="Calibri" w:hAnsi="Calibri"/>
                <w:sz w:val="22"/>
                <w:szCs w:val="22"/>
              </w:rPr>
            </w:pPr>
          </w:p>
        </w:tc>
      </w:tr>
    </w:tbl>
    <w:p w:rsidR="0079370D" w:rsidRPr="008A57FB" w:rsidRDefault="0079370D" w:rsidP="00D31CF2">
      <w:pPr>
        <w:pStyle w:val="Zkladntext"/>
        <w:rPr>
          <w:rFonts w:ascii="Calibri" w:hAnsi="Calibri" w:cs="Arial"/>
          <w:sz w:val="22"/>
          <w:szCs w:val="22"/>
        </w:rPr>
      </w:pPr>
    </w:p>
    <w:sectPr w:rsidR="0079370D" w:rsidRPr="008A57FB" w:rsidSect="00A53460">
      <w:headerReference w:type="default" r:id="rId9"/>
      <w:footerReference w:type="default" r:id="rId10"/>
      <w:headerReference w:type="first" r:id="rId11"/>
      <w:footerReference w:type="first" r:id="rId12"/>
      <w:pgSz w:w="11906" w:h="16838"/>
      <w:pgMar w:top="1418" w:right="1134" w:bottom="720"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C4C" w:rsidRDefault="00D43C4C" w:rsidP="00505FA6">
      <w:r>
        <w:separator/>
      </w:r>
    </w:p>
  </w:endnote>
  <w:endnote w:type="continuationSeparator" w:id="0">
    <w:p w:rsidR="00D43C4C" w:rsidRDefault="00D43C4C" w:rsidP="0050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485066"/>
      <w:docPartObj>
        <w:docPartGallery w:val="Page Numbers (Bottom of Page)"/>
        <w:docPartUnique/>
      </w:docPartObj>
    </w:sdtPr>
    <w:sdtEndPr/>
    <w:sdtContent>
      <w:p w:rsidR="0054001A" w:rsidRDefault="0054001A">
        <w:pPr>
          <w:pStyle w:val="Zpat"/>
          <w:jc w:val="right"/>
        </w:pPr>
        <w:r w:rsidRPr="0054001A">
          <w:rPr>
            <w:rFonts w:asciiTheme="minorHAnsi" w:hAnsiTheme="minorHAnsi"/>
            <w:sz w:val="22"/>
            <w:szCs w:val="22"/>
          </w:rPr>
          <w:fldChar w:fldCharType="begin"/>
        </w:r>
        <w:r w:rsidRPr="0054001A">
          <w:rPr>
            <w:rFonts w:asciiTheme="minorHAnsi" w:hAnsiTheme="minorHAnsi"/>
            <w:sz w:val="22"/>
            <w:szCs w:val="22"/>
          </w:rPr>
          <w:instrText>PAGE   \* MERGEFORMAT</w:instrText>
        </w:r>
        <w:r w:rsidRPr="0054001A">
          <w:rPr>
            <w:rFonts w:asciiTheme="minorHAnsi" w:hAnsiTheme="minorHAnsi"/>
            <w:sz w:val="22"/>
            <w:szCs w:val="22"/>
          </w:rPr>
          <w:fldChar w:fldCharType="separate"/>
        </w:r>
        <w:r w:rsidR="004C50F0" w:rsidRPr="004C50F0">
          <w:rPr>
            <w:rFonts w:asciiTheme="minorHAnsi" w:hAnsiTheme="minorHAnsi"/>
            <w:noProof/>
            <w:sz w:val="22"/>
            <w:szCs w:val="22"/>
            <w:lang w:val="cs-CZ"/>
          </w:rPr>
          <w:t>3</w:t>
        </w:r>
        <w:r w:rsidRPr="0054001A">
          <w:rPr>
            <w:rFonts w:asciiTheme="minorHAnsi" w:hAnsiTheme="minorHAnsi"/>
            <w:sz w:val="22"/>
            <w:szCs w:val="22"/>
          </w:rPr>
          <w:fldChar w:fldCharType="end"/>
        </w:r>
        <w:r>
          <w:rPr>
            <w:rFonts w:asciiTheme="minorHAnsi" w:hAnsiTheme="minorHAnsi"/>
            <w:sz w:val="22"/>
            <w:szCs w:val="22"/>
            <w:lang w:val="cs-CZ"/>
          </w:rPr>
          <w:t>/3</w:t>
        </w:r>
      </w:p>
    </w:sdtContent>
  </w:sdt>
  <w:p w:rsidR="005744EB" w:rsidRDefault="005744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494356"/>
      <w:docPartObj>
        <w:docPartGallery w:val="Page Numbers (Bottom of Page)"/>
        <w:docPartUnique/>
      </w:docPartObj>
    </w:sdtPr>
    <w:sdtEndPr>
      <w:rPr>
        <w:rFonts w:asciiTheme="minorHAnsi" w:hAnsiTheme="minorHAnsi"/>
        <w:sz w:val="22"/>
        <w:szCs w:val="22"/>
      </w:rPr>
    </w:sdtEndPr>
    <w:sdtContent>
      <w:p w:rsidR="005744EB" w:rsidRPr="005744EB" w:rsidRDefault="005744EB">
        <w:pPr>
          <w:pStyle w:val="Zpat"/>
          <w:jc w:val="right"/>
          <w:rPr>
            <w:rFonts w:asciiTheme="minorHAnsi" w:hAnsiTheme="minorHAnsi"/>
            <w:sz w:val="22"/>
            <w:szCs w:val="22"/>
          </w:rPr>
        </w:pPr>
        <w:r w:rsidRPr="005744EB">
          <w:rPr>
            <w:rFonts w:asciiTheme="minorHAnsi" w:hAnsiTheme="minorHAnsi"/>
            <w:sz w:val="22"/>
            <w:szCs w:val="22"/>
          </w:rPr>
          <w:fldChar w:fldCharType="begin"/>
        </w:r>
        <w:r w:rsidRPr="005744EB">
          <w:rPr>
            <w:rFonts w:asciiTheme="minorHAnsi" w:hAnsiTheme="minorHAnsi"/>
            <w:sz w:val="22"/>
            <w:szCs w:val="22"/>
          </w:rPr>
          <w:instrText>PAGE   \* MERGEFORMAT</w:instrText>
        </w:r>
        <w:r w:rsidRPr="005744EB">
          <w:rPr>
            <w:rFonts w:asciiTheme="minorHAnsi" w:hAnsiTheme="minorHAnsi"/>
            <w:sz w:val="22"/>
            <w:szCs w:val="22"/>
          </w:rPr>
          <w:fldChar w:fldCharType="separate"/>
        </w:r>
        <w:r w:rsidR="004C50F0" w:rsidRPr="004C50F0">
          <w:rPr>
            <w:rFonts w:asciiTheme="minorHAnsi" w:hAnsiTheme="minorHAnsi"/>
            <w:noProof/>
            <w:sz w:val="22"/>
            <w:szCs w:val="22"/>
            <w:lang w:val="cs-CZ"/>
          </w:rPr>
          <w:t>1</w:t>
        </w:r>
        <w:r w:rsidRPr="005744EB">
          <w:rPr>
            <w:rFonts w:asciiTheme="minorHAnsi" w:hAnsiTheme="minorHAnsi"/>
            <w:sz w:val="22"/>
            <w:szCs w:val="22"/>
          </w:rPr>
          <w:fldChar w:fldCharType="end"/>
        </w:r>
        <w:r>
          <w:rPr>
            <w:rFonts w:asciiTheme="minorHAnsi" w:hAnsiTheme="minorHAnsi"/>
            <w:sz w:val="22"/>
            <w:szCs w:val="22"/>
            <w:lang w:val="cs-CZ"/>
          </w:rPr>
          <w:t>/3</w:t>
        </w:r>
      </w:p>
    </w:sdtContent>
  </w:sdt>
  <w:p w:rsidR="005744EB" w:rsidRDefault="005744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C4C" w:rsidRDefault="00D43C4C" w:rsidP="00505FA6">
      <w:r>
        <w:separator/>
      </w:r>
    </w:p>
  </w:footnote>
  <w:footnote w:type="continuationSeparator" w:id="0">
    <w:p w:rsidR="00D43C4C" w:rsidRDefault="00D43C4C" w:rsidP="0050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87" w:rsidRPr="001B2087" w:rsidRDefault="001B2087" w:rsidP="001B2087">
    <w:pPr>
      <w:pStyle w:val="Zhlav"/>
      <w:tabs>
        <w:tab w:val="left" w:pos="9015"/>
      </w:tabs>
      <w:rPr>
        <w:rFonts w:ascii="Calibri" w:hAnsi="Calibri"/>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4EB" w:rsidRDefault="005744EB">
    <w:pPr>
      <w:pStyle w:val="Zhlav"/>
    </w:pPr>
    <w:r>
      <w:rPr>
        <w:noProof/>
        <w:lang w:val="cs-CZ" w:eastAsia="cs-CZ"/>
      </w:rPr>
      <w:drawing>
        <wp:inline distT="0" distB="0" distL="0" distR="0" wp14:anchorId="7AAD159E">
          <wp:extent cx="1774190" cy="48133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4813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52FF2"/>
    <w:multiLevelType w:val="hybridMultilevel"/>
    <w:tmpl w:val="1A1AB732"/>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CC1674"/>
    <w:multiLevelType w:val="hybridMultilevel"/>
    <w:tmpl w:val="461291C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435863"/>
    <w:multiLevelType w:val="hybridMultilevel"/>
    <w:tmpl w:val="322629B8"/>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D35F7D"/>
    <w:multiLevelType w:val="hybridMultilevel"/>
    <w:tmpl w:val="1FAA1D04"/>
    <w:lvl w:ilvl="0" w:tplc="5120CBDA">
      <w:start w:val="1"/>
      <w:numFmt w:val="decimal"/>
      <w:lvlText w:val="%1."/>
      <w:lvlJc w:val="left"/>
      <w:pPr>
        <w:ind w:left="720" w:hanging="360"/>
      </w:pPr>
    </w:lvl>
    <w:lvl w:ilvl="1" w:tplc="FDFC73B8">
      <w:start w:val="1"/>
      <w:numFmt w:val="lowerLetter"/>
      <w:lvlText w:val="%2."/>
      <w:lvlJc w:val="left"/>
      <w:pPr>
        <w:ind w:left="1440" w:hanging="360"/>
      </w:pPr>
    </w:lvl>
    <w:lvl w:ilvl="2" w:tplc="E372470E" w:tentative="1">
      <w:start w:val="1"/>
      <w:numFmt w:val="lowerRoman"/>
      <w:lvlText w:val="%3."/>
      <w:lvlJc w:val="right"/>
      <w:pPr>
        <w:ind w:left="2160" w:hanging="180"/>
      </w:pPr>
    </w:lvl>
    <w:lvl w:ilvl="3" w:tplc="4F609B18" w:tentative="1">
      <w:start w:val="1"/>
      <w:numFmt w:val="decimal"/>
      <w:lvlText w:val="%4."/>
      <w:lvlJc w:val="left"/>
      <w:pPr>
        <w:ind w:left="2880" w:hanging="360"/>
      </w:pPr>
    </w:lvl>
    <w:lvl w:ilvl="4" w:tplc="7E3E8CC2" w:tentative="1">
      <w:start w:val="1"/>
      <w:numFmt w:val="lowerLetter"/>
      <w:lvlText w:val="%5."/>
      <w:lvlJc w:val="left"/>
      <w:pPr>
        <w:ind w:left="3600" w:hanging="360"/>
      </w:pPr>
    </w:lvl>
    <w:lvl w:ilvl="5" w:tplc="4ED8262E" w:tentative="1">
      <w:start w:val="1"/>
      <w:numFmt w:val="lowerRoman"/>
      <w:lvlText w:val="%6."/>
      <w:lvlJc w:val="right"/>
      <w:pPr>
        <w:ind w:left="4320" w:hanging="180"/>
      </w:pPr>
    </w:lvl>
    <w:lvl w:ilvl="6" w:tplc="400EB040" w:tentative="1">
      <w:start w:val="1"/>
      <w:numFmt w:val="decimal"/>
      <w:lvlText w:val="%7."/>
      <w:lvlJc w:val="left"/>
      <w:pPr>
        <w:ind w:left="5040" w:hanging="360"/>
      </w:pPr>
    </w:lvl>
    <w:lvl w:ilvl="7" w:tplc="04A6AE98" w:tentative="1">
      <w:start w:val="1"/>
      <w:numFmt w:val="lowerLetter"/>
      <w:lvlText w:val="%8."/>
      <w:lvlJc w:val="left"/>
      <w:pPr>
        <w:ind w:left="5760" w:hanging="360"/>
      </w:pPr>
    </w:lvl>
    <w:lvl w:ilvl="8" w:tplc="9C12E6CE" w:tentative="1">
      <w:start w:val="1"/>
      <w:numFmt w:val="lowerRoman"/>
      <w:lvlText w:val="%9."/>
      <w:lvlJc w:val="right"/>
      <w:pPr>
        <w:ind w:left="6480" w:hanging="180"/>
      </w:pPr>
    </w:lvl>
  </w:abstractNum>
  <w:abstractNum w:abstractNumId="6"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D028E2"/>
    <w:multiLevelType w:val="hybridMultilevel"/>
    <w:tmpl w:val="17627FAE"/>
    <w:lvl w:ilvl="0" w:tplc="0405000F">
      <w:start w:val="1"/>
      <w:numFmt w:val="bullet"/>
      <w:pStyle w:val="A-odstavecodsazensodrkami"/>
      <w:lvlText w:val="-"/>
      <w:lvlJc w:val="left"/>
      <w:pPr>
        <w:tabs>
          <w:tab w:val="num" w:pos="1004"/>
        </w:tabs>
        <w:ind w:left="1287" w:hanging="567"/>
      </w:pPr>
      <w:rPr>
        <w:rFonts w:ascii="Arial" w:hAnsi="Aria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61EE1"/>
    <w:multiLevelType w:val="hybridMultilevel"/>
    <w:tmpl w:val="8AF8B6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7A562E"/>
    <w:multiLevelType w:val="hybridMultilevel"/>
    <w:tmpl w:val="F19A25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F04166"/>
    <w:multiLevelType w:val="hybridMultilevel"/>
    <w:tmpl w:val="745A2B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AB32A8"/>
    <w:multiLevelType w:val="multilevel"/>
    <w:tmpl w:val="07243258"/>
    <w:lvl w:ilvl="0">
      <w:start w:val="31"/>
      <w:numFmt w:val="decimal"/>
      <w:lvlText w:val="%1"/>
      <w:lvlJc w:val="left"/>
      <w:pPr>
        <w:ind w:left="1080" w:hanging="1080"/>
      </w:pPr>
      <w:rPr>
        <w:rFonts w:hint="default"/>
        <w:b/>
      </w:rPr>
    </w:lvl>
    <w:lvl w:ilvl="1">
      <w:start w:val="12"/>
      <w:numFmt w:val="decimal"/>
      <w:lvlText w:val="%1.%2"/>
      <w:lvlJc w:val="left"/>
      <w:pPr>
        <w:ind w:left="1260" w:hanging="1080"/>
      </w:pPr>
      <w:rPr>
        <w:rFonts w:hint="default"/>
        <w:b/>
      </w:rPr>
    </w:lvl>
    <w:lvl w:ilvl="2">
      <w:start w:val="2008"/>
      <w:numFmt w:val="decimal"/>
      <w:lvlText w:val="%1.%2.%3"/>
      <w:lvlJc w:val="left"/>
      <w:pPr>
        <w:ind w:left="1440" w:hanging="108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2" w15:restartNumberingAfterBreak="0">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 w15:restartNumberingAfterBreak="0">
    <w:nsid w:val="31595471"/>
    <w:multiLevelType w:val="hybridMultilevel"/>
    <w:tmpl w:val="7F0EDE22"/>
    <w:lvl w:ilvl="0" w:tplc="77FC78CA">
      <w:start w:val="1"/>
      <w:numFmt w:val="decimal"/>
      <w:lvlText w:val="%1."/>
      <w:lvlJc w:val="left"/>
      <w:pPr>
        <w:ind w:left="720" w:hanging="360"/>
      </w:pPr>
      <w:rPr>
        <w:b w:val="0"/>
        <w:i w:val="0"/>
      </w:rPr>
    </w:lvl>
    <w:lvl w:ilvl="1" w:tplc="3BDE15BA">
      <w:start w:val="1"/>
      <w:numFmt w:val="lowerLetter"/>
      <w:lvlText w:val="%2."/>
      <w:lvlJc w:val="left"/>
      <w:pPr>
        <w:ind w:left="1440" w:hanging="360"/>
      </w:pPr>
    </w:lvl>
    <w:lvl w:ilvl="2" w:tplc="E3109822" w:tentative="1">
      <w:start w:val="1"/>
      <w:numFmt w:val="lowerRoman"/>
      <w:lvlText w:val="%3."/>
      <w:lvlJc w:val="right"/>
      <w:pPr>
        <w:ind w:left="2160" w:hanging="180"/>
      </w:pPr>
    </w:lvl>
    <w:lvl w:ilvl="3" w:tplc="CA64DA70" w:tentative="1">
      <w:start w:val="1"/>
      <w:numFmt w:val="decimal"/>
      <w:lvlText w:val="%4."/>
      <w:lvlJc w:val="left"/>
      <w:pPr>
        <w:ind w:left="2880" w:hanging="360"/>
      </w:pPr>
    </w:lvl>
    <w:lvl w:ilvl="4" w:tplc="B98A8DA6" w:tentative="1">
      <w:start w:val="1"/>
      <w:numFmt w:val="lowerLetter"/>
      <w:lvlText w:val="%5."/>
      <w:lvlJc w:val="left"/>
      <w:pPr>
        <w:ind w:left="3600" w:hanging="360"/>
      </w:pPr>
    </w:lvl>
    <w:lvl w:ilvl="5" w:tplc="96280FD8" w:tentative="1">
      <w:start w:val="1"/>
      <w:numFmt w:val="lowerRoman"/>
      <w:lvlText w:val="%6."/>
      <w:lvlJc w:val="right"/>
      <w:pPr>
        <w:ind w:left="4320" w:hanging="180"/>
      </w:pPr>
    </w:lvl>
    <w:lvl w:ilvl="6" w:tplc="4336C504" w:tentative="1">
      <w:start w:val="1"/>
      <w:numFmt w:val="decimal"/>
      <w:lvlText w:val="%7."/>
      <w:lvlJc w:val="left"/>
      <w:pPr>
        <w:ind w:left="5040" w:hanging="360"/>
      </w:pPr>
    </w:lvl>
    <w:lvl w:ilvl="7" w:tplc="C172AEFA" w:tentative="1">
      <w:start w:val="1"/>
      <w:numFmt w:val="lowerLetter"/>
      <w:lvlText w:val="%8."/>
      <w:lvlJc w:val="left"/>
      <w:pPr>
        <w:ind w:left="5760" w:hanging="360"/>
      </w:pPr>
    </w:lvl>
    <w:lvl w:ilvl="8" w:tplc="5E58B8EA" w:tentative="1">
      <w:start w:val="1"/>
      <w:numFmt w:val="lowerRoman"/>
      <w:lvlText w:val="%9."/>
      <w:lvlJc w:val="right"/>
      <w:pPr>
        <w:ind w:left="6480" w:hanging="180"/>
      </w:pPr>
    </w:lvl>
  </w:abstractNum>
  <w:abstractNum w:abstractNumId="14" w15:restartNumberingAfterBreak="0">
    <w:nsid w:val="31704C52"/>
    <w:multiLevelType w:val="multilevel"/>
    <w:tmpl w:val="5448DAB0"/>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573336A"/>
    <w:multiLevelType w:val="multilevel"/>
    <w:tmpl w:val="5D4E054C"/>
    <w:lvl w:ilvl="0">
      <w:start w:val="13"/>
      <w:numFmt w:val="decimal"/>
      <w:lvlText w:val="%1"/>
      <w:lvlJc w:val="left"/>
      <w:pPr>
        <w:ind w:left="420" w:hanging="420"/>
      </w:pPr>
      <w:rPr>
        <w:rFonts w:hint="default"/>
        <w:b w:val="0"/>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77A0751"/>
    <w:multiLevelType w:val="hybridMultilevel"/>
    <w:tmpl w:val="9CD897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48261E8A"/>
    <w:multiLevelType w:val="multilevel"/>
    <w:tmpl w:val="F8E4C5E0"/>
    <w:lvl w:ilvl="0">
      <w:start w:val="11"/>
      <w:numFmt w:val="decimal"/>
      <w:lvlText w:val="%1"/>
      <w:lvlJc w:val="left"/>
      <w:pPr>
        <w:ind w:left="420" w:hanging="420"/>
      </w:pPr>
      <w:rPr>
        <w:rFonts w:hint="default"/>
        <w:b w:val="0"/>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9CC5C11"/>
    <w:multiLevelType w:val="multilevel"/>
    <w:tmpl w:val="C5862EB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B779FA"/>
    <w:multiLevelType w:val="multilevel"/>
    <w:tmpl w:val="1E5027FC"/>
    <w:lvl w:ilvl="0">
      <w:start w:val="1"/>
      <w:numFmt w:val="decimal"/>
      <w:lvlText w:val="%1."/>
      <w:lvlJc w:val="left"/>
      <w:pPr>
        <w:tabs>
          <w:tab w:val="num" w:pos="3060"/>
        </w:tabs>
        <w:ind w:left="3060" w:hanging="360"/>
      </w:pPr>
      <w:rPr>
        <w:rFonts w:cs="Times New Roman" w:hint="default"/>
      </w:rPr>
    </w:lvl>
    <w:lvl w:ilvl="1">
      <w:start w:val="1"/>
      <w:numFmt w:val="decimal"/>
      <w:pStyle w:val="Obsah4"/>
      <w:lvlText w:val="%1.%2."/>
      <w:lvlJc w:val="left"/>
      <w:pPr>
        <w:tabs>
          <w:tab w:val="num" w:pos="709"/>
        </w:tabs>
        <w:ind w:left="709" w:hanging="567"/>
      </w:pPr>
      <w:rPr>
        <w:rFonts w:cs="Times New Roman" w:hint="default"/>
        <w:strike w:val="0"/>
        <w:color w:val="auto"/>
      </w:rPr>
    </w:lvl>
    <w:lvl w:ilvl="2">
      <w:start w:val="1"/>
      <w:numFmt w:val="lowerLetter"/>
      <w:lvlText w:val="%3."/>
      <w:lvlJc w:val="left"/>
      <w:pPr>
        <w:tabs>
          <w:tab w:val="num" w:pos="1584"/>
        </w:tabs>
        <w:ind w:left="1584" w:hanging="504"/>
      </w:pPr>
      <w:rPr>
        <w:rFonts w:cs="Times New Roman" w:hint="default"/>
      </w:rPr>
    </w:lvl>
    <w:lvl w:ilvl="3">
      <w:start w:val="1"/>
      <w:numFmt w:val="decimal"/>
      <w:lvlText w:val="%1.%2.%3.%4."/>
      <w:lvlJc w:val="left"/>
      <w:pPr>
        <w:tabs>
          <w:tab w:val="num" w:pos="2088"/>
        </w:tabs>
        <w:ind w:left="2088" w:hanging="648"/>
      </w:pPr>
      <w:rPr>
        <w:rFonts w:cs="Times New Roman" w:hint="default"/>
      </w:rPr>
    </w:lvl>
    <w:lvl w:ilvl="4">
      <w:start w:val="1"/>
      <w:numFmt w:val="decimal"/>
      <w:lvlText w:val="%1.%2.%3.%4.%5."/>
      <w:lvlJc w:val="left"/>
      <w:pPr>
        <w:tabs>
          <w:tab w:val="num" w:pos="2592"/>
        </w:tabs>
        <w:ind w:left="2592" w:hanging="792"/>
      </w:pPr>
      <w:rPr>
        <w:rFonts w:cs="Times New Roman" w:hint="default"/>
      </w:rPr>
    </w:lvl>
    <w:lvl w:ilvl="5">
      <w:start w:val="1"/>
      <w:numFmt w:val="decimal"/>
      <w:lvlText w:val="%1.%2.%3.%4.%5.%6."/>
      <w:lvlJc w:val="left"/>
      <w:pPr>
        <w:tabs>
          <w:tab w:val="num" w:pos="3096"/>
        </w:tabs>
        <w:ind w:left="3096" w:hanging="936"/>
      </w:pPr>
      <w:rPr>
        <w:rFonts w:cs="Times New Roman" w:hint="default"/>
      </w:rPr>
    </w:lvl>
    <w:lvl w:ilvl="6">
      <w:start w:val="1"/>
      <w:numFmt w:val="decimal"/>
      <w:lvlText w:val="%1.%2.%3.%4.%5.%6.%7."/>
      <w:lvlJc w:val="left"/>
      <w:pPr>
        <w:tabs>
          <w:tab w:val="num" w:pos="3600"/>
        </w:tabs>
        <w:ind w:left="3600" w:hanging="1080"/>
      </w:pPr>
      <w:rPr>
        <w:rFonts w:cs="Times New Roman" w:hint="default"/>
      </w:rPr>
    </w:lvl>
    <w:lvl w:ilvl="7">
      <w:start w:val="1"/>
      <w:numFmt w:val="decimal"/>
      <w:lvlText w:val="%1.%2.%3.%4.%5.%6.%7.%8."/>
      <w:lvlJc w:val="left"/>
      <w:pPr>
        <w:tabs>
          <w:tab w:val="num" w:pos="4104"/>
        </w:tabs>
        <w:ind w:left="4104" w:hanging="1224"/>
      </w:pPr>
      <w:rPr>
        <w:rFonts w:cs="Times New Roman" w:hint="default"/>
      </w:rPr>
    </w:lvl>
    <w:lvl w:ilvl="8">
      <w:start w:val="1"/>
      <w:numFmt w:val="decimal"/>
      <w:lvlText w:val="%1.%2.%3.%4.%5.%6.%7.%8.%9."/>
      <w:lvlJc w:val="left"/>
      <w:pPr>
        <w:tabs>
          <w:tab w:val="num" w:pos="4680"/>
        </w:tabs>
        <w:ind w:left="4680" w:hanging="1440"/>
      </w:pPr>
      <w:rPr>
        <w:rFonts w:cs="Times New Roman" w:hint="default"/>
      </w:rPr>
    </w:lvl>
  </w:abstractNum>
  <w:abstractNum w:abstractNumId="22" w15:restartNumberingAfterBreak="0">
    <w:nsid w:val="53302705"/>
    <w:multiLevelType w:val="multilevel"/>
    <w:tmpl w:val="8E76F25A"/>
    <w:lvl w:ilvl="0">
      <w:start w:val="4"/>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4A17AAF"/>
    <w:multiLevelType w:val="hybridMultilevel"/>
    <w:tmpl w:val="46848D98"/>
    <w:lvl w:ilvl="0" w:tplc="AEFA5726">
      <w:start w:val="1"/>
      <w:numFmt w:val="bullet"/>
      <w:lvlText w:val=""/>
      <w:lvlJc w:val="left"/>
      <w:pPr>
        <w:ind w:left="720" w:hanging="360"/>
      </w:pPr>
      <w:rPr>
        <w:rFonts w:ascii="Symbol" w:hAnsi="Symbol" w:hint="default"/>
      </w:rPr>
    </w:lvl>
    <w:lvl w:ilvl="1" w:tplc="A26A2DD0">
      <w:start w:val="1"/>
      <w:numFmt w:val="bullet"/>
      <w:lvlText w:val="o"/>
      <w:lvlJc w:val="left"/>
      <w:pPr>
        <w:ind w:left="1440" w:hanging="360"/>
      </w:pPr>
      <w:rPr>
        <w:rFonts w:ascii="Courier New" w:hAnsi="Courier New" w:cs="Courier New" w:hint="default"/>
      </w:rPr>
    </w:lvl>
    <w:lvl w:ilvl="2" w:tplc="DE7A94C8">
      <w:start w:val="1"/>
      <w:numFmt w:val="bullet"/>
      <w:lvlText w:val=""/>
      <w:lvlJc w:val="left"/>
      <w:pPr>
        <w:ind w:left="2160" w:hanging="360"/>
      </w:pPr>
      <w:rPr>
        <w:rFonts w:ascii="Wingdings" w:hAnsi="Wingdings" w:hint="default"/>
      </w:rPr>
    </w:lvl>
    <w:lvl w:ilvl="3" w:tplc="3F4CACC8">
      <w:start w:val="1"/>
      <w:numFmt w:val="bullet"/>
      <w:lvlText w:val=""/>
      <w:lvlJc w:val="left"/>
      <w:pPr>
        <w:ind w:left="2880" w:hanging="360"/>
      </w:pPr>
      <w:rPr>
        <w:rFonts w:ascii="Symbol" w:hAnsi="Symbol" w:hint="default"/>
      </w:rPr>
    </w:lvl>
    <w:lvl w:ilvl="4" w:tplc="1A684B78">
      <w:start w:val="1"/>
      <w:numFmt w:val="bullet"/>
      <w:lvlText w:val="o"/>
      <w:lvlJc w:val="left"/>
      <w:pPr>
        <w:ind w:left="3600" w:hanging="360"/>
      </w:pPr>
      <w:rPr>
        <w:rFonts w:ascii="Courier New" w:hAnsi="Courier New" w:cs="Courier New" w:hint="default"/>
      </w:rPr>
    </w:lvl>
    <w:lvl w:ilvl="5" w:tplc="8C2AC5FE">
      <w:start w:val="1"/>
      <w:numFmt w:val="bullet"/>
      <w:lvlText w:val=""/>
      <w:lvlJc w:val="left"/>
      <w:pPr>
        <w:ind w:left="4320" w:hanging="360"/>
      </w:pPr>
      <w:rPr>
        <w:rFonts w:ascii="Wingdings" w:hAnsi="Wingdings" w:hint="default"/>
      </w:rPr>
    </w:lvl>
    <w:lvl w:ilvl="6" w:tplc="56AEDD22">
      <w:start w:val="1"/>
      <w:numFmt w:val="bullet"/>
      <w:lvlText w:val=""/>
      <w:lvlJc w:val="left"/>
      <w:pPr>
        <w:ind w:left="5040" w:hanging="360"/>
      </w:pPr>
      <w:rPr>
        <w:rFonts w:ascii="Symbol" w:hAnsi="Symbol" w:hint="default"/>
      </w:rPr>
    </w:lvl>
    <w:lvl w:ilvl="7" w:tplc="FE2210B0">
      <w:start w:val="1"/>
      <w:numFmt w:val="bullet"/>
      <w:lvlText w:val="o"/>
      <w:lvlJc w:val="left"/>
      <w:pPr>
        <w:ind w:left="5760" w:hanging="360"/>
      </w:pPr>
      <w:rPr>
        <w:rFonts w:ascii="Courier New" w:hAnsi="Courier New" w:cs="Courier New" w:hint="default"/>
      </w:rPr>
    </w:lvl>
    <w:lvl w:ilvl="8" w:tplc="9126D752">
      <w:start w:val="1"/>
      <w:numFmt w:val="bullet"/>
      <w:lvlText w:val=""/>
      <w:lvlJc w:val="left"/>
      <w:pPr>
        <w:ind w:left="6480" w:hanging="360"/>
      </w:pPr>
      <w:rPr>
        <w:rFonts w:ascii="Wingdings" w:hAnsi="Wingdings" w:hint="default"/>
      </w:rPr>
    </w:lvl>
  </w:abstractNum>
  <w:abstractNum w:abstractNumId="24" w15:restartNumberingAfterBreak="0">
    <w:nsid w:val="60376D5E"/>
    <w:multiLevelType w:val="multilevel"/>
    <w:tmpl w:val="149028D8"/>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F706E7"/>
    <w:multiLevelType w:val="hybridMultilevel"/>
    <w:tmpl w:val="E97E2244"/>
    <w:lvl w:ilvl="0" w:tplc="FFFFFFFF">
      <w:start w:val="1"/>
      <w:numFmt w:val="bullet"/>
      <w:lvlText w:val=""/>
      <w:lvlJc w:val="left"/>
      <w:pPr>
        <w:tabs>
          <w:tab w:val="num" w:pos="720"/>
        </w:tabs>
        <w:ind w:left="720" w:hanging="360"/>
      </w:pPr>
      <w:rPr>
        <w:rFonts w:ascii="Symbol" w:hAnsi="Symbol" w:hint="default"/>
      </w:rPr>
    </w:lvl>
    <w:lvl w:ilvl="1" w:tplc="0405000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742172"/>
    <w:multiLevelType w:val="multilevel"/>
    <w:tmpl w:val="ACD4DF38"/>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0A569A"/>
    <w:multiLevelType w:val="multilevel"/>
    <w:tmpl w:val="9CE2F498"/>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D007A37"/>
    <w:multiLevelType w:val="hybridMultilevel"/>
    <w:tmpl w:val="E4CCE504"/>
    <w:lvl w:ilvl="0" w:tplc="135C24A2">
      <w:start w:val="1"/>
      <w:numFmt w:val="lowerLetter"/>
      <w:lvlText w:val="%1."/>
      <w:lvlJc w:val="left"/>
      <w:pPr>
        <w:tabs>
          <w:tab w:val="num" w:pos="720"/>
        </w:tabs>
        <w:ind w:left="720" w:hanging="360"/>
      </w:pPr>
      <w:rPr>
        <w:rFonts w:hint="default"/>
      </w:rPr>
    </w:lvl>
    <w:lvl w:ilvl="1" w:tplc="D7A8F004" w:tentative="1">
      <w:start w:val="1"/>
      <w:numFmt w:val="bullet"/>
      <w:lvlText w:val="o"/>
      <w:lvlJc w:val="left"/>
      <w:pPr>
        <w:tabs>
          <w:tab w:val="num" w:pos="1440"/>
        </w:tabs>
        <w:ind w:left="1440" w:hanging="360"/>
      </w:pPr>
      <w:rPr>
        <w:rFonts w:ascii="Courier New" w:hAnsi="Courier New" w:cs="Courier New" w:hint="default"/>
      </w:rPr>
    </w:lvl>
    <w:lvl w:ilvl="2" w:tplc="4F98F1CC" w:tentative="1">
      <w:start w:val="1"/>
      <w:numFmt w:val="bullet"/>
      <w:lvlText w:val=""/>
      <w:lvlJc w:val="left"/>
      <w:pPr>
        <w:tabs>
          <w:tab w:val="num" w:pos="2160"/>
        </w:tabs>
        <w:ind w:left="2160" w:hanging="360"/>
      </w:pPr>
      <w:rPr>
        <w:rFonts w:ascii="Wingdings" w:hAnsi="Wingdings" w:hint="default"/>
      </w:rPr>
    </w:lvl>
    <w:lvl w:ilvl="3" w:tplc="BA54C026" w:tentative="1">
      <w:start w:val="1"/>
      <w:numFmt w:val="bullet"/>
      <w:lvlText w:val=""/>
      <w:lvlJc w:val="left"/>
      <w:pPr>
        <w:tabs>
          <w:tab w:val="num" w:pos="2880"/>
        </w:tabs>
        <w:ind w:left="2880" w:hanging="360"/>
      </w:pPr>
      <w:rPr>
        <w:rFonts w:ascii="Symbol" w:hAnsi="Symbol" w:hint="default"/>
      </w:rPr>
    </w:lvl>
    <w:lvl w:ilvl="4" w:tplc="F39EA406" w:tentative="1">
      <w:start w:val="1"/>
      <w:numFmt w:val="bullet"/>
      <w:lvlText w:val="o"/>
      <w:lvlJc w:val="left"/>
      <w:pPr>
        <w:tabs>
          <w:tab w:val="num" w:pos="3600"/>
        </w:tabs>
        <w:ind w:left="3600" w:hanging="360"/>
      </w:pPr>
      <w:rPr>
        <w:rFonts w:ascii="Courier New" w:hAnsi="Courier New" w:cs="Courier New" w:hint="default"/>
      </w:rPr>
    </w:lvl>
    <w:lvl w:ilvl="5" w:tplc="F40E3E78" w:tentative="1">
      <w:start w:val="1"/>
      <w:numFmt w:val="bullet"/>
      <w:lvlText w:val=""/>
      <w:lvlJc w:val="left"/>
      <w:pPr>
        <w:tabs>
          <w:tab w:val="num" w:pos="4320"/>
        </w:tabs>
        <w:ind w:left="4320" w:hanging="360"/>
      </w:pPr>
      <w:rPr>
        <w:rFonts w:ascii="Wingdings" w:hAnsi="Wingdings" w:hint="default"/>
      </w:rPr>
    </w:lvl>
    <w:lvl w:ilvl="6" w:tplc="10AE5650" w:tentative="1">
      <w:start w:val="1"/>
      <w:numFmt w:val="bullet"/>
      <w:lvlText w:val=""/>
      <w:lvlJc w:val="left"/>
      <w:pPr>
        <w:tabs>
          <w:tab w:val="num" w:pos="5040"/>
        </w:tabs>
        <w:ind w:left="5040" w:hanging="360"/>
      </w:pPr>
      <w:rPr>
        <w:rFonts w:ascii="Symbol" w:hAnsi="Symbol" w:hint="default"/>
      </w:rPr>
    </w:lvl>
    <w:lvl w:ilvl="7" w:tplc="C9AECED2" w:tentative="1">
      <w:start w:val="1"/>
      <w:numFmt w:val="bullet"/>
      <w:lvlText w:val="o"/>
      <w:lvlJc w:val="left"/>
      <w:pPr>
        <w:tabs>
          <w:tab w:val="num" w:pos="5760"/>
        </w:tabs>
        <w:ind w:left="5760" w:hanging="360"/>
      </w:pPr>
      <w:rPr>
        <w:rFonts w:ascii="Courier New" w:hAnsi="Courier New" w:cs="Courier New" w:hint="default"/>
      </w:rPr>
    </w:lvl>
    <w:lvl w:ilvl="8" w:tplc="CCE2A03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EE878A5"/>
    <w:multiLevelType w:val="multilevel"/>
    <w:tmpl w:val="59F43784"/>
    <w:lvl w:ilvl="0">
      <w:start w:val="1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E91849"/>
    <w:multiLevelType w:val="hybridMultilevel"/>
    <w:tmpl w:val="6262DC78"/>
    <w:lvl w:ilvl="0" w:tplc="FFFFFFFF">
      <w:start w:val="1"/>
      <w:numFmt w:val="decimal"/>
      <w:lvlText w:val="%1."/>
      <w:lvlJc w:val="left"/>
      <w:pPr>
        <w:ind w:left="720" w:hanging="360"/>
      </w:pPr>
    </w:lvl>
    <w:lvl w:ilvl="1" w:tplc="040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0D73C08"/>
    <w:multiLevelType w:val="hybridMultilevel"/>
    <w:tmpl w:val="97228A6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722D69E6"/>
    <w:multiLevelType w:val="hybridMultilevel"/>
    <w:tmpl w:val="8684E70A"/>
    <w:lvl w:ilvl="0" w:tplc="7C486D3A">
      <w:start w:val="1"/>
      <w:numFmt w:val="decimal"/>
      <w:lvlText w:val="%1."/>
      <w:lvlJc w:val="left"/>
      <w:pPr>
        <w:ind w:left="720" w:hanging="360"/>
      </w:pPr>
    </w:lvl>
    <w:lvl w:ilvl="1" w:tplc="D59E8888">
      <w:start w:val="1"/>
      <w:numFmt w:val="lowerLetter"/>
      <w:lvlText w:val="%2."/>
      <w:lvlJc w:val="left"/>
      <w:pPr>
        <w:ind w:left="1440" w:hanging="360"/>
      </w:pPr>
    </w:lvl>
    <w:lvl w:ilvl="2" w:tplc="38CAEEE4">
      <w:start w:val="1"/>
      <w:numFmt w:val="decimal"/>
      <w:lvlText w:val="%3."/>
      <w:lvlJc w:val="left"/>
      <w:pPr>
        <w:tabs>
          <w:tab w:val="num" w:pos="2160"/>
        </w:tabs>
        <w:ind w:left="2160" w:hanging="360"/>
      </w:pPr>
    </w:lvl>
    <w:lvl w:ilvl="3" w:tplc="49E64E46">
      <w:start w:val="1"/>
      <w:numFmt w:val="decimal"/>
      <w:lvlText w:val="%4."/>
      <w:lvlJc w:val="left"/>
      <w:pPr>
        <w:tabs>
          <w:tab w:val="num" w:pos="2880"/>
        </w:tabs>
        <w:ind w:left="2880" w:hanging="360"/>
      </w:pPr>
    </w:lvl>
    <w:lvl w:ilvl="4" w:tplc="2F7C33BA">
      <w:start w:val="1"/>
      <w:numFmt w:val="decimal"/>
      <w:lvlText w:val="%5."/>
      <w:lvlJc w:val="left"/>
      <w:pPr>
        <w:tabs>
          <w:tab w:val="num" w:pos="3600"/>
        </w:tabs>
        <w:ind w:left="3600" w:hanging="360"/>
      </w:pPr>
    </w:lvl>
    <w:lvl w:ilvl="5" w:tplc="F6FE199E">
      <w:start w:val="1"/>
      <w:numFmt w:val="decimal"/>
      <w:lvlText w:val="%6."/>
      <w:lvlJc w:val="left"/>
      <w:pPr>
        <w:tabs>
          <w:tab w:val="num" w:pos="4320"/>
        </w:tabs>
        <w:ind w:left="4320" w:hanging="360"/>
      </w:pPr>
    </w:lvl>
    <w:lvl w:ilvl="6" w:tplc="3B22D87C">
      <w:start w:val="1"/>
      <w:numFmt w:val="decimal"/>
      <w:lvlText w:val="%7."/>
      <w:lvlJc w:val="left"/>
      <w:pPr>
        <w:tabs>
          <w:tab w:val="num" w:pos="5040"/>
        </w:tabs>
        <w:ind w:left="5040" w:hanging="360"/>
      </w:pPr>
    </w:lvl>
    <w:lvl w:ilvl="7" w:tplc="C8AE411C">
      <w:start w:val="1"/>
      <w:numFmt w:val="decimal"/>
      <w:lvlText w:val="%8."/>
      <w:lvlJc w:val="left"/>
      <w:pPr>
        <w:tabs>
          <w:tab w:val="num" w:pos="5760"/>
        </w:tabs>
        <w:ind w:left="5760" w:hanging="360"/>
      </w:pPr>
    </w:lvl>
    <w:lvl w:ilvl="8" w:tplc="33C67C42">
      <w:start w:val="1"/>
      <w:numFmt w:val="decimal"/>
      <w:lvlText w:val="%9."/>
      <w:lvlJc w:val="left"/>
      <w:pPr>
        <w:tabs>
          <w:tab w:val="num" w:pos="6480"/>
        </w:tabs>
        <w:ind w:left="6480" w:hanging="360"/>
      </w:pPr>
    </w:lvl>
  </w:abstractNum>
  <w:abstractNum w:abstractNumId="36" w15:restartNumberingAfterBreak="0">
    <w:nsid w:val="74095F81"/>
    <w:multiLevelType w:val="hybridMultilevel"/>
    <w:tmpl w:val="6882D8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31"/>
  </w:num>
  <w:num w:numId="3">
    <w:abstractNumId w:val="11"/>
  </w:num>
  <w:num w:numId="4">
    <w:abstractNumId w:val="28"/>
  </w:num>
  <w:num w:numId="5">
    <w:abstractNumId w:val="22"/>
  </w:num>
  <w:num w:numId="6">
    <w:abstractNumId w:val="19"/>
  </w:num>
  <w:num w:numId="7">
    <w:abstractNumId w:val="13"/>
  </w:num>
  <w:num w:numId="8">
    <w:abstractNumId w:val="0"/>
  </w:num>
  <w:num w:numId="9">
    <w:abstractNumId w:val="17"/>
  </w:num>
  <w:num w:numId="10">
    <w:abstractNumId w:val="1"/>
  </w:num>
  <w:num w:numId="11">
    <w:abstractNumId w:val="24"/>
  </w:num>
  <w:num w:numId="12">
    <w:abstractNumId w:val="12"/>
  </w:num>
  <w:num w:numId="13">
    <w:abstractNumId w:val="25"/>
  </w:num>
  <w:num w:numId="14">
    <w:abstractNumId w:val="7"/>
  </w:num>
  <w:num w:numId="15">
    <w:abstractNumId w:val="14"/>
  </w:num>
  <w:num w:numId="16">
    <w:abstractNumId w:val="30"/>
  </w:num>
  <w:num w:numId="17">
    <w:abstractNumId w:val="23"/>
  </w:num>
  <w:num w:numId="18">
    <w:abstractNumId w:val="21"/>
  </w:num>
  <w:num w:numId="1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9"/>
  </w:num>
  <w:num w:numId="22">
    <w:abstractNumId w:val="20"/>
  </w:num>
  <w:num w:numId="23">
    <w:abstractNumId w:val="27"/>
  </w:num>
  <w:num w:numId="24">
    <w:abstractNumId w:val="7"/>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
  </w:num>
  <w:num w:numId="29">
    <w:abstractNumId w:val="5"/>
  </w:num>
  <w:num w:numId="30">
    <w:abstractNumId w:val="6"/>
  </w:num>
  <w:num w:numId="31">
    <w:abstractNumId w:val="18"/>
  </w:num>
  <w:num w:numId="32">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16"/>
  </w:num>
  <w:num w:numId="35">
    <w:abstractNumId w:val="9"/>
  </w:num>
  <w:num w:numId="36">
    <w:abstractNumId w:val="8"/>
  </w:num>
  <w:num w:numId="37">
    <w:abstractNumId w:val="4"/>
  </w:num>
  <w:num w:numId="38">
    <w:abstractNumId w:val="34"/>
  </w:num>
  <w:num w:numId="39">
    <w:abstractNumId w:val="10"/>
  </w:num>
  <w:num w:numId="4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59"/>
    <w:rsid w:val="00003794"/>
    <w:rsid w:val="00004207"/>
    <w:rsid w:val="0002161D"/>
    <w:rsid w:val="0002454E"/>
    <w:rsid w:val="000303E2"/>
    <w:rsid w:val="00041A20"/>
    <w:rsid w:val="00044D90"/>
    <w:rsid w:val="00053DA9"/>
    <w:rsid w:val="00067C24"/>
    <w:rsid w:val="00077ABF"/>
    <w:rsid w:val="00082579"/>
    <w:rsid w:val="00096A7C"/>
    <w:rsid w:val="000A39BF"/>
    <w:rsid w:val="000A5EA6"/>
    <w:rsid w:val="000A6E67"/>
    <w:rsid w:val="000B43AB"/>
    <w:rsid w:val="000C2282"/>
    <w:rsid w:val="000C4F49"/>
    <w:rsid w:val="000D1468"/>
    <w:rsid w:val="000D7095"/>
    <w:rsid w:val="000E253D"/>
    <w:rsid w:val="000F41B5"/>
    <w:rsid w:val="00104A67"/>
    <w:rsid w:val="00105102"/>
    <w:rsid w:val="00107B0F"/>
    <w:rsid w:val="00115C4D"/>
    <w:rsid w:val="0012550E"/>
    <w:rsid w:val="001305C6"/>
    <w:rsid w:val="00134297"/>
    <w:rsid w:val="001401A3"/>
    <w:rsid w:val="001440F4"/>
    <w:rsid w:val="00144370"/>
    <w:rsid w:val="001446A5"/>
    <w:rsid w:val="00150C5B"/>
    <w:rsid w:val="0015275E"/>
    <w:rsid w:val="0015446C"/>
    <w:rsid w:val="00157238"/>
    <w:rsid w:val="00161AB9"/>
    <w:rsid w:val="00183871"/>
    <w:rsid w:val="00187A1F"/>
    <w:rsid w:val="0019255F"/>
    <w:rsid w:val="0019304E"/>
    <w:rsid w:val="001A0484"/>
    <w:rsid w:val="001A5DD5"/>
    <w:rsid w:val="001A65C2"/>
    <w:rsid w:val="001B2087"/>
    <w:rsid w:val="001C5BE2"/>
    <w:rsid w:val="001D702A"/>
    <w:rsid w:val="001E5F8A"/>
    <w:rsid w:val="001F3187"/>
    <w:rsid w:val="001F53C6"/>
    <w:rsid w:val="001F6100"/>
    <w:rsid w:val="00203543"/>
    <w:rsid w:val="002060B4"/>
    <w:rsid w:val="00207CD4"/>
    <w:rsid w:val="00221FF0"/>
    <w:rsid w:val="00230E54"/>
    <w:rsid w:val="00234D79"/>
    <w:rsid w:val="0024448F"/>
    <w:rsid w:val="00270C2E"/>
    <w:rsid w:val="00273BEC"/>
    <w:rsid w:val="00281D3F"/>
    <w:rsid w:val="0028288C"/>
    <w:rsid w:val="002875CD"/>
    <w:rsid w:val="00287A12"/>
    <w:rsid w:val="002A07AE"/>
    <w:rsid w:val="002A4124"/>
    <w:rsid w:val="002B248F"/>
    <w:rsid w:val="002C6FE6"/>
    <w:rsid w:val="002F223F"/>
    <w:rsid w:val="0031468F"/>
    <w:rsid w:val="00315D0F"/>
    <w:rsid w:val="003219D7"/>
    <w:rsid w:val="00322373"/>
    <w:rsid w:val="00340B57"/>
    <w:rsid w:val="00343AFC"/>
    <w:rsid w:val="00345868"/>
    <w:rsid w:val="00347FD4"/>
    <w:rsid w:val="003545EF"/>
    <w:rsid w:val="003635B6"/>
    <w:rsid w:val="0037683D"/>
    <w:rsid w:val="00381922"/>
    <w:rsid w:val="00391994"/>
    <w:rsid w:val="003974CE"/>
    <w:rsid w:val="003A2C33"/>
    <w:rsid w:val="003C17A6"/>
    <w:rsid w:val="003D00BC"/>
    <w:rsid w:val="003D5D28"/>
    <w:rsid w:val="003E1089"/>
    <w:rsid w:val="003F4BA8"/>
    <w:rsid w:val="00405BA0"/>
    <w:rsid w:val="00411459"/>
    <w:rsid w:val="004116F0"/>
    <w:rsid w:val="00422879"/>
    <w:rsid w:val="00427351"/>
    <w:rsid w:val="00432CDC"/>
    <w:rsid w:val="0043757B"/>
    <w:rsid w:val="00437AA5"/>
    <w:rsid w:val="00437F9C"/>
    <w:rsid w:val="00441C0D"/>
    <w:rsid w:val="004424ED"/>
    <w:rsid w:val="00446547"/>
    <w:rsid w:val="00447EAE"/>
    <w:rsid w:val="0045759B"/>
    <w:rsid w:val="00474C47"/>
    <w:rsid w:val="004755E1"/>
    <w:rsid w:val="00475990"/>
    <w:rsid w:val="004840C9"/>
    <w:rsid w:val="004840DE"/>
    <w:rsid w:val="0049760D"/>
    <w:rsid w:val="004A757B"/>
    <w:rsid w:val="004B02F6"/>
    <w:rsid w:val="004C50F0"/>
    <w:rsid w:val="004D0875"/>
    <w:rsid w:val="004D17BA"/>
    <w:rsid w:val="004D5DC6"/>
    <w:rsid w:val="004E3AFF"/>
    <w:rsid w:val="004F264E"/>
    <w:rsid w:val="00505FA6"/>
    <w:rsid w:val="0050774C"/>
    <w:rsid w:val="00513290"/>
    <w:rsid w:val="00527C73"/>
    <w:rsid w:val="0054001A"/>
    <w:rsid w:val="0055445B"/>
    <w:rsid w:val="005547D3"/>
    <w:rsid w:val="00563F22"/>
    <w:rsid w:val="00565B41"/>
    <w:rsid w:val="00567E3C"/>
    <w:rsid w:val="0057242C"/>
    <w:rsid w:val="0057399B"/>
    <w:rsid w:val="005744EB"/>
    <w:rsid w:val="00574B5E"/>
    <w:rsid w:val="00574C43"/>
    <w:rsid w:val="005924EB"/>
    <w:rsid w:val="00597EAA"/>
    <w:rsid w:val="005A7A03"/>
    <w:rsid w:val="005B4657"/>
    <w:rsid w:val="005B620F"/>
    <w:rsid w:val="005D1420"/>
    <w:rsid w:val="005D1E57"/>
    <w:rsid w:val="005D3398"/>
    <w:rsid w:val="005D6448"/>
    <w:rsid w:val="00602DDB"/>
    <w:rsid w:val="0060722C"/>
    <w:rsid w:val="00613445"/>
    <w:rsid w:val="0061398F"/>
    <w:rsid w:val="006167DA"/>
    <w:rsid w:val="00616ACC"/>
    <w:rsid w:val="00620512"/>
    <w:rsid w:val="006217CC"/>
    <w:rsid w:val="0062739A"/>
    <w:rsid w:val="00627720"/>
    <w:rsid w:val="00627740"/>
    <w:rsid w:val="00630574"/>
    <w:rsid w:val="00631F4D"/>
    <w:rsid w:val="0063792A"/>
    <w:rsid w:val="0064015C"/>
    <w:rsid w:val="0064183A"/>
    <w:rsid w:val="0065379B"/>
    <w:rsid w:val="00673256"/>
    <w:rsid w:val="00677990"/>
    <w:rsid w:val="0068121B"/>
    <w:rsid w:val="006926F3"/>
    <w:rsid w:val="0069331C"/>
    <w:rsid w:val="006A462B"/>
    <w:rsid w:val="006A4BD0"/>
    <w:rsid w:val="006A70B1"/>
    <w:rsid w:val="006B05CC"/>
    <w:rsid w:val="006B2E97"/>
    <w:rsid w:val="006B6BF0"/>
    <w:rsid w:val="006C4442"/>
    <w:rsid w:val="006D7108"/>
    <w:rsid w:val="006D7BC0"/>
    <w:rsid w:val="006E7E48"/>
    <w:rsid w:val="00704FFB"/>
    <w:rsid w:val="00713C50"/>
    <w:rsid w:val="00724ABE"/>
    <w:rsid w:val="00731D40"/>
    <w:rsid w:val="00741474"/>
    <w:rsid w:val="00742616"/>
    <w:rsid w:val="00742FA9"/>
    <w:rsid w:val="00743348"/>
    <w:rsid w:val="007605A7"/>
    <w:rsid w:val="0077246B"/>
    <w:rsid w:val="00782583"/>
    <w:rsid w:val="00782A1D"/>
    <w:rsid w:val="00792096"/>
    <w:rsid w:val="0079370D"/>
    <w:rsid w:val="00794769"/>
    <w:rsid w:val="007A3EE9"/>
    <w:rsid w:val="007A766D"/>
    <w:rsid w:val="007B38F5"/>
    <w:rsid w:val="007B5FB7"/>
    <w:rsid w:val="007D14C7"/>
    <w:rsid w:val="0080174E"/>
    <w:rsid w:val="00805A33"/>
    <w:rsid w:val="00806A1A"/>
    <w:rsid w:val="008270F3"/>
    <w:rsid w:val="00835123"/>
    <w:rsid w:val="008464DA"/>
    <w:rsid w:val="008467FC"/>
    <w:rsid w:val="008518EE"/>
    <w:rsid w:val="00855BC4"/>
    <w:rsid w:val="00873409"/>
    <w:rsid w:val="00884539"/>
    <w:rsid w:val="00886984"/>
    <w:rsid w:val="00887D59"/>
    <w:rsid w:val="008A57FB"/>
    <w:rsid w:val="008B7300"/>
    <w:rsid w:val="008D0C63"/>
    <w:rsid w:val="008D50C5"/>
    <w:rsid w:val="008D7D70"/>
    <w:rsid w:val="008E5BF0"/>
    <w:rsid w:val="008F59D7"/>
    <w:rsid w:val="009050C8"/>
    <w:rsid w:val="00916C26"/>
    <w:rsid w:val="00916E54"/>
    <w:rsid w:val="009176A6"/>
    <w:rsid w:val="00920569"/>
    <w:rsid w:val="00924A65"/>
    <w:rsid w:val="00930299"/>
    <w:rsid w:val="00934DE1"/>
    <w:rsid w:val="00937CFE"/>
    <w:rsid w:val="00940169"/>
    <w:rsid w:val="009427C9"/>
    <w:rsid w:val="0094600B"/>
    <w:rsid w:val="009567B1"/>
    <w:rsid w:val="0096372F"/>
    <w:rsid w:val="0096656A"/>
    <w:rsid w:val="00971EC2"/>
    <w:rsid w:val="0098113B"/>
    <w:rsid w:val="00984543"/>
    <w:rsid w:val="00992A6F"/>
    <w:rsid w:val="00994634"/>
    <w:rsid w:val="009A1ADA"/>
    <w:rsid w:val="009A4C2B"/>
    <w:rsid w:val="009C728B"/>
    <w:rsid w:val="009E24E7"/>
    <w:rsid w:val="009E6FE5"/>
    <w:rsid w:val="009F024B"/>
    <w:rsid w:val="00A02CCC"/>
    <w:rsid w:val="00A06426"/>
    <w:rsid w:val="00A13888"/>
    <w:rsid w:val="00A1435A"/>
    <w:rsid w:val="00A21390"/>
    <w:rsid w:val="00A2299B"/>
    <w:rsid w:val="00A3519D"/>
    <w:rsid w:val="00A46318"/>
    <w:rsid w:val="00A53457"/>
    <w:rsid w:val="00A53460"/>
    <w:rsid w:val="00A54319"/>
    <w:rsid w:val="00A60548"/>
    <w:rsid w:val="00A672B9"/>
    <w:rsid w:val="00A84979"/>
    <w:rsid w:val="00A85020"/>
    <w:rsid w:val="00A85EAE"/>
    <w:rsid w:val="00A966E8"/>
    <w:rsid w:val="00AA026E"/>
    <w:rsid w:val="00AB42AF"/>
    <w:rsid w:val="00AC17F9"/>
    <w:rsid w:val="00AD087E"/>
    <w:rsid w:val="00AD35DD"/>
    <w:rsid w:val="00AD4280"/>
    <w:rsid w:val="00AD5509"/>
    <w:rsid w:val="00AD681E"/>
    <w:rsid w:val="00AD70C1"/>
    <w:rsid w:val="00AD7FB5"/>
    <w:rsid w:val="00AF3C68"/>
    <w:rsid w:val="00B0474E"/>
    <w:rsid w:val="00B04CF8"/>
    <w:rsid w:val="00B06D37"/>
    <w:rsid w:val="00B23671"/>
    <w:rsid w:val="00B24BA3"/>
    <w:rsid w:val="00B30ADE"/>
    <w:rsid w:val="00B455CE"/>
    <w:rsid w:val="00B477CB"/>
    <w:rsid w:val="00B51EBB"/>
    <w:rsid w:val="00B64602"/>
    <w:rsid w:val="00B6524D"/>
    <w:rsid w:val="00B73937"/>
    <w:rsid w:val="00B75029"/>
    <w:rsid w:val="00B77018"/>
    <w:rsid w:val="00BB4297"/>
    <w:rsid w:val="00BC6F0D"/>
    <w:rsid w:val="00BC739D"/>
    <w:rsid w:val="00BD47A6"/>
    <w:rsid w:val="00BD4E7F"/>
    <w:rsid w:val="00BF2B40"/>
    <w:rsid w:val="00BF47B2"/>
    <w:rsid w:val="00BF5472"/>
    <w:rsid w:val="00C02EF8"/>
    <w:rsid w:val="00C06D41"/>
    <w:rsid w:val="00C07ED2"/>
    <w:rsid w:val="00C1393A"/>
    <w:rsid w:val="00C14BCC"/>
    <w:rsid w:val="00C21DD7"/>
    <w:rsid w:val="00C4446B"/>
    <w:rsid w:val="00C47DEE"/>
    <w:rsid w:val="00C5057B"/>
    <w:rsid w:val="00C71FBB"/>
    <w:rsid w:val="00C915C3"/>
    <w:rsid w:val="00C91DB2"/>
    <w:rsid w:val="00C94359"/>
    <w:rsid w:val="00C945CE"/>
    <w:rsid w:val="00C9518C"/>
    <w:rsid w:val="00C97654"/>
    <w:rsid w:val="00CA24F7"/>
    <w:rsid w:val="00CA496C"/>
    <w:rsid w:val="00CB0674"/>
    <w:rsid w:val="00CB1309"/>
    <w:rsid w:val="00CB4AFB"/>
    <w:rsid w:val="00CC2E3F"/>
    <w:rsid w:val="00CC7901"/>
    <w:rsid w:val="00CD1A76"/>
    <w:rsid w:val="00CE4D90"/>
    <w:rsid w:val="00CF02B7"/>
    <w:rsid w:val="00CF3243"/>
    <w:rsid w:val="00D0244C"/>
    <w:rsid w:val="00D03232"/>
    <w:rsid w:val="00D05342"/>
    <w:rsid w:val="00D15CAD"/>
    <w:rsid w:val="00D24CCC"/>
    <w:rsid w:val="00D313E2"/>
    <w:rsid w:val="00D31CF2"/>
    <w:rsid w:val="00D433AE"/>
    <w:rsid w:val="00D43C4C"/>
    <w:rsid w:val="00D44BCF"/>
    <w:rsid w:val="00D6188E"/>
    <w:rsid w:val="00D640BA"/>
    <w:rsid w:val="00D75F2F"/>
    <w:rsid w:val="00D8245B"/>
    <w:rsid w:val="00D91B6F"/>
    <w:rsid w:val="00DA586D"/>
    <w:rsid w:val="00DB71F2"/>
    <w:rsid w:val="00DC6D04"/>
    <w:rsid w:val="00DD7BB3"/>
    <w:rsid w:val="00DE11A5"/>
    <w:rsid w:val="00DE6972"/>
    <w:rsid w:val="00DF1ADF"/>
    <w:rsid w:val="00E01FE5"/>
    <w:rsid w:val="00E04ACD"/>
    <w:rsid w:val="00E113B9"/>
    <w:rsid w:val="00E13F52"/>
    <w:rsid w:val="00E15A96"/>
    <w:rsid w:val="00E266CB"/>
    <w:rsid w:val="00E4052C"/>
    <w:rsid w:val="00E53EE7"/>
    <w:rsid w:val="00E55903"/>
    <w:rsid w:val="00E62EFD"/>
    <w:rsid w:val="00E73843"/>
    <w:rsid w:val="00E8056E"/>
    <w:rsid w:val="00E84B5E"/>
    <w:rsid w:val="00E86E5D"/>
    <w:rsid w:val="00E9629D"/>
    <w:rsid w:val="00EA5CF1"/>
    <w:rsid w:val="00EB13B8"/>
    <w:rsid w:val="00EB2EE2"/>
    <w:rsid w:val="00EB38CE"/>
    <w:rsid w:val="00ED3FEB"/>
    <w:rsid w:val="00EE255A"/>
    <w:rsid w:val="00EE49BB"/>
    <w:rsid w:val="00EE78D8"/>
    <w:rsid w:val="00EF083E"/>
    <w:rsid w:val="00EF240D"/>
    <w:rsid w:val="00F0625F"/>
    <w:rsid w:val="00F1378E"/>
    <w:rsid w:val="00F26A1C"/>
    <w:rsid w:val="00F26D86"/>
    <w:rsid w:val="00F40651"/>
    <w:rsid w:val="00F4156D"/>
    <w:rsid w:val="00F461F5"/>
    <w:rsid w:val="00F63F2F"/>
    <w:rsid w:val="00F659DB"/>
    <w:rsid w:val="00F6630B"/>
    <w:rsid w:val="00F95A50"/>
    <w:rsid w:val="00F96AE6"/>
    <w:rsid w:val="00F97568"/>
    <w:rsid w:val="00FA4E15"/>
    <w:rsid w:val="00FA7723"/>
    <w:rsid w:val="00FB5359"/>
    <w:rsid w:val="00FC2426"/>
    <w:rsid w:val="00FD0714"/>
    <w:rsid w:val="00FE2339"/>
    <w:rsid w:val="00FE28B4"/>
    <w:rsid w:val="00FE5B99"/>
    <w:rsid w:val="00FF0800"/>
    <w:rsid w:val="00FF70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FE9B1"/>
  <w15:chartTrackingRefBased/>
  <w15:docId w15:val="{8A88F53F-89F8-4B83-9BC9-7F544324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uiPriority w:val="9"/>
    <w:qFormat/>
    <w:pPr>
      <w:keepNext/>
      <w:jc w:val="center"/>
      <w:outlineLvl w:val="0"/>
    </w:pPr>
    <w:rPr>
      <w:sz w:val="32"/>
    </w:rPr>
  </w:style>
  <w:style w:type="paragraph" w:styleId="Nadpis2">
    <w:name w:val="heading 2"/>
    <w:basedOn w:val="Normln"/>
    <w:next w:val="Normln"/>
    <w:qFormat/>
    <w:pPr>
      <w:keepNext/>
      <w:outlineLvl w:val="1"/>
    </w:pPr>
    <w:rPr>
      <w:b/>
      <w:bCs/>
      <w:i/>
      <w:iCs/>
    </w:rPr>
  </w:style>
  <w:style w:type="paragraph" w:styleId="Nadpis3">
    <w:name w:val="heading 3"/>
    <w:basedOn w:val="Normln"/>
    <w:next w:val="Normln"/>
    <w:qFormat/>
    <w:pPr>
      <w:keepNext/>
      <w:jc w:val="center"/>
      <w:outlineLvl w:val="2"/>
    </w:pPr>
    <w:rPr>
      <w:sz w:val="28"/>
    </w:rPr>
  </w:style>
  <w:style w:type="paragraph" w:styleId="Nadpis4">
    <w:name w:val="heading 4"/>
    <w:basedOn w:val="Normln"/>
    <w:next w:val="Normln"/>
    <w:qFormat/>
    <w:pPr>
      <w:keepNext/>
      <w:outlineLvl w:val="3"/>
    </w:pPr>
    <w:rPr>
      <w:sz w:val="28"/>
    </w:rPr>
  </w:style>
  <w:style w:type="paragraph" w:styleId="Nadpis5">
    <w:name w:val="heading 5"/>
    <w:basedOn w:val="Normln"/>
    <w:next w:val="Normln"/>
    <w:qFormat/>
    <w:pPr>
      <w:keepNext/>
      <w:jc w:val="center"/>
      <w:outlineLvl w:val="4"/>
    </w:pPr>
    <w:rPr>
      <w:b/>
      <w:bCs/>
      <w:sz w:val="28"/>
      <w:u w:val="single"/>
    </w:rPr>
  </w:style>
  <w:style w:type="paragraph" w:styleId="Nadpis6">
    <w:name w:val="heading 6"/>
    <w:basedOn w:val="Normln"/>
    <w:next w:val="Normln"/>
    <w:qFormat/>
    <w:pPr>
      <w:keepNext/>
      <w:jc w:val="both"/>
      <w:outlineLvl w:val="5"/>
    </w:pPr>
    <w:rPr>
      <w:sz w:val="28"/>
    </w:rPr>
  </w:style>
  <w:style w:type="paragraph" w:styleId="Nadpis7">
    <w:name w:val="heading 7"/>
    <w:basedOn w:val="Normln"/>
    <w:next w:val="Normln"/>
    <w:qFormat/>
    <w:pPr>
      <w:keepNext/>
      <w:jc w:val="center"/>
      <w:outlineLvl w:val="6"/>
    </w:pPr>
    <w:rPr>
      <w:b/>
      <w:bCs/>
      <w:sz w:val="28"/>
    </w:rPr>
  </w:style>
  <w:style w:type="paragraph" w:styleId="Nadpis8">
    <w:name w:val="heading 8"/>
    <w:basedOn w:val="Normln"/>
    <w:next w:val="Normln"/>
    <w:qFormat/>
    <w:pPr>
      <w:keepNext/>
      <w:outlineLvl w:val="7"/>
    </w:pPr>
    <w:rPr>
      <w:i/>
      <w:iCs/>
      <w:sz w:val="28"/>
    </w:rPr>
  </w:style>
  <w:style w:type="paragraph" w:styleId="Nadpis9">
    <w:name w:val="heading 9"/>
    <w:basedOn w:val="Normln"/>
    <w:next w:val="Normln"/>
    <w:qFormat/>
    <w:pPr>
      <w:keepNext/>
      <w:jc w:val="both"/>
      <w:outlineLvl w:val="8"/>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jc w:val="both"/>
    </w:pPr>
    <w:rPr>
      <w:sz w:val="28"/>
      <w:lang w:val="x-none" w:eastAsia="x-none"/>
    </w:rPr>
  </w:style>
  <w:style w:type="paragraph" w:styleId="Zkladntext2">
    <w:name w:val="Body Text 2"/>
    <w:basedOn w:val="Normln"/>
    <w:semiHidden/>
    <w:rPr>
      <w:sz w:val="28"/>
    </w:rPr>
  </w:style>
  <w:style w:type="paragraph" w:styleId="Zkladntextodsazen">
    <w:name w:val="Body Text Indent"/>
    <w:basedOn w:val="Normln"/>
    <w:semiHidden/>
    <w:pPr>
      <w:tabs>
        <w:tab w:val="left" w:pos="2700"/>
      </w:tabs>
      <w:ind w:left="360"/>
      <w:jc w:val="both"/>
    </w:pPr>
  </w:style>
  <w:style w:type="character" w:styleId="Hypertextovodkaz">
    <w:name w:val="Hyperlink"/>
    <w:rPr>
      <w:color w:val="0000FF"/>
      <w:u w:val="single"/>
    </w:rPr>
  </w:style>
  <w:style w:type="paragraph" w:styleId="Zkladntext3">
    <w:name w:val="Body Text 3"/>
    <w:basedOn w:val="Normln"/>
    <w:semiHidden/>
    <w:rPr>
      <w:b/>
      <w:bCs/>
      <w:i/>
      <w:iCs/>
      <w:sz w:val="28"/>
    </w:rPr>
  </w:style>
  <w:style w:type="character" w:styleId="Sledovanodkaz">
    <w:name w:val="FollowedHyperlink"/>
    <w:semiHidden/>
    <w:rPr>
      <w:color w:val="800080"/>
      <w:u w:val="single"/>
    </w:rPr>
  </w:style>
  <w:style w:type="paragraph" w:customStyle="1" w:styleId="Znaka1">
    <w:name w:val="Značka 1"/>
    <w:pPr>
      <w:widowControl w:val="0"/>
      <w:autoSpaceDE w:val="0"/>
      <w:autoSpaceDN w:val="0"/>
      <w:adjustRightInd w:val="0"/>
      <w:ind w:left="1048"/>
    </w:pPr>
    <w:rPr>
      <w:rFonts w:ascii="TimesE" w:hAnsi="TimesE"/>
      <w:color w:val="000000"/>
      <w:sz w:val="24"/>
      <w:szCs w:val="24"/>
    </w:rPr>
  </w:style>
  <w:style w:type="paragraph" w:styleId="Zpat">
    <w:name w:val="footer"/>
    <w:basedOn w:val="Normln"/>
    <w:link w:val="ZpatChar"/>
    <w:uiPriority w:val="99"/>
    <w:pPr>
      <w:tabs>
        <w:tab w:val="center" w:pos="4536"/>
        <w:tab w:val="right" w:pos="9072"/>
      </w:tabs>
    </w:pPr>
    <w:rPr>
      <w:lang w:val="x-none" w:eastAsia="x-none"/>
    </w:rPr>
  </w:style>
  <w:style w:type="paragraph" w:styleId="Nzev">
    <w:name w:val="Title"/>
    <w:basedOn w:val="Normln"/>
    <w:qFormat/>
    <w:pPr>
      <w:jc w:val="center"/>
    </w:pPr>
    <w:rPr>
      <w:b/>
      <w:bCs/>
      <w:sz w:val="36"/>
    </w:rPr>
  </w:style>
  <w:style w:type="paragraph" w:styleId="Zkladntextodsazen2">
    <w:name w:val="Body Text Indent 2"/>
    <w:basedOn w:val="Normln"/>
    <w:semiHidden/>
    <w:pPr>
      <w:ind w:left="1440" w:hanging="1440"/>
    </w:pPr>
  </w:style>
  <w:style w:type="paragraph" w:customStyle="1" w:styleId="sloseznamu">
    <w:name w:val="Číslo seznamu"/>
    <w:pPr>
      <w:widowControl w:val="0"/>
      <w:autoSpaceDE w:val="0"/>
      <w:autoSpaceDN w:val="0"/>
      <w:adjustRightInd w:val="0"/>
      <w:ind w:left="1077" w:hanging="17"/>
    </w:pPr>
    <w:rPr>
      <w:rFonts w:ascii="TimesE" w:hAnsi="TimesE"/>
      <w:color w:val="000000"/>
      <w:sz w:val="24"/>
      <w:szCs w:val="24"/>
    </w:rPr>
  </w:style>
  <w:style w:type="character" w:customStyle="1" w:styleId="platne1">
    <w:name w:val="platne1"/>
  </w:style>
  <w:style w:type="paragraph" w:styleId="Podnadpis">
    <w:name w:val="Subtitle"/>
    <w:basedOn w:val="Normln"/>
    <w:link w:val="PodnadpisChar"/>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snapToGrid w:val="0"/>
      <w:u w:val="single"/>
      <w:lang w:val="x-none" w:eastAsia="x-none"/>
    </w:rPr>
  </w:style>
  <w:style w:type="character" w:styleId="Siln">
    <w:name w:val="Strong"/>
    <w:qFormat/>
    <w:rsid w:val="00887D59"/>
    <w:rPr>
      <w:b/>
      <w:bCs/>
    </w:rPr>
  </w:style>
  <w:style w:type="character" w:styleId="Zdraznn">
    <w:name w:val="Emphasis"/>
    <w:aliases w:val="Zvýraznění"/>
    <w:qFormat/>
    <w:rsid w:val="00887D59"/>
    <w:rPr>
      <w:i/>
      <w:iCs/>
    </w:rPr>
  </w:style>
  <w:style w:type="paragraph" w:styleId="Textbubliny">
    <w:name w:val="Balloon Text"/>
    <w:basedOn w:val="Normln"/>
    <w:semiHidden/>
    <w:rsid w:val="00616ACC"/>
    <w:rPr>
      <w:rFonts w:ascii="Tahoma" w:hAnsi="Tahoma" w:cs="Tahoma"/>
      <w:sz w:val="16"/>
      <w:szCs w:val="16"/>
    </w:rPr>
  </w:style>
  <w:style w:type="character" w:styleId="Odkaznakoment">
    <w:name w:val="annotation reference"/>
    <w:uiPriority w:val="99"/>
    <w:semiHidden/>
    <w:unhideWhenUsed/>
    <w:rsid w:val="0064015C"/>
    <w:rPr>
      <w:sz w:val="16"/>
      <w:szCs w:val="16"/>
    </w:rPr>
  </w:style>
  <w:style w:type="paragraph" w:styleId="Textkomente">
    <w:name w:val="annotation text"/>
    <w:basedOn w:val="Normln"/>
    <w:link w:val="TextkomenteChar"/>
    <w:uiPriority w:val="99"/>
    <w:semiHidden/>
    <w:unhideWhenUsed/>
    <w:rsid w:val="0064015C"/>
    <w:rPr>
      <w:sz w:val="20"/>
      <w:szCs w:val="20"/>
    </w:rPr>
  </w:style>
  <w:style w:type="character" w:customStyle="1" w:styleId="TextkomenteChar">
    <w:name w:val="Text komentáře Char"/>
    <w:basedOn w:val="Standardnpsmoodstavce"/>
    <w:link w:val="Textkomente"/>
    <w:uiPriority w:val="99"/>
    <w:semiHidden/>
    <w:rsid w:val="0064015C"/>
  </w:style>
  <w:style w:type="paragraph" w:styleId="Pedmtkomente">
    <w:name w:val="annotation subject"/>
    <w:basedOn w:val="Textkomente"/>
    <w:next w:val="Textkomente"/>
    <w:link w:val="PedmtkomenteChar"/>
    <w:uiPriority w:val="99"/>
    <w:semiHidden/>
    <w:unhideWhenUsed/>
    <w:rsid w:val="0064015C"/>
    <w:rPr>
      <w:b/>
      <w:bCs/>
      <w:lang w:val="x-none" w:eastAsia="x-none"/>
    </w:rPr>
  </w:style>
  <w:style w:type="character" w:customStyle="1" w:styleId="PedmtkomenteChar">
    <w:name w:val="Předmět komentáře Char"/>
    <w:link w:val="Pedmtkomente"/>
    <w:uiPriority w:val="99"/>
    <w:semiHidden/>
    <w:rsid w:val="0064015C"/>
    <w:rPr>
      <w:b/>
      <w:bCs/>
    </w:rPr>
  </w:style>
  <w:style w:type="character" w:customStyle="1" w:styleId="PodnadpisChar">
    <w:name w:val="Podnadpis Char"/>
    <w:link w:val="Podnadpis"/>
    <w:rsid w:val="008464DA"/>
    <w:rPr>
      <w:rFonts w:ascii="Arial" w:hAnsi="Arial" w:cs="Arial"/>
      <w:b/>
      <w:snapToGrid w:val="0"/>
      <w:sz w:val="24"/>
      <w:szCs w:val="24"/>
      <w:u w:val="single"/>
    </w:rPr>
  </w:style>
  <w:style w:type="paragraph" w:styleId="Zhlav">
    <w:name w:val="header"/>
    <w:basedOn w:val="Normln"/>
    <w:link w:val="ZhlavChar"/>
    <w:uiPriority w:val="99"/>
    <w:unhideWhenUsed/>
    <w:rsid w:val="00505FA6"/>
    <w:pPr>
      <w:tabs>
        <w:tab w:val="center" w:pos="4536"/>
        <w:tab w:val="right" w:pos="9072"/>
      </w:tabs>
    </w:pPr>
    <w:rPr>
      <w:lang w:val="x-none" w:eastAsia="x-none"/>
    </w:rPr>
  </w:style>
  <w:style w:type="character" w:customStyle="1" w:styleId="ZhlavChar">
    <w:name w:val="Záhlaví Char"/>
    <w:link w:val="Zhlav"/>
    <w:uiPriority w:val="99"/>
    <w:rsid w:val="00505FA6"/>
    <w:rPr>
      <w:sz w:val="24"/>
      <w:szCs w:val="24"/>
    </w:rPr>
  </w:style>
  <w:style w:type="paragraph" w:customStyle="1" w:styleId="Normln0">
    <w:name w:val="Normální~"/>
    <w:basedOn w:val="Normln"/>
    <w:rsid w:val="00505FA6"/>
    <w:pPr>
      <w:widowControl w:val="0"/>
      <w:jc w:val="both"/>
    </w:pPr>
    <w:rPr>
      <w:rFonts w:ascii="Arial" w:hAnsi="Arial" w:cs="Arial"/>
      <w:sz w:val="22"/>
      <w:szCs w:val="20"/>
    </w:rPr>
  </w:style>
  <w:style w:type="character" w:customStyle="1" w:styleId="ZpatChar">
    <w:name w:val="Zápatí Char"/>
    <w:link w:val="Zpat"/>
    <w:uiPriority w:val="99"/>
    <w:rsid w:val="00405BA0"/>
    <w:rPr>
      <w:sz w:val="24"/>
      <w:szCs w:val="24"/>
    </w:rPr>
  </w:style>
  <w:style w:type="paragraph" w:customStyle="1" w:styleId="A-odstavecodsazensodrkami">
    <w:name w:val="A-odstavec odsazený s odrážkami"/>
    <w:basedOn w:val="Normln"/>
    <w:rsid w:val="00A3519D"/>
    <w:pPr>
      <w:numPr>
        <w:numId w:val="14"/>
      </w:numPr>
      <w:jc w:val="both"/>
    </w:pPr>
    <w:rPr>
      <w:rFonts w:ascii="Arial" w:hAnsi="Arial" w:cs="Arial"/>
      <w:sz w:val="22"/>
      <w:szCs w:val="22"/>
    </w:rPr>
  </w:style>
  <w:style w:type="character" w:customStyle="1" w:styleId="apple-converted-space">
    <w:name w:val="apple-converted-space"/>
    <w:basedOn w:val="Standardnpsmoodstavce"/>
    <w:rsid w:val="005D6448"/>
  </w:style>
  <w:style w:type="paragraph" w:styleId="Odstavecseseznamem">
    <w:name w:val="List Paragraph"/>
    <w:basedOn w:val="Normln"/>
    <w:uiPriority w:val="34"/>
    <w:qFormat/>
    <w:rsid w:val="004116F0"/>
    <w:pPr>
      <w:ind w:left="720"/>
    </w:pPr>
    <w:rPr>
      <w:rFonts w:eastAsia="Calibri"/>
    </w:rPr>
  </w:style>
  <w:style w:type="paragraph" w:styleId="Obsah4">
    <w:name w:val="toc 4"/>
    <w:basedOn w:val="Normln"/>
    <w:next w:val="Normln"/>
    <w:autoRedefine/>
    <w:uiPriority w:val="99"/>
    <w:semiHidden/>
    <w:rsid w:val="00CF02B7"/>
    <w:pPr>
      <w:numPr>
        <w:ilvl w:val="1"/>
        <w:numId w:val="18"/>
      </w:numPr>
      <w:jc w:val="both"/>
    </w:pPr>
    <w:rPr>
      <w:rFonts w:ascii="Arial" w:hAnsi="Arial"/>
      <w:sz w:val="22"/>
    </w:rPr>
  </w:style>
  <w:style w:type="paragraph" w:styleId="Rejstk1">
    <w:name w:val="index 1"/>
    <w:basedOn w:val="Normln"/>
    <w:next w:val="Normln"/>
    <w:autoRedefine/>
    <w:uiPriority w:val="99"/>
    <w:semiHidden/>
    <w:rsid w:val="00CF02B7"/>
    <w:pPr>
      <w:ind w:left="220" w:hanging="220"/>
    </w:pPr>
    <w:rPr>
      <w:rFonts w:ascii="Arial" w:hAnsi="Arial"/>
      <w:sz w:val="22"/>
    </w:rPr>
  </w:style>
  <w:style w:type="paragraph" w:customStyle="1" w:styleId="Odstavec111">
    <w:name w:val="Odstavec 1.1.1"/>
    <w:basedOn w:val="Normln"/>
    <w:uiPriority w:val="99"/>
    <w:rsid w:val="00EE49BB"/>
    <w:rPr>
      <w:rFonts w:ascii="Arial" w:hAnsi="Arial"/>
      <w:sz w:val="22"/>
    </w:rPr>
  </w:style>
  <w:style w:type="character" w:customStyle="1" w:styleId="ZkladntextChar">
    <w:name w:val="Základní text Char"/>
    <w:link w:val="Zkladntext"/>
    <w:semiHidden/>
    <w:rsid w:val="00F6630B"/>
    <w:rPr>
      <w:sz w:val="28"/>
      <w:szCs w:val="24"/>
    </w:rPr>
  </w:style>
  <w:style w:type="paragraph" w:customStyle="1" w:styleId="Pododstavec">
    <w:name w:val="Pododstavec"/>
    <w:basedOn w:val="Normln"/>
    <w:qFormat/>
    <w:rsid w:val="00567E3C"/>
    <w:pPr>
      <w:spacing w:after="120"/>
      <w:ind w:left="851" w:hanging="284"/>
      <w:contextualSpacing/>
      <w:jc w:val="both"/>
    </w:pPr>
    <w:rPr>
      <w:rFonts w:eastAsia="Calibri"/>
      <w:szCs w:val="22"/>
      <w:lang w:eastAsia="en-US"/>
    </w:rPr>
  </w:style>
  <w:style w:type="paragraph" w:customStyle="1" w:styleId="Zkladntext21">
    <w:name w:val="Základní text 21"/>
    <w:basedOn w:val="Normln"/>
    <w:uiPriority w:val="99"/>
    <w:rsid w:val="009E6FE5"/>
    <w:pPr>
      <w:suppressAutoHyphens/>
      <w:jc w:val="both"/>
    </w:pPr>
    <w:rPr>
      <w:lang w:eastAsia="ar-SA"/>
    </w:rPr>
  </w:style>
  <w:style w:type="character" w:customStyle="1" w:styleId="Internetovodkaz">
    <w:name w:val="Internetový odkaz"/>
    <w:rsid w:val="00161AB9"/>
    <w:rPr>
      <w:color w:val="0000FF"/>
      <w:u w:val="single"/>
    </w:rPr>
  </w:style>
  <w:style w:type="paragraph" w:styleId="Bezmezer">
    <w:name w:val="No Spacing"/>
    <w:uiPriority w:val="1"/>
    <w:qFormat/>
    <w:rsid w:val="0060722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140987">
      <w:bodyDiv w:val="1"/>
      <w:marLeft w:val="0"/>
      <w:marRight w:val="0"/>
      <w:marTop w:val="0"/>
      <w:marBottom w:val="0"/>
      <w:divBdr>
        <w:top w:val="none" w:sz="0" w:space="0" w:color="auto"/>
        <w:left w:val="none" w:sz="0" w:space="0" w:color="auto"/>
        <w:bottom w:val="none" w:sz="0" w:space="0" w:color="auto"/>
        <w:right w:val="none" w:sz="0" w:space="0" w:color="auto"/>
      </w:divBdr>
    </w:div>
    <w:div w:id="827096579">
      <w:bodyDiv w:val="1"/>
      <w:marLeft w:val="0"/>
      <w:marRight w:val="0"/>
      <w:marTop w:val="0"/>
      <w:marBottom w:val="0"/>
      <w:divBdr>
        <w:top w:val="none" w:sz="0" w:space="0" w:color="auto"/>
        <w:left w:val="none" w:sz="0" w:space="0" w:color="auto"/>
        <w:bottom w:val="none" w:sz="0" w:space="0" w:color="auto"/>
        <w:right w:val="none" w:sz="0" w:space="0" w:color="auto"/>
      </w:divBdr>
    </w:div>
    <w:div w:id="1287738394">
      <w:bodyDiv w:val="1"/>
      <w:marLeft w:val="0"/>
      <w:marRight w:val="0"/>
      <w:marTop w:val="0"/>
      <w:marBottom w:val="0"/>
      <w:divBdr>
        <w:top w:val="none" w:sz="0" w:space="0" w:color="auto"/>
        <w:left w:val="none" w:sz="0" w:space="0" w:color="auto"/>
        <w:bottom w:val="none" w:sz="0" w:space="0" w:color="auto"/>
        <w:right w:val="none" w:sz="0" w:space="0" w:color="auto"/>
      </w:divBdr>
    </w:div>
    <w:div w:id="1413969213">
      <w:bodyDiv w:val="1"/>
      <w:marLeft w:val="0"/>
      <w:marRight w:val="0"/>
      <w:marTop w:val="0"/>
      <w:marBottom w:val="0"/>
      <w:divBdr>
        <w:top w:val="none" w:sz="0" w:space="0" w:color="auto"/>
        <w:left w:val="none" w:sz="0" w:space="0" w:color="auto"/>
        <w:bottom w:val="none" w:sz="0" w:space="0" w:color="auto"/>
        <w:right w:val="none" w:sz="0" w:space="0" w:color="auto"/>
      </w:divBdr>
    </w:div>
    <w:div w:id="1487746811">
      <w:bodyDiv w:val="1"/>
      <w:marLeft w:val="0"/>
      <w:marRight w:val="0"/>
      <w:marTop w:val="0"/>
      <w:marBottom w:val="0"/>
      <w:divBdr>
        <w:top w:val="none" w:sz="0" w:space="0" w:color="auto"/>
        <w:left w:val="none" w:sz="0" w:space="0" w:color="auto"/>
        <w:bottom w:val="none" w:sz="0" w:space="0" w:color="auto"/>
        <w:right w:val="none" w:sz="0" w:space="0" w:color="auto"/>
      </w:divBdr>
    </w:div>
    <w:div w:id="1958439417">
      <w:bodyDiv w:val="1"/>
      <w:marLeft w:val="0"/>
      <w:marRight w:val="0"/>
      <w:marTop w:val="0"/>
      <w:marBottom w:val="0"/>
      <w:divBdr>
        <w:top w:val="none" w:sz="0" w:space="0" w:color="auto"/>
        <w:left w:val="none" w:sz="0" w:space="0" w:color="auto"/>
        <w:bottom w:val="none" w:sz="0" w:space="0" w:color="auto"/>
        <w:right w:val="none" w:sz="0" w:space="0" w:color="auto"/>
      </w:divBdr>
    </w:div>
    <w:div w:id="20489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cek.evzen@npu.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1159</Words>
  <Characters>6839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7983</CharactersWithSpaces>
  <SharedDoc>false</SharedDoc>
  <HLinks>
    <vt:vector size="18" baseType="variant">
      <vt:variant>
        <vt:i4>8126580</vt:i4>
      </vt:variant>
      <vt:variant>
        <vt:i4>7</vt:i4>
      </vt:variant>
      <vt:variant>
        <vt:i4>0</vt:i4>
      </vt:variant>
      <vt:variant>
        <vt:i4>5</vt:i4>
      </vt:variant>
      <vt:variant>
        <vt:lpwstr>http://www.npu.cz/</vt:lpwstr>
      </vt:variant>
      <vt:variant>
        <vt:lpwstr/>
      </vt:variant>
      <vt:variant>
        <vt:i4>4259938</vt:i4>
      </vt:variant>
      <vt:variant>
        <vt:i4>4</vt:i4>
      </vt:variant>
      <vt:variant>
        <vt:i4>0</vt:i4>
      </vt:variant>
      <vt:variant>
        <vt:i4>5</vt:i4>
      </vt:variant>
      <vt:variant>
        <vt:lpwstr>mailto:ups.kr.fakturace@npu.cz</vt:lpwstr>
      </vt:variant>
      <vt:variant>
        <vt:lpwstr/>
      </vt:variant>
      <vt:variant>
        <vt:i4>7471120</vt:i4>
      </vt:variant>
      <vt:variant>
        <vt:i4>-1</vt:i4>
      </vt:variant>
      <vt:variant>
        <vt:i4>2049</vt:i4>
      </vt:variant>
      <vt:variant>
        <vt:i4>1</vt:i4>
      </vt:variant>
      <vt:variant>
        <vt:lpwstr>cid:image001.jpg@01D4E965.984D2BB0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maskova</dc:creator>
  <cp:keywords/>
  <cp:lastModifiedBy>-</cp:lastModifiedBy>
  <cp:revision>2</cp:revision>
  <cp:lastPrinted>2021-12-29T11:50:00Z</cp:lastPrinted>
  <dcterms:created xsi:type="dcterms:W3CDTF">2022-12-14T08:06:00Z</dcterms:created>
  <dcterms:modified xsi:type="dcterms:W3CDTF">2022-12-14T08:06:00Z</dcterms:modified>
</cp:coreProperties>
</file>