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2F6F" w14:textId="4BD38636" w:rsidR="007D151B" w:rsidRPr="000D1CEE" w:rsidRDefault="007D151B" w:rsidP="000D1CEE">
      <w:pPr>
        <w:keepNext/>
        <w:keepLines/>
        <w:numPr>
          <w:ilvl w:val="12"/>
          <w:numId w:val="0"/>
        </w:numPr>
        <w:spacing w:after="0" w:line="240" w:lineRule="atLeast"/>
        <w:jc w:val="center"/>
        <w:rPr>
          <w:rFonts w:ascii="Palatino Linotype" w:eastAsia="Times New Roman" w:hAnsi="Palatino Linotype"/>
          <w:b/>
          <w:bCs/>
          <w:iCs/>
          <w:lang w:eastAsia="cs-CZ"/>
        </w:rPr>
      </w:pPr>
      <w:r w:rsidRPr="00E64673">
        <w:rPr>
          <w:rFonts w:ascii="Palatino Linotype" w:eastAsia="Times New Roman" w:hAnsi="Palatino Linotype"/>
          <w:b/>
          <w:bCs/>
          <w:lang w:eastAsia="cs-CZ"/>
        </w:rPr>
        <w:t>Dodatek č. 1 ke smlouvě o dílo č.</w:t>
      </w:r>
      <w:r w:rsidRPr="00E64673">
        <w:rPr>
          <w:rFonts w:ascii="Palatino Linotype" w:eastAsia="Times New Roman" w:hAnsi="Palatino Linotype"/>
          <w:b/>
          <w:bCs/>
          <w:iCs/>
          <w:lang w:eastAsia="cs-CZ"/>
        </w:rPr>
        <w:t xml:space="preserve">: </w:t>
      </w:r>
      <w:bookmarkStart w:id="0" w:name="_Hlk38886432"/>
      <w:r w:rsidR="00D31EC3" w:rsidRPr="00E64673">
        <w:rPr>
          <w:rFonts w:ascii="Palatino Linotype" w:hAnsi="Palatino Linotype"/>
          <w:b/>
          <w:bCs/>
        </w:rPr>
        <w:t>DIL/01/01/002158/2022</w:t>
      </w:r>
      <w:r w:rsidR="000D1CEE">
        <w:rPr>
          <w:rFonts w:ascii="Palatino Linotype" w:eastAsia="Times New Roman" w:hAnsi="Palatino Linotype"/>
          <w:b/>
          <w:bCs/>
          <w:iCs/>
          <w:lang w:eastAsia="cs-CZ"/>
        </w:rPr>
        <w:t xml:space="preserve"> </w:t>
      </w:r>
      <w:r w:rsidRPr="00E64673">
        <w:rPr>
          <w:rFonts w:ascii="Palatino Linotype" w:eastAsia="Times New Roman" w:hAnsi="Palatino Linotype"/>
          <w:b/>
          <w:bCs/>
          <w:iCs/>
          <w:lang w:eastAsia="cs-CZ"/>
        </w:rPr>
        <w:t xml:space="preserve">ze dne </w:t>
      </w:r>
      <w:r w:rsidR="00D31EC3" w:rsidRPr="00E64673">
        <w:rPr>
          <w:rFonts w:ascii="Palatino Linotype" w:eastAsia="Times New Roman" w:hAnsi="Palatino Linotype"/>
          <w:b/>
          <w:bCs/>
          <w:iCs/>
          <w:lang w:eastAsia="cs-CZ"/>
        </w:rPr>
        <w:t>02.</w:t>
      </w:r>
      <w:r w:rsidR="000D1CEE">
        <w:rPr>
          <w:rFonts w:ascii="Palatino Linotype" w:eastAsia="Times New Roman" w:hAnsi="Palatino Linotype"/>
          <w:b/>
          <w:bCs/>
          <w:iCs/>
          <w:lang w:eastAsia="cs-CZ"/>
        </w:rPr>
        <w:t xml:space="preserve"> </w:t>
      </w:r>
      <w:r w:rsidR="00D31EC3" w:rsidRPr="00E64673">
        <w:rPr>
          <w:rFonts w:ascii="Palatino Linotype" w:eastAsia="Times New Roman" w:hAnsi="Palatino Linotype"/>
          <w:b/>
          <w:bCs/>
          <w:iCs/>
          <w:lang w:eastAsia="cs-CZ"/>
        </w:rPr>
        <w:t>09</w:t>
      </w:r>
      <w:r w:rsidRPr="00E64673">
        <w:rPr>
          <w:rFonts w:ascii="Palatino Linotype" w:eastAsia="Times New Roman" w:hAnsi="Palatino Linotype"/>
          <w:b/>
          <w:bCs/>
          <w:iCs/>
          <w:lang w:eastAsia="cs-CZ"/>
        </w:rPr>
        <w:t>. 20</w:t>
      </w:r>
      <w:bookmarkEnd w:id="0"/>
      <w:r w:rsidRPr="00E64673">
        <w:rPr>
          <w:rFonts w:ascii="Palatino Linotype" w:eastAsia="Times New Roman" w:hAnsi="Palatino Linotype"/>
          <w:b/>
          <w:bCs/>
          <w:iCs/>
          <w:lang w:eastAsia="cs-CZ"/>
        </w:rPr>
        <w:t>22</w:t>
      </w:r>
    </w:p>
    <w:p w14:paraId="2C287EFB" w14:textId="77777777" w:rsidR="007D151B" w:rsidRPr="00E64673" w:rsidRDefault="007D151B" w:rsidP="007D151B">
      <w:pPr>
        <w:keepNext/>
        <w:overflowPunct w:val="0"/>
        <w:autoSpaceDE w:val="0"/>
        <w:autoSpaceDN w:val="0"/>
        <w:adjustRightInd w:val="0"/>
        <w:spacing w:after="0" w:line="240" w:lineRule="atLeast"/>
        <w:jc w:val="center"/>
        <w:textAlignment w:val="baseline"/>
        <w:rPr>
          <w:rFonts w:ascii="Palatino Linotype" w:eastAsia="Times New Roman" w:hAnsi="Palatino Linotype"/>
          <w:b/>
          <w:bCs/>
          <w:lang w:eastAsia="cs-CZ"/>
        </w:rPr>
      </w:pPr>
      <w:r w:rsidRPr="00E64673">
        <w:rPr>
          <w:rFonts w:ascii="Palatino Linotype" w:eastAsia="Times New Roman" w:hAnsi="Palatino Linotype"/>
          <w:b/>
          <w:bCs/>
          <w:lang w:eastAsia="cs-CZ"/>
        </w:rPr>
        <w:t xml:space="preserve"> (dále jen „</w:t>
      </w:r>
      <w:r w:rsidRPr="00E64673">
        <w:rPr>
          <w:rFonts w:ascii="Palatino Linotype" w:eastAsia="Times New Roman" w:hAnsi="Palatino Linotype"/>
          <w:b/>
          <w:bCs/>
          <w:i/>
          <w:iCs/>
          <w:lang w:eastAsia="cs-CZ"/>
        </w:rPr>
        <w:t>Dodatek č. 1</w:t>
      </w:r>
      <w:r w:rsidRPr="00E64673">
        <w:rPr>
          <w:rFonts w:ascii="Palatino Linotype" w:eastAsia="Times New Roman" w:hAnsi="Palatino Linotype"/>
          <w:b/>
          <w:bCs/>
          <w:lang w:eastAsia="cs-CZ"/>
        </w:rPr>
        <w:t>“):</w:t>
      </w:r>
    </w:p>
    <w:p w14:paraId="289C2BDE" w14:textId="77777777" w:rsidR="007D151B" w:rsidRPr="00DF252C" w:rsidRDefault="007D151B" w:rsidP="007D151B">
      <w:pPr>
        <w:pStyle w:val="Prohlen"/>
        <w:spacing w:line="260" w:lineRule="atLeast"/>
        <w:rPr>
          <w:rFonts w:ascii="Palatino Linotype" w:hAnsi="Palatino Linotype" w:cs="Arial"/>
          <w:bCs/>
          <w:sz w:val="40"/>
          <w:szCs w:val="40"/>
        </w:rPr>
      </w:pPr>
    </w:p>
    <w:p w14:paraId="0A4B9E79" w14:textId="77777777" w:rsidR="007D151B" w:rsidRDefault="007D151B" w:rsidP="007D151B">
      <w:pPr>
        <w:pStyle w:val="Prohlen"/>
        <w:spacing w:line="260" w:lineRule="atLeast"/>
        <w:rPr>
          <w:rFonts w:ascii="Palatino Linotype" w:hAnsi="Palatino Linotype" w:cs="Arial"/>
          <w:bCs/>
          <w:sz w:val="40"/>
          <w:szCs w:val="40"/>
        </w:rPr>
      </w:pPr>
      <w:bookmarkStart w:id="1" w:name="_Hlk39664697"/>
    </w:p>
    <w:bookmarkEnd w:id="1"/>
    <w:p w14:paraId="120B2BA0" w14:textId="77777777" w:rsidR="007D151B" w:rsidRPr="0032054C" w:rsidRDefault="007D151B" w:rsidP="007D151B">
      <w:pPr>
        <w:pStyle w:val="Identifikacestran"/>
        <w:spacing w:after="60" w:line="260" w:lineRule="atLeast"/>
        <w:jc w:val="left"/>
        <w:rPr>
          <w:rFonts w:ascii="Palatino Linotype" w:hAnsi="Palatino Linotype" w:cs="Arial"/>
          <w:b/>
          <w:color w:val="000000"/>
          <w:sz w:val="22"/>
          <w:szCs w:val="22"/>
        </w:rPr>
      </w:pPr>
      <w:r w:rsidRPr="0032054C">
        <w:rPr>
          <w:rFonts w:ascii="Palatino Linotype" w:hAnsi="Palatino Linotype" w:cs="Arial"/>
          <w:b/>
          <w:color w:val="000000"/>
          <w:sz w:val="22"/>
          <w:szCs w:val="22"/>
        </w:rPr>
        <w:t xml:space="preserve">Hlavní město Praha </w:t>
      </w:r>
    </w:p>
    <w:p w14:paraId="51955E48" w14:textId="77777777" w:rsidR="007D151B" w:rsidRPr="00E64673" w:rsidRDefault="007D151B" w:rsidP="007D151B">
      <w:pPr>
        <w:pStyle w:val="Identifikacestran"/>
        <w:spacing w:after="60" w:line="260" w:lineRule="atLeast"/>
        <w:jc w:val="left"/>
        <w:rPr>
          <w:rFonts w:ascii="Palatino Linotype" w:hAnsi="Palatino Linotype" w:cs="Arial"/>
          <w:color w:val="000000"/>
          <w:sz w:val="22"/>
          <w:szCs w:val="22"/>
        </w:rPr>
      </w:pPr>
      <w:r w:rsidRPr="00E64673">
        <w:rPr>
          <w:rFonts w:ascii="Palatino Linotype" w:hAnsi="Palatino Linotype" w:cs="Arial"/>
          <w:color w:val="000000"/>
          <w:sz w:val="22"/>
          <w:szCs w:val="22"/>
        </w:rPr>
        <w:t>se sídlem: Praha 1, Mariánské náměstí 2/2, PSČ: 110 01</w:t>
      </w:r>
    </w:p>
    <w:p w14:paraId="1D6F4704" w14:textId="77777777" w:rsidR="0032054C" w:rsidRPr="00E64673" w:rsidRDefault="007D151B" w:rsidP="007D151B">
      <w:pPr>
        <w:pStyle w:val="Identifikacestran"/>
        <w:spacing w:after="60" w:line="260" w:lineRule="atLeast"/>
        <w:jc w:val="left"/>
        <w:rPr>
          <w:rFonts w:ascii="Palatino Linotype" w:hAnsi="Palatino Linotype" w:cs="Arial"/>
          <w:color w:val="000000"/>
          <w:sz w:val="22"/>
          <w:szCs w:val="22"/>
        </w:rPr>
      </w:pPr>
      <w:r w:rsidRPr="00E64673">
        <w:rPr>
          <w:rFonts w:ascii="Palatino Linotype" w:hAnsi="Palatino Linotype" w:cs="Arial"/>
          <w:color w:val="000000"/>
          <w:sz w:val="22"/>
          <w:szCs w:val="22"/>
        </w:rPr>
        <w:t>IČO: 00064581, DIČ: CZ00064581</w:t>
      </w:r>
    </w:p>
    <w:p w14:paraId="6A4EE318" w14:textId="6BC47CAA" w:rsidR="007D151B" w:rsidRPr="00E64673" w:rsidRDefault="0032054C" w:rsidP="007D151B">
      <w:pPr>
        <w:pStyle w:val="Identifikacestran"/>
        <w:spacing w:after="60" w:line="260" w:lineRule="atLeast"/>
        <w:jc w:val="left"/>
        <w:rPr>
          <w:rFonts w:ascii="Palatino Linotype" w:hAnsi="Palatino Linotype" w:cs="Arial"/>
          <w:color w:val="000000"/>
          <w:sz w:val="22"/>
          <w:szCs w:val="22"/>
        </w:rPr>
      </w:pPr>
      <w:r w:rsidRPr="00E64673">
        <w:rPr>
          <w:rFonts w:ascii="Palatino Linotype" w:hAnsi="Palatino Linotype" w:cs="Arial"/>
          <w:color w:val="000000"/>
          <w:sz w:val="22"/>
          <w:szCs w:val="22"/>
        </w:rPr>
        <w:t>bankovní spojení: PPF banka a.s., číslo účtu: 27-5157998/6000</w:t>
      </w:r>
    </w:p>
    <w:p w14:paraId="6F6B01FB" w14:textId="77777777" w:rsidR="007D151B" w:rsidRPr="00E64673" w:rsidRDefault="007D151B" w:rsidP="007D151B">
      <w:pPr>
        <w:pStyle w:val="Identifikacestran"/>
        <w:spacing w:after="60" w:line="260" w:lineRule="atLeast"/>
        <w:jc w:val="left"/>
        <w:rPr>
          <w:rFonts w:ascii="Palatino Linotype" w:hAnsi="Palatino Linotype" w:cs="Arial"/>
          <w:bCs/>
          <w:iCs/>
          <w:color w:val="000000"/>
          <w:sz w:val="22"/>
          <w:szCs w:val="22"/>
        </w:rPr>
      </w:pPr>
      <w:bookmarkStart w:id="2" w:name="_Hlk114469915"/>
      <w:r w:rsidRPr="00E64673">
        <w:rPr>
          <w:rFonts w:ascii="Palatino Linotype" w:hAnsi="Palatino Linotype" w:cs="Arial"/>
          <w:color w:val="000000"/>
          <w:sz w:val="22"/>
          <w:szCs w:val="22"/>
        </w:rPr>
        <w:t xml:space="preserve">ID datové schránky: </w:t>
      </w:r>
      <w:bookmarkEnd w:id="2"/>
      <w:r w:rsidRPr="00E64673">
        <w:rPr>
          <w:rFonts w:ascii="Palatino Linotype" w:hAnsi="Palatino Linotype" w:cs="Arial"/>
          <w:iCs/>
          <w:color w:val="000000"/>
          <w:sz w:val="22"/>
          <w:szCs w:val="22"/>
        </w:rPr>
        <w:t>4</w:t>
      </w:r>
      <w:r w:rsidRPr="00E64673">
        <w:rPr>
          <w:rFonts w:ascii="Palatino Linotype" w:hAnsi="Palatino Linotype" w:cs="Arial"/>
          <w:bCs/>
          <w:iCs/>
          <w:color w:val="000000"/>
          <w:sz w:val="22"/>
          <w:szCs w:val="22"/>
        </w:rPr>
        <w:t>8ia97h</w:t>
      </w:r>
    </w:p>
    <w:p w14:paraId="7737FA75" w14:textId="77777777" w:rsidR="007D151B" w:rsidRPr="00E64673" w:rsidRDefault="007D151B" w:rsidP="007D151B">
      <w:pPr>
        <w:pStyle w:val="Identifikacestran"/>
        <w:spacing w:before="120" w:after="120" w:line="260" w:lineRule="atLeast"/>
        <w:jc w:val="left"/>
        <w:rPr>
          <w:rFonts w:ascii="Palatino Linotype" w:hAnsi="Palatino Linotype" w:cs="Arial"/>
          <w:color w:val="000000"/>
          <w:sz w:val="22"/>
          <w:szCs w:val="22"/>
        </w:rPr>
      </w:pPr>
      <w:r w:rsidRPr="00E64673">
        <w:rPr>
          <w:rFonts w:ascii="Palatino Linotype" w:hAnsi="Palatino Linotype" w:cs="Arial"/>
          <w:color w:val="000000"/>
          <w:sz w:val="22"/>
          <w:szCs w:val="22"/>
        </w:rPr>
        <w:t>zastoupeno: Ing. Lukáš Stránský, pověřený řízením odboru služeb MHMP</w:t>
      </w:r>
    </w:p>
    <w:p w14:paraId="39905982" w14:textId="14424885" w:rsidR="007D151B" w:rsidRPr="00E64673" w:rsidRDefault="007D151B" w:rsidP="007D151B">
      <w:pPr>
        <w:pStyle w:val="Identifikacestran"/>
        <w:spacing w:before="120" w:line="260" w:lineRule="atLeast"/>
        <w:rPr>
          <w:rFonts w:ascii="Palatino Linotype" w:hAnsi="Palatino Linotype" w:cs="Arial"/>
          <w:color w:val="000000"/>
          <w:sz w:val="22"/>
          <w:szCs w:val="22"/>
        </w:rPr>
      </w:pPr>
      <w:r w:rsidRPr="00E64673">
        <w:rPr>
          <w:rFonts w:ascii="Palatino Linotype" w:hAnsi="Palatino Linotype" w:cs="Arial"/>
          <w:color w:val="000000"/>
          <w:sz w:val="22"/>
          <w:szCs w:val="22"/>
        </w:rPr>
        <w:t>(dále jen „</w:t>
      </w:r>
      <w:r w:rsidR="006B0E29">
        <w:rPr>
          <w:rFonts w:ascii="Palatino Linotype" w:hAnsi="Palatino Linotype" w:cs="Arial"/>
          <w:b/>
          <w:i/>
          <w:iCs/>
          <w:color w:val="000000"/>
          <w:sz w:val="22"/>
          <w:szCs w:val="22"/>
        </w:rPr>
        <w:t>o</w:t>
      </w:r>
      <w:r w:rsidRPr="00E64673">
        <w:rPr>
          <w:rFonts w:ascii="Palatino Linotype" w:hAnsi="Palatino Linotype" w:cs="Arial"/>
          <w:b/>
          <w:i/>
          <w:iCs/>
          <w:color w:val="000000"/>
          <w:sz w:val="22"/>
          <w:szCs w:val="22"/>
        </w:rPr>
        <w:t>bjednatel</w:t>
      </w:r>
      <w:r w:rsidRPr="00E64673">
        <w:rPr>
          <w:rFonts w:ascii="Palatino Linotype" w:hAnsi="Palatino Linotype" w:cs="Arial"/>
          <w:color w:val="000000"/>
          <w:sz w:val="22"/>
          <w:szCs w:val="22"/>
        </w:rPr>
        <w:t>“)</w:t>
      </w:r>
    </w:p>
    <w:p w14:paraId="71C6A591" w14:textId="77777777" w:rsidR="007D151B" w:rsidRPr="00E64673" w:rsidRDefault="007D151B" w:rsidP="007D151B">
      <w:pPr>
        <w:pStyle w:val="Identifikacestran"/>
        <w:spacing w:before="240" w:after="240" w:line="260" w:lineRule="atLeast"/>
        <w:rPr>
          <w:rFonts w:ascii="Palatino Linotype" w:hAnsi="Palatino Linotype" w:cs="Arial"/>
          <w:color w:val="000000"/>
          <w:sz w:val="22"/>
          <w:szCs w:val="22"/>
        </w:rPr>
      </w:pPr>
      <w:r w:rsidRPr="00E64673">
        <w:rPr>
          <w:rFonts w:ascii="Palatino Linotype" w:hAnsi="Palatino Linotype" w:cs="Arial"/>
          <w:color w:val="000000"/>
          <w:sz w:val="22"/>
          <w:szCs w:val="22"/>
        </w:rPr>
        <w:t xml:space="preserve">na straně jedné </w:t>
      </w:r>
    </w:p>
    <w:p w14:paraId="6CCAA79B" w14:textId="77777777" w:rsidR="007D151B" w:rsidRPr="00E64673" w:rsidRDefault="007D151B" w:rsidP="007D151B">
      <w:pPr>
        <w:pStyle w:val="Identifikacestran"/>
        <w:spacing w:before="240" w:after="240" w:line="260" w:lineRule="atLeast"/>
        <w:rPr>
          <w:rFonts w:ascii="Palatino Linotype" w:hAnsi="Palatino Linotype" w:cs="Arial"/>
          <w:color w:val="000000"/>
          <w:sz w:val="22"/>
          <w:szCs w:val="22"/>
        </w:rPr>
      </w:pPr>
      <w:r w:rsidRPr="00E64673">
        <w:rPr>
          <w:rFonts w:ascii="Palatino Linotype" w:hAnsi="Palatino Linotype" w:cs="Arial"/>
          <w:color w:val="000000"/>
          <w:sz w:val="22"/>
          <w:szCs w:val="22"/>
        </w:rPr>
        <w:t>a</w:t>
      </w:r>
    </w:p>
    <w:p w14:paraId="0728AD03" w14:textId="3B49F8D7" w:rsidR="00D31EC3" w:rsidRPr="00E64673" w:rsidRDefault="00D31EC3" w:rsidP="00D31EC3">
      <w:pPr>
        <w:pStyle w:val="BodyText21"/>
        <w:widowControl/>
        <w:spacing w:line="264" w:lineRule="auto"/>
        <w:rPr>
          <w:rFonts w:ascii="Palatino Linotype" w:hAnsi="Palatino Linotype" w:cs="Arial"/>
          <w:b/>
          <w:bCs/>
          <w:color w:val="000000"/>
          <w:szCs w:val="22"/>
          <w:lang w:eastAsia="en-US"/>
        </w:rPr>
      </w:pPr>
      <w:r w:rsidRPr="00E64673">
        <w:rPr>
          <w:rFonts w:ascii="Palatino Linotype" w:hAnsi="Palatino Linotype" w:cs="Arial"/>
          <w:b/>
          <w:bCs/>
          <w:color w:val="000000"/>
          <w:szCs w:val="22"/>
          <w:lang w:eastAsia="en-US"/>
        </w:rPr>
        <w:t>S u b t e r r a a.s.</w:t>
      </w:r>
    </w:p>
    <w:p w14:paraId="10B822AC" w14:textId="1FDC31F7" w:rsidR="0032054C" w:rsidRPr="00E64673" w:rsidRDefault="0032054C" w:rsidP="00ED352C">
      <w:pPr>
        <w:pStyle w:val="BodyText21"/>
        <w:rPr>
          <w:rFonts w:ascii="Palatino Linotype" w:hAnsi="Palatino Linotype" w:cs="Arial"/>
          <w:color w:val="000000"/>
          <w:szCs w:val="22"/>
          <w:lang w:eastAsia="en-US"/>
        </w:rPr>
      </w:pPr>
      <w:r w:rsidRPr="00E64673">
        <w:rPr>
          <w:rFonts w:ascii="Palatino Linotype" w:hAnsi="Palatino Linotype" w:cs="Arial"/>
          <w:color w:val="000000"/>
          <w:szCs w:val="22"/>
        </w:rPr>
        <w:t>se sídlem: Koželužská 2246/5, 180 00 Praha 8 - Libeň</w:t>
      </w:r>
    </w:p>
    <w:p w14:paraId="1C55D96E" w14:textId="4DE4E3F1" w:rsidR="00D31EC3" w:rsidRPr="00E64673" w:rsidRDefault="00D31EC3" w:rsidP="00E64673">
      <w:pPr>
        <w:pStyle w:val="BodyText21"/>
        <w:widowControl/>
        <w:spacing w:line="264" w:lineRule="auto"/>
        <w:rPr>
          <w:rFonts w:ascii="Palatino Linotype" w:hAnsi="Palatino Linotype" w:cs="Arial"/>
          <w:color w:val="000000"/>
          <w:szCs w:val="22"/>
          <w:lang w:eastAsia="en-US"/>
        </w:rPr>
      </w:pPr>
      <w:r w:rsidRPr="00E64673">
        <w:rPr>
          <w:rFonts w:ascii="Palatino Linotype" w:hAnsi="Palatino Linotype" w:cs="Arial"/>
          <w:color w:val="000000"/>
          <w:szCs w:val="22"/>
        </w:rPr>
        <w:t>IČ: 45309612</w:t>
      </w:r>
      <w:r w:rsidR="0032054C" w:rsidRPr="00E64673">
        <w:rPr>
          <w:rFonts w:ascii="Palatino Linotype" w:hAnsi="Palatino Linotype" w:cs="Arial"/>
          <w:color w:val="000000"/>
          <w:szCs w:val="22"/>
        </w:rPr>
        <w:t xml:space="preserve">, </w:t>
      </w:r>
      <w:r w:rsidRPr="00E64673">
        <w:rPr>
          <w:rFonts w:ascii="Palatino Linotype" w:hAnsi="Palatino Linotype" w:cs="Arial"/>
          <w:color w:val="000000"/>
          <w:szCs w:val="22"/>
          <w:lang w:eastAsia="en-US"/>
        </w:rPr>
        <w:t>DIČ: CZ45309612</w:t>
      </w:r>
      <w:r w:rsidRPr="00E64673">
        <w:rPr>
          <w:rFonts w:ascii="Palatino Linotype" w:hAnsi="Palatino Linotype" w:cs="Arial"/>
          <w:color w:val="000000"/>
          <w:szCs w:val="22"/>
          <w:lang w:eastAsia="en-US"/>
        </w:rPr>
        <w:tab/>
      </w:r>
    </w:p>
    <w:p w14:paraId="24830BB5" w14:textId="77777777" w:rsidR="00D31EC3" w:rsidRPr="00E64673" w:rsidRDefault="00D31EC3" w:rsidP="00D31EC3">
      <w:pPr>
        <w:pStyle w:val="BodyText21"/>
        <w:widowControl/>
        <w:spacing w:line="264" w:lineRule="auto"/>
        <w:rPr>
          <w:rFonts w:ascii="Palatino Linotype" w:hAnsi="Palatino Linotype" w:cs="Arial"/>
          <w:color w:val="000000"/>
          <w:szCs w:val="22"/>
          <w:lang w:eastAsia="en-US"/>
        </w:rPr>
      </w:pPr>
      <w:bookmarkStart w:id="3" w:name="_Hlk120171051"/>
      <w:r w:rsidRPr="00E64673">
        <w:rPr>
          <w:rFonts w:ascii="Palatino Linotype" w:hAnsi="Palatino Linotype" w:cs="Arial"/>
          <w:color w:val="000000"/>
          <w:szCs w:val="22"/>
          <w:lang w:eastAsia="en-US"/>
        </w:rPr>
        <w:t>se sídlem: Koželužská 2246/5, 180 00 Praha 8 - Libeň</w:t>
      </w:r>
    </w:p>
    <w:bookmarkEnd w:id="3"/>
    <w:p w14:paraId="5264E1D0" w14:textId="75735634" w:rsidR="00D31EC3" w:rsidRPr="00E64673" w:rsidRDefault="00D31EC3" w:rsidP="00D31EC3">
      <w:pPr>
        <w:pStyle w:val="BodyText21"/>
        <w:widowControl/>
        <w:spacing w:line="264" w:lineRule="auto"/>
        <w:rPr>
          <w:rFonts w:ascii="Palatino Linotype" w:hAnsi="Palatino Linotype" w:cs="Arial"/>
          <w:color w:val="000000"/>
          <w:szCs w:val="22"/>
          <w:lang w:eastAsia="en-US"/>
        </w:rPr>
      </w:pPr>
      <w:r w:rsidRPr="00E64673">
        <w:rPr>
          <w:rFonts w:ascii="Palatino Linotype" w:hAnsi="Palatino Linotype" w:cs="Arial"/>
          <w:color w:val="000000"/>
          <w:szCs w:val="22"/>
          <w:lang w:eastAsia="en-US"/>
        </w:rPr>
        <w:t>zapsaná v obchodním rejstříku vedeném Městským soudem v</w:t>
      </w:r>
      <w:r w:rsidR="0032054C">
        <w:rPr>
          <w:rFonts w:ascii="Palatino Linotype" w:hAnsi="Palatino Linotype" w:cs="Arial"/>
          <w:color w:val="000000"/>
          <w:szCs w:val="22"/>
          <w:lang w:eastAsia="en-US"/>
        </w:rPr>
        <w:t> </w:t>
      </w:r>
      <w:r w:rsidRPr="00E64673">
        <w:rPr>
          <w:rFonts w:ascii="Palatino Linotype" w:hAnsi="Palatino Linotype" w:cs="Arial"/>
          <w:color w:val="000000"/>
          <w:szCs w:val="22"/>
          <w:lang w:eastAsia="en-US"/>
        </w:rPr>
        <w:t>Praze</w:t>
      </w:r>
      <w:r w:rsidR="0032054C">
        <w:rPr>
          <w:rFonts w:ascii="Palatino Linotype" w:hAnsi="Palatino Linotype" w:cs="Arial"/>
          <w:color w:val="000000"/>
          <w:szCs w:val="22"/>
          <w:lang w:eastAsia="en-US"/>
        </w:rPr>
        <w:t xml:space="preserve"> pod sp.zn.:</w:t>
      </w:r>
      <w:r w:rsidRPr="00E64673">
        <w:rPr>
          <w:rFonts w:ascii="Palatino Linotype" w:hAnsi="Palatino Linotype" w:cs="Arial"/>
          <w:color w:val="000000"/>
          <w:szCs w:val="22"/>
          <w:lang w:eastAsia="en-US"/>
        </w:rPr>
        <w:t xml:space="preserve"> B/1383</w:t>
      </w:r>
    </w:p>
    <w:p w14:paraId="106E3576" w14:textId="10E0A30E" w:rsidR="00D31EC3" w:rsidRPr="00E64673" w:rsidRDefault="00D31EC3" w:rsidP="00D31EC3">
      <w:pPr>
        <w:spacing w:after="0" w:line="264" w:lineRule="auto"/>
        <w:ind w:left="2268" w:hanging="2268"/>
        <w:jc w:val="both"/>
        <w:rPr>
          <w:rFonts w:ascii="Palatino Linotype" w:eastAsia="Times New Roman" w:hAnsi="Palatino Linotype" w:cs="Arial"/>
          <w:color w:val="000000"/>
        </w:rPr>
      </w:pPr>
      <w:r w:rsidRPr="00E64673">
        <w:rPr>
          <w:rFonts w:ascii="Palatino Linotype" w:eastAsia="Times New Roman" w:hAnsi="Palatino Linotype" w:cs="Arial"/>
          <w:color w:val="000000"/>
        </w:rPr>
        <w:t>bankovní spojení: ČSOB a.s. v</w:t>
      </w:r>
      <w:r w:rsidR="0032054C">
        <w:rPr>
          <w:rFonts w:ascii="Palatino Linotype" w:eastAsia="Times New Roman" w:hAnsi="Palatino Linotype" w:cs="Arial"/>
          <w:color w:val="000000"/>
        </w:rPr>
        <w:t> </w:t>
      </w:r>
      <w:r w:rsidRPr="00E64673">
        <w:rPr>
          <w:rFonts w:ascii="Palatino Linotype" w:eastAsia="Times New Roman" w:hAnsi="Palatino Linotype" w:cs="Arial"/>
          <w:color w:val="000000"/>
        </w:rPr>
        <w:t>Praze</w:t>
      </w:r>
      <w:r w:rsidR="0032054C">
        <w:rPr>
          <w:rFonts w:ascii="Palatino Linotype" w:eastAsia="Times New Roman" w:hAnsi="Palatino Linotype" w:cs="Arial"/>
          <w:color w:val="000000"/>
        </w:rPr>
        <w:t xml:space="preserve">, </w:t>
      </w:r>
      <w:r w:rsidRPr="00E64673">
        <w:rPr>
          <w:rFonts w:ascii="Palatino Linotype" w:eastAsia="Times New Roman" w:hAnsi="Palatino Linotype" w:cs="Arial"/>
          <w:color w:val="000000"/>
        </w:rPr>
        <w:t>číslo účtu: 4001–0816021103/0300</w:t>
      </w:r>
    </w:p>
    <w:p w14:paraId="7AA7C1E1" w14:textId="3951419C" w:rsidR="0032054C" w:rsidRPr="00E64673" w:rsidRDefault="0032054C" w:rsidP="00D31EC3">
      <w:pPr>
        <w:spacing w:after="0" w:line="264" w:lineRule="auto"/>
        <w:ind w:left="2268" w:hanging="2268"/>
        <w:jc w:val="both"/>
        <w:rPr>
          <w:rFonts w:ascii="Palatino Linotype" w:eastAsia="Times New Roman" w:hAnsi="Palatino Linotype" w:cs="Arial"/>
          <w:color w:val="000000"/>
        </w:rPr>
      </w:pPr>
      <w:r w:rsidRPr="00E64673">
        <w:rPr>
          <w:rFonts w:ascii="Palatino Linotype" w:eastAsia="Times New Roman" w:hAnsi="Palatino Linotype" w:cs="Arial"/>
          <w:color w:val="000000"/>
        </w:rPr>
        <w:t>ID datové schránky: jxtcg8w</w:t>
      </w:r>
    </w:p>
    <w:p w14:paraId="6F0598ED" w14:textId="15315F71" w:rsidR="00D31EC3" w:rsidRPr="00E64673" w:rsidRDefault="00D31EC3" w:rsidP="00D31EC3">
      <w:pPr>
        <w:spacing w:after="0" w:line="264" w:lineRule="auto"/>
        <w:jc w:val="both"/>
        <w:rPr>
          <w:rFonts w:ascii="Palatino Linotype" w:eastAsia="Times New Roman" w:hAnsi="Palatino Linotype" w:cs="Arial"/>
          <w:color w:val="000000"/>
        </w:rPr>
      </w:pPr>
      <w:r w:rsidRPr="00E64673">
        <w:rPr>
          <w:rFonts w:ascii="Palatino Linotype" w:eastAsia="Times New Roman" w:hAnsi="Palatino Linotype" w:cs="Arial"/>
          <w:color w:val="000000"/>
        </w:rPr>
        <w:t xml:space="preserve">zástupce ve věcech smluvních: </w:t>
      </w:r>
      <w:r w:rsidR="007547ED">
        <w:rPr>
          <w:rFonts w:ascii="Palatino Linotype" w:eastAsia="Times New Roman" w:hAnsi="Palatino Linotype" w:cs="Arial"/>
          <w:color w:val="000000"/>
        </w:rPr>
        <w:t>***</w:t>
      </w:r>
      <w:r w:rsidRPr="00E64673">
        <w:rPr>
          <w:rFonts w:ascii="Palatino Linotype" w:eastAsia="Times New Roman" w:hAnsi="Palatino Linotype" w:cs="Arial"/>
          <w:color w:val="000000"/>
        </w:rPr>
        <w:t>, ředitel divize 2</w:t>
      </w:r>
      <w:r w:rsidR="00261317">
        <w:rPr>
          <w:rFonts w:ascii="Palatino Linotype" w:eastAsia="Times New Roman" w:hAnsi="Palatino Linotype" w:cs="Arial"/>
          <w:color w:val="000000"/>
        </w:rPr>
        <w:t xml:space="preserve">, na základě </w:t>
      </w:r>
      <w:r w:rsidR="000D1CEE">
        <w:rPr>
          <w:rFonts w:ascii="Palatino Linotype" w:eastAsia="Times New Roman" w:hAnsi="Palatino Linotype" w:cs="Arial"/>
          <w:color w:val="000000"/>
        </w:rPr>
        <w:t>p</w:t>
      </w:r>
      <w:r w:rsidR="00261317">
        <w:rPr>
          <w:rFonts w:ascii="Palatino Linotype" w:eastAsia="Times New Roman" w:hAnsi="Palatino Linotype" w:cs="Arial"/>
          <w:color w:val="000000"/>
        </w:rPr>
        <w:t>lné moci</w:t>
      </w:r>
    </w:p>
    <w:p w14:paraId="44C8C19F" w14:textId="5560C305" w:rsidR="00D31EC3" w:rsidRPr="00E64673" w:rsidRDefault="00D31EC3" w:rsidP="00D31EC3">
      <w:pPr>
        <w:spacing w:after="0" w:line="264" w:lineRule="auto"/>
        <w:jc w:val="both"/>
        <w:rPr>
          <w:rFonts w:ascii="Palatino Linotype" w:eastAsia="Times New Roman" w:hAnsi="Palatino Linotype" w:cs="Arial"/>
          <w:color w:val="000000"/>
        </w:rPr>
      </w:pPr>
      <w:r w:rsidRPr="00E64673">
        <w:rPr>
          <w:rFonts w:ascii="Palatino Linotype" w:eastAsia="Times New Roman" w:hAnsi="Palatino Linotype" w:cs="Arial"/>
          <w:color w:val="000000"/>
        </w:rPr>
        <w:t xml:space="preserve">zástupce ve věcech technických: </w:t>
      </w:r>
      <w:r w:rsidR="007547ED">
        <w:rPr>
          <w:rFonts w:ascii="Palatino Linotype" w:eastAsia="Times New Roman" w:hAnsi="Palatino Linotype" w:cs="Arial"/>
          <w:color w:val="000000"/>
        </w:rPr>
        <w:t>****</w:t>
      </w:r>
    </w:p>
    <w:p w14:paraId="1E755C50" w14:textId="2B9076EB" w:rsidR="00D31EC3" w:rsidRPr="00E64673" w:rsidRDefault="00D31EC3" w:rsidP="00D31EC3">
      <w:pPr>
        <w:spacing w:after="0" w:line="264" w:lineRule="auto"/>
        <w:jc w:val="both"/>
        <w:rPr>
          <w:rFonts w:ascii="Palatino Linotype" w:eastAsia="Times New Roman" w:hAnsi="Palatino Linotype" w:cs="Arial"/>
          <w:color w:val="000000"/>
        </w:rPr>
      </w:pPr>
      <w:r w:rsidRPr="00E64673">
        <w:rPr>
          <w:rFonts w:ascii="Palatino Linotype" w:eastAsia="Times New Roman" w:hAnsi="Palatino Linotype" w:cs="Arial"/>
          <w:color w:val="000000"/>
        </w:rPr>
        <w:t>(dále j</w:t>
      </w:r>
      <w:r w:rsidR="0032054C">
        <w:rPr>
          <w:rFonts w:ascii="Palatino Linotype" w:eastAsia="Times New Roman" w:hAnsi="Palatino Linotype" w:cs="Arial"/>
          <w:color w:val="000000"/>
        </w:rPr>
        <w:t>en</w:t>
      </w:r>
      <w:r w:rsidRPr="00E64673">
        <w:rPr>
          <w:rFonts w:ascii="Palatino Linotype" w:eastAsia="Times New Roman" w:hAnsi="Palatino Linotype" w:cs="Arial"/>
          <w:color w:val="000000"/>
        </w:rPr>
        <w:t xml:space="preserve"> „</w:t>
      </w:r>
      <w:r w:rsidR="006B0E29">
        <w:rPr>
          <w:rFonts w:ascii="Palatino Linotype" w:eastAsia="Times New Roman" w:hAnsi="Palatino Linotype" w:cs="Arial"/>
          <w:b/>
          <w:bCs/>
          <w:i/>
          <w:iCs/>
          <w:color w:val="000000"/>
        </w:rPr>
        <w:t>z</w:t>
      </w:r>
      <w:r w:rsidRPr="00E64673">
        <w:rPr>
          <w:rFonts w:ascii="Palatino Linotype" w:eastAsia="Times New Roman" w:hAnsi="Palatino Linotype" w:cs="Arial"/>
          <w:b/>
          <w:bCs/>
          <w:i/>
          <w:iCs/>
          <w:color w:val="000000"/>
        </w:rPr>
        <w:t>hotovitel</w:t>
      </w:r>
      <w:r w:rsidRPr="00E64673">
        <w:rPr>
          <w:rFonts w:ascii="Palatino Linotype" w:eastAsia="Times New Roman" w:hAnsi="Palatino Linotype" w:cs="Arial"/>
          <w:color w:val="000000"/>
        </w:rPr>
        <w:t>“)</w:t>
      </w:r>
    </w:p>
    <w:p w14:paraId="691326F8" w14:textId="0161272D" w:rsidR="007D151B" w:rsidRPr="00E64673" w:rsidRDefault="007D151B" w:rsidP="007D151B">
      <w:pPr>
        <w:pStyle w:val="Identifikacestran"/>
        <w:spacing w:before="120" w:after="120" w:line="260" w:lineRule="atLeast"/>
        <w:rPr>
          <w:rFonts w:ascii="Palatino Linotype" w:hAnsi="Palatino Linotype" w:cs="Arial"/>
          <w:color w:val="000000"/>
          <w:sz w:val="22"/>
          <w:szCs w:val="22"/>
        </w:rPr>
      </w:pPr>
    </w:p>
    <w:p w14:paraId="1ECAF12E" w14:textId="77777777" w:rsidR="007D151B" w:rsidRPr="00E64673" w:rsidRDefault="007D151B" w:rsidP="007D151B">
      <w:pPr>
        <w:pStyle w:val="Identifikacestran"/>
        <w:spacing w:before="120" w:after="120" w:line="260" w:lineRule="atLeast"/>
        <w:rPr>
          <w:rFonts w:ascii="Palatino Linotype" w:hAnsi="Palatino Linotype" w:cs="Arial"/>
          <w:color w:val="000000"/>
          <w:sz w:val="22"/>
          <w:szCs w:val="22"/>
        </w:rPr>
      </w:pPr>
      <w:r w:rsidRPr="00E64673">
        <w:rPr>
          <w:rFonts w:ascii="Palatino Linotype" w:hAnsi="Palatino Linotype" w:cs="Arial"/>
          <w:color w:val="000000"/>
          <w:sz w:val="22"/>
          <w:szCs w:val="22"/>
        </w:rPr>
        <w:t>na straně druhé</w:t>
      </w:r>
    </w:p>
    <w:p w14:paraId="45016C19" w14:textId="77777777" w:rsidR="0032054C" w:rsidRDefault="0032054C" w:rsidP="007D151B">
      <w:pPr>
        <w:spacing w:line="260" w:lineRule="atLeast"/>
        <w:jc w:val="both"/>
        <w:rPr>
          <w:rFonts w:ascii="Palatino Linotype" w:hAnsi="Palatino Linotype" w:cs="Arial"/>
          <w:color w:val="000000"/>
        </w:rPr>
      </w:pPr>
    </w:p>
    <w:p w14:paraId="6A933991" w14:textId="0384BD54" w:rsidR="007D151B" w:rsidRPr="00E64673" w:rsidRDefault="007D151B" w:rsidP="007D151B">
      <w:pPr>
        <w:spacing w:line="260" w:lineRule="atLeast"/>
        <w:jc w:val="both"/>
        <w:rPr>
          <w:rFonts w:ascii="Palatino Linotype" w:hAnsi="Palatino Linotype" w:cs="Arial"/>
          <w:color w:val="000000"/>
        </w:rPr>
      </w:pPr>
      <w:r w:rsidRPr="00E64673">
        <w:rPr>
          <w:rFonts w:ascii="Palatino Linotype" w:hAnsi="Palatino Linotype" w:cs="Arial"/>
          <w:color w:val="000000"/>
        </w:rPr>
        <w:t>(společně dále jen „</w:t>
      </w:r>
      <w:r w:rsidR="006B0E29">
        <w:rPr>
          <w:rFonts w:ascii="Palatino Linotype" w:hAnsi="Palatino Linotype" w:cs="Arial"/>
          <w:b/>
          <w:i/>
          <w:iCs/>
          <w:color w:val="000000"/>
        </w:rPr>
        <w:t>s</w:t>
      </w:r>
      <w:r w:rsidRPr="00E64673">
        <w:rPr>
          <w:rFonts w:ascii="Palatino Linotype" w:hAnsi="Palatino Linotype" w:cs="Arial"/>
          <w:b/>
          <w:i/>
          <w:iCs/>
          <w:color w:val="000000"/>
        </w:rPr>
        <w:t>mluvní strany</w:t>
      </w:r>
      <w:r w:rsidRPr="00E64673">
        <w:rPr>
          <w:rFonts w:ascii="Palatino Linotype" w:hAnsi="Palatino Linotype" w:cs="Arial"/>
          <w:color w:val="000000"/>
        </w:rPr>
        <w:t>“ nebo každý jednotlivě „</w:t>
      </w:r>
      <w:r w:rsidR="006B0E29">
        <w:rPr>
          <w:rFonts w:ascii="Palatino Linotype" w:hAnsi="Palatino Linotype" w:cs="Arial"/>
          <w:b/>
          <w:i/>
          <w:iCs/>
          <w:color w:val="000000"/>
        </w:rPr>
        <w:t>s</w:t>
      </w:r>
      <w:r w:rsidRPr="00E64673">
        <w:rPr>
          <w:rFonts w:ascii="Palatino Linotype" w:hAnsi="Palatino Linotype" w:cs="Arial"/>
          <w:b/>
          <w:i/>
          <w:iCs/>
          <w:color w:val="000000"/>
        </w:rPr>
        <w:t>mluvní strana</w:t>
      </w:r>
      <w:r w:rsidRPr="00E64673">
        <w:rPr>
          <w:rFonts w:ascii="Palatino Linotype" w:hAnsi="Palatino Linotype" w:cs="Arial"/>
          <w:color w:val="000000"/>
        </w:rPr>
        <w:t>“)</w:t>
      </w:r>
    </w:p>
    <w:p w14:paraId="375BDF7E" w14:textId="77777777" w:rsidR="0032054C" w:rsidRDefault="0032054C" w:rsidP="007D151B">
      <w:pPr>
        <w:pStyle w:val="Nadpis1"/>
        <w:keepNext w:val="0"/>
        <w:tabs>
          <w:tab w:val="num" w:pos="5468"/>
        </w:tabs>
        <w:spacing w:before="480" w:after="360" w:line="260" w:lineRule="atLeast"/>
        <w:ind w:left="181"/>
        <w:jc w:val="center"/>
        <w:rPr>
          <w:rFonts w:ascii="Palatino Linotype" w:hAnsi="Palatino Linotype" w:cs="Arial"/>
          <w:color w:val="000000"/>
          <w:sz w:val="20"/>
          <w:szCs w:val="20"/>
        </w:rPr>
      </w:pPr>
    </w:p>
    <w:p w14:paraId="5402036F" w14:textId="5A912ED6" w:rsidR="0032054C" w:rsidRDefault="0032054C" w:rsidP="007D151B">
      <w:pPr>
        <w:pStyle w:val="Nadpis1"/>
        <w:keepNext w:val="0"/>
        <w:tabs>
          <w:tab w:val="num" w:pos="5468"/>
        </w:tabs>
        <w:spacing w:before="480" w:after="360" w:line="260" w:lineRule="atLeast"/>
        <w:ind w:left="181"/>
        <w:jc w:val="center"/>
        <w:rPr>
          <w:rFonts w:ascii="Palatino Linotype" w:hAnsi="Palatino Linotype" w:cs="Arial"/>
          <w:color w:val="000000"/>
          <w:sz w:val="20"/>
          <w:szCs w:val="20"/>
        </w:rPr>
      </w:pPr>
    </w:p>
    <w:p w14:paraId="0EBE9E23" w14:textId="41C568C0" w:rsidR="000D1CEE" w:rsidRDefault="000D1CEE" w:rsidP="000D1CEE"/>
    <w:p w14:paraId="4D5064E4" w14:textId="1E9E4AF2" w:rsidR="000D1CEE" w:rsidRDefault="000D1CEE" w:rsidP="000D1CEE"/>
    <w:p w14:paraId="39ADD652" w14:textId="77777777" w:rsidR="0010186D" w:rsidRPr="000D1CEE" w:rsidRDefault="0010186D" w:rsidP="000D1CEE"/>
    <w:p w14:paraId="2D1450EF" w14:textId="5A99A955" w:rsidR="007D151B" w:rsidRPr="00E64673" w:rsidRDefault="007D151B" w:rsidP="000D1CEE">
      <w:pPr>
        <w:pStyle w:val="Nadpis1"/>
        <w:keepNext w:val="0"/>
        <w:tabs>
          <w:tab w:val="num" w:pos="5468"/>
        </w:tabs>
        <w:spacing w:before="480" w:after="0" w:line="260" w:lineRule="atLeast"/>
        <w:ind w:left="181"/>
        <w:jc w:val="center"/>
        <w:rPr>
          <w:rFonts w:ascii="Palatino Linotype" w:hAnsi="Palatino Linotype" w:cs="Arial"/>
          <w:color w:val="000000"/>
          <w:sz w:val="22"/>
          <w:szCs w:val="22"/>
        </w:rPr>
      </w:pPr>
      <w:r w:rsidRPr="00E64673">
        <w:rPr>
          <w:rFonts w:ascii="Palatino Linotype" w:hAnsi="Palatino Linotype" w:cs="Arial"/>
          <w:color w:val="000000"/>
          <w:sz w:val="22"/>
          <w:szCs w:val="22"/>
        </w:rPr>
        <w:lastRenderedPageBreak/>
        <w:t>I.</w:t>
      </w:r>
    </w:p>
    <w:p w14:paraId="7F71B1D1" w14:textId="3F8BB55A" w:rsidR="007D151B" w:rsidRPr="00E64673" w:rsidRDefault="007D151B" w:rsidP="000D1CEE">
      <w:pPr>
        <w:jc w:val="center"/>
        <w:rPr>
          <w:rFonts w:ascii="Palatino Linotype" w:hAnsi="Palatino Linotype"/>
          <w:b/>
          <w:bCs/>
        </w:rPr>
      </w:pPr>
      <w:r w:rsidRPr="00E64673">
        <w:rPr>
          <w:rFonts w:ascii="Palatino Linotype" w:hAnsi="Palatino Linotype"/>
          <w:b/>
          <w:bCs/>
        </w:rPr>
        <w:t>Účel Dodatku č. 1</w:t>
      </w:r>
    </w:p>
    <w:p w14:paraId="1F50CF41" w14:textId="7705656F" w:rsidR="007D151B" w:rsidRPr="00E64673" w:rsidRDefault="007D151B" w:rsidP="00E64673">
      <w:pPr>
        <w:jc w:val="both"/>
        <w:rPr>
          <w:rFonts w:ascii="Palatino Linotype" w:eastAsiaTheme="majorEastAsia" w:hAnsi="Palatino Linotype" w:cs="Arial"/>
          <w:color w:val="000000"/>
        </w:rPr>
      </w:pPr>
      <w:r w:rsidRPr="00E64673">
        <w:rPr>
          <w:rFonts w:ascii="Palatino Linotype" w:eastAsiaTheme="majorEastAsia" w:hAnsi="Palatino Linotype" w:cs="Arial"/>
          <w:color w:val="000000"/>
        </w:rPr>
        <w:t xml:space="preserve">Účelem Dodatku č. 1 je úprava </w:t>
      </w:r>
      <w:r w:rsidR="00D31EC3" w:rsidRPr="00E64673">
        <w:rPr>
          <w:rFonts w:ascii="Palatino Linotype" w:eastAsiaTheme="majorEastAsia" w:hAnsi="Palatino Linotype" w:cs="Arial"/>
          <w:color w:val="000000"/>
        </w:rPr>
        <w:t>doby</w:t>
      </w:r>
      <w:r w:rsidRPr="00E64673">
        <w:rPr>
          <w:rFonts w:ascii="Palatino Linotype" w:eastAsiaTheme="majorEastAsia" w:hAnsi="Palatino Linotype" w:cs="Arial"/>
          <w:color w:val="000000"/>
        </w:rPr>
        <w:t xml:space="preserve"> plnění </w:t>
      </w:r>
      <w:r w:rsidR="000D1CEE">
        <w:rPr>
          <w:rFonts w:ascii="Palatino Linotype" w:eastAsiaTheme="majorEastAsia" w:hAnsi="Palatino Linotype" w:cs="Arial"/>
          <w:color w:val="000000"/>
        </w:rPr>
        <w:t xml:space="preserve">dle Smlouvy o dílo č. </w:t>
      </w:r>
      <w:r w:rsidR="000D1CEE" w:rsidRPr="00ED352C">
        <w:rPr>
          <w:rFonts w:ascii="Palatino Linotype" w:hAnsi="Palatino Linotype"/>
        </w:rPr>
        <w:t>DIL/01/01/002158/2022</w:t>
      </w:r>
      <w:r w:rsidR="000D1CEE" w:rsidRPr="00ED352C">
        <w:rPr>
          <w:rFonts w:ascii="Palatino Linotype" w:eastAsia="Times New Roman" w:hAnsi="Palatino Linotype"/>
          <w:iCs/>
          <w:lang w:eastAsia="cs-CZ"/>
        </w:rPr>
        <w:t xml:space="preserve"> ze dne 02. 09. 2022</w:t>
      </w:r>
      <w:r w:rsidR="000D1CEE">
        <w:rPr>
          <w:rFonts w:ascii="Palatino Linotype" w:eastAsia="Times New Roman" w:hAnsi="Palatino Linotype"/>
          <w:b/>
          <w:bCs/>
          <w:iCs/>
          <w:lang w:eastAsia="cs-CZ"/>
        </w:rPr>
        <w:t xml:space="preserve"> </w:t>
      </w:r>
      <w:r w:rsidR="000D1CEE" w:rsidRPr="00ED352C">
        <w:rPr>
          <w:rFonts w:ascii="Palatino Linotype" w:eastAsia="Times New Roman" w:hAnsi="Palatino Linotype"/>
          <w:iCs/>
          <w:lang w:eastAsia="cs-CZ"/>
        </w:rPr>
        <w:t>(dále jen</w:t>
      </w:r>
      <w:r w:rsidR="000D1CEE">
        <w:rPr>
          <w:rFonts w:ascii="Palatino Linotype" w:eastAsia="Times New Roman" w:hAnsi="Palatino Linotype"/>
          <w:b/>
          <w:bCs/>
          <w:iCs/>
          <w:lang w:eastAsia="cs-CZ"/>
        </w:rPr>
        <w:t xml:space="preserve"> </w:t>
      </w:r>
      <w:r w:rsidR="000D1CEE" w:rsidRPr="00ED352C">
        <w:rPr>
          <w:rFonts w:ascii="Palatino Linotype" w:eastAsia="Times New Roman" w:hAnsi="Palatino Linotype"/>
          <w:b/>
          <w:bCs/>
          <w:i/>
          <w:lang w:eastAsia="cs-CZ"/>
        </w:rPr>
        <w:t>„smlouva</w:t>
      </w:r>
      <w:r w:rsidR="000D1CEE" w:rsidRPr="00ED352C">
        <w:rPr>
          <w:rFonts w:ascii="Palatino Linotype" w:eastAsia="Times New Roman" w:hAnsi="Palatino Linotype"/>
          <w:i/>
          <w:lang w:eastAsia="cs-CZ"/>
        </w:rPr>
        <w:t>“</w:t>
      </w:r>
      <w:r w:rsidR="000D1CEE" w:rsidRPr="00ED352C">
        <w:rPr>
          <w:rFonts w:ascii="Palatino Linotype" w:eastAsia="Times New Roman" w:hAnsi="Palatino Linotype"/>
          <w:iCs/>
          <w:lang w:eastAsia="cs-CZ"/>
        </w:rPr>
        <w:t>) na veřejnou zakázku</w:t>
      </w:r>
      <w:r w:rsidR="000D1CEE">
        <w:rPr>
          <w:rFonts w:ascii="Palatino Linotype" w:eastAsia="Times New Roman" w:hAnsi="Palatino Linotype"/>
          <w:b/>
          <w:bCs/>
          <w:iCs/>
          <w:lang w:eastAsia="cs-CZ"/>
        </w:rPr>
        <w:t xml:space="preserve"> </w:t>
      </w:r>
      <w:r w:rsidR="000D1CEE" w:rsidRPr="00E64673">
        <w:rPr>
          <w:rFonts w:ascii="Palatino Linotype" w:eastAsiaTheme="majorEastAsia" w:hAnsi="Palatino Linotype" w:cs="Arial"/>
          <w:color w:val="000000"/>
        </w:rPr>
        <w:t>„</w:t>
      </w:r>
      <w:r w:rsidR="000D1CEE" w:rsidRPr="00E64673">
        <w:rPr>
          <w:rFonts w:ascii="Palatino Linotype" w:hAnsi="Palatino Linotype"/>
        </w:rPr>
        <w:t>Dodávka a provedení interiéru Clam-Gallasova paláce“</w:t>
      </w:r>
      <w:r w:rsidR="000D1CEE">
        <w:rPr>
          <w:rFonts w:ascii="Palatino Linotype" w:hAnsi="Palatino Linotype"/>
        </w:rPr>
        <w:t xml:space="preserve"> (dále jen </w:t>
      </w:r>
      <w:r w:rsidR="000D1CEE" w:rsidRPr="00ED352C">
        <w:rPr>
          <w:rFonts w:ascii="Palatino Linotype" w:hAnsi="Palatino Linotype"/>
          <w:b/>
          <w:bCs/>
          <w:i/>
          <w:iCs/>
        </w:rPr>
        <w:t>„veřejná zakázka“</w:t>
      </w:r>
      <w:r w:rsidR="000D1CEE">
        <w:rPr>
          <w:rFonts w:ascii="Palatino Linotype" w:hAnsi="Palatino Linotype"/>
        </w:rPr>
        <w:t>)</w:t>
      </w:r>
      <w:r w:rsidRPr="00E64673">
        <w:rPr>
          <w:rFonts w:ascii="Palatino Linotype" w:eastAsiaTheme="majorEastAsia" w:hAnsi="Palatino Linotype" w:cs="Arial"/>
          <w:color w:val="000000"/>
        </w:rPr>
        <w:t>.</w:t>
      </w:r>
      <w:r w:rsidR="00D31EC3" w:rsidRPr="00E64673">
        <w:rPr>
          <w:rFonts w:ascii="Palatino Linotype" w:eastAsiaTheme="majorEastAsia" w:hAnsi="Palatino Linotype" w:cs="Arial"/>
          <w:color w:val="000000"/>
        </w:rPr>
        <w:t xml:space="preserve"> Tato potřeba vznikla z důvodu realizace výstavy pořádané nájem</w:t>
      </w:r>
      <w:r w:rsidR="0032054C">
        <w:rPr>
          <w:rFonts w:ascii="Palatino Linotype" w:eastAsiaTheme="majorEastAsia" w:hAnsi="Palatino Linotype" w:cs="Arial"/>
          <w:color w:val="000000"/>
        </w:rPr>
        <w:t>cem</w:t>
      </w:r>
      <w:r w:rsidR="00D31EC3" w:rsidRPr="00E64673">
        <w:rPr>
          <w:rFonts w:ascii="Palatino Linotype" w:eastAsiaTheme="majorEastAsia" w:hAnsi="Palatino Linotype" w:cs="Arial"/>
          <w:color w:val="000000"/>
        </w:rPr>
        <w:t xml:space="preserve"> části Clam</w:t>
      </w:r>
      <w:r w:rsidR="000D1CEE">
        <w:rPr>
          <w:rFonts w:ascii="Palatino Linotype" w:eastAsiaTheme="majorEastAsia" w:hAnsi="Palatino Linotype" w:cs="Arial"/>
          <w:color w:val="000000"/>
        </w:rPr>
        <w:t>-</w:t>
      </w:r>
      <w:r w:rsidR="00D31EC3" w:rsidRPr="00E64673">
        <w:rPr>
          <w:rFonts w:ascii="Palatino Linotype" w:eastAsiaTheme="majorEastAsia" w:hAnsi="Palatino Linotype" w:cs="Arial"/>
          <w:color w:val="000000"/>
        </w:rPr>
        <w:t xml:space="preserve">Gallasova paláce. Výstava </w:t>
      </w:r>
      <w:r w:rsidR="000D1CEE">
        <w:rPr>
          <w:rFonts w:ascii="Palatino Linotype" w:eastAsiaTheme="majorEastAsia" w:hAnsi="Palatino Linotype" w:cs="Arial"/>
          <w:color w:val="000000"/>
        </w:rPr>
        <w:t>se pořádá</w:t>
      </w:r>
      <w:r w:rsidR="000D1CEE" w:rsidRPr="00E64673">
        <w:rPr>
          <w:rFonts w:ascii="Palatino Linotype" w:eastAsiaTheme="majorEastAsia" w:hAnsi="Palatino Linotype" w:cs="Arial"/>
          <w:color w:val="000000"/>
        </w:rPr>
        <w:t xml:space="preserve"> </w:t>
      </w:r>
      <w:r w:rsidR="00D31EC3" w:rsidRPr="00E64673">
        <w:rPr>
          <w:rFonts w:ascii="Palatino Linotype" w:eastAsiaTheme="majorEastAsia" w:hAnsi="Palatino Linotype" w:cs="Arial"/>
          <w:color w:val="000000"/>
        </w:rPr>
        <w:t>na počest sklada</w:t>
      </w:r>
      <w:r w:rsidR="000E051B" w:rsidRPr="00E64673">
        <w:rPr>
          <w:rFonts w:ascii="Palatino Linotype" w:eastAsiaTheme="majorEastAsia" w:hAnsi="Palatino Linotype" w:cs="Arial"/>
          <w:color w:val="000000"/>
        </w:rPr>
        <w:t>tele Josefa Myslivečka,</w:t>
      </w:r>
      <w:r w:rsidR="00D31EC3" w:rsidRPr="00E64673">
        <w:rPr>
          <w:rFonts w:ascii="Palatino Linotype" w:eastAsiaTheme="majorEastAsia" w:hAnsi="Palatino Linotype" w:cs="Arial"/>
          <w:color w:val="000000"/>
        </w:rPr>
        <w:t xml:space="preserve"> který působil v době </w:t>
      </w:r>
      <w:r w:rsidR="0032054C">
        <w:rPr>
          <w:rFonts w:ascii="Palatino Linotype" w:eastAsiaTheme="majorEastAsia" w:hAnsi="Palatino Linotype" w:cs="Arial"/>
          <w:color w:val="000000"/>
        </w:rPr>
        <w:t>b</w:t>
      </w:r>
      <w:r w:rsidR="00D31EC3" w:rsidRPr="00E64673">
        <w:rPr>
          <w:rFonts w:ascii="Palatino Linotype" w:eastAsiaTheme="majorEastAsia" w:hAnsi="Palatino Linotype" w:cs="Arial"/>
          <w:color w:val="000000"/>
        </w:rPr>
        <w:t>aroka</w:t>
      </w:r>
      <w:r w:rsidR="0032054C">
        <w:rPr>
          <w:rFonts w:ascii="Palatino Linotype" w:eastAsiaTheme="majorEastAsia" w:hAnsi="Palatino Linotype" w:cs="Arial"/>
          <w:color w:val="000000"/>
        </w:rPr>
        <w:t>,</w:t>
      </w:r>
      <w:r w:rsidR="00D31EC3" w:rsidRPr="00E64673">
        <w:rPr>
          <w:rFonts w:ascii="Palatino Linotype" w:eastAsiaTheme="majorEastAsia" w:hAnsi="Palatino Linotype" w:cs="Arial"/>
          <w:color w:val="000000"/>
        </w:rPr>
        <w:t xml:space="preserve"> a tudíž ideálním místem pro realizaci výstavy je interiér </w:t>
      </w:r>
      <w:r w:rsidR="0032054C">
        <w:rPr>
          <w:rFonts w:ascii="Palatino Linotype" w:eastAsiaTheme="majorEastAsia" w:hAnsi="Palatino Linotype" w:cs="Arial"/>
          <w:color w:val="000000"/>
        </w:rPr>
        <w:t xml:space="preserve">Clam-Gallasova </w:t>
      </w:r>
      <w:r w:rsidR="00D31EC3" w:rsidRPr="00E64673">
        <w:rPr>
          <w:rFonts w:ascii="Palatino Linotype" w:eastAsiaTheme="majorEastAsia" w:hAnsi="Palatino Linotype" w:cs="Arial"/>
          <w:color w:val="000000"/>
        </w:rPr>
        <w:t>paláce, jehož 2</w:t>
      </w:r>
      <w:r w:rsidR="0032054C">
        <w:rPr>
          <w:rFonts w:ascii="Palatino Linotype" w:eastAsiaTheme="majorEastAsia" w:hAnsi="Palatino Linotype" w:cs="Arial"/>
          <w:color w:val="000000"/>
        </w:rPr>
        <w:t>.</w:t>
      </w:r>
      <w:r w:rsidR="00D31EC3" w:rsidRPr="00E64673">
        <w:rPr>
          <w:rFonts w:ascii="Palatino Linotype" w:eastAsiaTheme="majorEastAsia" w:hAnsi="Palatino Linotype" w:cs="Arial"/>
          <w:color w:val="000000"/>
        </w:rPr>
        <w:t xml:space="preserve"> </w:t>
      </w:r>
      <w:r w:rsidR="0032054C">
        <w:rPr>
          <w:rFonts w:ascii="Palatino Linotype" w:eastAsiaTheme="majorEastAsia" w:hAnsi="Palatino Linotype" w:cs="Arial"/>
          <w:color w:val="000000"/>
        </w:rPr>
        <w:t>NP</w:t>
      </w:r>
      <w:r w:rsidR="0032054C" w:rsidRPr="00E64673">
        <w:rPr>
          <w:rFonts w:ascii="Palatino Linotype" w:eastAsiaTheme="majorEastAsia" w:hAnsi="Palatino Linotype" w:cs="Arial"/>
          <w:color w:val="000000"/>
        </w:rPr>
        <w:t xml:space="preserve"> </w:t>
      </w:r>
      <w:r w:rsidR="00D31EC3" w:rsidRPr="00E64673">
        <w:rPr>
          <w:rFonts w:ascii="Palatino Linotype" w:eastAsiaTheme="majorEastAsia" w:hAnsi="Palatino Linotype" w:cs="Arial"/>
          <w:color w:val="000000"/>
        </w:rPr>
        <w:t xml:space="preserve">je zrestaurováno do původní </w:t>
      </w:r>
      <w:r w:rsidR="0032054C">
        <w:rPr>
          <w:rFonts w:ascii="Palatino Linotype" w:eastAsiaTheme="majorEastAsia" w:hAnsi="Palatino Linotype" w:cs="Arial"/>
          <w:color w:val="000000"/>
        </w:rPr>
        <w:t>b</w:t>
      </w:r>
      <w:r w:rsidR="00D31EC3" w:rsidRPr="00E64673">
        <w:rPr>
          <w:rFonts w:ascii="Palatino Linotype" w:eastAsiaTheme="majorEastAsia" w:hAnsi="Palatino Linotype" w:cs="Arial"/>
          <w:color w:val="000000"/>
        </w:rPr>
        <w:t xml:space="preserve">arokní podoby. </w:t>
      </w:r>
      <w:r w:rsidR="0032054C">
        <w:rPr>
          <w:rFonts w:ascii="Palatino Linotype" w:eastAsiaTheme="majorEastAsia" w:hAnsi="Palatino Linotype" w:cs="Arial"/>
          <w:color w:val="000000"/>
        </w:rPr>
        <w:t>V</w:t>
      </w:r>
      <w:r w:rsidR="000E051B" w:rsidRPr="00E64673">
        <w:rPr>
          <w:rFonts w:ascii="Palatino Linotype" w:eastAsiaTheme="majorEastAsia" w:hAnsi="Palatino Linotype" w:cs="Arial"/>
          <w:color w:val="000000"/>
        </w:rPr>
        <w:t xml:space="preserve">ýstava je </w:t>
      </w:r>
      <w:r w:rsidR="000D1CEE">
        <w:rPr>
          <w:rFonts w:ascii="Palatino Linotype" w:eastAsiaTheme="majorEastAsia" w:hAnsi="Palatino Linotype" w:cs="Arial"/>
          <w:color w:val="000000"/>
        </w:rPr>
        <w:t xml:space="preserve">však </w:t>
      </w:r>
      <w:r w:rsidR="000E051B" w:rsidRPr="00E64673">
        <w:rPr>
          <w:rFonts w:ascii="Palatino Linotype" w:eastAsiaTheme="majorEastAsia" w:hAnsi="Palatino Linotype" w:cs="Arial"/>
          <w:color w:val="000000"/>
        </w:rPr>
        <w:t xml:space="preserve">realizována v době </w:t>
      </w:r>
      <w:r w:rsidR="0032054C">
        <w:rPr>
          <w:rFonts w:ascii="Palatino Linotype" w:eastAsiaTheme="majorEastAsia" w:hAnsi="Palatino Linotype" w:cs="Arial"/>
          <w:color w:val="000000"/>
        </w:rPr>
        <w:t xml:space="preserve">realizace předmětu plnění </w:t>
      </w:r>
      <w:r w:rsidR="000E051B" w:rsidRPr="00E64673">
        <w:rPr>
          <w:rFonts w:ascii="Palatino Linotype" w:eastAsiaTheme="majorEastAsia" w:hAnsi="Palatino Linotype" w:cs="Arial"/>
          <w:color w:val="000000"/>
        </w:rPr>
        <w:t>veřejné zakázky</w:t>
      </w:r>
      <w:r w:rsidR="000D1CEE">
        <w:rPr>
          <w:rFonts w:ascii="Palatino Linotype" w:eastAsiaTheme="majorEastAsia" w:hAnsi="Palatino Linotype" w:cs="Arial"/>
          <w:color w:val="000000"/>
        </w:rPr>
        <w:t>,</w:t>
      </w:r>
      <w:r w:rsidR="000E051B" w:rsidRPr="00E64673">
        <w:rPr>
          <w:rFonts w:ascii="Palatino Linotype" w:eastAsiaTheme="majorEastAsia" w:hAnsi="Palatino Linotype" w:cs="Arial"/>
          <w:color w:val="000000"/>
        </w:rPr>
        <w:t xml:space="preserve"> </w:t>
      </w:r>
      <w:r w:rsidR="000E051B" w:rsidRPr="00E64673">
        <w:rPr>
          <w:rFonts w:ascii="Palatino Linotype" w:hAnsi="Palatino Linotype"/>
        </w:rPr>
        <w:t xml:space="preserve">a z tohoto důvodu je nutné práce týkající se </w:t>
      </w:r>
      <w:r w:rsidR="000D1CEE">
        <w:rPr>
          <w:rFonts w:ascii="Palatino Linotype" w:hAnsi="Palatino Linotype"/>
        </w:rPr>
        <w:t xml:space="preserve">dotčených </w:t>
      </w:r>
      <w:r w:rsidR="000E051B" w:rsidRPr="00E64673">
        <w:rPr>
          <w:rFonts w:ascii="Palatino Linotype" w:hAnsi="Palatino Linotype"/>
        </w:rPr>
        <w:t>prostor provést až po ukončení výstavy. Tím se doba plnění veřejné zakázky posouvá</w:t>
      </w:r>
      <w:r w:rsidR="0032054C">
        <w:rPr>
          <w:rFonts w:ascii="Palatino Linotype" w:hAnsi="Palatino Linotype"/>
        </w:rPr>
        <w:t xml:space="preserve">, přičemž prodlení není zaviněno jednáním na straně </w:t>
      </w:r>
      <w:r w:rsidR="006B0E29">
        <w:rPr>
          <w:rFonts w:ascii="Palatino Linotype" w:hAnsi="Palatino Linotype"/>
        </w:rPr>
        <w:t>z</w:t>
      </w:r>
      <w:r w:rsidR="0032054C">
        <w:rPr>
          <w:rFonts w:ascii="Palatino Linotype" w:hAnsi="Palatino Linotype"/>
        </w:rPr>
        <w:t>hotovitele</w:t>
      </w:r>
      <w:r w:rsidR="00E64673">
        <w:rPr>
          <w:rFonts w:ascii="Palatino Linotype" w:hAnsi="Palatino Linotype"/>
        </w:rPr>
        <w:t>.</w:t>
      </w:r>
    </w:p>
    <w:p w14:paraId="7A2BB8FE" w14:textId="59D2880D" w:rsidR="007D151B" w:rsidRPr="00E64673" w:rsidRDefault="00E64673" w:rsidP="007D151B">
      <w:pPr>
        <w:pStyle w:val="Nadpis1"/>
        <w:keepNext w:val="0"/>
        <w:keepLines w:val="0"/>
        <w:tabs>
          <w:tab w:val="num" w:pos="3200"/>
        </w:tabs>
        <w:overflowPunct w:val="0"/>
        <w:autoSpaceDE w:val="0"/>
        <w:autoSpaceDN w:val="0"/>
        <w:adjustRightInd w:val="0"/>
        <w:spacing w:before="480" w:after="360" w:line="260" w:lineRule="atLeast"/>
        <w:ind w:left="181"/>
        <w:jc w:val="center"/>
        <w:textAlignment w:val="baseline"/>
        <w:rPr>
          <w:rFonts w:ascii="Palatino Linotype" w:hAnsi="Palatino Linotype" w:cs="Arial"/>
          <w:color w:val="000000"/>
          <w:sz w:val="22"/>
          <w:szCs w:val="22"/>
        </w:rPr>
      </w:pPr>
      <w:bookmarkStart w:id="4" w:name="_Hlk117508005"/>
      <w:r>
        <w:rPr>
          <w:rFonts w:ascii="Palatino Linotype" w:hAnsi="Palatino Linotype" w:cs="Arial"/>
          <w:color w:val="000000"/>
          <w:sz w:val="22"/>
          <w:szCs w:val="22"/>
        </w:rPr>
        <w:t>II.</w:t>
      </w:r>
      <w:r w:rsidR="007D151B" w:rsidRPr="00E64673">
        <w:rPr>
          <w:rFonts w:ascii="Palatino Linotype" w:hAnsi="Palatino Linotype" w:cs="Arial"/>
          <w:color w:val="000000"/>
          <w:sz w:val="22"/>
          <w:szCs w:val="22"/>
        </w:rPr>
        <w:br/>
        <w:t>Předmět Dodatku č. 1</w:t>
      </w:r>
      <w:bookmarkEnd w:id="4"/>
    </w:p>
    <w:p w14:paraId="7A64D3F1" w14:textId="738E812C" w:rsidR="007D151B" w:rsidRPr="00E64673" w:rsidRDefault="007D151B" w:rsidP="007D151B">
      <w:pPr>
        <w:pStyle w:val="Nadpis1"/>
        <w:keepNext w:val="0"/>
        <w:tabs>
          <w:tab w:val="num" w:pos="3200"/>
        </w:tabs>
        <w:spacing w:before="480" w:after="360" w:line="260" w:lineRule="atLeast"/>
        <w:ind w:left="181"/>
        <w:rPr>
          <w:rFonts w:ascii="Palatino Linotype" w:hAnsi="Palatino Linotype" w:cs="Arial"/>
          <w:b w:val="0"/>
          <w:bCs/>
          <w:color w:val="000000"/>
          <w:sz w:val="22"/>
          <w:szCs w:val="22"/>
        </w:rPr>
      </w:pPr>
      <w:r w:rsidRPr="00E64673">
        <w:rPr>
          <w:rFonts w:ascii="Palatino Linotype" w:hAnsi="Palatino Linotype" w:cs="Arial"/>
          <w:b w:val="0"/>
          <w:bCs/>
          <w:color w:val="000000"/>
          <w:sz w:val="22"/>
          <w:szCs w:val="22"/>
        </w:rPr>
        <w:t xml:space="preserve">Ve </w:t>
      </w:r>
      <w:r w:rsidR="00261317">
        <w:rPr>
          <w:rFonts w:ascii="Palatino Linotype" w:hAnsi="Palatino Linotype" w:cs="Arial"/>
          <w:b w:val="0"/>
          <w:bCs/>
          <w:color w:val="000000"/>
          <w:sz w:val="22"/>
          <w:szCs w:val="22"/>
        </w:rPr>
        <w:t>s</w:t>
      </w:r>
      <w:r w:rsidRPr="00E64673">
        <w:rPr>
          <w:rFonts w:ascii="Palatino Linotype" w:hAnsi="Palatino Linotype" w:cs="Arial"/>
          <w:b w:val="0"/>
          <w:bCs/>
          <w:color w:val="000000"/>
          <w:sz w:val="22"/>
          <w:szCs w:val="22"/>
        </w:rPr>
        <w:t>mlouvě se mění a doplňují následující články takto:</w:t>
      </w:r>
    </w:p>
    <w:p w14:paraId="0923C582" w14:textId="18B6139B" w:rsidR="007D151B" w:rsidRPr="00E64673" w:rsidRDefault="00261317" w:rsidP="00ED352C">
      <w:pPr>
        <w:pStyle w:val="Nadpis1"/>
        <w:tabs>
          <w:tab w:val="num" w:pos="3200"/>
        </w:tabs>
        <w:overflowPunct w:val="0"/>
        <w:autoSpaceDE w:val="0"/>
        <w:autoSpaceDN w:val="0"/>
        <w:adjustRightInd w:val="0"/>
        <w:spacing w:before="480" w:after="360" w:line="260" w:lineRule="atLeast"/>
        <w:ind w:left="709" w:hanging="425"/>
        <w:jc w:val="both"/>
        <w:textAlignment w:val="baseline"/>
        <w:rPr>
          <w:rFonts w:ascii="Palatino Linotype" w:hAnsi="Palatino Linotype" w:cs="Arial"/>
          <w:i/>
          <w:iCs/>
          <w:color w:val="000000"/>
          <w:sz w:val="22"/>
          <w:szCs w:val="22"/>
        </w:rPr>
      </w:pPr>
      <w:r w:rsidRPr="00261317">
        <w:rPr>
          <w:rFonts w:ascii="Palatino Linotype" w:hAnsi="Palatino Linotype" w:cs="Arial"/>
          <w:i/>
          <w:iCs/>
          <w:color w:val="000000"/>
          <w:sz w:val="22"/>
          <w:szCs w:val="22"/>
        </w:rPr>
        <w:t xml:space="preserve">1. </w:t>
      </w:r>
      <w:r w:rsidR="00ED352C">
        <w:rPr>
          <w:rFonts w:ascii="Palatino Linotype" w:hAnsi="Palatino Linotype" w:cs="Arial"/>
          <w:i/>
          <w:iCs/>
          <w:color w:val="000000"/>
          <w:sz w:val="22"/>
          <w:szCs w:val="22"/>
        </w:rPr>
        <w:tab/>
      </w:r>
      <w:r w:rsidR="007D151B" w:rsidRPr="00E64673">
        <w:rPr>
          <w:rFonts w:ascii="Palatino Linotype" w:hAnsi="Palatino Linotype" w:cs="Arial"/>
          <w:i/>
          <w:iCs/>
          <w:color w:val="000000"/>
          <w:sz w:val="22"/>
          <w:szCs w:val="22"/>
        </w:rPr>
        <w:t xml:space="preserve">Článek </w:t>
      </w:r>
      <w:r w:rsidR="006B0E29" w:rsidRPr="00261317">
        <w:rPr>
          <w:rFonts w:ascii="Palatino Linotype" w:hAnsi="Palatino Linotype" w:cs="Arial"/>
          <w:i/>
          <w:iCs/>
          <w:color w:val="000000"/>
          <w:sz w:val="22"/>
          <w:szCs w:val="22"/>
        </w:rPr>
        <w:t>II.  DOBA PLNĚNÍ A ORGANIZACE VÝSTAVBY</w:t>
      </w:r>
      <w:r w:rsidR="007D151B" w:rsidRPr="00E64673">
        <w:rPr>
          <w:rFonts w:ascii="Palatino Linotype" w:hAnsi="Palatino Linotype" w:cs="Arial"/>
          <w:i/>
          <w:iCs/>
          <w:color w:val="000000"/>
          <w:sz w:val="22"/>
          <w:szCs w:val="22"/>
        </w:rPr>
        <w:t xml:space="preserve">, odst. </w:t>
      </w:r>
      <w:r w:rsidR="006B0E29" w:rsidRPr="00261317">
        <w:rPr>
          <w:rFonts w:ascii="Palatino Linotype" w:hAnsi="Palatino Linotype" w:cs="Arial"/>
          <w:i/>
          <w:iCs/>
          <w:color w:val="000000"/>
          <w:sz w:val="22"/>
          <w:szCs w:val="22"/>
        </w:rPr>
        <w:t>5</w:t>
      </w:r>
      <w:r w:rsidR="007D151B" w:rsidRPr="00E64673">
        <w:rPr>
          <w:rFonts w:ascii="Palatino Linotype" w:hAnsi="Palatino Linotype" w:cs="Arial"/>
          <w:i/>
          <w:iCs/>
          <w:color w:val="000000"/>
          <w:sz w:val="22"/>
          <w:szCs w:val="22"/>
        </w:rPr>
        <w:t xml:space="preserve">. </w:t>
      </w:r>
      <w:r w:rsidR="006B0E29" w:rsidRPr="00261317">
        <w:rPr>
          <w:rFonts w:ascii="Palatino Linotype" w:hAnsi="Palatino Linotype" w:cs="Arial"/>
          <w:i/>
          <w:iCs/>
          <w:color w:val="000000"/>
          <w:sz w:val="22"/>
          <w:szCs w:val="22"/>
        </w:rPr>
        <w:t>se doplňuje o druhou větu</w:t>
      </w:r>
      <w:r w:rsidR="007D151B" w:rsidRPr="00E64673">
        <w:rPr>
          <w:rFonts w:ascii="Palatino Linotype" w:hAnsi="Palatino Linotype" w:cs="Arial"/>
          <w:i/>
          <w:iCs/>
          <w:color w:val="000000"/>
          <w:sz w:val="22"/>
          <w:szCs w:val="22"/>
        </w:rPr>
        <w:t>:</w:t>
      </w:r>
    </w:p>
    <w:p w14:paraId="3C5CB091" w14:textId="4755B83D" w:rsidR="007D151B" w:rsidRPr="00E64673" w:rsidRDefault="00261317" w:rsidP="00ED352C">
      <w:pPr>
        <w:pStyle w:val="Nadpis2"/>
        <w:spacing w:line="260" w:lineRule="atLeast"/>
        <w:ind w:left="709"/>
        <w:jc w:val="both"/>
        <w:rPr>
          <w:rFonts w:ascii="Palatino Linotype" w:hAnsi="Palatino Linotype" w:cs="Arial"/>
          <w:color w:val="000000"/>
          <w:sz w:val="22"/>
          <w:szCs w:val="22"/>
        </w:rPr>
      </w:pPr>
      <w:r>
        <w:rPr>
          <w:rFonts w:ascii="Palatino Linotype" w:hAnsi="Palatino Linotype" w:cs="Arial"/>
          <w:color w:val="000000"/>
          <w:sz w:val="22"/>
          <w:szCs w:val="22"/>
        </w:rPr>
        <w:t>„</w:t>
      </w:r>
      <w:r w:rsidR="006B0E29" w:rsidRPr="00E64673">
        <w:rPr>
          <w:rFonts w:ascii="Palatino Linotype" w:hAnsi="Palatino Linotype" w:cs="Arial"/>
          <w:color w:val="000000"/>
          <w:sz w:val="22"/>
          <w:szCs w:val="22"/>
        </w:rPr>
        <w:t>Smluvní strany se dohodl</w:t>
      </w:r>
      <w:r w:rsidR="000D1CEE">
        <w:rPr>
          <w:rFonts w:ascii="Palatino Linotype" w:hAnsi="Palatino Linotype" w:cs="Arial"/>
          <w:color w:val="000000"/>
          <w:sz w:val="22"/>
          <w:szCs w:val="22"/>
        </w:rPr>
        <w:t>y</w:t>
      </w:r>
      <w:r w:rsidR="006B0E29" w:rsidRPr="00E64673">
        <w:rPr>
          <w:rFonts w:ascii="Palatino Linotype" w:hAnsi="Palatino Linotype" w:cs="Arial"/>
          <w:color w:val="000000"/>
          <w:sz w:val="22"/>
          <w:szCs w:val="22"/>
        </w:rPr>
        <w:t>, že v důsledku nesplnění povinností stanovených touto smlouvou</w:t>
      </w:r>
      <w:r w:rsidR="000D1CEE">
        <w:rPr>
          <w:rFonts w:ascii="Palatino Linotype" w:hAnsi="Palatino Linotype" w:cs="Arial"/>
          <w:color w:val="000000"/>
          <w:sz w:val="22"/>
          <w:szCs w:val="22"/>
        </w:rPr>
        <w:t xml:space="preserve"> </w:t>
      </w:r>
      <w:r w:rsidR="006B0E29" w:rsidRPr="00E64673">
        <w:rPr>
          <w:rFonts w:ascii="Palatino Linotype" w:hAnsi="Palatino Linotype" w:cs="Arial"/>
          <w:color w:val="000000"/>
          <w:sz w:val="22"/>
          <w:szCs w:val="22"/>
        </w:rPr>
        <w:t>objednatelem se prodlužují</w:t>
      </w:r>
      <w:r w:rsidR="006B0E29" w:rsidRPr="00261317">
        <w:t xml:space="preserve"> </w:t>
      </w:r>
      <w:r w:rsidR="006B0E29" w:rsidRPr="00E64673">
        <w:rPr>
          <w:rFonts w:ascii="Palatino Linotype" w:hAnsi="Palatino Linotype" w:cs="Arial"/>
          <w:color w:val="000000"/>
          <w:sz w:val="22"/>
          <w:szCs w:val="22"/>
        </w:rPr>
        <w:t>termíny plnění o dobu, po kterou nemůže zhotovitel pokračovat</w:t>
      </w:r>
      <w:r w:rsidR="000D1CEE">
        <w:rPr>
          <w:rFonts w:ascii="Palatino Linotype" w:hAnsi="Palatino Linotype" w:cs="Arial"/>
          <w:color w:val="000000"/>
          <w:sz w:val="22"/>
          <w:szCs w:val="22"/>
        </w:rPr>
        <w:t xml:space="preserve"> </w:t>
      </w:r>
      <w:r w:rsidR="006B0E29" w:rsidRPr="00E64673">
        <w:rPr>
          <w:rFonts w:ascii="Palatino Linotype" w:hAnsi="Palatino Linotype" w:cs="Arial"/>
          <w:color w:val="000000"/>
          <w:sz w:val="22"/>
          <w:szCs w:val="22"/>
        </w:rPr>
        <w:t xml:space="preserve">v provádění díla. </w:t>
      </w:r>
      <w:r w:rsidR="007D151B" w:rsidRPr="00E64673">
        <w:rPr>
          <w:rFonts w:ascii="Palatino Linotype" w:hAnsi="Palatino Linotype" w:cs="Arial"/>
          <w:color w:val="000000"/>
          <w:sz w:val="22"/>
          <w:szCs w:val="22"/>
        </w:rPr>
        <w:t xml:space="preserve">Zhotovitel se zavazuje řádně provést, dokončit a předat </w:t>
      </w:r>
      <w:r w:rsidR="006B0E29" w:rsidRPr="00E64673">
        <w:rPr>
          <w:rFonts w:ascii="Palatino Linotype" w:hAnsi="Palatino Linotype" w:cs="Arial"/>
          <w:color w:val="000000"/>
          <w:sz w:val="22"/>
          <w:szCs w:val="22"/>
        </w:rPr>
        <w:t>d</w:t>
      </w:r>
      <w:r w:rsidR="007D151B" w:rsidRPr="00E64673">
        <w:rPr>
          <w:rFonts w:ascii="Palatino Linotype" w:hAnsi="Palatino Linotype" w:cs="Arial"/>
          <w:color w:val="000000"/>
          <w:sz w:val="22"/>
          <w:szCs w:val="22"/>
        </w:rPr>
        <w:t xml:space="preserve">ílo </w:t>
      </w:r>
      <w:r w:rsidR="006B0E29" w:rsidRPr="00E64673">
        <w:rPr>
          <w:rFonts w:ascii="Palatino Linotype" w:hAnsi="Palatino Linotype" w:cs="Arial"/>
          <w:color w:val="000000"/>
          <w:sz w:val="22"/>
          <w:szCs w:val="22"/>
        </w:rPr>
        <w:t>a</w:t>
      </w:r>
      <w:r w:rsidR="007D151B" w:rsidRPr="00E64673">
        <w:rPr>
          <w:rFonts w:ascii="Palatino Linotype" w:hAnsi="Palatino Linotype" w:cs="Arial"/>
          <w:color w:val="000000"/>
          <w:sz w:val="22"/>
          <w:szCs w:val="22"/>
        </w:rPr>
        <w:t xml:space="preserve">kceptací </w:t>
      </w:r>
      <w:r w:rsidR="006B0E29" w:rsidRPr="00E64673">
        <w:rPr>
          <w:rFonts w:ascii="Palatino Linotype" w:hAnsi="Palatino Linotype" w:cs="Arial"/>
          <w:color w:val="000000"/>
          <w:sz w:val="22"/>
          <w:szCs w:val="22"/>
        </w:rPr>
        <w:t>d</w:t>
      </w:r>
      <w:r w:rsidR="007D151B" w:rsidRPr="00E64673">
        <w:rPr>
          <w:rFonts w:ascii="Palatino Linotype" w:hAnsi="Palatino Linotype" w:cs="Arial"/>
          <w:color w:val="000000"/>
          <w:sz w:val="22"/>
          <w:szCs w:val="22"/>
        </w:rPr>
        <w:t xml:space="preserve">íla do </w:t>
      </w:r>
      <w:r w:rsidR="000E051B" w:rsidRPr="00E64673">
        <w:rPr>
          <w:rFonts w:ascii="Palatino Linotype" w:hAnsi="Palatino Linotype" w:cs="Arial"/>
          <w:color w:val="000000"/>
          <w:sz w:val="22"/>
          <w:szCs w:val="22"/>
        </w:rPr>
        <w:t>28.</w:t>
      </w:r>
      <w:r w:rsidR="006B0E29" w:rsidRPr="00261317">
        <w:rPr>
          <w:rFonts w:ascii="Palatino Linotype" w:hAnsi="Palatino Linotype" w:cs="Arial"/>
          <w:color w:val="000000"/>
          <w:sz w:val="22"/>
          <w:szCs w:val="22"/>
        </w:rPr>
        <w:t xml:space="preserve"> 0</w:t>
      </w:r>
      <w:r w:rsidR="000E051B" w:rsidRPr="00E64673">
        <w:rPr>
          <w:rFonts w:ascii="Palatino Linotype" w:hAnsi="Palatino Linotype" w:cs="Arial"/>
          <w:color w:val="000000"/>
          <w:sz w:val="22"/>
          <w:szCs w:val="22"/>
        </w:rPr>
        <w:t>4</w:t>
      </w:r>
      <w:r w:rsidR="00D05256" w:rsidRPr="00E64673">
        <w:rPr>
          <w:rFonts w:ascii="Palatino Linotype" w:hAnsi="Palatino Linotype" w:cs="Arial"/>
          <w:color w:val="000000"/>
          <w:sz w:val="22"/>
          <w:szCs w:val="22"/>
        </w:rPr>
        <w:t>.</w:t>
      </w:r>
      <w:r w:rsidR="006B0E29" w:rsidRPr="00261317">
        <w:rPr>
          <w:rFonts w:ascii="Palatino Linotype" w:hAnsi="Palatino Linotype" w:cs="Arial"/>
          <w:color w:val="000000"/>
          <w:sz w:val="22"/>
          <w:szCs w:val="22"/>
        </w:rPr>
        <w:t xml:space="preserve"> </w:t>
      </w:r>
      <w:r w:rsidR="00D05256" w:rsidRPr="00E64673">
        <w:rPr>
          <w:rFonts w:ascii="Palatino Linotype" w:hAnsi="Palatino Linotype" w:cs="Arial"/>
          <w:color w:val="000000"/>
          <w:sz w:val="22"/>
          <w:szCs w:val="22"/>
        </w:rPr>
        <w:t>2023</w:t>
      </w:r>
      <w:r w:rsidR="007D151B" w:rsidRPr="00E64673">
        <w:rPr>
          <w:rFonts w:ascii="Palatino Linotype" w:hAnsi="Palatino Linotype" w:cs="Arial"/>
          <w:color w:val="000000"/>
          <w:sz w:val="22"/>
          <w:szCs w:val="22"/>
        </w:rPr>
        <w:t>.</w:t>
      </w:r>
      <w:r>
        <w:rPr>
          <w:rFonts w:ascii="Palatino Linotype" w:hAnsi="Palatino Linotype" w:cs="Arial"/>
          <w:color w:val="000000"/>
          <w:sz w:val="22"/>
          <w:szCs w:val="22"/>
        </w:rPr>
        <w:t>“</w:t>
      </w:r>
    </w:p>
    <w:p w14:paraId="3BA8D38B" w14:textId="77777777" w:rsidR="007D151B" w:rsidRPr="00261317" w:rsidRDefault="007D151B" w:rsidP="007D151B"/>
    <w:p w14:paraId="56C8619F" w14:textId="29D27111" w:rsidR="007D151B" w:rsidRPr="00E64673" w:rsidRDefault="000E051B" w:rsidP="00ED352C">
      <w:pPr>
        <w:ind w:left="709" w:hanging="425"/>
        <w:jc w:val="both"/>
        <w:rPr>
          <w:rFonts w:ascii="Palatino Linotype" w:hAnsi="Palatino Linotype"/>
          <w:b/>
          <w:bCs/>
          <w:i/>
          <w:iCs/>
        </w:rPr>
      </w:pPr>
      <w:r w:rsidRPr="00E64673">
        <w:rPr>
          <w:rFonts w:ascii="Palatino Linotype" w:hAnsi="Palatino Linotype"/>
          <w:b/>
          <w:bCs/>
          <w:i/>
          <w:iCs/>
        </w:rPr>
        <w:t>2</w:t>
      </w:r>
      <w:r w:rsidR="007D151B" w:rsidRPr="00E64673">
        <w:rPr>
          <w:rFonts w:ascii="Palatino Linotype" w:hAnsi="Palatino Linotype"/>
          <w:b/>
          <w:bCs/>
          <w:i/>
          <w:iCs/>
        </w:rPr>
        <w:t xml:space="preserve">. </w:t>
      </w:r>
      <w:r w:rsidR="00ED352C">
        <w:rPr>
          <w:rFonts w:ascii="Palatino Linotype" w:hAnsi="Palatino Linotype"/>
          <w:b/>
          <w:bCs/>
          <w:i/>
          <w:iCs/>
        </w:rPr>
        <w:tab/>
      </w:r>
      <w:r w:rsidR="007D151B" w:rsidRPr="00E64673">
        <w:rPr>
          <w:rFonts w:ascii="Palatino Linotype" w:hAnsi="Palatino Linotype"/>
          <w:b/>
          <w:bCs/>
          <w:i/>
          <w:iCs/>
        </w:rPr>
        <w:t xml:space="preserve">Smluvní strany se dohodly </w:t>
      </w:r>
      <w:r w:rsidR="00261317">
        <w:rPr>
          <w:rFonts w:ascii="Palatino Linotype" w:hAnsi="Palatino Linotype"/>
          <w:b/>
          <w:bCs/>
          <w:i/>
          <w:iCs/>
        </w:rPr>
        <w:t>že čl.</w:t>
      </w:r>
      <w:r w:rsidR="00261317" w:rsidRPr="00261317">
        <w:rPr>
          <w:rFonts w:ascii="CIDFont+F2" w:eastAsiaTheme="minorHAnsi" w:hAnsi="CIDFont+F2" w:cs="CIDFont+F2"/>
        </w:rPr>
        <w:t xml:space="preserve"> </w:t>
      </w:r>
      <w:r w:rsidR="00261317" w:rsidRPr="00261317">
        <w:rPr>
          <w:rFonts w:ascii="Palatino Linotype" w:hAnsi="Palatino Linotype"/>
          <w:b/>
          <w:bCs/>
          <w:i/>
          <w:iCs/>
        </w:rPr>
        <w:t>XV.</w:t>
      </w:r>
      <w:r w:rsidR="000D1CEE">
        <w:rPr>
          <w:rFonts w:ascii="Palatino Linotype" w:hAnsi="Palatino Linotype"/>
          <w:b/>
          <w:bCs/>
          <w:i/>
          <w:iCs/>
        </w:rPr>
        <w:t xml:space="preserve"> </w:t>
      </w:r>
      <w:r w:rsidR="00261317" w:rsidRPr="00261317">
        <w:rPr>
          <w:rFonts w:ascii="Palatino Linotype" w:hAnsi="Palatino Linotype"/>
          <w:b/>
          <w:bCs/>
          <w:i/>
          <w:iCs/>
        </w:rPr>
        <w:t>Z Á V Ě R E Č N Á U S T A N O V E N Í</w:t>
      </w:r>
      <w:r w:rsidR="000D1CEE">
        <w:rPr>
          <w:rFonts w:ascii="Palatino Linotype" w:hAnsi="Palatino Linotype"/>
          <w:b/>
          <w:bCs/>
          <w:i/>
          <w:iCs/>
        </w:rPr>
        <w:t>,</w:t>
      </w:r>
      <w:r w:rsidR="00261317">
        <w:rPr>
          <w:rFonts w:ascii="Palatino Linotype" w:hAnsi="Palatino Linotype"/>
          <w:b/>
          <w:bCs/>
          <w:i/>
          <w:iCs/>
        </w:rPr>
        <w:t xml:space="preserve"> odst. 9 se doplňuje o novou přílohu č. 4 – </w:t>
      </w:r>
      <w:r w:rsidR="000D1CEE">
        <w:rPr>
          <w:rFonts w:ascii="Palatino Linotype" w:hAnsi="Palatino Linotype"/>
          <w:b/>
          <w:bCs/>
          <w:i/>
          <w:iCs/>
        </w:rPr>
        <w:t>H</w:t>
      </w:r>
      <w:r w:rsidR="00261317">
        <w:rPr>
          <w:rFonts w:ascii="Palatino Linotype" w:hAnsi="Palatino Linotype"/>
          <w:b/>
          <w:bCs/>
          <w:i/>
          <w:iCs/>
        </w:rPr>
        <w:t xml:space="preserve">armonogram prací, který se počínaje </w:t>
      </w:r>
      <w:r w:rsidR="000D1CEE">
        <w:rPr>
          <w:rFonts w:ascii="Palatino Linotype" w:hAnsi="Palatino Linotype"/>
          <w:b/>
          <w:bCs/>
          <w:i/>
          <w:iCs/>
        </w:rPr>
        <w:t xml:space="preserve">dnem </w:t>
      </w:r>
      <w:r w:rsidR="00261317">
        <w:rPr>
          <w:rFonts w:ascii="Palatino Linotype" w:hAnsi="Palatino Linotype"/>
          <w:b/>
          <w:bCs/>
          <w:i/>
          <w:iCs/>
        </w:rPr>
        <w:t>nab</w:t>
      </w:r>
      <w:r w:rsidR="000D1CEE">
        <w:rPr>
          <w:rFonts w:ascii="Palatino Linotype" w:hAnsi="Palatino Linotype"/>
          <w:b/>
          <w:bCs/>
          <w:i/>
          <w:iCs/>
        </w:rPr>
        <w:t>y</w:t>
      </w:r>
      <w:r w:rsidR="00261317">
        <w:rPr>
          <w:rFonts w:ascii="Palatino Linotype" w:hAnsi="Palatino Linotype"/>
          <w:b/>
          <w:bCs/>
          <w:i/>
          <w:iCs/>
        </w:rPr>
        <w:t xml:space="preserve">tí platnosti a účinnosti Dodatku č. 1 stává nedílnou součástí smlouvy. </w:t>
      </w:r>
    </w:p>
    <w:p w14:paraId="605600B4" w14:textId="77777777" w:rsidR="007D151B" w:rsidRPr="00E64673" w:rsidRDefault="007D151B" w:rsidP="007D151B">
      <w:pPr>
        <w:pStyle w:val="Nadpis1"/>
        <w:keepLines w:val="0"/>
        <w:tabs>
          <w:tab w:val="num" w:pos="5468"/>
        </w:tabs>
        <w:overflowPunct w:val="0"/>
        <w:autoSpaceDE w:val="0"/>
        <w:autoSpaceDN w:val="0"/>
        <w:adjustRightInd w:val="0"/>
        <w:spacing w:before="480" w:after="360" w:line="260" w:lineRule="atLeast"/>
        <w:ind w:left="181"/>
        <w:jc w:val="center"/>
        <w:textAlignment w:val="baseline"/>
        <w:rPr>
          <w:rFonts w:ascii="Palatino Linotype" w:hAnsi="Palatino Linotype" w:cs="Arial"/>
          <w:color w:val="000000"/>
          <w:sz w:val="22"/>
          <w:szCs w:val="22"/>
        </w:rPr>
      </w:pPr>
      <w:r w:rsidRPr="00E64673">
        <w:rPr>
          <w:rFonts w:ascii="Palatino Linotype" w:hAnsi="Palatino Linotype" w:cs="Arial"/>
          <w:color w:val="000000"/>
          <w:sz w:val="22"/>
          <w:szCs w:val="22"/>
        </w:rPr>
        <w:t>III.</w:t>
      </w:r>
      <w:r w:rsidRPr="00E64673">
        <w:rPr>
          <w:rFonts w:ascii="Palatino Linotype" w:hAnsi="Palatino Linotype" w:cs="Arial"/>
          <w:color w:val="000000"/>
          <w:sz w:val="22"/>
          <w:szCs w:val="22"/>
        </w:rPr>
        <w:br/>
        <w:t>Závěrečná ustanovení</w:t>
      </w:r>
    </w:p>
    <w:p w14:paraId="5E65E177" w14:textId="7A8ADAB3" w:rsidR="007D151B" w:rsidRPr="00E64673" w:rsidRDefault="007D151B" w:rsidP="007D151B">
      <w:pPr>
        <w:numPr>
          <w:ilvl w:val="0"/>
          <w:numId w:val="1"/>
        </w:numPr>
        <w:spacing w:before="120" w:after="0" w:line="288" w:lineRule="auto"/>
        <w:jc w:val="both"/>
        <w:outlineLvl w:val="1"/>
        <w:rPr>
          <w:rFonts w:ascii="Palatino Linotype" w:eastAsia="Times New Roman" w:hAnsi="Palatino Linotype"/>
          <w:lang w:eastAsia="cs-CZ"/>
        </w:rPr>
      </w:pPr>
      <w:r w:rsidRPr="00E64673">
        <w:rPr>
          <w:rFonts w:ascii="Palatino Linotype" w:eastAsia="Times New Roman" w:hAnsi="Palatino Linotype"/>
          <w:lang w:eastAsia="cs-CZ"/>
        </w:rPr>
        <w:t xml:space="preserve">Dodatek č. 1 nabývá platnosti dnem jeho podpisu oběma </w:t>
      </w:r>
      <w:r w:rsidR="00261317">
        <w:rPr>
          <w:rFonts w:ascii="Palatino Linotype" w:eastAsia="Times New Roman" w:hAnsi="Palatino Linotype"/>
          <w:lang w:eastAsia="cs-CZ"/>
        </w:rPr>
        <w:t>s</w:t>
      </w:r>
      <w:r w:rsidRPr="00E64673">
        <w:rPr>
          <w:rFonts w:ascii="Palatino Linotype" w:eastAsia="Times New Roman" w:hAnsi="Palatino Linotype"/>
          <w:lang w:eastAsia="cs-CZ"/>
        </w:rPr>
        <w:t>mluvními stranami a účinnosti dnem jeho uveřejnění prostřednictvím registru smluv dle článku III. odst. 3. Dodatku č. 1.</w:t>
      </w:r>
    </w:p>
    <w:p w14:paraId="0587778A" w14:textId="3F66B652" w:rsidR="007D151B" w:rsidRPr="00E64673" w:rsidRDefault="007D151B" w:rsidP="007D151B">
      <w:pPr>
        <w:numPr>
          <w:ilvl w:val="0"/>
          <w:numId w:val="1"/>
        </w:numPr>
        <w:spacing w:before="120" w:after="0" w:line="288" w:lineRule="auto"/>
        <w:jc w:val="both"/>
        <w:outlineLvl w:val="1"/>
        <w:rPr>
          <w:rFonts w:ascii="Palatino Linotype" w:eastAsia="Times New Roman" w:hAnsi="Palatino Linotype"/>
          <w:lang w:eastAsia="cs-CZ"/>
        </w:rPr>
      </w:pPr>
      <w:r w:rsidRPr="00E64673">
        <w:rPr>
          <w:rFonts w:ascii="Palatino Linotype" w:eastAsia="Times New Roman" w:hAnsi="Palatino Linotype"/>
          <w:lang w:eastAsia="cs-CZ"/>
        </w:rPr>
        <w:t xml:space="preserve">Smluvní strany výslovně souhlasí s tím, aby byl Dodatek č. 1 uveden v Centrální evidenci smluv (CES) vedené </w:t>
      </w:r>
      <w:r w:rsidR="00261317">
        <w:rPr>
          <w:rFonts w:ascii="Palatino Linotype" w:eastAsia="Times New Roman" w:hAnsi="Palatino Linotype"/>
          <w:lang w:eastAsia="cs-CZ"/>
        </w:rPr>
        <w:t>o</w:t>
      </w:r>
      <w:r w:rsidRPr="00E64673">
        <w:rPr>
          <w:rFonts w:ascii="Palatino Linotype" w:eastAsia="Times New Roman" w:hAnsi="Palatino Linotype"/>
          <w:lang w:eastAsia="cs-CZ"/>
        </w:rPr>
        <w:t xml:space="preserve">bjednatelem, která je veřejně přístupná a která obsahuje </w:t>
      </w:r>
      <w:r w:rsidRPr="00E64673">
        <w:rPr>
          <w:rFonts w:ascii="Palatino Linotype" w:eastAsia="Times New Roman" w:hAnsi="Palatino Linotype"/>
          <w:lang w:eastAsia="cs-CZ"/>
        </w:rPr>
        <w:lastRenderedPageBreak/>
        <w:t xml:space="preserve">údaje o </w:t>
      </w:r>
      <w:r w:rsidR="00261317">
        <w:rPr>
          <w:rFonts w:ascii="Palatino Linotype" w:eastAsia="Times New Roman" w:hAnsi="Palatino Linotype"/>
          <w:lang w:eastAsia="cs-CZ"/>
        </w:rPr>
        <w:t>s</w:t>
      </w:r>
      <w:r w:rsidRPr="00E64673">
        <w:rPr>
          <w:rFonts w:ascii="Palatino Linotype" w:eastAsia="Times New Roman" w:hAnsi="Palatino Linotype"/>
          <w:lang w:eastAsia="cs-CZ"/>
        </w:rPr>
        <w:t xml:space="preserve">mluvních stranách, číselné označení Dodatku č. 1, datum jeho podpisu a text Dodatku č. 1. Smluvní strany prohlašují, že skutečnosti uvedené v Dodatku č. 1 nepovažují za obchodní tajemství ve smyslu § 504 zákona č. 89/2012 Sb., občanský zákoník, ve znění pozdějších předpisů a udělují svolení k jejich užití a zveřejnění bez stanovení jakýchkoliv dalších podmínek. </w:t>
      </w:r>
    </w:p>
    <w:p w14:paraId="39018C6D" w14:textId="626D34AA" w:rsidR="007D151B" w:rsidRPr="00E64673" w:rsidRDefault="007D151B" w:rsidP="007D151B">
      <w:pPr>
        <w:numPr>
          <w:ilvl w:val="0"/>
          <w:numId w:val="1"/>
        </w:numPr>
        <w:spacing w:before="120" w:after="0" w:line="288" w:lineRule="auto"/>
        <w:jc w:val="both"/>
        <w:outlineLvl w:val="1"/>
        <w:rPr>
          <w:rFonts w:ascii="Palatino Linotype" w:eastAsia="Times New Roman" w:hAnsi="Palatino Linotype"/>
          <w:lang w:eastAsia="cs-CZ"/>
        </w:rPr>
      </w:pPr>
      <w:r w:rsidRPr="00E64673">
        <w:rPr>
          <w:rFonts w:ascii="Palatino Linotype" w:eastAsia="Times New Roman" w:hAnsi="Palatino Linotype"/>
          <w:lang w:eastAsia="cs-CZ"/>
        </w:rPr>
        <w:t xml:space="preserve">Smluvní strany výslovně sjednávají, že uveřejnění Dodatku č. 1 v registru smluv dle zákona č. 340/2015 Sb., o zvláštních podmínkách účinnosti některých smluv, uveřejňování těchto smluv a o registru smluv (zákon o registru smluv), ve znění pozdějších předpisů, zajistí </w:t>
      </w:r>
      <w:r w:rsidR="00261317">
        <w:rPr>
          <w:rFonts w:ascii="Palatino Linotype" w:eastAsia="Times New Roman" w:hAnsi="Palatino Linotype"/>
          <w:lang w:eastAsia="cs-CZ"/>
        </w:rPr>
        <w:t>o</w:t>
      </w:r>
      <w:r w:rsidRPr="00E64673">
        <w:rPr>
          <w:rFonts w:ascii="Palatino Linotype" w:eastAsia="Times New Roman" w:hAnsi="Palatino Linotype"/>
          <w:lang w:eastAsia="cs-CZ"/>
        </w:rPr>
        <w:t xml:space="preserve">bjednatel. </w:t>
      </w:r>
    </w:p>
    <w:p w14:paraId="0B74FA48" w14:textId="77777777" w:rsidR="007D151B" w:rsidRPr="00E64673" w:rsidRDefault="007D151B" w:rsidP="007D151B">
      <w:pPr>
        <w:spacing w:after="0" w:line="240" w:lineRule="auto"/>
        <w:rPr>
          <w:rFonts w:ascii="Palatino Linotype" w:eastAsia="Times New Roman" w:hAnsi="Palatino Linotype"/>
          <w:lang w:eastAsia="cs-CZ"/>
        </w:rPr>
      </w:pPr>
    </w:p>
    <w:p w14:paraId="21B256FA" w14:textId="12DD1F4E" w:rsidR="007D151B" w:rsidRPr="00E64673" w:rsidRDefault="007D151B" w:rsidP="007D151B">
      <w:pPr>
        <w:pStyle w:val="Odstavecseseznamem"/>
        <w:numPr>
          <w:ilvl w:val="0"/>
          <w:numId w:val="1"/>
        </w:numPr>
        <w:jc w:val="both"/>
        <w:rPr>
          <w:rFonts w:ascii="Palatino Linotype" w:hAnsi="Palatino Linotype"/>
          <w:sz w:val="22"/>
          <w:szCs w:val="22"/>
          <w:lang w:eastAsia="cs-CZ"/>
        </w:rPr>
      </w:pPr>
      <w:r w:rsidRPr="00E64673">
        <w:rPr>
          <w:rFonts w:ascii="Palatino Linotype" w:hAnsi="Palatino Linotype"/>
          <w:sz w:val="22"/>
          <w:szCs w:val="22"/>
          <w:lang w:eastAsia="cs-CZ"/>
        </w:rPr>
        <w:t xml:space="preserve">Dodatek č. 1 je vyhotoven v pěti stejnopisech s platností originálu, z nichž čtyři obdrží </w:t>
      </w:r>
      <w:r w:rsidR="00261317">
        <w:rPr>
          <w:rFonts w:ascii="Palatino Linotype" w:hAnsi="Palatino Linotype"/>
          <w:sz w:val="22"/>
          <w:szCs w:val="22"/>
          <w:lang w:eastAsia="cs-CZ"/>
        </w:rPr>
        <w:t>o</w:t>
      </w:r>
      <w:r w:rsidRPr="00E64673">
        <w:rPr>
          <w:rFonts w:ascii="Palatino Linotype" w:hAnsi="Palatino Linotype"/>
          <w:sz w:val="22"/>
          <w:szCs w:val="22"/>
          <w:lang w:eastAsia="cs-CZ"/>
        </w:rPr>
        <w:t xml:space="preserve">bjednatel a jeden </w:t>
      </w:r>
      <w:r w:rsidR="00261317">
        <w:rPr>
          <w:rFonts w:ascii="Palatino Linotype" w:hAnsi="Palatino Linotype"/>
          <w:sz w:val="22"/>
          <w:szCs w:val="22"/>
          <w:lang w:eastAsia="cs-CZ"/>
        </w:rPr>
        <w:t>z</w:t>
      </w:r>
      <w:r w:rsidRPr="00E64673">
        <w:rPr>
          <w:rFonts w:ascii="Palatino Linotype" w:hAnsi="Palatino Linotype"/>
          <w:sz w:val="22"/>
          <w:szCs w:val="22"/>
          <w:lang w:eastAsia="cs-CZ"/>
        </w:rPr>
        <w:t xml:space="preserve">hotovitel. Předchozí věta neplatí, bude-li Dodatek č. 1 uzavřen v elektronické podobě s připojením platných elektronických podpisů oprávněných zástupců </w:t>
      </w:r>
      <w:r w:rsidR="00261317">
        <w:rPr>
          <w:rFonts w:ascii="Palatino Linotype" w:hAnsi="Palatino Linotype"/>
          <w:sz w:val="22"/>
          <w:szCs w:val="22"/>
          <w:lang w:eastAsia="cs-CZ"/>
        </w:rPr>
        <w:t>s</w:t>
      </w:r>
      <w:r w:rsidRPr="00E64673">
        <w:rPr>
          <w:rFonts w:ascii="Palatino Linotype" w:hAnsi="Palatino Linotype"/>
          <w:sz w:val="22"/>
          <w:szCs w:val="22"/>
          <w:lang w:eastAsia="cs-CZ"/>
        </w:rPr>
        <w:t>mluvních stran, pro tento případ postačí jedno vyhotovení Dodatku č. 1.</w:t>
      </w:r>
    </w:p>
    <w:p w14:paraId="51BF7ED9" w14:textId="77777777" w:rsidR="007D151B" w:rsidRPr="00E64673" w:rsidRDefault="007D151B" w:rsidP="007D151B">
      <w:pPr>
        <w:spacing w:after="0" w:line="240" w:lineRule="auto"/>
        <w:ind w:left="720"/>
        <w:contextualSpacing/>
        <w:rPr>
          <w:rFonts w:ascii="Palatino Linotype" w:eastAsia="Times New Roman" w:hAnsi="Palatino Linotype"/>
          <w:lang w:eastAsia="cs-CZ"/>
        </w:rPr>
      </w:pPr>
    </w:p>
    <w:p w14:paraId="3A72365B" w14:textId="77777777" w:rsidR="007D151B" w:rsidRPr="00E64673" w:rsidRDefault="007D151B" w:rsidP="007D151B">
      <w:pPr>
        <w:numPr>
          <w:ilvl w:val="0"/>
          <w:numId w:val="1"/>
        </w:numPr>
        <w:spacing w:after="0" w:line="240" w:lineRule="auto"/>
        <w:contextualSpacing/>
        <w:jc w:val="both"/>
        <w:rPr>
          <w:rFonts w:ascii="Palatino Linotype" w:eastAsia="Times New Roman" w:hAnsi="Palatino Linotype"/>
          <w:lang w:eastAsia="cs-CZ"/>
        </w:rPr>
      </w:pPr>
      <w:r w:rsidRPr="00E64673">
        <w:rPr>
          <w:rFonts w:ascii="Palatino Linotype" w:eastAsia="Times New Roman" w:hAnsi="Palatino Linotype"/>
          <w:lang w:eastAsia="cs-CZ"/>
        </w:rPr>
        <w:t xml:space="preserve">Smluvní strany prohlašují, že si Dodatek č. 1 před jeho podpisem přečetly, jeho obsahu porozuměly, že byl uzavřen po vzájemném projednání, že jim nejsou známy žádné důvody, pro které by tento nemohl být řádně plněn, nebo které by způsobovaly jeho neplatnost a že se nepříčí dobrým mravům a neodporuje zákonu. Na důkaz toho připojují vlastnoruční podpisy. </w:t>
      </w:r>
    </w:p>
    <w:p w14:paraId="4A9C0DA3" w14:textId="77777777" w:rsidR="007D151B" w:rsidRPr="00E64673" w:rsidRDefault="007D151B" w:rsidP="007D151B">
      <w:pPr>
        <w:pStyle w:val="Odstavecseseznamem"/>
        <w:rPr>
          <w:rFonts w:ascii="Palatino Linotype" w:hAnsi="Palatino Linotype"/>
          <w:sz w:val="22"/>
          <w:szCs w:val="22"/>
          <w:lang w:eastAsia="cs-CZ"/>
        </w:rPr>
      </w:pPr>
    </w:p>
    <w:p w14:paraId="5FC3F21E" w14:textId="106858B2" w:rsidR="007D151B" w:rsidRDefault="007D151B" w:rsidP="007D151B">
      <w:pPr>
        <w:numPr>
          <w:ilvl w:val="0"/>
          <w:numId w:val="1"/>
        </w:numPr>
        <w:spacing w:after="0" w:line="240" w:lineRule="auto"/>
        <w:contextualSpacing/>
        <w:jc w:val="both"/>
        <w:rPr>
          <w:rFonts w:ascii="Palatino Linotype" w:eastAsia="Times New Roman" w:hAnsi="Palatino Linotype"/>
          <w:lang w:eastAsia="cs-CZ"/>
        </w:rPr>
      </w:pPr>
      <w:r w:rsidRPr="00E64673">
        <w:rPr>
          <w:rFonts w:ascii="Palatino Linotype" w:eastAsia="Times New Roman" w:hAnsi="Palatino Linotype"/>
          <w:lang w:eastAsia="cs-CZ"/>
        </w:rPr>
        <w:t xml:space="preserve">Přílohy: Příloha </w:t>
      </w:r>
      <w:r w:rsidR="00261317">
        <w:rPr>
          <w:rFonts w:ascii="Palatino Linotype" w:eastAsia="Times New Roman" w:hAnsi="Palatino Linotype"/>
          <w:lang w:eastAsia="cs-CZ"/>
        </w:rPr>
        <w:t>4 -</w:t>
      </w:r>
      <w:r w:rsidRPr="00E64673">
        <w:rPr>
          <w:rFonts w:ascii="Palatino Linotype" w:eastAsia="Times New Roman" w:hAnsi="Palatino Linotype"/>
          <w:lang w:eastAsia="cs-CZ"/>
        </w:rPr>
        <w:t xml:space="preserve"> </w:t>
      </w:r>
      <w:r w:rsidR="00261317">
        <w:rPr>
          <w:rFonts w:ascii="Palatino Linotype" w:eastAsia="Times New Roman" w:hAnsi="Palatino Linotype"/>
          <w:lang w:eastAsia="cs-CZ"/>
        </w:rPr>
        <w:t>Harmonogram prací</w:t>
      </w:r>
    </w:p>
    <w:p w14:paraId="6C0BFE33" w14:textId="77777777" w:rsidR="007D151B" w:rsidRPr="0032054C" w:rsidRDefault="007D151B" w:rsidP="007D151B">
      <w:pPr>
        <w:rPr>
          <w:rFonts w:ascii="Palatino Linotype" w:hAnsi="Palatino Linotype"/>
        </w:rPr>
      </w:pPr>
    </w:p>
    <w:tbl>
      <w:tblPr>
        <w:tblpPr w:leftFromText="141" w:rightFromText="141" w:vertAnchor="text" w:tblpY="115"/>
        <w:tblW w:w="0" w:type="auto"/>
        <w:tblLayout w:type="fixed"/>
        <w:tblCellMar>
          <w:left w:w="70" w:type="dxa"/>
          <w:right w:w="70" w:type="dxa"/>
        </w:tblCellMar>
        <w:tblLook w:val="0000" w:firstRow="0" w:lastRow="0" w:firstColumn="0" w:lastColumn="0" w:noHBand="0" w:noVBand="0"/>
      </w:tblPr>
      <w:tblGrid>
        <w:gridCol w:w="4527"/>
        <w:gridCol w:w="4527"/>
      </w:tblGrid>
      <w:tr w:rsidR="007D151B" w:rsidRPr="0032054C" w14:paraId="23754376" w14:textId="77777777" w:rsidTr="002D140E">
        <w:tc>
          <w:tcPr>
            <w:tcW w:w="4527" w:type="dxa"/>
          </w:tcPr>
          <w:p w14:paraId="2323E63C" w14:textId="18B09ED1" w:rsidR="007D151B" w:rsidRPr="00E64673" w:rsidRDefault="00E64673" w:rsidP="002D140E">
            <w:pPr>
              <w:spacing w:after="0" w:line="260" w:lineRule="atLeast"/>
              <w:rPr>
                <w:rFonts w:ascii="Palatino Linotype" w:hAnsi="Palatino Linotype" w:cs="Arial"/>
                <w:color w:val="000000"/>
              </w:rPr>
            </w:pPr>
            <w:r>
              <w:rPr>
                <w:rFonts w:ascii="Palatino Linotype" w:hAnsi="Palatino Linotype" w:cs="Arial"/>
                <w:b/>
                <w:color w:val="000000"/>
              </w:rPr>
              <w:t xml:space="preserve">Za </w:t>
            </w:r>
            <w:r w:rsidR="005F6155">
              <w:rPr>
                <w:rFonts w:ascii="Palatino Linotype" w:hAnsi="Palatino Linotype" w:cs="Arial"/>
                <w:b/>
                <w:color w:val="000000"/>
              </w:rPr>
              <w:t>o</w:t>
            </w:r>
            <w:r w:rsidR="007D151B" w:rsidRPr="00E64673">
              <w:rPr>
                <w:rFonts w:ascii="Palatino Linotype" w:hAnsi="Palatino Linotype" w:cs="Arial"/>
                <w:b/>
                <w:color w:val="000000"/>
              </w:rPr>
              <w:t>bjednatel</w:t>
            </w:r>
            <w:r>
              <w:rPr>
                <w:rFonts w:ascii="Palatino Linotype" w:hAnsi="Palatino Linotype" w:cs="Arial"/>
                <w:b/>
                <w:color w:val="000000"/>
              </w:rPr>
              <w:t>e</w:t>
            </w:r>
            <w:r w:rsidR="00172DDC">
              <w:rPr>
                <w:rFonts w:ascii="Palatino Linotype" w:hAnsi="Palatino Linotype" w:cs="Arial"/>
                <w:b/>
                <w:color w:val="000000"/>
              </w:rPr>
              <w:t>:</w:t>
            </w:r>
          </w:p>
          <w:p w14:paraId="33446171" w14:textId="77777777" w:rsidR="007D151B" w:rsidRPr="00E64673" w:rsidRDefault="007D151B" w:rsidP="002D140E">
            <w:pPr>
              <w:spacing w:after="0" w:line="260" w:lineRule="atLeast"/>
              <w:rPr>
                <w:rFonts w:ascii="Palatino Linotype" w:hAnsi="Palatino Linotype" w:cs="Arial"/>
                <w:color w:val="000000"/>
              </w:rPr>
            </w:pPr>
          </w:p>
          <w:p w14:paraId="615AF721" w14:textId="4E40FBF6" w:rsidR="007D151B" w:rsidRPr="00E64673" w:rsidRDefault="007D151B" w:rsidP="002D140E">
            <w:pPr>
              <w:spacing w:after="0" w:line="260" w:lineRule="atLeast"/>
              <w:rPr>
                <w:rFonts w:ascii="Palatino Linotype" w:hAnsi="Palatino Linotype" w:cs="Arial"/>
                <w:color w:val="000000"/>
              </w:rPr>
            </w:pPr>
            <w:r w:rsidRPr="00E64673">
              <w:rPr>
                <w:rFonts w:ascii="Palatino Linotype" w:hAnsi="Palatino Linotype" w:cs="Arial"/>
                <w:color w:val="000000"/>
              </w:rPr>
              <w:t xml:space="preserve">V Praze </w:t>
            </w:r>
            <w:r w:rsidR="00172DDC">
              <w:rPr>
                <w:rFonts w:ascii="Palatino Linotype" w:hAnsi="Palatino Linotype" w:cs="Arial"/>
                <w:color w:val="000000"/>
              </w:rPr>
              <w:t>dne</w:t>
            </w:r>
            <w:r w:rsidR="00616A1F">
              <w:rPr>
                <w:rFonts w:ascii="Palatino Linotype" w:hAnsi="Palatino Linotype" w:cs="Arial"/>
                <w:color w:val="000000"/>
              </w:rPr>
              <w:t xml:space="preserve"> 02. 12. 2022</w:t>
            </w:r>
          </w:p>
        </w:tc>
        <w:tc>
          <w:tcPr>
            <w:tcW w:w="4527" w:type="dxa"/>
          </w:tcPr>
          <w:p w14:paraId="79C786F9" w14:textId="4AC972E5" w:rsidR="007D151B" w:rsidRPr="00E64673" w:rsidRDefault="00E64673" w:rsidP="00E64673">
            <w:pPr>
              <w:spacing w:after="0" w:line="260" w:lineRule="atLeast"/>
              <w:ind w:left="1070"/>
              <w:rPr>
                <w:rFonts w:ascii="Palatino Linotype" w:hAnsi="Palatino Linotype" w:cs="Arial"/>
                <w:color w:val="000000"/>
              </w:rPr>
            </w:pPr>
            <w:r>
              <w:rPr>
                <w:rFonts w:ascii="Palatino Linotype" w:hAnsi="Palatino Linotype" w:cs="Arial"/>
                <w:b/>
                <w:color w:val="000000"/>
              </w:rPr>
              <w:t xml:space="preserve">Za </w:t>
            </w:r>
            <w:r w:rsidR="005F6155">
              <w:rPr>
                <w:rFonts w:ascii="Palatino Linotype" w:hAnsi="Palatino Linotype" w:cs="Arial"/>
                <w:b/>
                <w:color w:val="000000"/>
              </w:rPr>
              <w:t>z</w:t>
            </w:r>
            <w:r w:rsidR="007D151B" w:rsidRPr="00E64673">
              <w:rPr>
                <w:rFonts w:ascii="Palatino Linotype" w:hAnsi="Palatino Linotype" w:cs="Arial"/>
                <w:b/>
                <w:color w:val="000000"/>
              </w:rPr>
              <w:t>hotovitel</w:t>
            </w:r>
            <w:r>
              <w:rPr>
                <w:rFonts w:ascii="Palatino Linotype" w:hAnsi="Palatino Linotype" w:cs="Arial"/>
                <w:b/>
                <w:color w:val="000000"/>
              </w:rPr>
              <w:t>e</w:t>
            </w:r>
            <w:r w:rsidR="00172DDC">
              <w:rPr>
                <w:rFonts w:ascii="Palatino Linotype" w:hAnsi="Palatino Linotype" w:cs="Arial"/>
                <w:b/>
                <w:color w:val="000000"/>
              </w:rPr>
              <w:t>:</w:t>
            </w:r>
          </w:p>
          <w:p w14:paraId="7692046D" w14:textId="77777777" w:rsidR="007D151B" w:rsidRPr="00E64673" w:rsidRDefault="007D151B" w:rsidP="002D140E">
            <w:pPr>
              <w:spacing w:after="0" w:line="260" w:lineRule="atLeast"/>
              <w:rPr>
                <w:rFonts w:ascii="Palatino Linotype" w:hAnsi="Palatino Linotype" w:cs="Arial"/>
                <w:color w:val="000000"/>
              </w:rPr>
            </w:pPr>
          </w:p>
          <w:p w14:paraId="5AC0C11B" w14:textId="20A2D273" w:rsidR="007D151B" w:rsidRPr="00E64673" w:rsidRDefault="007D151B" w:rsidP="00E64673">
            <w:pPr>
              <w:pStyle w:val="Textkomente"/>
              <w:spacing w:after="0" w:line="260" w:lineRule="atLeast"/>
              <w:ind w:left="1070"/>
              <w:rPr>
                <w:rFonts w:ascii="Palatino Linotype" w:hAnsi="Palatino Linotype" w:cs="Arial"/>
                <w:color w:val="000000"/>
                <w:sz w:val="22"/>
                <w:szCs w:val="22"/>
              </w:rPr>
            </w:pPr>
            <w:r w:rsidRPr="00E64673">
              <w:rPr>
                <w:rFonts w:ascii="Palatino Linotype" w:hAnsi="Palatino Linotype" w:cs="Arial"/>
                <w:color w:val="000000"/>
                <w:sz w:val="22"/>
                <w:szCs w:val="22"/>
              </w:rPr>
              <w:t xml:space="preserve">V Praze </w:t>
            </w:r>
            <w:r w:rsidR="00172DDC">
              <w:rPr>
                <w:rFonts w:ascii="Palatino Linotype" w:hAnsi="Palatino Linotype" w:cs="Arial"/>
                <w:color w:val="000000"/>
                <w:sz w:val="22"/>
                <w:szCs w:val="22"/>
              </w:rPr>
              <w:t>dne</w:t>
            </w:r>
            <w:r w:rsidR="00616A1F">
              <w:rPr>
                <w:rFonts w:ascii="Palatino Linotype" w:hAnsi="Palatino Linotype" w:cs="Arial"/>
                <w:color w:val="000000"/>
                <w:sz w:val="22"/>
                <w:szCs w:val="22"/>
              </w:rPr>
              <w:t xml:space="preserve"> 13. 12. 2022</w:t>
            </w:r>
          </w:p>
          <w:p w14:paraId="2FBD1E39" w14:textId="77777777" w:rsidR="007D151B" w:rsidRPr="00E64673" w:rsidRDefault="007D151B" w:rsidP="002D140E">
            <w:pPr>
              <w:spacing w:after="0" w:line="260" w:lineRule="atLeast"/>
              <w:rPr>
                <w:rFonts w:ascii="Palatino Linotype" w:hAnsi="Palatino Linotype" w:cs="Arial"/>
                <w:color w:val="000000"/>
              </w:rPr>
            </w:pPr>
          </w:p>
          <w:p w14:paraId="053D3C63" w14:textId="77777777" w:rsidR="007D151B" w:rsidRPr="00E64673" w:rsidRDefault="007D151B" w:rsidP="002D140E">
            <w:pPr>
              <w:spacing w:after="0" w:line="260" w:lineRule="atLeast"/>
              <w:jc w:val="center"/>
              <w:rPr>
                <w:rFonts w:ascii="Palatino Linotype" w:hAnsi="Palatino Linotype" w:cs="Arial"/>
                <w:color w:val="000000"/>
              </w:rPr>
            </w:pPr>
          </w:p>
          <w:p w14:paraId="194266FA" w14:textId="77777777" w:rsidR="007D151B" w:rsidRPr="00E64673" w:rsidRDefault="007D151B" w:rsidP="002D140E">
            <w:pPr>
              <w:spacing w:after="0" w:line="260" w:lineRule="atLeast"/>
              <w:jc w:val="center"/>
              <w:rPr>
                <w:rFonts w:ascii="Palatino Linotype" w:hAnsi="Palatino Linotype" w:cs="Arial"/>
                <w:color w:val="000000"/>
              </w:rPr>
            </w:pPr>
          </w:p>
        </w:tc>
      </w:tr>
      <w:tr w:rsidR="007D151B" w:rsidRPr="0032054C" w14:paraId="16C6CBD8" w14:textId="77777777" w:rsidTr="002D140E">
        <w:tc>
          <w:tcPr>
            <w:tcW w:w="4527" w:type="dxa"/>
          </w:tcPr>
          <w:p w14:paraId="64A9DA02" w14:textId="77777777" w:rsidR="007D151B" w:rsidRPr="00E64673" w:rsidRDefault="007D151B" w:rsidP="002D140E">
            <w:pPr>
              <w:spacing w:after="0" w:line="260" w:lineRule="atLeast"/>
              <w:jc w:val="center"/>
              <w:rPr>
                <w:rFonts w:ascii="Palatino Linotype" w:hAnsi="Palatino Linotype" w:cs="Arial"/>
                <w:color w:val="000000"/>
              </w:rPr>
            </w:pPr>
            <w:r w:rsidRPr="00E64673">
              <w:rPr>
                <w:rFonts w:ascii="Palatino Linotype" w:hAnsi="Palatino Linotype" w:cs="Arial"/>
                <w:color w:val="000000"/>
              </w:rPr>
              <w:t>.............................................</w:t>
            </w:r>
          </w:p>
          <w:p w14:paraId="631D7E41" w14:textId="77777777" w:rsidR="007D151B" w:rsidRPr="00E64673" w:rsidRDefault="007D151B" w:rsidP="002D140E">
            <w:pPr>
              <w:spacing w:after="0" w:line="240" w:lineRule="auto"/>
              <w:jc w:val="center"/>
              <w:rPr>
                <w:rFonts w:ascii="Palatino Linotype" w:hAnsi="Palatino Linotype" w:cs="Arial"/>
                <w:color w:val="000000"/>
              </w:rPr>
            </w:pPr>
            <w:r w:rsidRPr="00E64673">
              <w:rPr>
                <w:rFonts w:ascii="Palatino Linotype" w:hAnsi="Palatino Linotype" w:cs="Arial"/>
                <w:b/>
                <w:color w:val="000000"/>
              </w:rPr>
              <w:t>Hlavní město Praha</w:t>
            </w:r>
            <w:r w:rsidRPr="00E64673">
              <w:rPr>
                <w:rFonts w:ascii="Palatino Linotype" w:hAnsi="Palatino Linotype" w:cs="Arial"/>
                <w:color w:val="000000"/>
              </w:rPr>
              <w:t xml:space="preserve">                                        </w:t>
            </w:r>
          </w:p>
          <w:p w14:paraId="118E22A3" w14:textId="1F62CEDD" w:rsidR="00E64673" w:rsidRDefault="007D151B" w:rsidP="002D140E">
            <w:pPr>
              <w:spacing w:after="0" w:line="260" w:lineRule="atLeast"/>
              <w:jc w:val="center"/>
              <w:rPr>
                <w:rFonts w:ascii="Palatino Linotype" w:hAnsi="Palatino Linotype" w:cs="Arial"/>
                <w:color w:val="000000"/>
              </w:rPr>
            </w:pPr>
            <w:r w:rsidRPr="00E64673">
              <w:rPr>
                <w:rFonts w:ascii="Palatino Linotype" w:hAnsi="Palatino Linotype" w:cs="Arial"/>
                <w:color w:val="000000"/>
              </w:rPr>
              <w:t>Ing. Lukáš Stránský</w:t>
            </w:r>
          </w:p>
          <w:p w14:paraId="7D81634B" w14:textId="14D37693" w:rsidR="007D151B" w:rsidRPr="00E64673" w:rsidRDefault="00E64673" w:rsidP="002D140E">
            <w:pPr>
              <w:spacing w:after="0" w:line="260" w:lineRule="atLeast"/>
              <w:jc w:val="center"/>
              <w:rPr>
                <w:rFonts w:ascii="Palatino Linotype" w:hAnsi="Palatino Linotype" w:cs="Arial"/>
                <w:color w:val="000000"/>
              </w:rPr>
            </w:pPr>
            <w:r w:rsidRPr="00E64673">
              <w:rPr>
                <w:rFonts w:ascii="Palatino Linotype" w:hAnsi="Palatino Linotype" w:cs="Arial"/>
                <w:color w:val="000000"/>
              </w:rPr>
              <w:t xml:space="preserve">pověřený řízením </w:t>
            </w:r>
            <w:r w:rsidR="007D151B" w:rsidRPr="00E64673">
              <w:rPr>
                <w:rFonts w:ascii="Palatino Linotype" w:hAnsi="Palatino Linotype" w:cs="Arial"/>
                <w:color w:val="000000"/>
              </w:rPr>
              <w:t xml:space="preserve">odboru služeb MHMP                                       </w:t>
            </w:r>
          </w:p>
        </w:tc>
        <w:tc>
          <w:tcPr>
            <w:tcW w:w="4527" w:type="dxa"/>
          </w:tcPr>
          <w:p w14:paraId="67CB32B9" w14:textId="77777777" w:rsidR="007D151B" w:rsidRPr="00E64673" w:rsidRDefault="007D151B" w:rsidP="002D140E">
            <w:pPr>
              <w:spacing w:after="0" w:line="260" w:lineRule="atLeast"/>
              <w:jc w:val="center"/>
              <w:rPr>
                <w:rFonts w:ascii="Palatino Linotype" w:hAnsi="Palatino Linotype" w:cs="Arial"/>
                <w:color w:val="000000"/>
              </w:rPr>
            </w:pPr>
            <w:r w:rsidRPr="00E64673">
              <w:rPr>
                <w:rFonts w:ascii="Palatino Linotype" w:hAnsi="Palatino Linotype" w:cs="Arial"/>
                <w:color w:val="000000"/>
              </w:rPr>
              <w:t>..............................................</w:t>
            </w:r>
          </w:p>
          <w:p w14:paraId="4C67E016" w14:textId="2CA6ADE8" w:rsidR="00E64673" w:rsidRDefault="00261317" w:rsidP="002D140E">
            <w:pPr>
              <w:spacing w:after="0" w:line="260" w:lineRule="atLeast"/>
              <w:jc w:val="center"/>
              <w:rPr>
                <w:rFonts w:ascii="Palatino Linotype" w:hAnsi="Palatino Linotype" w:cs="Arial"/>
                <w:b/>
                <w:bCs/>
                <w:color w:val="000000"/>
              </w:rPr>
            </w:pPr>
            <w:r w:rsidRPr="00261317">
              <w:rPr>
                <w:rFonts w:ascii="Palatino Linotype" w:hAnsi="Palatino Linotype" w:cs="Arial"/>
                <w:b/>
                <w:bCs/>
                <w:color w:val="000000"/>
              </w:rPr>
              <w:t>S u b t e r r a a.s.</w:t>
            </w:r>
          </w:p>
          <w:p w14:paraId="52931EAE" w14:textId="30D90C68" w:rsidR="007D151B" w:rsidRPr="00E64673" w:rsidRDefault="007547ED" w:rsidP="002D140E">
            <w:pPr>
              <w:spacing w:after="0" w:line="260" w:lineRule="atLeast"/>
              <w:jc w:val="center"/>
              <w:rPr>
                <w:rFonts w:ascii="Palatino Linotype" w:hAnsi="Palatino Linotype" w:cs="Arial"/>
                <w:color w:val="000000"/>
              </w:rPr>
            </w:pPr>
            <w:r>
              <w:rPr>
                <w:rFonts w:ascii="Palatino Linotype" w:hAnsi="Palatino Linotype" w:cs="Arial"/>
                <w:color w:val="000000"/>
              </w:rPr>
              <w:t>****</w:t>
            </w:r>
          </w:p>
          <w:p w14:paraId="710CE554" w14:textId="22ED1443" w:rsidR="007D151B" w:rsidRPr="00E64673" w:rsidRDefault="00261317" w:rsidP="002D140E">
            <w:pPr>
              <w:spacing w:after="0" w:line="260" w:lineRule="atLeast"/>
              <w:jc w:val="center"/>
              <w:rPr>
                <w:rFonts w:ascii="Palatino Linotype" w:hAnsi="Palatino Linotype" w:cs="Arial"/>
                <w:color w:val="000000"/>
              </w:rPr>
            </w:pPr>
            <w:r w:rsidRPr="00261317">
              <w:rPr>
                <w:rFonts w:ascii="Palatino Linotype" w:hAnsi="Palatino Linotype" w:cs="Arial"/>
                <w:color w:val="000000"/>
              </w:rPr>
              <w:t xml:space="preserve">ředitel Divize 2, na základě </w:t>
            </w:r>
            <w:r w:rsidR="00E64673">
              <w:rPr>
                <w:rFonts w:ascii="Palatino Linotype" w:hAnsi="Palatino Linotype" w:cs="Arial"/>
                <w:color w:val="000000"/>
              </w:rPr>
              <w:t>p</w:t>
            </w:r>
            <w:r w:rsidRPr="00261317">
              <w:rPr>
                <w:rFonts w:ascii="Palatino Linotype" w:hAnsi="Palatino Linotype" w:cs="Arial"/>
                <w:color w:val="000000"/>
              </w:rPr>
              <w:t>lné moci</w:t>
            </w:r>
          </w:p>
        </w:tc>
      </w:tr>
    </w:tbl>
    <w:p w14:paraId="6747660F" w14:textId="77777777" w:rsidR="00D73B5D" w:rsidRPr="0032054C" w:rsidRDefault="007547ED"/>
    <w:sectPr w:rsidR="00D73B5D" w:rsidRPr="0032054C" w:rsidSect="00B93236">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2A2F" w14:textId="77777777" w:rsidR="00F40888" w:rsidRDefault="00F40888" w:rsidP="007D151B">
      <w:pPr>
        <w:spacing w:after="0" w:line="240" w:lineRule="auto"/>
      </w:pPr>
      <w:r>
        <w:separator/>
      </w:r>
    </w:p>
  </w:endnote>
  <w:endnote w:type="continuationSeparator" w:id="0">
    <w:p w14:paraId="3549DD2B" w14:textId="77777777" w:rsidR="00F40888" w:rsidRDefault="00F40888" w:rsidP="007D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881842"/>
      <w:docPartObj>
        <w:docPartGallery w:val="Page Numbers (Bottom of Page)"/>
        <w:docPartUnique/>
      </w:docPartObj>
    </w:sdtPr>
    <w:sdtEndPr/>
    <w:sdtContent>
      <w:p w14:paraId="667B8DFE" w14:textId="6DB5C21A" w:rsidR="007D151B" w:rsidRDefault="007D151B">
        <w:pPr>
          <w:pStyle w:val="Zpat"/>
          <w:jc w:val="right"/>
        </w:pPr>
        <w:r>
          <w:fldChar w:fldCharType="begin"/>
        </w:r>
        <w:r>
          <w:instrText>PAGE   \* MERGEFORMAT</w:instrText>
        </w:r>
        <w:r>
          <w:fldChar w:fldCharType="separate"/>
        </w:r>
        <w:r w:rsidR="00DC1C3E">
          <w:rPr>
            <w:noProof/>
          </w:rPr>
          <w:t>2</w:t>
        </w:r>
        <w:r>
          <w:fldChar w:fldCharType="end"/>
        </w:r>
      </w:p>
    </w:sdtContent>
  </w:sdt>
  <w:p w14:paraId="46F77C17" w14:textId="77777777" w:rsidR="007D151B" w:rsidRDefault="007D15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5020A" w14:textId="77777777" w:rsidR="00F40888" w:rsidRDefault="00F40888" w:rsidP="007D151B">
      <w:pPr>
        <w:spacing w:after="0" w:line="240" w:lineRule="auto"/>
      </w:pPr>
      <w:r>
        <w:separator/>
      </w:r>
    </w:p>
  </w:footnote>
  <w:footnote w:type="continuationSeparator" w:id="0">
    <w:p w14:paraId="0A4ABE0D" w14:textId="77777777" w:rsidR="00F40888" w:rsidRDefault="00F40888" w:rsidP="007D1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14593" w14:textId="3C402547" w:rsidR="00ED352C" w:rsidRDefault="00ED352C" w:rsidP="00ED352C">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730B" w14:textId="12660044" w:rsidR="00B93236" w:rsidRPr="00B93236" w:rsidRDefault="00B93236" w:rsidP="00B93236">
    <w:pPr>
      <w:pStyle w:val="Zhlav"/>
      <w:jc w:val="right"/>
      <w:rPr>
        <w:rFonts w:ascii="Palatino Linotype" w:hAnsi="Palatino Linotype"/>
      </w:rPr>
    </w:pPr>
    <w:r w:rsidRPr="00B93236">
      <w:rPr>
        <w:rFonts w:ascii="Palatino Linotype" w:hAnsi="Palatino Linotype"/>
      </w:rPr>
      <w:t>MHMPP04U9LMX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36B1"/>
    <w:multiLevelType w:val="hybridMultilevel"/>
    <w:tmpl w:val="978AF1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1B"/>
    <w:rsid w:val="000D1CEE"/>
    <w:rsid w:val="000E051B"/>
    <w:rsid w:val="0010186D"/>
    <w:rsid w:val="00172DDC"/>
    <w:rsid w:val="00261317"/>
    <w:rsid w:val="0032054C"/>
    <w:rsid w:val="00396E64"/>
    <w:rsid w:val="003B1675"/>
    <w:rsid w:val="004523EF"/>
    <w:rsid w:val="005F6155"/>
    <w:rsid w:val="00616A1F"/>
    <w:rsid w:val="006B0E29"/>
    <w:rsid w:val="007547ED"/>
    <w:rsid w:val="00764D25"/>
    <w:rsid w:val="007D151B"/>
    <w:rsid w:val="00A86A50"/>
    <w:rsid w:val="00B93236"/>
    <w:rsid w:val="00D05256"/>
    <w:rsid w:val="00D31EC3"/>
    <w:rsid w:val="00DC1C3E"/>
    <w:rsid w:val="00E2687A"/>
    <w:rsid w:val="00E64673"/>
    <w:rsid w:val="00E92ED7"/>
    <w:rsid w:val="00ED330A"/>
    <w:rsid w:val="00ED352C"/>
    <w:rsid w:val="00F40888"/>
    <w:rsid w:val="00FC3E31"/>
    <w:rsid w:val="00FD4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0B56"/>
  <w15:chartTrackingRefBased/>
  <w15:docId w15:val="{A556D7B0-508B-4F3D-A729-D32EA85C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151B"/>
    <w:pPr>
      <w:spacing w:after="200" w:line="276" w:lineRule="auto"/>
    </w:pPr>
    <w:rPr>
      <w:rFonts w:ascii="Calibri" w:eastAsia="Calibri" w:hAnsi="Calibri" w:cs="Times New Roman"/>
    </w:rPr>
  </w:style>
  <w:style w:type="paragraph" w:styleId="Nadpis1">
    <w:name w:val="heading 1"/>
    <w:aliases w:val="h1,H1,Nadpis 1-Nadpis smlouvy,Základní kapitola,V_Head1,Záhlaví 1,0Überschrift 1,1Überschrift 1,2Überschrift 1,3Überschrift 1,4Überschrift 1,5Überschrift 1,6Überschrift 1,7Überschrift 1,8Überschrift 1,9Überschrift 1,10Überschrift 1,Clanek1"/>
    <w:basedOn w:val="Normln"/>
    <w:next w:val="Normln"/>
    <w:link w:val="Nadpis1Char"/>
    <w:qFormat/>
    <w:rsid w:val="007D151B"/>
    <w:pPr>
      <w:keepNext/>
      <w:keepLines/>
      <w:spacing w:before="240" w:line="320" w:lineRule="atLeast"/>
      <w:outlineLvl w:val="0"/>
    </w:pPr>
    <w:rPr>
      <w:rFonts w:asciiTheme="majorHAnsi" w:eastAsiaTheme="majorEastAsia" w:hAnsiTheme="majorHAnsi" w:cstheme="majorBidi"/>
      <w:b/>
      <w:sz w:val="28"/>
      <w:szCs w:val="32"/>
    </w:rPr>
  </w:style>
  <w:style w:type="paragraph" w:styleId="Nadpis2">
    <w:name w:val="heading 2"/>
    <w:aliases w:val="Lev 2"/>
    <w:basedOn w:val="Normln"/>
    <w:next w:val="Normln"/>
    <w:link w:val="Nadpis2Char"/>
    <w:qFormat/>
    <w:rsid w:val="007D151B"/>
    <w:pPr>
      <w:keepNext/>
      <w:keepLines/>
      <w:spacing w:before="240" w:after="120"/>
      <w:outlineLvl w:val="1"/>
    </w:pPr>
    <w:rPr>
      <w:rFonts w:asciiTheme="majorHAnsi" w:eastAsiaTheme="majorEastAsia" w:hAnsiTheme="majorHAnsi" w:cstheme="majorBidi"/>
      <w:b/>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Nadpis smlouvy Char,Základní kapitola Char,V_Head1 Char,Záhlaví 1 Char,0Überschrift 1 Char,1Überschrift 1 Char,2Überschrift 1 Char,3Überschrift 1 Char,4Überschrift 1 Char,5Überschrift 1 Char,6Überschrift 1 Char"/>
    <w:basedOn w:val="Standardnpsmoodstavce"/>
    <w:link w:val="Nadpis1"/>
    <w:rsid w:val="007D151B"/>
    <w:rPr>
      <w:rFonts w:asciiTheme="majorHAnsi" w:eastAsiaTheme="majorEastAsia" w:hAnsiTheme="majorHAnsi" w:cstheme="majorBidi"/>
      <w:b/>
      <w:sz w:val="28"/>
      <w:szCs w:val="32"/>
    </w:rPr>
  </w:style>
  <w:style w:type="character" w:customStyle="1" w:styleId="Nadpis2Char">
    <w:name w:val="Nadpis 2 Char"/>
    <w:aliases w:val="Lev 2 Char"/>
    <w:basedOn w:val="Standardnpsmoodstavce"/>
    <w:link w:val="Nadpis2"/>
    <w:rsid w:val="007D151B"/>
    <w:rPr>
      <w:rFonts w:asciiTheme="majorHAnsi" w:eastAsiaTheme="majorEastAsia" w:hAnsiTheme="majorHAnsi" w:cstheme="majorBidi"/>
      <w:b/>
      <w:sz w:val="24"/>
      <w:szCs w:val="26"/>
    </w:rPr>
  </w:style>
  <w:style w:type="paragraph" w:customStyle="1" w:styleId="Identifikacestran">
    <w:name w:val="Identifikace stran"/>
    <w:basedOn w:val="Normln"/>
    <w:rsid w:val="007D151B"/>
    <w:pPr>
      <w:overflowPunct w:val="0"/>
      <w:autoSpaceDE w:val="0"/>
      <w:autoSpaceDN w:val="0"/>
      <w:adjustRightInd w:val="0"/>
      <w:spacing w:after="0" w:line="280" w:lineRule="atLeast"/>
      <w:jc w:val="both"/>
      <w:textAlignment w:val="baseline"/>
    </w:pPr>
    <w:rPr>
      <w:rFonts w:ascii="Times New Roman" w:eastAsia="Times New Roman" w:hAnsi="Times New Roman"/>
      <w:sz w:val="24"/>
      <w:szCs w:val="20"/>
    </w:rPr>
  </w:style>
  <w:style w:type="paragraph" w:customStyle="1" w:styleId="Smluvnstrana">
    <w:name w:val="Smluvní strana"/>
    <w:basedOn w:val="Normln"/>
    <w:rsid w:val="007D151B"/>
    <w:pPr>
      <w:overflowPunct w:val="0"/>
      <w:autoSpaceDE w:val="0"/>
      <w:autoSpaceDN w:val="0"/>
      <w:adjustRightInd w:val="0"/>
      <w:spacing w:after="0" w:line="280" w:lineRule="atLeast"/>
      <w:jc w:val="both"/>
      <w:textAlignment w:val="baseline"/>
    </w:pPr>
    <w:rPr>
      <w:rFonts w:ascii="Times New Roman" w:eastAsia="Times New Roman" w:hAnsi="Times New Roman"/>
      <w:b/>
      <w:sz w:val="28"/>
      <w:szCs w:val="20"/>
    </w:rPr>
  </w:style>
  <w:style w:type="paragraph" w:customStyle="1" w:styleId="Prohlen">
    <w:name w:val="Prohlášení"/>
    <w:basedOn w:val="Normln"/>
    <w:rsid w:val="007D151B"/>
    <w:pPr>
      <w:spacing w:after="0" w:line="280" w:lineRule="atLeast"/>
      <w:jc w:val="center"/>
    </w:pPr>
    <w:rPr>
      <w:rFonts w:ascii="Garamond" w:eastAsia="Times New Roman" w:hAnsi="Garamond"/>
      <w:b/>
      <w:sz w:val="24"/>
      <w:szCs w:val="20"/>
      <w:lang w:eastAsia="cs-CZ"/>
    </w:rPr>
  </w:style>
  <w:style w:type="paragraph" w:styleId="Textkomente">
    <w:name w:val="annotation text"/>
    <w:basedOn w:val="Normln"/>
    <w:link w:val="TextkomenteChar"/>
    <w:unhideWhenUsed/>
    <w:rsid w:val="007D151B"/>
    <w:rPr>
      <w:sz w:val="20"/>
      <w:szCs w:val="20"/>
    </w:rPr>
  </w:style>
  <w:style w:type="character" w:customStyle="1" w:styleId="TextkomenteChar">
    <w:name w:val="Text komentáře Char"/>
    <w:basedOn w:val="Standardnpsmoodstavce"/>
    <w:link w:val="Textkomente"/>
    <w:rsid w:val="007D151B"/>
    <w:rPr>
      <w:rFonts w:ascii="Calibri" w:eastAsia="Calibri" w:hAnsi="Calibri" w:cs="Times New Roman"/>
      <w:sz w:val="20"/>
      <w:szCs w:val="20"/>
    </w:rPr>
  </w:style>
  <w:style w:type="paragraph" w:styleId="Odstavecseseznamem">
    <w:name w:val="List Paragraph"/>
    <w:basedOn w:val="Normln"/>
    <w:uiPriority w:val="34"/>
    <w:qFormat/>
    <w:rsid w:val="007D151B"/>
    <w:pPr>
      <w:suppressAutoHyphens/>
      <w:spacing w:after="0" w:line="240" w:lineRule="auto"/>
      <w:ind w:left="720"/>
      <w:contextualSpacing/>
    </w:pPr>
    <w:rPr>
      <w:rFonts w:ascii="Times New Roman" w:eastAsia="Times New Roman" w:hAnsi="Times New Roman"/>
      <w:sz w:val="24"/>
      <w:szCs w:val="24"/>
      <w:lang w:eastAsia="ar-SA"/>
    </w:rPr>
  </w:style>
  <w:style w:type="paragraph" w:styleId="Zhlav">
    <w:name w:val="header"/>
    <w:basedOn w:val="Normln"/>
    <w:link w:val="ZhlavChar"/>
    <w:uiPriority w:val="99"/>
    <w:unhideWhenUsed/>
    <w:rsid w:val="007D15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151B"/>
    <w:rPr>
      <w:rFonts w:ascii="Calibri" w:eastAsia="Calibri" w:hAnsi="Calibri" w:cs="Times New Roman"/>
    </w:rPr>
  </w:style>
  <w:style w:type="paragraph" w:styleId="Zpat">
    <w:name w:val="footer"/>
    <w:basedOn w:val="Normln"/>
    <w:link w:val="ZpatChar"/>
    <w:uiPriority w:val="99"/>
    <w:unhideWhenUsed/>
    <w:rsid w:val="007D151B"/>
    <w:pPr>
      <w:tabs>
        <w:tab w:val="center" w:pos="4536"/>
        <w:tab w:val="right" w:pos="9072"/>
      </w:tabs>
      <w:spacing w:after="0" w:line="240" w:lineRule="auto"/>
    </w:pPr>
  </w:style>
  <w:style w:type="character" w:customStyle="1" w:styleId="ZpatChar">
    <w:name w:val="Zápatí Char"/>
    <w:basedOn w:val="Standardnpsmoodstavce"/>
    <w:link w:val="Zpat"/>
    <w:uiPriority w:val="99"/>
    <w:rsid w:val="007D151B"/>
    <w:rPr>
      <w:rFonts w:ascii="Calibri" w:eastAsia="Calibri" w:hAnsi="Calibri" w:cs="Times New Roman"/>
    </w:rPr>
  </w:style>
  <w:style w:type="paragraph" w:customStyle="1" w:styleId="BodyText21">
    <w:name w:val="Body Text 21"/>
    <w:basedOn w:val="Normln"/>
    <w:uiPriority w:val="99"/>
    <w:rsid w:val="00D31EC3"/>
    <w:pPr>
      <w:widowControl w:val="0"/>
      <w:spacing w:after="0" w:line="240" w:lineRule="auto"/>
      <w:jc w:val="both"/>
    </w:pPr>
    <w:rPr>
      <w:rFonts w:ascii="Times New Roman" w:eastAsia="Times New Roman" w:hAnsi="Times New Roman"/>
      <w:szCs w:val="20"/>
      <w:lang w:eastAsia="cs-CZ"/>
    </w:rPr>
  </w:style>
  <w:style w:type="character" w:styleId="Hypertextovodkaz">
    <w:name w:val="Hyperlink"/>
    <w:basedOn w:val="Standardnpsmoodstavce"/>
    <w:uiPriority w:val="99"/>
    <w:unhideWhenUsed/>
    <w:rsid w:val="0032054C"/>
    <w:rPr>
      <w:color w:val="0563C1" w:themeColor="hyperlink"/>
      <w:u w:val="single"/>
    </w:rPr>
  </w:style>
  <w:style w:type="character" w:styleId="Nevyeenzmnka">
    <w:name w:val="Unresolved Mention"/>
    <w:basedOn w:val="Standardnpsmoodstavce"/>
    <w:uiPriority w:val="99"/>
    <w:semiHidden/>
    <w:unhideWhenUsed/>
    <w:rsid w:val="0032054C"/>
    <w:rPr>
      <w:color w:val="605E5C"/>
      <w:shd w:val="clear" w:color="auto" w:fill="E1DFDD"/>
    </w:rPr>
  </w:style>
  <w:style w:type="paragraph" w:styleId="Textbubliny">
    <w:name w:val="Balloon Text"/>
    <w:basedOn w:val="Normln"/>
    <w:link w:val="TextbublinyChar"/>
    <w:uiPriority w:val="99"/>
    <w:semiHidden/>
    <w:unhideWhenUsed/>
    <w:rsid w:val="00E646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46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680</Words>
  <Characters>4017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Langová Hýbalová Hana (MHMP, SLU)</dc:creator>
  <cp:keywords/>
  <dc:description/>
  <cp:lastModifiedBy>Benešová Denisa (MHMP, SLU)</cp:lastModifiedBy>
  <cp:revision>10</cp:revision>
  <cp:lastPrinted>2022-11-24T09:32:00Z</cp:lastPrinted>
  <dcterms:created xsi:type="dcterms:W3CDTF">2022-11-24T08:50:00Z</dcterms:created>
  <dcterms:modified xsi:type="dcterms:W3CDTF">2022-12-14T06:29:00Z</dcterms:modified>
</cp:coreProperties>
</file>