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"/>
        <w:gridCol w:w="280"/>
        <w:gridCol w:w="734"/>
        <w:gridCol w:w="842"/>
        <w:gridCol w:w="1003"/>
        <w:gridCol w:w="719"/>
        <w:gridCol w:w="1134"/>
        <w:gridCol w:w="900"/>
        <w:gridCol w:w="558"/>
        <w:gridCol w:w="598"/>
        <w:gridCol w:w="575"/>
        <w:gridCol w:w="926"/>
        <w:gridCol w:w="667"/>
      </w:tblGrid>
      <w:tr w:rsidR="00195B0C" w:rsidRPr="00533CF9" w14:paraId="23B6E0CC" w14:textId="77777777" w:rsidTr="006D4402">
        <w:trPr>
          <w:trHeight w:val="20"/>
        </w:trPr>
        <w:tc>
          <w:tcPr>
            <w:tcW w:w="115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18A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1C3F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B9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2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7B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10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33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E6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CES - ……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958B" w14:textId="693D43D4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A956AE" w:rsidRPr="00533CF9" w14:paraId="2CB6755F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A9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noProof/>
                <w:sz w:val="20"/>
                <w:szCs w:val="20"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7ED75B74" wp14:editId="26DC7B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43125" cy="457200"/>
                  <wp:effectExtent l="0" t="0" r="9525" b="0"/>
                  <wp:wrapNone/>
                  <wp:docPr id="5278" name="Picture 5278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8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"/>
            </w:tblGrid>
            <w:tr w:rsidR="00533CF9" w:rsidRPr="00533CF9" w14:paraId="47117786" w14:textId="77777777">
              <w:trPr>
                <w:trHeight w:val="660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B035ED" w14:textId="77777777" w:rsidR="00533CF9" w:rsidRPr="00533CF9" w:rsidRDefault="00533CF9" w:rsidP="00533CF9">
                  <w:pPr>
                    <w:rPr>
                      <w:rFonts w:ascii="Times New Roman CE" w:eastAsia="Times New Roman" w:hAnsi="Times New Roman CE" w:cs="Times New Roman"/>
                      <w:szCs w:val="22"/>
                      <w:lang w:val="cs-CZ" w:eastAsia="cs-CZ"/>
                    </w:rPr>
                  </w:pPr>
                </w:p>
              </w:tc>
            </w:tr>
          </w:tbl>
          <w:p w14:paraId="042332E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F4D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0BA1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1C8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E0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9C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434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292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CC9CC" w14:textId="477FF635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 xml:space="preserve">Darovací smlouva </w:t>
            </w:r>
            <w:r w:rsidR="0001681F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–</w:t>
            </w: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 xml:space="preserve"> </w:t>
            </w:r>
            <w:r w:rsidR="0001681F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 xml:space="preserve">2017D-0022 </w:t>
            </w: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Peněžitý dar</w:t>
            </w:r>
          </w:p>
        </w:tc>
      </w:tr>
      <w:tr w:rsidR="00A956AE" w:rsidRPr="00533CF9" w14:paraId="2016832A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845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E0A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C44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ECDA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659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88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EFC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D5C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20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5FBD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AE0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5B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533CF9" w:rsidRPr="00067A46" w14:paraId="13837C15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9C2E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</w:t>
            </w:r>
          </w:p>
        </w:tc>
        <w:tc>
          <w:tcPr>
            <w:tcW w:w="430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E53D9" w14:textId="0FF59785" w:rsidR="00533CF9" w:rsidRPr="001147C2" w:rsidRDefault="00533CF9" w:rsidP="0001681F">
            <w:pPr>
              <w:ind w:left="506"/>
              <w:rPr>
                <w:rFonts w:ascii="Times New Roman CE" w:eastAsia="Times New Roman" w:hAnsi="Times New Roman CE" w:cs="Times New Roman"/>
                <w:sz w:val="28"/>
                <w:lang w:val="fr-FR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sanofi-aventis, s.r.o., zastoupená </w:t>
            </w:r>
            <w:r w:rsidR="001A0029" w:rsidRPr="001147C2">
              <w:rPr>
                <w:rFonts w:ascii="Baskerville" w:eastAsia="Calibri" w:hAnsi="Baskerville" w:cs="Baskerville"/>
                <w:lang w:val="fr-FR"/>
              </w:rPr>
              <w:t xml:space="preserve">[OU </w:t>
            </w:r>
            <w:r w:rsidR="0001681F">
              <w:rPr>
                <w:rFonts w:eastAsia="Calibri"/>
              </w:rPr>
              <w:t>…</w:t>
            </w:r>
            <w:r w:rsidR="00456A83" w:rsidRPr="001147C2">
              <w:rPr>
                <w:rFonts w:ascii="Baskerville" w:eastAsia="Calibri" w:hAnsi="Baskerville" w:cs="Baskerville"/>
                <w:lang w:val="fr-FR"/>
              </w:rPr>
              <w:t xml:space="preserve"> </w:t>
            </w:r>
            <w:r w:rsidR="001A0029" w:rsidRPr="001147C2">
              <w:rPr>
                <w:rFonts w:ascii="Baskerville" w:eastAsia="Calibri" w:hAnsi="Baskerville" w:cs="Baskerville"/>
                <w:lang w:val="fr-FR"/>
              </w:rPr>
              <w:t>OU]</w:t>
            </w:r>
          </w:p>
        </w:tc>
      </w:tr>
      <w:tr w:rsidR="00533CF9" w:rsidRPr="00533CF9" w14:paraId="0EC91E02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9B6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78AEB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Evropská 846/176a, 160 00  Praha 6,  Česká republika</w:t>
            </w:r>
          </w:p>
        </w:tc>
      </w:tr>
      <w:tr w:rsidR="00533CF9" w:rsidRPr="00533CF9" w14:paraId="6842C245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4E3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9137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44848200</w:t>
            </w:r>
          </w:p>
        </w:tc>
      </w:tr>
      <w:tr w:rsidR="00533CF9" w:rsidRPr="00533CF9" w14:paraId="2A327CCF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C25B" w14:textId="77777777" w:rsidR="00533CF9" w:rsidRPr="00BA3F26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40F79" w14:textId="77777777" w:rsidR="00533CF9" w:rsidRPr="00BA3F26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CZ44848200</w:t>
            </w:r>
          </w:p>
        </w:tc>
      </w:tr>
      <w:tr w:rsidR="00533CF9" w:rsidRPr="00533CF9" w14:paraId="5A9B5B80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1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</w:t>
            </w:r>
          </w:p>
        </w:tc>
        <w:tc>
          <w:tcPr>
            <w:tcW w:w="4303" w:type="pct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6DD8099" w14:textId="2D9E2E76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46D02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Univerzita Karlova, ve věci součásti 1. lékařská fakulta</w:t>
            </w:r>
          </w:p>
        </w:tc>
      </w:tr>
      <w:tr w:rsidR="00533CF9" w:rsidRPr="00533CF9" w14:paraId="4CE9F70D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294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Sídlo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592E7F" w14:textId="76597189" w:rsidR="007C21FD" w:rsidRDefault="007C21FD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Ovocný trh 560/5, 116 36 Praha 1</w:t>
            </w:r>
          </w:p>
          <w:p w14:paraId="74C5375E" w14:textId="5DD5CD65" w:rsidR="00533CF9" w:rsidRPr="00533CF9" w:rsidRDefault="007C21FD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Kontaktní adresa: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Kateřinská 32, 121 08 Praha 2</w:t>
            </w:r>
          </w:p>
        </w:tc>
      </w:tr>
      <w:tr w:rsidR="00533CF9" w:rsidRPr="00533CF9" w14:paraId="33D9EB30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8C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IČO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A066EEB" w14:textId="0AFAE6DB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00216208</w:t>
            </w:r>
          </w:p>
        </w:tc>
      </w:tr>
      <w:tr w:rsidR="00533CF9" w:rsidRPr="00533CF9" w14:paraId="571663D2" w14:textId="77777777" w:rsidTr="006D4402">
        <w:trPr>
          <w:trHeight w:val="20"/>
        </w:trPr>
        <w:tc>
          <w:tcPr>
            <w:tcW w:w="6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4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DIČ</w:t>
            </w:r>
          </w:p>
        </w:tc>
        <w:tc>
          <w:tcPr>
            <w:tcW w:w="4303" w:type="pct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7C2612A" w14:textId="679CDF4C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CZ00216208</w:t>
            </w:r>
          </w:p>
        </w:tc>
      </w:tr>
      <w:tr w:rsidR="00195B0C" w:rsidRPr="00533CF9" w14:paraId="7B25CD97" w14:textId="77777777" w:rsidTr="006D4402">
        <w:trPr>
          <w:trHeight w:val="20"/>
        </w:trPr>
        <w:tc>
          <w:tcPr>
            <w:tcW w:w="69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0047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Zastoupený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8AF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Panem/paní</w:t>
            </w:r>
          </w:p>
        </w:tc>
        <w:tc>
          <w:tcPr>
            <w:tcW w:w="32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8B6E2C0" w14:textId="60EC73F6" w:rsidR="00533CF9" w:rsidRPr="00533CF9" w:rsidRDefault="001A0029" w:rsidP="0001681F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Baskerville" w:eastAsia="Calibri" w:hAnsi="Baskerville" w:cs="Baskerville"/>
              </w:rPr>
              <w:t xml:space="preserve">[OU </w:t>
            </w:r>
            <w:r w:rsidR="0001681F">
              <w:rPr>
                <w:rFonts w:ascii="Baskerville" w:eastAsia="Calibri" w:hAnsi="Baskerville" w:cs="Baskerville"/>
              </w:rPr>
              <w:t>…</w:t>
            </w:r>
            <w:r>
              <w:rPr>
                <w:rFonts w:ascii="Baskerville" w:eastAsia="Calibri" w:hAnsi="Baskerville" w:cs="Baskerville"/>
              </w:rPr>
              <w:t>OU]</w:t>
            </w:r>
            <w:r w:rsidR="00533CF9"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533CF9" w:rsidRPr="00067A46" w14:paraId="32F759A2" w14:textId="77777777" w:rsidTr="006D4402">
        <w:trPr>
          <w:trHeight w:val="20"/>
        </w:trPr>
        <w:tc>
          <w:tcPr>
            <w:tcW w:w="697" w:type="pct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4D24F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303" w:type="pct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1305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který(á) prohlašuje, že je oprávněn(a) zastupovat a podepisovat za obdarovaného v rozsahu vyžadovaném touto smlouvou</w:t>
            </w:r>
          </w:p>
        </w:tc>
      </w:tr>
      <w:tr w:rsidR="00533CF9" w:rsidRPr="00533CF9" w14:paraId="03702BEA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67D4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Předmět smlouvy</w:t>
            </w:r>
          </w:p>
        </w:tc>
      </w:tr>
      <w:tr w:rsidR="00A956AE" w:rsidRPr="00533CF9" w14:paraId="2BDB56EC" w14:textId="77777777" w:rsidTr="006D4402">
        <w:trPr>
          <w:trHeight w:val="20"/>
        </w:trPr>
        <w:tc>
          <w:tcPr>
            <w:tcW w:w="2708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6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 na základě této smlouvy daruje obdarovanému peněžitý dar v celkové výši</w:t>
            </w: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B2E748A" w14:textId="6FC2DE1A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100 000,-</w:t>
            </w:r>
          </w:p>
        </w:tc>
        <w:tc>
          <w:tcPr>
            <w:tcW w:w="11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9937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korun českých</w:t>
            </w:r>
          </w:p>
        </w:tc>
      </w:tr>
      <w:tr w:rsidR="00F078A8" w:rsidRPr="00533CF9" w14:paraId="335BCF3B" w14:textId="77777777" w:rsidTr="006D4402">
        <w:trPr>
          <w:trHeight w:val="20"/>
        </w:trPr>
        <w:tc>
          <w:tcPr>
            <w:tcW w:w="30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624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Slovy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2B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E17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3846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781AB341" w14:textId="1D70E55E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Sto tisíc korun českých</w:t>
            </w:r>
          </w:p>
        </w:tc>
      </w:tr>
      <w:tr w:rsidR="00533CF9" w:rsidRPr="00533CF9" w14:paraId="3660A084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9E5C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Účel daru</w:t>
            </w:r>
          </w:p>
        </w:tc>
      </w:tr>
      <w:tr w:rsidR="00195B0C" w:rsidRPr="00533CF9" w14:paraId="7158EBEF" w14:textId="77777777" w:rsidTr="006D4402">
        <w:trPr>
          <w:trHeight w:val="547"/>
        </w:trPr>
        <w:tc>
          <w:tcPr>
            <w:tcW w:w="3822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BA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se zavazuje dar použít výhradně k těmto účelům uvedeným v písemném požadavku ze dne: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A50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86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1B0A93B" w14:textId="42C33742" w:rsidR="00533CF9" w:rsidRPr="00533CF9" w:rsidRDefault="00195B0C" w:rsidP="00195B0C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28. 3. 2017</w:t>
            </w:r>
          </w:p>
        </w:tc>
      </w:tr>
      <w:tr w:rsidR="00195B0C" w:rsidRPr="00533CF9" w14:paraId="06209BCD" w14:textId="77777777" w:rsidTr="006D4402">
        <w:trPr>
          <w:trHeight w:val="557"/>
        </w:trPr>
        <w:tc>
          <w:tcPr>
            <w:tcW w:w="1706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362B" w14:textId="5FD290EE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Účel poskytnutí daru označte křížkem </w:t>
            </w:r>
            <w:r w:rsidR="00A956AE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–</w:t>
            </w: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X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1A9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D0C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30A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E9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944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093E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45D00" w14:textId="77777777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</w:p>
        </w:tc>
      </w:tr>
      <w:tr w:rsidR="00A956AE" w:rsidRPr="00533CF9" w14:paraId="570AB7B9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AFEF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40F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EEB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ACB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89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2E48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03A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E3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F0C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FBC0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DF8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EB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69A5EE45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0A6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DA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AE72BA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7E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Zdravotnické účely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7A4616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F7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Humanitární účely 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1F9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C2F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8815E4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86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ADBF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Ekologické účely</w:t>
            </w:r>
          </w:p>
        </w:tc>
      </w:tr>
      <w:tr w:rsidR="00A956AE" w:rsidRPr="00533CF9" w14:paraId="5CC10C59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AE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9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B97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F3B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71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F7C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57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7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E5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FE8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7F9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CBC4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7DE041B2" w14:textId="77777777" w:rsidTr="006D4402">
        <w:trPr>
          <w:trHeight w:val="548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90A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BD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1D6EE90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E45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Výzkumné a vývojové účely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B5EC08B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8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Charitativní účely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308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4E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EC66846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2C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 xml:space="preserve">Na jiné účely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34D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6A6AD5FE" w14:textId="77777777" w:rsidTr="006D4402">
        <w:trPr>
          <w:trHeight w:val="296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33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1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B63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6B3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E8A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0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B6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5FA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49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765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2BD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CC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5207BC92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5CC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CAA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46B08DD7" w14:textId="133CFF49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X</w:t>
            </w:r>
          </w:p>
        </w:tc>
        <w:tc>
          <w:tcPr>
            <w:tcW w:w="10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4B0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Financování vědy a vzdělání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6D0D775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78D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  <w:t>Sociální účely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F26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1D8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A22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916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F11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5D03E44E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63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FC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DC2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F9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10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6D6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6FB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i/>
                <w:iCs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B7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DE4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B5B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ED3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53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195B0C" w:rsidRPr="00533CF9" w14:paraId="61F8008D" w14:textId="77777777" w:rsidTr="006D4402">
        <w:trPr>
          <w:trHeight w:val="348"/>
        </w:trPr>
        <w:tc>
          <w:tcPr>
            <w:tcW w:w="1154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69A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Účel poskytnutí daru             (druh aktivity, časový rámec):</w:t>
            </w:r>
          </w:p>
        </w:tc>
        <w:tc>
          <w:tcPr>
            <w:tcW w:w="38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C93823C" w14:textId="20634B03" w:rsidR="00533CF9" w:rsidRPr="00533CF9" w:rsidRDefault="00195B0C" w:rsidP="00195B0C">
            <w:pP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  Podpora 18. studentské vědecké konference 1. LF UK,</w:t>
            </w:r>
          </w:p>
        </w:tc>
      </w:tr>
      <w:tr w:rsidR="00195B0C" w:rsidRPr="00533CF9" w14:paraId="4B2E7D8E" w14:textId="77777777" w:rsidTr="006D4402">
        <w:trPr>
          <w:trHeight w:val="347"/>
        </w:trPr>
        <w:tc>
          <w:tcPr>
            <w:tcW w:w="1154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0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7866DC9" w14:textId="16E970F0" w:rsidR="00533CF9" w:rsidRPr="00533CF9" w:rsidRDefault="00195B0C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konané 23. 5. 2017, vyhlášení výsledků proběhne</w:t>
            </w:r>
          </w:p>
        </w:tc>
      </w:tr>
      <w:tr w:rsidR="00195B0C" w:rsidRPr="00533CF9" w14:paraId="6B3C2931" w14:textId="77777777" w:rsidTr="006D4402">
        <w:trPr>
          <w:trHeight w:val="20"/>
        </w:trPr>
        <w:tc>
          <w:tcPr>
            <w:tcW w:w="1154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90A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4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5208287" w14:textId="1D44D830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31. 5. 2017</w:t>
            </w:r>
          </w:p>
        </w:tc>
      </w:tr>
      <w:tr w:rsidR="00195B0C" w:rsidRPr="00067A46" w14:paraId="55CFC25C" w14:textId="77777777" w:rsidTr="006D4402">
        <w:trPr>
          <w:trHeight w:val="547"/>
        </w:trPr>
        <w:tc>
          <w:tcPr>
            <w:tcW w:w="11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0526D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Částka daru činní přibližně</w:t>
            </w:r>
          </w:p>
        </w:tc>
        <w:tc>
          <w:tcPr>
            <w:tcW w:w="1553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center"/>
            <w:hideMark/>
          </w:tcPr>
          <w:p w14:paraId="26AF4764" w14:textId="3177DF39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676E1B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0,</w:t>
            </w:r>
            <w:r w:rsidR="00171B47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0</w:t>
            </w:r>
            <w:r w:rsidR="00520871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1</w:t>
            </w:r>
          </w:p>
        </w:tc>
        <w:tc>
          <w:tcPr>
            <w:tcW w:w="2292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529FF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% celkových ročních příjmů asociace (vyplňuje pacientská organizace)</w:t>
            </w:r>
          </w:p>
        </w:tc>
      </w:tr>
      <w:tr w:rsidR="00533CF9" w:rsidRPr="00533CF9" w14:paraId="6C5FF631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0386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Předání daru</w:t>
            </w:r>
          </w:p>
        </w:tc>
      </w:tr>
      <w:tr w:rsidR="00533CF9" w:rsidRPr="00533CF9" w14:paraId="710C8F62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4B9E6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K předání daru obdarovanému o celkové výši uvedené</w:t>
            </w:r>
            <w:r w:rsidR="00C0270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 článku "Předmět smlouvy" dojde:</w:t>
            </w:r>
          </w:p>
        </w:tc>
      </w:tr>
      <w:tr w:rsidR="00195B0C" w:rsidRPr="00067A46" w14:paraId="6E22BA24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92D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463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8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1B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Bankovním převodem z bankovního účtu dárce na bankovní účet obdarovaného vedeného u: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723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89B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F96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F3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067A46" w14:paraId="47C86FF6" w14:textId="77777777" w:rsidTr="006D4402">
        <w:trPr>
          <w:trHeight w:val="504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DEA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A18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861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111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B007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8C2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B99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EF5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3D5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1C4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819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4C8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195B0C" w:rsidRPr="00067A46" w14:paraId="3B363BF8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042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8F6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3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05306B" w14:textId="33D64249" w:rsidR="00533CF9" w:rsidRPr="00533CF9" w:rsidRDefault="00533CF9" w:rsidP="00533CF9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 </w:t>
            </w:r>
            <w:r w:rsidR="00195B0C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Komerční banka, a. s., Prah</w:t>
            </w:r>
            <w:r w:rsidR="00B52CA9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a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F561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195B0C" w:rsidRPr="00533CF9" w14:paraId="77C98606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78D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224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AE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Číslo účtu:</w:t>
            </w:r>
          </w:p>
        </w:tc>
        <w:tc>
          <w:tcPr>
            <w:tcW w:w="34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70C6F249" w14:textId="7D16F19E" w:rsidR="00533CF9" w:rsidRPr="00533CF9" w:rsidRDefault="007C21FD" w:rsidP="0001681F">
            <w:pPr>
              <w:ind w:firstLineChars="200" w:firstLine="560"/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[OU </w:t>
            </w:r>
            <w:r w:rsidR="0001681F"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>…</w:t>
            </w:r>
            <w:r>
              <w:rPr>
                <w:rFonts w:ascii="Times New Roman CE" w:eastAsia="Times New Roman" w:hAnsi="Times New Roman CE" w:cs="Times New Roman"/>
                <w:sz w:val="28"/>
                <w:lang w:val="cs-CZ" w:eastAsia="cs-CZ"/>
              </w:rPr>
              <w:t xml:space="preserve"> OU]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9C2F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6F0A5B2C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77D8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8CD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FEE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F77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9A5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3D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266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627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0EC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9D3EB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CB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1800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195B0C" w:rsidRPr="00533CF9" w14:paraId="11163085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888EA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962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4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05AE" w14:textId="1F373AE9" w:rsidR="00533CF9" w:rsidRPr="00533CF9" w:rsidRDefault="00533CF9" w:rsidP="00456A83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Převod bude uskutečněn do </w:t>
            </w:r>
            <w:r w:rsidR="00456A83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30</w:t>
            </w: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 dne od podpisu této smlouvy.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B762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F5E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8D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37CE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D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A956AE" w:rsidRPr="00533CF9" w14:paraId="1BBFFE72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198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7D1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FF01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717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296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78D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B123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6E2C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B5B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7089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10278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B977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F078A8" w:rsidRPr="00533CF9" w14:paraId="5528E147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2AB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40"/>
                <w:szCs w:val="40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F828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4697" w:type="pct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F0754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dar přijímá.</w:t>
            </w:r>
          </w:p>
        </w:tc>
      </w:tr>
      <w:tr w:rsidR="00F078A8" w:rsidRPr="00533CF9" w14:paraId="42265C95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5750BD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C1245F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46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D35D0" w14:textId="77777777" w:rsidR="00533CF9" w:rsidRPr="00533CF9" w:rsidRDefault="00533CF9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  <w:tr w:rsidR="00533CF9" w:rsidRPr="00533CF9" w14:paraId="13222E41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A88E2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 w:val="36"/>
                <w:szCs w:val="36"/>
                <w:lang w:val="cs-CZ" w:eastAsia="cs-CZ"/>
              </w:rPr>
              <w:t>Ostatní ujednání</w:t>
            </w:r>
          </w:p>
        </w:tc>
      </w:tr>
      <w:tr w:rsidR="00533CF9" w:rsidRPr="00067A46" w14:paraId="51699FD4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55398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při plnění závazků vyplývajících z této smlouvy zavazuje jednat v souladu s etickými zásadami podnikání a dodržovat veškeré tuzemské i aplikovatelné zahraniční protikorupční právní předpisy, které zakazují korupci veřejných činitelů. Obdarovaný zejména nebude přímo ani nepřímo nabízet, slibovat nebo poskytovat peníze nebo jakoukoliv jinou výhodu veřejným činitelům v jejich prospěch či prospěch třetích osob s cílem ovlivnit jednání či rozhodnutí ohledně předmětu této smlouvy. Porušení výše uvedených protikorupčních právních předpisů představuje podstatné porušení smlouvy obdarovaným a dárce má právo z tohoto důvodu od této smlouvy odstoupit s okamžitým účinkem po doručení oznámení obdarovanému a bez poskytnutí možnosti obdarovaného toto porušení napravit.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Nedílnou </w:t>
            </w:r>
            <w:r w:rsidR="00B96568" w:rsidRPr="002B4661">
              <w:rPr>
                <w:rFonts w:ascii="Baskerville" w:hAnsi="Baskerville" w:cs="Baskerville"/>
                <w:lang w:val="cs-CZ"/>
              </w:rPr>
              <w:t xml:space="preserve">součástí této smlouvy je Etický kodex z dubna 2011, dostupný na internetové adrese </w:t>
            </w:r>
            <w:hyperlink r:id="rId11" w:history="1">
              <w:r w:rsidR="00B96568" w:rsidRPr="002B4661">
                <w:rPr>
                  <w:rStyle w:val="Hypertextovodkaz"/>
                  <w:rFonts w:ascii="Baskerville" w:hAnsi="Baskerville" w:cs="Baskerville"/>
                  <w:lang w:val="cs-CZ"/>
                </w:rPr>
                <w:t>http://www.zentiva.cz/contact-us/Documents/Etický_kodex.pdf</w:t>
              </w:r>
            </w:hyperlink>
            <w:r w:rsidR="00B96568" w:rsidRPr="00364C4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. Podpisem této smlouvy obdarovaný potvrzuje, že se s tímto dokumentem seznámil, a zavazuje se jím řídit.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odškodnit dárce a nahradit dárci veškeré náklady, včetně nákladů na právní zastoupení, vzniklé v souvislosti s porušením </w:t>
            </w:r>
            <w:r w:rsid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tohoto </w:t>
            </w:r>
            <w:r w:rsidR="00824A9D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článku</w:t>
            </w:r>
            <w:r w:rsidR="00A17474"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, přičemž právo dárce na další nápravné prostředky poskytované touto smlouvou či zákonem tímto není dotčeno.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2.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nepostoupí, nepřevede ani jinak nebude disponovat s právy a povinnostmi vyplývajícími z této smlouvy bez předchozího písemného souhlasu dárce. Obdarovaný se zavazuje, že tuto smlouvu nepostoupí bez předchozího písemného souhlasu dárce.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3.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se zavazuje využít dar výlučně pro účely uvedené v této smlouvě. Dále se zavazuje, že dar nebude použit pro soukromé účely, ať již jakéhokoliv zaměstnance či člena organizace obdarovaného nebo jakékoliv třetí osoby. </w:t>
            </w:r>
            <w:r w:rsidR="00533CF9" w:rsidRPr="00533CF9">
              <w:rPr>
                <w:rFonts w:ascii="Times New Roman CE" w:eastAsia="Times New Roman" w:hAnsi="Times New Roman CE" w:cs="Times New Roman"/>
                <w:b/>
                <w:bCs/>
                <w:szCs w:val="22"/>
                <w:lang w:val="cs-CZ" w:eastAsia="cs-CZ"/>
              </w:rPr>
              <w:t>Obdarovaný se zavazuje doložit dárci doklady prokazující řádné využití daru k dohodnutému účelu nejpozději do 2 měsíců od poskytnutí daru.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Pokud obdarovaný tuto povinnost nesplní nebo z poskytnutých dokladů bude vyplývat, že dar byl použit pro jiné než dohodnuté účely, je dárce oprávněný od této smlouvy odstoupit písemným oznámením doručeným obdarovanému a účinným okamžikem doručení a obdarovaný se zavazuje dar do 14 dnů vrátit dárci.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4.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odpovídá za splnění svých daňových a odvodových povinností spojených s přijetím daru dle této Smlouvy.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br/>
            </w: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5.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Pokud je obdarovaný pacientskou organizací, tak dárce se zavazuje jednat tak, aby byla zajištěna nezávislost asociace pacientů vzhledem k jejich koncepcím a aktivitám. Dárce se dále zavazuje, že nebude žádat asociaci pacientů, aby propagovala její produkty. Spolupráce s asociacemi pacientů se řídí globální strategií a standardy skupiny Sanofi.</w:t>
            </w:r>
          </w:p>
          <w:p w14:paraId="5D8C8F36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745EFA0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6.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Obdarovaný prohlašuje, že plnění povinností na základě této smlouvy neporušuje obecně závazné právní předpisy nebo vnitřní předpisy obdarovaného či jeho nadřízené organizace, včetně stanov a </w:t>
            </w:r>
            <w:r w:rsidR="00A35C5B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vnitřních předpisů, nařízení a pří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kazů. V případě jakéhokoli konfliktu této smlouvy se závaznými </w:t>
            </w:r>
            <w:r w:rsidRP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právními předpisy nebo vnitřními předpisy obdarovaného, je obdarovaný povinen toto okamžitě oznámit dárci.</w:t>
            </w:r>
          </w:p>
          <w:p w14:paraId="7AAB08ED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E826E67" w14:textId="77777777" w:rsidR="00325132" w:rsidRDefault="00325132" w:rsidP="00533CF9">
            <w:pPr>
              <w:rPr>
                <w:lang w:val="cs-CZ"/>
              </w:rPr>
            </w:pPr>
            <w:r w:rsidRPr="00BA3F26">
              <w:rPr>
                <w:b/>
                <w:lang w:val="cs-CZ"/>
              </w:rPr>
              <w:t>7.</w:t>
            </w:r>
            <w:r>
              <w:rPr>
                <w:lang w:val="cs-CZ"/>
              </w:rPr>
              <w:t xml:space="preserve"> Dárce je oprávněn zveřejnit informace týkající se poskytnutého daru, a to zejména o celkové výši poskytnutých finančních prostředků, o subjektu, kterému byly prostředky poskytnuty a o účelu, na který byly </w:t>
            </w:r>
            <w:r w:rsidR="002A5184">
              <w:rPr>
                <w:lang w:val="cs-CZ"/>
              </w:rPr>
              <w:t>tyto prostředky poskytnuty.</w:t>
            </w:r>
          </w:p>
          <w:p w14:paraId="3CD21419" w14:textId="77777777" w:rsidR="002A5184" w:rsidRDefault="002A5184" w:rsidP="00533CF9">
            <w:pPr>
              <w:rPr>
                <w:lang w:val="cs-CZ"/>
              </w:rPr>
            </w:pPr>
          </w:p>
          <w:p w14:paraId="6259E323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8.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2A518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neprodleně uvědomí dárce o jakémkoliv šetření, auditu či kontrole prováděné státním nebo jiným dozorovým orgánem, které se mohou vztahovat k předmětu této smlouvy. Obdarovaný předloží dárci výsledky jakéhokoliv takového šetření, auditu nebo kontroly. Dárci bude umožněno, aby poskytl obdarovanému spolupráci při zodpovídání dotazů v rámci takového šetření, auditu či kontroly vztahující se ke společnosti dárce či jeho výrobkům nebo službám.</w:t>
            </w:r>
          </w:p>
          <w:p w14:paraId="2D6BB0AC" w14:textId="77777777" w:rsidR="002A5184" w:rsidRDefault="002A518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17659319" w14:textId="77777777" w:rsidR="002A5184" w:rsidRDefault="00A17474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9.</w:t>
            </w: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Pr="00A17474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Obdarovaný prohlašuje, že není k žádnému jinému subjektu či osobě ve smluvním ani jiném vztahu, jenž by zakládal střet zájmů na straně obdarovaného vzhledem k obsahu a účelu této smlouvy, a zavazuje se do takového smluvního či jiného vztahu po dobu účinnosti této smlouvy nevstupovat. Obdarovaný dále prohlašuje, že obdržel veškerá povolení a schválení, která jsou v rámci organizace či instituce, se kterou je obdarovaný propojen, nezbytná k přijetí daru dle této smlouvy.</w:t>
            </w:r>
          </w:p>
          <w:p w14:paraId="2EC8ED0A" w14:textId="77777777" w:rsidR="00621308" w:rsidRDefault="00621308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6D3A72FE" w14:textId="77777777" w:rsidR="00621308" w:rsidRPr="00C0270B" w:rsidRDefault="00C26937" w:rsidP="00533CF9">
            <w:pPr>
              <w:rPr>
                <w:rFonts w:ascii="Baskerville" w:hAnsi="Baskerville" w:cs="Baskerville"/>
                <w:lang w:val="cs-CZ"/>
              </w:rPr>
            </w:pPr>
            <w:r w:rsidRPr="00C0270B">
              <w:rPr>
                <w:rFonts w:ascii="Baskerville" w:hAnsi="Baskerville" w:cs="Baskerville"/>
                <w:b/>
                <w:lang w:val="cs-CZ"/>
              </w:rPr>
              <w:t>10</w:t>
            </w:r>
            <w:r w:rsidR="00325132" w:rsidRPr="00C0270B">
              <w:rPr>
                <w:rFonts w:ascii="Baskerville" w:hAnsi="Baskerville" w:cs="Baskerville"/>
                <w:b/>
                <w:lang w:val="cs-CZ"/>
              </w:rPr>
              <w:t>.</w:t>
            </w:r>
            <w:r w:rsidR="00325132" w:rsidRPr="00C0270B">
              <w:rPr>
                <w:rFonts w:ascii="Baskerville" w:hAnsi="Baskerville" w:cs="Baskerville"/>
                <w:lang w:val="cs-CZ"/>
              </w:rPr>
              <w:t xml:space="preserve"> </w:t>
            </w:r>
            <w:r w:rsidR="00621308" w:rsidRPr="00C0270B">
              <w:rPr>
                <w:rFonts w:ascii="Baskerville" w:hAnsi="Baskerville" w:cs="Baskerville"/>
                <w:lang w:val="cs-CZ"/>
              </w:rPr>
              <w:t>Obdarovaný tímto bere na vědomí a souhlasí, že dárce je vázán podmínkami Kodexu AIFP upravujícího zveřejňování plateb a jiných plnění farmaceutických společností zdravotnickým odborníkům a zdravotnickým zařízením, na základě kterých má dárce povinnost zpracovávat a zveřejňovat určité informace týkající se převodů hodnot dárcem na obdarovaného. Za tímto účelem se jakékoli povinnosti zachovávání důvěrnosti informací nevztahují na informace, které podléhají povinnostem dárce dle tohoto Kodexu.</w:t>
            </w:r>
          </w:p>
          <w:p w14:paraId="765A7CB8" w14:textId="77777777" w:rsidR="00325132" w:rsidRDefault="00325132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86FA831" w14:textId="77777777" w:rsidR="00533CF9" w:rsidRDefault="00C26937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252201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1</w:t>
            </w:r>
            <w:r w:rsidR="00325132" w:rsidRPr="00BA3F26">
              <w:rPr>
                <w:rFonts w:ascii="Times New Roman CE" w:eastAsia="Times New Roman" w:hAnsi="Times New Roman CE" w:cs="Times New Roman"/>
                <w:b/>
                <w:szCs w:val="22"/>
                <w:lang w:val="cs-CZ" w:eastAsia="cs-CZ"/>
              </w:rPr>
              <w:t>.</w:t>
            </w:r>
            <w:r w:rsidR="00325132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Tato smlouva se řídí právem České republiky. Je vyhotovena ve dvou originálech, z nichž každá ze smluvních stran obdrží po jednom vyhotovení. </w:t>
            </w:r>
            <w:r w:rsidR="00B96568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 xml:space="preserve">Jakékoliv změny této smlouvy budou provedeny v písemné formě. 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Tato smlouva nabývá platnosti dnem podpisu oběma smluvními stranami.</w:t>
            </w:r>
          </w:p>
          <w:p w14:paraId="3E941154" w14:textId="77777777" w:rsidR="000173E1" w:rsidRPr="00533CF9" w:rsidRDefault="000173E1" w:rsidP="00252201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</w:tr>
      <w:tr w:rsidR="000173E1" w:rsidRPr="00067A46" w14:paraId="5D8747AF" w14:textId="77777777" w:rsidTr="00827A02">
        <w:trPr>
          <w:trHeight w:val="20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F8AF5E" w14:textId="77777777" w:rsidR="00351D32" w:rsidRPr="001147C2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  <w:r w:rsidRPr="001147C2"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  <w:lastRenderedPageBreak/>
              <w:t>Samostatné ujednání – registr smluv</w:t>
            </w:r>
          </w:p>
          <w:p w14:paraId="246C5DFA" w14:textId="77777777" w:rsidR="00351D32" w:rsidRPr="001147C2" w:rsidRDefault="00351D32" w:rsidP="00351D32">
            <w:pPr>
              <w:pStyle w:val="Zkladntext21"/>
              <w:jc w:val="center"/>
              <w:rPr>
                <w:rFonts w:ascii="Baskerville" w:eastAsia="Calibri" w:hAnsi="Baskerville" w:cs="Baskerville"/>
                <w:b/>
                <w:sz w:val="22"/>
                <w:szCs w:val="22"/>
                <w:lang w:eastAsia="cs-CZ"/>
              </w:rPr>
            </w:pPr>
          </w:p>
          <w:p w14:paraId="6C5DF577" w14:textId="77777777" w:rsidR="00351D32" w:rsidRPr="001147C2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1A0029">
              <w:rPr>
                <w:rFonts w:ascii="Baskerville" w:eastAsia="Calibri" w:hAnsi="Baskerville" w:cs="Baskerville"/>
                <w:szCs w:val="22"/>
                <w:lang w:val="cs-CZ"/>
              </w:rPr>
              <w:t>Je-li dána zákonná povinnost k uveřejnění výše uvedené S</w:t>
            </w:r>
            <w:r w:rsidRPr="00C366DC">
              <w:rPr>
                <w:rFonts w:ascii="Baskerville" w:eastAsia="Calibri" w:hAnsi="Baskerville" w:cs="Baskerville"/>
                <w:szCs w:val="22"/>
                <w:lang w:val="cs-CZ"/>
              </w:rPr>
              <w:t>mlouvy v Registru smluv dle zákona č. 340/2015 Sb., o registru smluv (dále jen „</w:t>
            </w:r>
            <w:r w:rsidRPr="001147C2">
              <w:rPr>
                <w:rFonts w:ascii="Baskerville" w:eastAsia="Calibri" w:hAnsi="Baskerville" w:cs="Baskerville"/>
                <w:b/>
                <w:szCs w:val="22"/>
                <w:lang w:val="cs-CZ"/>
              </w:rPr>
              <w:t>zákon o RS</w:t>
            </w:r>
            <w:r w:rsidRPr="001147C2">
              <w:rPr>
                <w:rFonts w:ascii="Baskerville" w:eastAsia="Calibri" w:hAnsi="Baskerville" w:cs="Baskerville"/>
                <w:szCs w:val="22"/>
                <w:lang w:val="cs-CZ"/>
              </w:rPr>
              <w:t>“), dohodly se smluvní strany, že takovou povinnost splní obdarovaný, a nikoli dárce, a to v souladu s níže uvedeným.</w:t>
            </w:r>
          </w:p>
          <w:p w14:paraId="6B9ED887" w14:textId="273EF599" w:rsidR="00351D32" w:rsidRPr="00C366DC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1147C2">
              <w:rPr>
                <w:rFonts w:ascii="Baskerville" w:eastAsia="Calibri" w:hAnsi="Baskerville" w:cs="Baskerville"/>
                <w:szCs w:val="22"/>
                <w:lang w:val="cs-CZ"/>
              </w:rPr>
              <w:t>Obdarovaný neuveřejní v Registru smluv</w:t>
            </w:r>
            <w:r w:rsidR="00C366DC">
              <w:rPr>
                <w:rFonts w:ascii="Baskerville" w:eastAsia="Calibri" w:hAnsi="Baskerville" w:cs="Baskerville"/>
                <w:szCs w:val="22"/>
                <w:lang w:val="cs-CZ"/>
              </w:rPr>
              <w:t>, zejm. neuvede v metadatech</w:t>
            </w:r>
            <w:r w:rsidRPr="00C366DC">
              <w:rPr>
                <w:rFonts w:ascii="Baskerville" w:eastAsia="Calibri" w:hAnsi="Baskerville" w:cs="Baskerville"/>
                <w:szCs w:val="22"/>
                <w:lang w:val="cs-CZ"/>
              </w:rPr>
              <w:t xml:space="preserve"> obchodní tajemství, které smluvní strany označily výše tak, že jej umístily mezi symboly: </w:t>
            </w:r>
            <w:r w:rsidRPr="00C366DC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>„[XX…XX]“,</w:t>
            </w:r>
            <w:r w:rsidRPr="00C366DC">
              <w:rPr>
                <w:rFonts w:ascii="Baskerville" w:eastAsia="Calibri" w:hAnsi="Baskerville" w:cs="Baskerville"/>
                <w:szCs w:val="22"/>
                <w:lang w:val="cs-CZ"/>
              </w:rPr>
              <w:t xml:space="preserve"> shodně budou z uveřejnění vyloučeny části této smlouvy výše umístěné mezi symboly: </w:t>
            </w:r>
            <w:r w:rsidRPr="00C366DC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>„[OU…OU]“</w:t>
            </w:r>
            <w:r w:rsidRPr="00C366DC">
              <w:rPr>
                <w:rFonts w:ascii="Baskerville" w:eastAsia="Calibri" w:hAnsi="Baskerville" w:cs="Baskerville"/>
                <w:szCs w:val="22"/>
                <w:lang w:val="cs-CZ"/>
              </w:rPr>
              <w:t xml:space="preserve"> pro ochranu osobních údajů. Dále nebudou uveřejňovány v souladu s § 3 odst. 2 zákona o RS části označené symboly </w:t>
            </w:r>
            <w:r w:rsidRPr="00C366DC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>„[NP…NP]“.</w:t>
            </w:r>
          </w:p>
          <w:p w14:paraId="47E5AE73" w14:textId="178C4708" w:rsidR="00351D32" w:rsidRPr="001147C2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1147C2">
              <w:rPr>
                <w:rFonts w:ascii="Baskerville" w:eastAsia="Calibri" w:hAnsi="Baskerville" w:cs="Baskerville"/>
                <w:szCs w:val="22"/>
                <w:lang w:val="cs-CZ"/>
              </w:rPr>
              <w:t xml:space="preserve">Dárce se zavazuje poskytnout obdarovanému na kontaktní email: </w:t>
            </w:r>
            <w:r w:rsidRPr="001147C2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 xml:space="preserve">[OU </w:t>
            </w:r>
            <w:r w:rsidR="0001681F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>…</w:t>
            </w:r>
            <w:r w:rsidRPr="001147C2">
              <w:rPr>
                <w:rFonts w:ascii="Baskerville" w:eastAsia="Calibri" w:hAnsi="Baskerville" w:cs="Baskerville"/>
                <w:szCs w:val="22"/>
                <w:highlight w:val="yellow"/>
                <w:lang w:val="cs-CZ"/>
              </w:rPr>
              <w:t xml:space="preserve"> OU]</w:t>
            </w:r>
            <w:r w:rsidRPr="001147C2">
              <w:rPr>
                <w:rFonts w:ascii="Baskerville" w:eastAsia="Calibri" w:hAnsi="Baskerville" w:cs="Baskerville"/>
                <w:szCs w:val="22"/>
                <w:lang w:val="cs-CZ"/>
              </w:rPr>
              <w:t xml:space="preserve"> výše uvedenou Smlouvu s úpravami dle předchozího odstavce v přípustném formátu za účelem jejího uveřejnění obdarovaným.</w:t>
            </w:r>
          </w:p>
          <w:p w14:paraId="516251E9" w14:textId="73673D26" w:rsidR="00351D32" w:rsidRPr="001147C2" w:rsidRDefault="00C366DC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  <w:r w:rsidRPr="001147C2">
              <w:rPr>
                <w:lang w:val="cs-CZ"/>
              </w:rPr>
              <w:t xml:space="preserve">Obdarovaný </w:t>
            </w:r>
            <w:r w:rsidRPr="00282071">
              <w:rPr>
                <w:rFonts w:eastAsia="Calibri"/>
                <w:szCs w:val="22"/>
                <w:lang w:val="cs-CZ"/>
              </w:rPr>
              <w:t>uvede v metadatech datovou schránku dárce, aby potvrzení o uveřejnění bylo doručeno všem smluvním stranám.</w:t>
            </w:r>
            <w:r w:rsidRPr="001147C2">
              <w:rPr>
                <w:lang w:val="cs-CZ"/>
              </w:rPr>
              <w:t xml:space="preserve"> </w:t>
            </w:r>
            <w:r w:rsidR="00351D32" w:rsidRPr="001147C2">
              <w:rPr>
                <w:rFonts w:ascii="Baskerville" w:eastAsia="Calibri" w:hAnsi="Baskerville" w:cs="Baskerville"/>
                <w:szCs w:val="22"/>
                <w:lang w:val="cs-CZ"/>
              </w:rPr>
              <w:t>Dohoda smluvních stran dle tohoto článku tvoří samostatné ujednání nezávislé na vzniku či trvání výše uvedené Smlouvy.</w:t>
            </w:r>
          </w:p>
          <w:p w14:paraId="43ED3335" w14:textId="77777777" w:rsidR="00351D32" w:rsidRPr="001147C2" w:rsidRDefault="00351D32" w:rsidP="00351D32">
            <w:pPr>
              <w:spacing w:after="120"/>
              <w:jc w:val="both"/>
              <w:rPr>
                <w:rFonts w:ascii="Baskerville" w:eastAsia="Calibri" w:hAnsi="Baskerville" w:cs="Baskerville"/>
                <w:szCs w:val="22"/>
                <w:lang w:val="cs-CZ"/>
              </w:rPr>
            </w:pPr>
          </w:p>
          <w:p w14:paraId="7DD250BE" w14:textId="77777777" w:rsidR="00351D32" w:rsidRPr="001147C2" w:rsidRDefault="00351D32" w:rsidP="00351D32">
            <w:pPr>
              <w:pStyle w:val="Zkladntextodsazen"/>
              <w:ind w:left="0"/>
              <w:jc w:val="both"/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</w:pPr>
            <w:r w:rsidRPr="001147C2">
              <w:rPr>
                <w:rFonts w:ascii="Baskerville" w:eastAsia="Calibri" w:hAnsi="Baskerville" w:cs="Baskerville"/>
                <w:sz w:val="22"/>
                <w:szCs w:val="22"/>
                <w:lang w:val="cs-CZ"/>
              </w:rPr>
              <w:t>NA DŮKAZ ČEHOŽ smluvní strany uzavřely toto samostatné ujednání, které je níže jejich jménem a jejich řádně zplnomocněnými zástupci podepsáno.</w:t>
            </w:r>
          </w:p>
          <w:p w14:paraId="087076B9" w14:textId="77777777" w:rsidR="000173E1" w:rsidRPr="002E486A" w:rsidRDefault="000173E1" w:rsidP="00351D32">
            <w:pPr>
              <w:pStyle w:val="Zkladntextodsazen"/>
              <w:ind w:left="0"/>
              <w:jc w:val="both"/>
              <w:rPr>
                <w:rFonts w:ascii="Times New Roman CE" w:hAnsi="Times New Roman CE"/>
                <w:b/>
                <w:szCs w:val="22"/>
                <w:lang w:val="cs-CZ" w:eastAsia="cs-CZ"/>
              </w:rPr>
            </w:pPr>
          </w:p>
        </w:tc>
      </w:tr>
      <w:tr w:rsidR="00195B0C" w:rsidRPr="00533CF9" w14:paraId="4FC47CC4" w14:textId="77777777" w:rsidTr="006D4402">
        <w:trPr>
          <w:trHeight w:val="20"/>
        </w:trPr>
        <w:tc>
          <w:tcPr>
            <w:tcW w:w="1706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37AE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1BC6FC6F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Místo, datum, razítko:</w:t>
            </w:r>
          </w:p>
          <w:p w14:paraId="3BCEE938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0BD5DA58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26262302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2019D0AE" w14:textId="77777777" w:rsidR="00456A83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  <w:p w14:paraId="5F04F48E" w14:textId="77777777" w:rsidR="00456A83" w:rsidRPr="002154D2" w:rsidRDefault="00456A83" w:rsidP="00456A83">
            <w:pPr>
              <w:pStyle w:val="Signataire"/>
              <w:spacing w:before="0"/>
              <w:ind w:left="0" w:right="0"/>
              <w:rPr>
                <w:b w:val="0"/>
                <w:lang w:val="cs-CZ"/>
              </w:rPr>
            </w:pPr>
            <w:r w:rsidRPr="002154D2">
              <w:rPr>
                <w:b w:val="0"/>
                <w:lang w:val="cs-CZ"/>
              </w:rPr>
              <w:t>sanofi-aventis, s.r.o.</w:t>
            </w:r>
          </w:p>
          <w:p w14:paraId="1A7AE0E9" w14:textId="77777777" w:rsidR="00456A83" w:rsidRPr="00533CF9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bookmarkStart w:id="0" w:name="_GoBack"/>
            <w:bookmarkEnd w:id="0"/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09CE" w14:textId="77777777" w:rsidR="00456A83" w:rsidRPr="00533CF9" w:rsidRDefault="00456A83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25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A8A" w14:textId="77777777" w:rsidR="00195B0C" w:rsidRDefault="00195B0C" w:rsidP="00195B0C">
            <w:pPr>
              <w:pStyle w:val="Signataire"/>
              <w:spacing w:before="0"/>
              <w:ind w:left="0" w:right="0"/>
              <w:rPr>
                <w:rFonts w:eastAsia="Calibri"/>
                <w:b w:val="0"/>
              </w:rPr>
            </w:pPr>
          </w:p>
          <w:p w14:paraId="1B863EAA" w14:textId="77777777" w:rsidR="00195B0C" w:rsidRDefault="00195B0C" w:rsidP="00195B0C">
            <w:pPr>
              <w:pStyle w:val="Signataire"/>
              <w:spacing w:before="0"/>
              <w:ind w:left="0" w:right="0"/>
              <w:rPr>
                <w:rFonts w:eastAsia="Calibri"/>
                <w:b w:val="0"/>
              </w:rPr>
            </w:pPr>
          </w:p>
          <w:p w14:paraId="081ED1E2" w14:textId="77777777" w:rsidR="00195B0C" w:rsidRDefault="00195B0C" w:rsidP="00195B0C">
            <w:pPr>
              <w:pStyle w:val="Signataire"/>
              <w:spacing w:before="0"/>
              <w:ind w:left="0" w:right="0"/>
              <w:rPr>
                <w:rFonts w:eastAsia="Calibri"/>
                <w:b w:val="0"/>
              </w:rPr>
            </w:pPr>
          </w:p>
          <w:p w14:paraId="21668194" w14:textId="77777777" w:rsidR="00195B0C" w:rsidRDefault="00195B0C" w:rsidP="00195B0C">
            <w:pPr>
              <w:pStyle w:val="Signataire"/>
              <w:spacing w:before="0"/>
              <w:ind w:left="0" w:right="0"/>
              <w:rPr>
                <w:rFonts w:eastAsia="Calibri"/>
                <w:b w:val="0"/>
              </w:rPr>
            </w:pPr>
          </w:p>
          <w:p w14:paraId="7485C043" w14:textId="77777777" w:rsidR="00195B0C" w:rsidRDefault="00195B0C" w:rsidP="00195B0C">
            <w:pPr>
              <w:pStyle w:val="Signataire"/>
              <w:spacing w:before="0"/>
              <w:ind w:left="0" w:right="0"/>
              <w:rPr>
                <w:rFonts w:eastAsia="Calibri"/>
                <w:b w:val="0"/>
              </w:rPr>
            </w:pPr>
          </w:p>
          <w:p w14:paraId="4D706135" w14:textId="5149D041" w:rsidR="00195B0C" w:rsidRDefault="00195B0C" w:rsidP="00195B0C">
            <w:pPr>
              <w:pStyle w:val="Signataire"/>
              <w:spacing w:before="0"/>
              <w:ind w:left="0" w:right="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 xml:space="preserve">              </w:t>
            </w:r>
          </w:p>
          <w:p w14:paraId="05C09EFD" w14:textId="7B8DC995" w:rsidR="00195B0C" w:rsidRPr="00195B0C" w:rsidRDefault="00ED3232" w:rsidP="0001681F">
            <w:pPr>
              <w:pStyle w:val="Signataire"/>
              <w:spacing w:before="0"/>
              <w:ind w:left="0" w:right="0"/>
              <w:jc w:val="left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 xml:space="preserve">   </w:t>
            </w:r>
            <w:r w:rsidR="00195B0C">
              <w:rPr>
                <w:rFonts w:eastAsia="Calibri"/>
                <w:b w:val="0"/>
              </w:rPr>
              <w:t xml:space="preserve">  </w:t>
            </w:r>
            <w:r w:rsidR="0032333B">
              <w:rPr>
                <w:rFonts w:eastAsia="Calibri"/>
                <w:b w:val="0"/>
              </w:rPr>
              <w:t xml:space="preserve">    </w:t>
            </w:r>
          </w:p>
          <w:p w14:paraId="499FFC7E" w14:textId="332ACB69" w:rsidR="00195B0C" w:rsidRPr="002154D2" w:rsidRDefault="00195B0C" w:rsidP="00195B0C">
            <w:pPr>
              <w:pStyle w:val="Signataire"/>
              <w:spacing w:before="0"/>
              <w:ind w:left="0" w:right="0"/>
              <w:jc w:val="left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 xml:space="preserve">  Univerzita Karlova, 1. lékařská fakulta</w:t>
            </w:r>
          </w:p>
          <w:p w14:paraId="498B6184" w14:textId="77777777" w:rsidR="00456A83" w:rsidRPr="00533CF9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8D01C" w14:textId="77777777" w:rsidR="00456A83" w:rsidRPr="00533CF9" w:rsidRDefault="00456A83" w:rsidP="00533CF9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lastRenderedPageBreak/>
              <w:t> </w:t>
            </w:r>
          </w:p>
        </w:tc>
      </w:tr>
      <w:tr w:rsidR="00A956AE" w:rsidRPr="00533CF9" w14:paraId="30D7E8C0" w14:textId="77777777" w:rsidTr="006D4402">
        <w:trPr>
          <w:trHeight w:val="20"/>
        </w:trPr>
        <w:tc>
          <w:tcPr>
            <w:tcW w:w="1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346B1" w14:textId="14E069DC" w:rsidR="00195B0C" w:rsidRPr="00533CF9" w:rsidRDefault="00195B0C" w:rsidP="00195B0C">
            <w:pP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BDCD3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37367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F0DDD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Dárce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89C9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CE31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8167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316B9" w14:textId="77777777" w:rsidR="00533CF9" w:rsidRPr="00533CF9" w:rsidRDefault="00D91892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Obdarova</w:t>
            </w:r>
            <w:r w:rsidR="00533CF9"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ný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66DC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F3D8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6ADA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0EAD" w14:textId="77777777" w:rsidR="00533CF9" w:rsidRPr="00533CF9" w:rsidRDefault="00533CF9" w:rsidP="00533CF9">
            <w:pPr>
              <w:jc w:val="center"/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</w:pPr>
            <w:r w:rsidRPr="00533CF9">
              <w:rPr>
                <w:rFonts w:ascii="Times New Roman CE" w:eastAsia="Times New Roman" w:hAnsi="Times New Roman CE" w:cs="Times New Roman"/>
                <w:szCs w:val="22"/>
                <w:lang w:val="cs-CZ" w:eastAsia="cs-CZ"/>
              </w:rPr>
              <w:t> </w:t>
            </w:r>
          </w:p>
        </w:tc>
      </w:tr>
    </w:tbl>
    <w:p w14:paraId="6608E8C9" w14:textId="77777777" w:rsidR="00166B9F" w:rsidRPr="00533CF9" w:rsidRDefault="00166B9F" w:rsidP="00533CF9"/>
    <w:sectPr w:rsidR="00166B9F" w:rsidRPr="00533CF9" w:rsidSect="007E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D8236" w14:textId="77777777" w:rsidR="00BB6E81" w:rsidRDefault="00BB6E81" w:rsidP="003F121E">
      <w:r>
        <w:separator/>
      </w:r>
    </w:p>
  </w:endnote>
  <w:endnote w:type="continuationSeparator" w:id="0">
    <w:p w14:paraId="6A9596A9" w14:textId="77777777" w:rsidR="00BB6E81" w:rsidRDefault="00BB6E81" w:rsidP="003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6984" w14:textId="77777777" w:rsidR="00BB6E81" w:rsidRDefault="00BB6E81" w:rsidP="003F121E">
      <w:r>
        <w:separator/>
      </w:r>
    </w:p>
  </w:footnote>
  <w:footnote w:type="continuationSeparator" w:id="0">
    <w:p w14:paraId="27B8CC03" w14:textId="77777777" w:rsidR="00BB6E81" w:rsidRDefault="00BB6E81" w:rsidP="003F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A44A1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347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DDB270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6EE6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E75CED"/>
    <w:multiLevelType w:val="singleLevel"/>
    <w:tmpl w:val="890E66B4"/>
    <w:lvl w:ilvl="0">
      <w:start w:val="1"/>
      <w:numFmt w:val="decimal"/>
      <w:lvlText w:val="%1."/>
      <w:lvlJc w:val="left"/>
      <w:pPr>
        <w:ind w:left="788" w:hanging="360"/>
      </w:pPr>
      <w:rPr>
        <w:b w:val="0"/>
      </w:rPr>
    </w:lvl>
  </w:abstractNum>
  <w:abstractNum w:abstractNumId="5" w15:restartNumberingAfterBreak="0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C4C"/>
    <w:multiLevelType w:val="multilevel"/>
    <w:tmpl w:val="6DE2DBE6"/>
    <w:styleLink w:val="BMHeadings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9D1BF3"/>
    <w:multiLevelType w:val="multilevel"/>
    <w:tmpl w:val="6DE2DBE6"/>
    <w:numStyleLink w:val="BMHeadings"/>
  </w:abstractNum>
  <w:abstractNum w:abstractNumId="1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slovansezna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slovanseznam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slovanseznam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slovanseznam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F276E"/>
    <w:multiLevelType w:val="hybridMultilevel"/>
    <w:tmpl w:val="35AED126"/>
    <w:lvl w:ilvl="0" w:tplc="4D868126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6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3"/>
  </w:num>
  <w:num w:numId="22">
    <w:abstractNumId w:val="10"/>
  </w:num>
  <w:num w:numId="23">
    <w:abstractNumId w:val="2"/>
  </w:num>
  <w:num w:numId="24">
    <w:abstractNumId w:val="10"/>
  </w:num>
  <w:num w:numId="25">
    <w:abstractNumId w:val="1"/>
  </w:num>
  <w:num w:numId="26">
    <w:abstractNumId w:val="10"/>
  </w:num>
  <w:num w:numId="27">
    <w:abstractNumId w:val="0"/>
  </w:num>
  <w:num w:numId="28">
    <w:abstractNumId w:val="1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F9"/>
    <w:rsid w:val="0001681F"/>
    <w:rsid w:val="000173E1"/>
    <w:rsid w:val="000466F7"/>
    <w:rsid w:val="00067A46"/>
    <w:rsid w:val="000A79FA"/>
    <w:rsid w:val="001147C2"/>
    <w:rsid w:val="00120D0C"/>
    <w:rsid w:val="00146D02"/>
    <w:rsid w:val="00166B9F"/>
    <w:rsid w:val="00171B47"/>
    <w:rsid w:val="00195B0C"/>
    <w:rsid w:val="001A0029"/>
    <w:rsid w:val="00252201"/>
    <w:rsid w:val="002625EF"/>
    <w:rsid w:val="00282CFB"/>
    <w:rsid w:val="002A5184"/>
    <w:rsid w:val="002D4824"/>
    <w:rsid w:val="002E486A"/>
    <w:rsid w:val="00301B85"/>
    <w:rsid w:val="0032333B"/>
    <w:rsid w:val="00325132"/>
    <w:rsid w:val="0035147D"/>
    <w:rsid w:val="00351D32"/>
    <w:rsid w:val="003F121E"/>
    <w:rsid w:val="00456A83"/>
    <w:rsid w:val="004E5FD7"/>
    <w:rsid w:val="005032D7"/>
    <w:rsid w:val="00520871"/>
    <w:rsid w:val="00533CF9"/>
    <w:rsid w:val="00550F00"/>
    <w:rsid w:val="00575522"/>
    <w:rsid w:val="00621308"/>
    <w:rsid w:val="00676E1B"/>
    <w:rsid w:val="006A085A"/>
    <w:rsid w:val="006D4402"/>
    <w:rsid w:val="00796496"/>
    <w:rsid w:val="007C21FD"/>
    <w:rsid w:val="007E0886"/>
    <w:rsid w:val="007E6FB8"/>
    <w:rsid w:val="00800035"/>
    <w:rsid w:val="00824A9D"/>
    <w:rsid w:val="00827A02"/>
    <w:rsid w:val="008E7D58"/>
    <w:rsid w:val="009470B9"/>
    <w:rsid w:val="00A17474"/>
    <w:rsid w:val="00A35C5B"/>
    <w:rsid w:val="00A84B61"/>
    <w:rsid w:val="00A956AE"/>
    <w:rsid w:val="00B37939"/>
    <w:rsid w:val="00B43ED3"/>
    <w:rsid w:val="00B52CA9"/>
    <w:rsid w:val="00B96568"/>
    <w:rsid w:val="00BA3F26"/>
    <w:rsid w:val="00BB6E81"/>
    <w:rsid w:val="00BC651C"/>
    <w:rsid w:val="00C0270B"/>
    <w:rsid w:val="00C26937"/>
    <w:rsid w:val="00C366DC"/>
    <w:rsid w:val="00C76D3E"/>
    <w:rsid w:val="00CB7C06"/>
    <w:rsid w:val="00D2191B"/>
    <w:rsid w:val="00D34AC0"/>
    <w:rsid w:val="00D91892"/>
    <w:rsid w:val="00E82B89"/>
    <w:rsid w:val="00EC6893"/>
    <w:rsid w:val="00ED3232"/>
    <w:rsid w:val="00EF7C14"/>
    <w:rsid w:val="00F078A8"/>
    <w:rsid w:val="00F22E89"/>
    <w:rsid w:val="00F80E27"/>
    <w:rsid w:val="00FF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FE7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1"/>
    <w:rsid w:val="00575522"/>
    <w:pPr>
      <w:spacing w:after="0" w:line="240" w:lineRule="auto"/>
    </w:pPr>
    <w:rPr>
      <w:rFonts w:eastAsiaTheme="minorEastAsia" w:cstheme="minorHAnsi"/>
      <w:szCs w:val="28"/>
      <w:lang w:val="en-AU"/>
    </w:rPr>
  </w:style>
  <w:style w:type="paragraph" w:styleId="Nadpis1">
    <w:name w:val="heading 1"/>
    <w:basedOn w:val="Normln"/>
    <w:next w:val="Zkladntext"/>
    <w:link w:val="Nadpis1Char"/>
    <w:qFormat/>
    <w:rsid w:val="00575522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dpis2">
    <w:name w:val="heading 2"/>
    <w:basedOn w:val="Normln"/>
    <w:next w:val="Zkladntext"/>
    <w:link w:val="Nadpis2Char"/>
    <w:qFormat/>
    <w:rsid w:val="00575522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dpis3">
    <w:name w:val="heading 3"/>
    <w:basedOn w:val="Normln"/>
    <w:link w:val="Nadpis3Char"/>
    <w:qFormat/>
    <w:rsid w:val="00575522"/>
    <w:pPr>
      <w:numPr>
        <w:ilvl w:val="2"/>
        <w:numId w:val="20"/>
      </w:numPr>
      <w:spacing w:after="180" w:line="260" w:lineRule="atLeast"/>
      <w:outlineLvl w:val="2"/>
    </w:pPr>
  </w:style>
  <w:style w:type="paragraph" w:styleId="Nadpis4">
    <w:name w:val="heading 4"/>
    <w:basedOn w:val="Normln"/>
    <w:link w:val="Nadpis4Char"/>
    <w:qFormat/>
    <w:rsid w:val="00575522"/>
    <w:pPr>
      <w:numPr>
        <w:ilvl w:val="3"/>
        <w:numId w:val="20"/>
      </w:numPr>
      <w:spacing w:after="180" w:line="260" w:lineRule="atLeast"/>
      <w:outlineLvl w:val="3"/>
    </w:pPr>
  </w:style>
  <w:style w:type="paragraph" w:styleId="Nadpis5">
    <w:name w:val="heading 5"/>
    <w:basedOn w:val="Normln"/>
    <w:link w:val="Nadpis5Char"/>
    <w:qFormat/>
    <w:rsid w:val="00575522"/>
    <w:pPr>
      <w:numPr>
        <w:ilvl w:val="4"/>
        <w:numId w:val="20"/>
      </w:numPr>
      <w:spacing w:after="180" w:line="260" w:lineRule="atLeast"/>
      <w:outlineLvl w:val="4"/>
    </w:pPr>
  </w:style>
  <w:style w:type="paragraph" w:styleId="Nadpis6">
    <w:name w:val="heading 6"/>
    <w:basedOn w:val="Normln"/>
    <w:link w:val="Nadpis6Char"/>
    <w:qFormat/>
    <w:rsid w:val="00575522"/>
    <w:pPr>
      <w:numPr>
        <w:ilvl w:val="5"/>
        <w:numId w:val="20"/>
      </w:numPr>
      <w:spacing w:after="180" w:line="260" w:lineRule="atLeast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1">
    <w:name w:val="Bullet 1"/>
    <w:basedOn w:val="Normln"/>
    <w:uiPriority w:val="8"/>
    <w:qFormat/>
    <w:rsid w:val="00575522"/>
    <w:pPr>
      <w:numPr>
        <w:numId w:val="1"/>
      </w:numPr>
      <w:spacing w:after="180" w:line="260" w:lineRule="atLeast"/>
    </w:pPr>
  </w:style>
  <w:style w:type="paragraph" w:customStyle="1" w:styleId="Bullet2">
    <w:name w:val="Bullet 2"/>
    <w:basedOn w:val="Normln"/>
    <w:uiPriority w:val="8"/>
    <w:qFormat/>
    <w:rsid w:val="00575522"/>
    <w:pPr>
      <w:numPr>
        <w:numId w:val="2"/>
      </w:numPr>
      <w:spacing w:line="260" w:lineRule="atLeast"/>
    </w:pPr>
  </w:style>
  <w:style w:type="numbering" w:customStyle="1" w:styleId="BMDefinitions">
    <w:name w:val="B&amp;M Definitions"/>
    <w:uiPriority w:val="99"/>
    <w:rsid w:val="00575522"/>
    <w:pPr>
      <w:numPr>
        <w:numId w:val="3"/>
      </w:numPr>
    </w:pPr>
  </w:style>
  <w:style w:type="numbering" w:customStyle="1" w:styleId="BMHeadings">
    <w:name w:val="B&amp;M Headings"/>
    <w:uiPriority w:val="99"/>
    <w:rsid w:val="00575522"/>
    <w:pPr>
      <w:numPr>
        <w:numId w:val="4"/>
      </w:numPr>
    </w:pPr>
  </w:style>
  <w:style w:type="numbering" w:customStyle="1" w:styleId="BMListNumbers">
    <w:name w:val="B&amp;M List Numbers"/>
    <w:uiPriority w:val="99"/>
    <w:rsid w:val="00575522"/>
    <w:pPr>
      <w:numPr>
        <w:numId w:val="5"/>
      </w:numPr>
    </w:pPr>
  </w:style>
  <w:style w:type="numbering" w:customStyle="1" w:styleId="BMSchedules">
    <w:name w:val="B&amp;M Schedules"/>
    <w:uiPriority w:val="99"/>
    <w:rsid w:val="00575522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575522"/>
    <w:pPr>
      <w:spacing w:after="0" w:line="240" w:lineRule="auto"/>
    </w:pPr>
    <w:rPr>
      <w:rFonts w:ascii="Arial" w:eastAsiaTheme="minorEastAsia" w:hAnsi="Arial" w:cs="Times New Roman"/>
      <w:bCs/>
      <w:noProof/>
      <w:sz w:val="16"/>
      <w:lang w:val="en-AU"/>
    </w:rPr>
  </w:style>
  <w:style w:type="character" w:customStyle="1" w:styleId="BMKAddressInfoChar">
    <w:name w:val="BMK Address Info Char"/>
    <w:link w:val="BMKAddressInfo"/>
    <w:semiHidden/>
    <w:rsid w:val="00575522"/>
    <w:rPr>
      <w:rFonts w:ascii="Arial" w:eastAsiaTheme="minorEastAsia" w:hAnsi="Arial" w:cs="Times New Roman"/>
      <w:bCs/>
      <w:noProof/>
      <w:sz w:val="16"/>
      <w:lang w:val="en-AU"/>
    </w:rPr>
  </w:style>
  <w:style w:type="paragraph" w:customStyle="1" w:styleId="BMKAddress1">
    <w:name w:val="BMK Address1"/>
    <w:basedOn w:val="Normln"/>
    <w:semiHidden/>
    <w:rsid w:val="00575522"/>
    <w:pPr>
      <w:spacing w:line="260" w:lineRule="atLeast"/>
    </w:pPr>
  </w:style>
  <w:style w:type="paragraph" w:customStyle="1" w:styleId="BMKAttention">
    <w:name w:val="BMK Attention"/>
    <w:basedOn w:val="Normln"/>
    <w:semiHidden/>
    <w:rsid w:val="00575522"/>
    <w:pPr>
      <w:spacing w:line="260" w:lineRule="atLeast"/>
    </w:pPr>
  </w:style>
  <w:style w:type="paragraph" w:customStyle="1" w:styleId="BMKCities">
    <w:name w:val="BMK Cities"/>
    <w:semiHidden/>
    <w:rsid w:val="00575522"/>
    <w:pPr>
      <w:spacing w:before="30" w:line="2" w:lineRule="auto"/>
    </w:pPr>
    <w:rPr>
      <w:rFonts w:asciiTheme="majorHAnsi" w:eastAsiaTheme="majorEastAsia" w:hAnsiTheme="majorHAnsi" w:cstheme="majorHAnsi"/>
      <w:noProof/>
      <w:spacing w:val="2"/>
      <w:sz w:val="11"/>
      <w:szCs w:val="11"/>
      <w:lang w:val="en-AU"/>
    </w:rPr>
  </w:style>
  <w:style w:type="paragraph" w:customStyle="1" w:styleId="BMKCitiesSpace">
    <w:name w:val="BMK Cities Space"/>
    <w:basedOn w:val="BMKCities"/>
    <w:semiHidden/>
    <w:rsid w:val="00575522"/>
    <w:pPr>
      <w:spacing w:before="0"/>
    </w:pPr>
  </w:style>
  <w:style w:type="paragraph" w:customStyle="1" w:styleId="BMKDeliveryPhrase">
    <w:name w:val="BMK Delivery Phrase"/>
    <w:basedOn w:val="BMKAddressInfo"/>
    <w:semiHidden/>
    <w:rsid w:val="00575522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DocumentName">
    <w:name w:val="BMK Document Name"/>
    <w:basedOn w:val="Normln"/>
    <w:next w:val="Normln"/>
    <w:semiHidden/>
    <w:rsid w:val="00575522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customStyle="1" w:styleId="BMKDocumentNameHK">
    <w:name w:val="BMK Document Name HK"/>
    <w:basedOn w:val="Normln"/>
    <w:next w:val="Normln"/>
    <w:semiHidden/>
    <w:rsid w:val="00575522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customStyle="1" w:styleId="BMKLegalNoticePhrase">
    <w:name w:val="BMK Legal Notice Phrase"/>
    <w:basedOn w:val="Normln"/>
    <w:semiHidden/>
    <w:rsid w:val="00575522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ln"/>
    <w:semiHidden/>
    <w:rsid w:val="00575522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575522"/>
    <w:rPr>
      <w:b/>
    </w:rPr>
  </w:style>
  <w:style w:type="character" w:customStyle="1" w:styleId="BMKMemberFirmNameChar">
    <w:name w:val="BMK Member Firm Name Char"/>
    <w:link w:val="BMKMemberFirmName"/>
    <w:semiHidden/>
    <w:rsid w:val="00575522"/>
    <w:rPr>
      <w:rFonts w:ascii="Arial" w:eastAsiaTheme="minorEastAsia" w:hAnsi="Arial" w:cs="Times New Roman"/>
      <w:b/>
      <w:bCs/>
      <w:noProof/>
      <w:sz w:val="16"/>
      <w:lang w:val="en-AU"/>
    </w:rPr>
  </w:style>
  <w:style w:type="paragraph" w:customStyle="1" w:styleId="BMKMultiOffice">
    <w:name w:val="BMK Multi Office"/>
    <w:basedOn w:val="Normln"/>
    <w:next w:val="Normln"/>
    <w:semiHidden/>
    <w:rsid w:val="00575522"/>
    <w:pPr>
      <w:spacing w:line="2" w:lineRule="auto"/>
    </w:pPr>
    <w:rPr>
      <w:rFonts w:ascii="Arial Black" w:eastAsiaTheme="majorEastAsia" w:hAnsi="Arial Black" w:cstheme="majorHAnsi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575522"/>
  </w:style>
  <w:style w:type="paragraph" w:customStyle="1" w:styleId="BMKPartnerList">
    <w:name w:val="BMK Partner List"/>
    <w:basedOn w:val="BMKCities"/>
    <w:semiHidden/>
    <w:rsid w:val="00575522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PrivacyText">
    <w:name w:val="BMK Privacy Text"/>
    <w:basedOn w:val="Zpat"/>
    <w:link w:val="BMKPrivacyTextChar"/>
    <w:semiHidden/>
    <w:rsid w:val="00575522"/>
  </w:style>
  <w:style w:type="character" w:customStyle="1" w:styleId="BMKPrivacyTextChar">
    <w:name w:val="BMK Privacy Text Char"/>
    <w:link w:val="BMKPrivacyText"/>
    <w:semiHidden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styleId="Zpat">
    <w:name w:val="footer"/>
    <w:basedOn w:val="Normln"/>
    <w:link w:val="ZpatChar"/>
    <w:uiPriority w:val="99"/>
    <w:rsid w:val="00575522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ZpatChar">
    <w:name w:val="Zápatí Char"/>
    <w:link w:val="Zpat"/>
    <w:uiPriority w:val="99"/>
    <w:rsid w:val="00575522"/>
    <w:rPr>
      <w:rFonts w:asciiTheme="majorHAnsi" w:eastAsiaTheme="majorEastAsia" w:hAnsiTheme="majorHAnsi" w:cstheme="majorHAnsi"/>
      <w:noProof/>
      <w:sz w:val="16"/>
      <w:lang w:val="en-AU"/>
    </w:rPr>
  </w:style>
  <w:style w:type="paragraph" w:customStyle="1" w:styleId="BMKPrivacyTitle">
    <w:name w:val="BMK Privacy Title"/>
    <w:basedOn w:val="Normln"/>
    <w:semiHidden/>
    <w:rsid w:val="00575522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575522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val="en-AU"/>
    </w:rPr>
  </w:style>
  <w:style w:type="paragraph" w:customStyle="1" w:styleId="BMKRecipient1">
    <w:name w:val="BMK Recipient1"/>
    <w:basedOn w:val="Normln"/>
    <w:semiHidden/>
    <w:rsid w:val="00575522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575522"/>
    <w:pPr>
      <w:framePr w:w="2943" w:h="1734" w:hRule="exact" w:wrap="around" w:vAnchor="text" w:hAnchor="page" w:x="8533" w:y="208"/>
      <w:ind w:left="57"/>
    </w:pPr>
  </w:style>
  <w:style w:type="paragraph" w:customStyle="1" w:styleId="BMKRegions">
    <w:name w:val="BMK Regions"/>
    <w:basedOn w:val="BMKCities"/>
    <w:next w:val="BMKCities"/>
    <w:semiHidden/>
    <w:rsid w:val="00575522"/>
    <w:pPr>
      <w:spacing w:before="0"/>
    </w:pPr>
    <w:rPr>
      <w:rFonts w:ascii="Arial Black" w:hAnsi="Arial Black"/>
      <w:szCs w:val="24"/>
    </w:rPr>
  </w:style>
  <w:style w:type="paragraph" w:customStyle="1" w:styleId="BMKSalutation">
    <w:name w:val="BMK Salutation"/>
    <w:basedOn w:val="Normln"/>
    <w:semiHidden/>
    <w:rsid w:val="00575522"/>
    <w:pPr>
      <w:spacing w:line="260" w:lineRule="atLeast"/>
    </w:pPr>
  </w:style>
  <w:style w:type="paragraph" w:customStyle="1" w:styleId="BMKSubject">
    <w:name w:val="BMK Subject"/>
    <w:basedOn w:val="Normln"/>
    <w:semiHidden/>
    <w:rsid w:val="00575522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755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5522"/>
  </w:style>
  <w:style w:type="paragraph" w:customStyle="1" w:styleId="BMKTitle">
    <w:name w:val="BMK Title"/>
    <w:basedOn w:val="Normln"/>
    <w:next w:val="Zkladntext"/>
    <w:semiHidden/>
    <w:rsid w:val="00575522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ln"/>
    <w:semiHidden/>
    <w:rsid w:val="00575522"/>
    <w:pPr>
      <w:spacing w:line="260" w:lineRule="atLeast"/>
    </w:pPr>
  </w:style>
  <w:style w:type="paragraph" w:customStyle="1" w:styleId="BMKHeaderLogoSHI">
    <w:name w:val="BMKHeaderLogoSHI"/>
    <w:semiHidden/>
    <w:rsid w:val="00575522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/>
    </w:rPr>
  </w:style>
  <w:style w:type="character" w:customStyle="1" w:styleId="Definition">
    <w:name w:val="Definition"/>
    <w:basedOn w:val="Standardnpsmoodstavce"/>
    <w:uiPriority w:val="3"/>
    <w:rsid w:val="00575522"/>
    <w:rPr>
      <w:b/>
      <w:bCs/>
      <w:i w:val="0"/>
      <w:sz w:val="22"/>
      <w:szCs w:val="28"/>
    </w:rPr>
  </w:style>
  <w:style w:type="paragraph" w:customStyle="1" w:styleId="DefinitionParagraph">
    <w:name w:val="Definition Paragraph"/>
    <w:basedOn w:val="Normln"/>
    <w:uiPriority w:val="2"/>
    <w:rsid w:val="00575522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ZpatChar"/>
    <w:semiHidden/>
    <w:rsid w:val="00575522"/>
    <w:rPr>
      <w:rFonts w:asciiTheme="majorHAnsi" w:eastAsiaTheme="majorEastAsia" w:hAnsiTheme="majorHAnsi" w:cstheme="majorHAnsi"/>
      <w:noProof/>
      <w:sz w:val="16"/>
      <w:szCs w:val="16"/>
      <w:lang w:val="en-AU" w:eastAsia="en-US"/>
    </w:rPr>
  </w:style>
  <w:style w:type="paragraph" w:customStyle="1" w:styleId="LetterDetail">
    <w:name w:val="LetterDetail"/>
    <w:basedOn w:val="Normln"/>
    <w:semiHidden/>
    <w:rsid w:val="00575522"/>
    <w:pPr>
      <w:spacing w:line="260" w:lineRule="atLeast"/>
    </w:pPr>
  </w:style>
  <w:style w:type="paragraph" w:customStyle="1" w:styleId="OtherContact">
    <w:name w:val="OtherContact"/>
    <w:basedOn w:val="Normln"/>
    <w:semiHidden/>
    <w:rsid w:val="00575522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ln"/>
    <w:uiPriority w:val="7"/>
    <w:rsid w:val="00575522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ln"/>
    <w:next w:val="Zkladntext"/>
    <w:uiPriority w:val="6"/>
    <w:rsid w:val="00575522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ln"/>
    <w:next w:val="Zkladntext"/>
    <w:uiPriority w:val="6"/>
    <w:rsid w:val="00575522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ln"/>
    <w:uiPriority w:val="6"/>
    <w:rsid w:val="00575522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ln"/>
    <w:uiPriority w:val="6"/>
    <w:rsid w:val="00575522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ln"/>
    <w:uiPriority w:val="6"/>
    <w:rsid w:val="00575522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ln"/>
    <w:uiPriority w:val="6"/>
    <w:rsid w:val="00575522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ln"/>
    <w:next w:val="Zkladntext"/>
    <w:uiPriority w:val="6"/>
    <w:rsid w:val="00575522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ln"/>
    <w:next w:val="Zkladntext"/>
    <w:uiPriority w:val="11"/>
    <w:semiHidden/>
    <w:rsid w:val="00575522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2Char">
    <w:name w:val="Nadpis 2 Char"/>
    <w:basedOn w:val="Standardnpsmoodstavce"/>
    <w:link w:val="Nadpis2"/>
    <w:rsid w:val="00575522"/>
    <w:rPr>
      <w:rFonts w:asciiTheme="majorHAnsi" w:eastAsiaTheme="majorEastAsia" w:hAnsiTheme="majorHAnsi" w:cstheme="majorHAnsi"/>
      <w:b/>
      <w:bCs/>
      <w:szCs w:val="28"/>
      <w:lang w:val="en-AU"/>
    </w:rPr>
  </w:style>
  <w:style w:type="character" w:customStyle="1" w:styleId="Nadpis3Char">
    <w:name w:val="Nadpis 3 Char"/>
    <w:basedOn w:val="Standardnpsmoodstavce"/>
    <w:link w:val="Nadpis3"/>
    <w:rsid w:val="00575522"/>
    <w:rPr>
      <w:rFonts w:eastAsiaTheme="minorEastAsia" w:cstheme="minorHAnsi"/>
      <w:szCs w:val="28"/>
      <w:lang w:val="en-AU"/>
    </w:rPr>
  </w:style>
  <w:style w:type="character" w:customStyle="1" w:styleId="Nadpis4Char">
    <w:name w:val="Nadpis 4 Char"/>
    <w:basedOn w:val="Standardnpsmoodstavce"/>
    <w:link w:val="Nadpis4"/>
    <w:rsid w:val="00575522"/>
    <w:rPr>
      <w:rFonts w:eastAsiaTheme="minorEastAsia" w:cstheme="minorHAnsi"/>
      <w:szCs w:val="28"/>
      <w:lang w:val="en-AU"/>
    </w:rPr>
  </w:style>
  <w:style w:type="character" w:customStyle="1" w:styleId="Nadpis5Char">
    <w:name w:val="Nadpis 5 Char"/>
    <w:basedOn w:val="Standardnpsmoodstavce"/>
    <w:link w:val="Nadpis5"/>
    <w:rsid w:val="00575522"/>
    <w:rPr>
      <w:rFonts w:eastAsiaTheme="minorEastAsia" w:cstheme="minorHAnsi"/>
      <w:szCs w:val="28"/>
      <w:lang w:val="en-AU"/>
    </w:rPr>
  </w:style>
  <w:style w:type="character" w:customStyle="1" w:styleId="Nadpis6Char">
    <w:name w:val="Nadpis 6 Char"/>
    <w:basedOn w:val="Standardnpsmoodstavce"/>
    <w:link w:val="Nadpis6"/>
    <w:rsid w:val="00575522"/>
    <w:rPr>
      <w:rFonts w:eastAsiaTheme="minorEastAsia" w:cstheme="minorHAnsi"/>
      <w:szCs w:val="28"/>
      <w:lang w:val="en-AU"/>
    </w:rPr>
  </w:style>
  <w:style w:type="character" w:styleId="Hypertextovodkaz">
    <w:name w:val="Hyperlink"/>
    <w:uiPriority w:val="6"/>
    <w:semiHidden/>
    <w:rsid w:val="00575522"/>
    <w:rPr>
      <w:color w:val="0000FF"/>
      <w:u w:val="single"/>
    </w:rPr>
  </w:style>
  <w:style w:type="paragraph" w:styleId="slovanseznam">
    <w:name w:val="List Number"/>
    <w:basedOn w:val="Normln"/>
    <w:uiPriority w:val="7"/>
    <w:qFormat/>
    <w:rsid w:val="00575522"/>
    <w:pPr>
      <w:numPr>
        <w:numId w:val="28"/>
      </w:numPr>
      <w:spacing w:after="180" w:line="260" w:lineRule="atLeast"/>
    </w:pPr>
  </w:style>
  <w:style w:type="paragraph" w:styleId="slovanseznam2">
    <w:name w:val="List Number 2"/>
    <w:basedOn w:val="Normln"/>
    <w:uiPriority w:val="7"/>
    <w:qFormat/>
    <w:rsid w:val="00575522"/>
    <w:pPr>
      <w:numPr>
        <w:ilvl w:val="1"/>
        <w:numId w:val="28"/>
      </w:numPr>
      <w:spacing w:after="180" w:line="260" w:lineRule="atLeast"/>
    </w:pPr>
  </w:style>
  <w:style w:type="paragraph" w:styleId="slovanseznam3">
    <w:name w:val="List Number 3"/>
    <w:basedOn w:val="Normln"/>
    <w:uiPriority w:val="7"/>
    <w:qFormat/>
    <w:rsid w:val="00575522"/>
    <w:pPr>
      <w:numPr>
        <w:ilvl w:val="2"/>
        <w:numId w:val="28"/>
      </w:numPr>
      <w:spacing w:after="180" w:line="260" w:lineRule="atLeast"/>
    </w:pPr>
  </w:style>
  <w:style w:type="paragraph" w:styleId="slovanseznam4">
    <w:name w:val="List Number 4"/>
    <w:basedOn w:val="Normln"/>
    <w:uiPriority w:val="7"/>
    <w:qFormat/>
    <w:rsid w:val="00575522"/>
    <w:pPr>
      <w:numPr>
        <w:ilvl w:val="3"/>
        <w:numId w:val="28"/>
      </w:numPr>
      <w:spacing w:after="180" w:line="260" w:lineRule="atLeast"/>
    </w:pPr>
  </w:style>
  <w:style w:type="character" w:styleId="slostrnky">
    <w:name w:val="page number"/>
    <w:basedOn w:val="Standardnpsmoodstavce"/>
    <w:uiPriority w:val="99"/>
    <w:semiHidden/>
    <w:rsid w:val="00575522"/>
    <w:rPr>
      <w:szCs w:val="16"/>
    </w:rPr>
  </w:style>
  <w:style w:type="paragraph" w:customStyle="1" w:styleId="Default">
    <w:name w:val="Default"/>
    <w:rsid w:val="00533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1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121E"/>
    <w:rPr>
      <w:rFonts w:eastAsiaTheme="minorEastAsia" w:cstheme="minorHAnsi"/>
      <w:szCs w:val="28"/>
      <w:lang w:val="en-AU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32"/>
    <w:rPr>
      <w:rFonts w:ascii="Tahoma" w:eastAsiaTheme="minorEastAsia" w:hAnsi="Tahoma" w:cs="Tahoma"/>
      <w:sz w:val="16"/>
      <w:szCs w:val="16"/>
      <w:lang w:val="en-AU"/>
    </w:rPr>
  </w:style>
  <w:style w:type="paragraph" w:styleId="Zkladntextodsazen">
    <w:name w:val="Body Text Indent"/>
    <w:basedOn w:val="Normln"/>
    <w:link w:val="ZkladntextodsazenChar"/>
    <w:rsid w:val="000173E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173E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rsid w:val="000173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73E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0173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0173E1"/>
    <w:pPr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paragraph" w:customStyle="1" w:styleId="Signataire">
    <w:name w:val="Signataire"/>
    <w:basedOn w:val="Normln"/>
    <w:rsid w:val="00456A83"/>
    <w:pPr>
      <w:spacing w:before="720"/>
      <w:ind w:left="5670" w:right="-568"/>
      <w:jc w:val="center"/>
    </w:pPr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1FD"/>
    <w:rPr>
      <w:rFonts w:asciiTheme="minorHAnsi" w:eastAsiaTheme="minorEastAsia" w:hAnsiTheme="minorHAnsi" w:cstheme="minorHAnsi"/>
      <w:b/>
      <w:bCs/>
      <w:lang w:val="en-AU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1FD"/>
    <w:rPr>
      <w:rFonts w:ascii="Times New Roman" w:eastAsiaTheme="minorEastAsia" w:hAnsi="Times New Roman" w:cstheme="minorHAnsi"/>
      <w:b/>
      <w:bCs/>
      <w:sz w:val="20"/>
      <w:szCs w:val="20"/>
      <w:lang w:val="en-AU" w:eastAsia="cs-CZ"/>
    </w:rPr>
  </w:style>
  <w:style w:type="paragraph" w:styleId="Revize">
    <w:name w:val="Revision"/>
    <w:hidden/>
    <w:uiPriority w:val="99"/>
    <w:semiHidden/>
    <w:rsid w:val="007C21FD"/>
    <w:pPr>
      <w:spacing w:after="0" w:line="240" w:lineRule="auto"/>
    </w:pPr>
    <w:rPr>
      <w:rFonts w:eastAsiaTheme="minorEastAsia" w:cstheme="minorHAnsi"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entiva.cz/contact-us/Documents/Etick&#253;_kodex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F503D63B6444499098230399F94F4" ma:contentTypeVersion="0" ma:contentTypeDescription="Create a new document." ma:contentTypeScope="" ma:versionID="417d631a15a71e147edeb26b27222d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2C699F-4E51-44A4-BC93-DF135D936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CFB84-E58E-46C6-BEBA-36AFB825D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051A4-9C08-4590-B32A-FFA214BCA6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2017-05-16T08:00:00Z</dcterms:created>
  <dcterms:modified xsi:type="dcterms:W3CDTF">2017-05-23T08:17:00Z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0x01010093EF503D63B6444499098230399F94F4</vt:lpwstr>
  </property>
  <property fmtid="{D5CDD505-2E9C-101B-9397-08002B2CF9AE}" pid="4" name="_AdHocReviewCycleID">
    <vt:i4>-310686412</vt:i4>
  </property>
  <property fmtid="{D5CDD505-2E9C-101B-9397-08002B2CF9AE}" pid="5" name="_PreviousAdHocReviewCycleID">
    <vt:i4>1987634668</vt:i4>
  </property>
  <property fmtid="{D5CDD505-2E9C-101B-9397-08002B2CF9AE}" pid="6" name="_ReviewingToolsShownOnce">
    <vt:lpwstr/>
  </property>
</Properties>
</file>