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5F" w:rsidRDefault="00497C3F">
      <w:pPr>
        <w:rPr>
          <w:sz w:val="2"/>
          <w:szCs w:val="2"/>
        </w:rPr>
      </w:pPr>
      <w:r>
        <w:pict>
          <v:rect id="_x0000_s1031" style="position:absolute;margin-left:132.25pt;margin-top:55.95pt;width:22.7pt;height:12.6pt;z-index:-251658752;mso-position-horizontal-relative:page;mso-position-vertical-relative:page" fillcolor="#066db6" stroked="f">
            <w10:wrap anchorx="page" anchory="page"/>
          </v:rect>
        </w:pict>
      </w:r>
    </w:p>
    <w:p w:rsidR="0048715F" w:rsidRDefault="00497C3F">
      <w:pPr>
        <w:pStyle w:val="ZhlavneboZpat0"/>
        <w:framePr w:wrap="none" w:vAnchor="page" w:hAnchor="page" w:x="4360" w:y="1318"/>
        <w:shd w:val="clear" w:color="auto" w:fill="auto"/>
        <w:spacing w:line="180" w:lineRule="exact"/>
      </w:pPr>
      <w:r>
        <w:rPr>
          <w:rStyle w:val="ZhlavneboZpat1"/>
        </w:rPr>
        <w:t>JEOL (EUROPE) SAS- organizační složka, Karlovo nám. 13, 121 35 Praha 2, ČR</w:t>
      </w:r>
    </w:p>
    <w:p w:rsidR="0048715F" w:rsidRDefault="00497C3F">
      <w:pPr>
        <w:pStyle w:val="ZhlavneboZpat20"/>
        <w:framePr w:wrap="none" w:vAnchor="page" w:hAnchor="page" w:x="2257" w:y="883"/>
        <w:shd w:val="clear" w:color="auto" w:fill="auto"/>
        <w:spacing w:line="660" w:lineRule="exact"/>
      </w:pPr>
      <w:r>
        <w:rPr>
          <w:rStyle w:val="ZhlavneboZpat21"/>
          <w:b/>
          <w:bCs/>
        </w:rPr>
        <w:t>JEOL</w:t>
      </w:r>
    </w:p>
    <w:p w:rsidR="0048715F" w:rsidRDefault="00497C3F">
      <w:pPr>
        <w:pStyle w:val="Nadpis20"/>
        <w:framePr w:wrap="none" w:vAnchor="page" w:hAnchor="page" w:x="2113" w:y="1963"/>
        <w:shd w:val="clear" w:color="auto" w:fill="auto"/>
        <w:spacing w:after="0" w:line="300" w:lineRule="exact"/>
        <w:ind w:left="3960"/>
      </w:pPr>
      <w:bookmarkStart w:id="0" w:name="bookmark0"/>
      <w:r>
        <w:t>Servisní smlouva Č.2017007/ČR</w:t>
      </w:r>
      <w:bookmarkEnd w:id="0"/>
    </w:p>
    <w:p w:rsidR="0048715F" w:rsidRDefault="00497C3F">
      <w:pPr>
        <w:pStyle w:val="Zkladntext30"/>
        <w:framePr w:w="8784" w:h="601" w:hRule="exact" w:wrap="none" w:vAnchor="page" w:hAnchor="page" w:x="2113" w:y="2860"/>
        <w:shd w:val="clear" w:color="auto" w:fill="auto"/>
        <w:spacing w:before="0" w:after="0"/>
      </w:pPr>
      <w:r>
        <w:t>uzavřená podle zákona č. 89/2012 Sb. Občanský zákoník, díl 8: Dílo, Oddíl 1: Obecná ustanovení, § 2586-2619, mezi:</w:t>
      </w:r>
    </w:p>
    <w:p w:rsidR="0048715F" w:rsidRDefault="00497C3F">
      <w:pPr>
        <w:pStyle w:val="Zkladntext20"/>
        <w:framePr w:w="8784" w:h="1641" w:hRule="exact" w:wrap="none" w:vAnchor="page" w:hAnchor="page" w:x="2113" w:y="3950"/>
        <w:shd w:val="clear" w:color="auto" w:fill="auto"/>
        <w:spacing w:before="0"/>
      </w:pPr>
      <w:r>
        <w:rPr>
          <w:rStyle w:val="Zkladntext2Tun"/>
        </w:rPr>
        <w:t xml:space="preserve">JEOL (EUROPE) </w:t>
      </w:r>
      <w:r>
        <w:t xml:space="preserve">SAS, </w:t>
      </w:r>
      <w:r>
        <w:t>organizační složka, Karlovo nám. 13, 121 35 Praha 2, Česká republika, zapsána do obchodního rejstříku dne 1. září 1992 u Městského soudu v Praze, oddíl A, vložka 6914.</w:t>
      </w:r>
    </w:p>
    <w:p w:rsidR="00F51862" w:rsidRDefault="00497C3F">
      <w:pPr>
        <w:pStyle w:val="Zkladntext20"/>
        <w:framePr w:w="8784" w:h="1641" w:hRule="exact" w:wrap="none" w:vAnchor="page" w:hAnchor="page" w:x="2113" w:y="3950"/>
        <w:shd w:val="clear" w:color="auto" w:fill="auto"/>
        <w:spacing w:before="0"/>
      </w:pPr>
      <w:r>
        <w:t xml:space="preserve">Zastoupená: Ing. Zuzanou Srbkovou - na základě plné moci </w:t>
      </w:r>
    </w:p>
    <w:p w:rsidR="0048715F" w:rsidRDefault="00497C3F">
      <w:pPr>
        <w:pStyle w:val="Zkladntext20"/>
        <w:framePr w:w="8784" w:h="1641" w:hRule="exact" w:wrap="none" w:vAnchor="page" w:hAnchor="page" w:x="2113" w:y="3950"/>
        <w:shd w:val="clear" w:color="auto" w:fill="auto"/>
        <w:spacing w:before="0"/>
      </w:pPr>
      <w:r>
        <w:t>IČO :41691415, DIČ: CZ41691415</w:t>
      </w:r>
    </w:p>
    <w:p w:rsidR="0048715F" w:rsidRDefault="00497C3F">
      <w:pPr>
        <w:pStyle w:val="Zkladntext40"/>
        <w:framePr w:w="8784" w:h="1641" w:hRule="exact" w:wrap="none" w:vAnchor="page" w:hAnchor="page" w:x="2113" w:y="3950"/>
        <w:shd w:val="clear" w:color="auto" w:fill="auto"/>
        <w:spacing w:after="0" w:line="190" w:lineRule="exact"/>
      </w:pPr>
      <w:r>
        <w:t>(dále</w:t>
      </w:r>
      <w:r w:rsidR="00F51862">
        <w:t xml:space="preserve"> </w:t>
      </w:r>
      <w:r>
        <w:t>jen zhotovitel)</w:t>
      </w:r>
    </w:p>
    <w:p w:rsidR="0048715F" w:rsidRDefault="00497C3F">
      <w:pPr>
        <w:pStyle w:val="Zkladntext20"/>
        <w:framePr w:w="8784" w:h="1659" w:hRule="exact" w:wrap="none" w:vAnchor="page" w:hAnchor="page" w:x="2113" w:y="5848"/>
        <w:shd w:val="clear" w:color="auto" w:fill="auto"/>
        <w:spacing w:before="0" w:after="312" w:line="220" w:lineRule="exact"/>
        <w:jc w:val="center"/>
      </w:pPr>
      <w:r>
        <w:t>a</w:t>
      </w:r>
    </w:p>
    <w:p w:rsidR="00F51862" w:rsidRDefault="00497C3F">
      <w:pPr>
        <w:pStyle w:val="Zkladntext20"/>
        <w:framePr w:w="8784" w:h="1659" w:hRule="exact" w:wrap="none" w:vAnchor="page" w:hAnchor="page" w:x="2113" w:y="5848"/>
        <w:shd w:val="clear" w:color="auto" w:fill="auto"/>
        <w:spacing w:before="0"/>
      </w:pPr>
      <w:r>
        <w:rPr>
          <w:rStyle w:val="Zkladntext2Tun"/>
        </w:rPr>
        <w:t xml:space="preserve">Národní galerie </w:t>
      </w:r>
      <w:r w:rsidRPr="00F51862">
        <w:rPr>
          <w:b/>
        </w:rPr>
        <w:t>v</w:t>
      </w:r>
      <w:r>
        <w:t xml:space="preserve"> </w:t>
      </w:r>
      <w:r>
        <w:rPr>
          <w:rStyle w:val="Zkladntext2Tun"/>
        </w:rPr>
        <w:t xml:space="preserve">Praze, </w:t>
      </w:r>
      <w:r>
        <w:t xml:space="preserve">Staroměstské nám. 12, 110 15 Praha 1, Česká republika, </w:t>
      </w:r>
    </w:p>
    <w:p w:rsidR="00F51862" w:rsidRDefault="00497C3F">
      <w:pPr>
        <w:pStyle w:val="Zkladntext20"/>
        <w:framePr w:w="8784" w:h="1659" w:hRule="exact" w:wrap="none" w:vAnchor="page" w:hAnchor="page" w:x="2113" w:y="5848"/>
        <w:shd w:val="clear" w:color="auto" w:fill="auto"/>
        <w:spacing w:before="0"/>
      </w:pPr>
      <w:r>
        <w:t xml:space="preserve">Zastoupená : Doc. Jiřím Fajtem, generálním ředitelem </w:t>
      </w:r>
    </w:p>
    <w:p w:rsidR="00F51862" w:rsidRDefault="00497C3F">
      <w:pPr>
        <w:pStyle w:val="Zkladntext20"/>
        <w:framePr w:w="8784" w:h="1659" w:hRule="exact" w:wrap="none" w:vAnchor="page" w:hAnchor="page" w:x="2113" w:y="5848"/>
        <w:shd w:val="clear" w:color="auto" w:fill="auto"/>
        <w:spacing w:before="0"/>
      </w:pPr>
      <w:r>
        <w:t xml:space="preserve">IČO: 23281, DIČ: CZO100-00023281 </w:t>
      </w:r>
    </w:p>
    <w:p w:rsidR="0048715F" w:rsidRDefault="00497C3F">
      <w:pPr>
        <w:pStyle w:val="Zkladntext20"/>
        <w:framePr w:w="8784" w:h="1659" w:hRule="exact" w:wrap="none" w:vAnchor="page" w:hAnchor="page" w:x="2113" w:y="5848"/>
        <w:shd w:val="clear" w:color="auto" w:fill="auto"/>
        <w:spacing w:before="0"/>
      </w:pPr>
      <w:r>
        <w:t>(dále jen objednatel)</w:t>
      </w:r>
    </w:p>
    <w:p w:rsidR="0048715F" w:rsidRDefault="00497C3F">
      <w:pPr>
        <w:pStyle w:val="Zkladntext20"/>
        <w:framePr w:w="8784" w:h="605" w:hRule="exact" w:wrap="none" w:vAnchor="page" w:hAnchor="page" w:x="2113" w:y="7990"/>
        <w:shd w:val="clear" w:color="auto" w:fill="auto"/>
        <w:spacing w:before="0" w:line="274" w:lineRule="exact"/>
      </w:pPr>
      <w:r>
        <w:t xml:space="preserve">Obě smluvní strany prohlašují, že jsou </w:t>
      </w:r>
      <w:r>
        <w:t>způsobilé k právním úkonům a po vzájemném projednání a shodě uzavírají smlouvu v tomto znění:</w:t>
      </w:r>
    </w:p>
    <w:p w:rsidR="0048715F" w:rsidRDefault="00497C3F">
      <w:pPr>
        <w:pStyle w:val="Zkladntext30"/>
        <w:framePr w:w="8784" w:h="1995" w:hRule="exact" w:wrap="none" w:vAnchor="page" w:hAnchor="page" w:x="2113" w:y="9364"/>
        <w:shd w:val="clear" w:color="auto" w:fill="auto"/>
        <w:spacing w:before="0" w:after="0" w:line="220" w:lineRule="exact"/>
        <w:ind w:left="3960"/>
      </w:pPr>
      <w:r>
        <w:t>Článek I.</w:t>
      </w:r>
    </w:p>
    <w:p w:rsidR="0048715F" w:rsidRDefault="00497C3F">
      <w:pPr>
        <w:pStyle w:val="Nadpis30"/>
        <w:framePr w:w="8784" w:h="1995" w:hRule="exact" w:wrap="none" w:vAnchor="page" w:hAnchor="page" w:x="2113" w:y="9364"/>
        <w:shd w:val="clear" w:color="auto" w:fill="auto"/>
        <w:spacing w:before="0" w:after="261" w:line="260" w:lineRule="exact"/>
      </w:pPr>
      <w:bookmarkStart w:id="1" w:name="bookmark1"/>
      <w:r>
        <w:t>Předmět smlouvy</w:t>
      </w:r>
      <w:bookmarkEnd w:id="1"/>
    </w:p>
    <w:p w:rsidR="0048715F" w:rsidRDefault="00497C3F">
      <w:pPr>
        <w:pStyle w:val="Zkladntext20"/>
        <w:framePr w:w="8784" w:h="1995" w:hRule="exact" w:wrap="none" w:vAnchor="page" w:hAnchor="page" w:x="2113" w:y="9364"/>
        <w:shd w:val="clear" w:color="auto" w:fill="auto"/>
        <w:spacing w:before="0"/>
      </w:pPr>
      <w:r>
        <w:t>Předmětem smlouvy je technický servis a údržba přístroje:</w:t>
      </w:r>
    </w:p>
    <w:p w:rsidR="0048715F" w:rsidRDefault="00497C3F">
      <w:pPr>
        <w:pStyle w:val="Zkladntext50"/>
        <w:framePr w:w="8784" w:h="1995" w:hRule="exact" w:wrap="none" w:vAnchor="page" w:hAnchor="page" w:x="2113" w:y="9364"/>
        <w:shd w:val="clear" w:color="auto" w:fill="auto"/>
      </w:pPr>
      <w:r>
        <w:rPr>
          <w:rStyle w:val="Zkladntext5Netun"/>
        </w:rPr>
        <w:t xml:space="preserve">MODEL: </w:t>
      </w:r>
      <w:r>
        <w:t xml:space="preserve">JSM 6460LA, </w:t>
      </w:r>
      <w:r>
        <w:rPr>
          <w:rStyle w:val="Zkladntext5Netun"/>
        </w:rPr>
        <w:t xml:space="preserve">výr. </w:t>
      </w:r>
      <w:r>
        <w:t>číslo:MP18500011</w:t>
      </w:r>
    </w:p>
    <w:p w:rsidR="0048715F" w:rsidRDefault="00497C3F">
      <w:pPr>
        <w:pStyle w:val="Zkladntext20"/>
        <w:framePr w:w="8784" w:h="1995" w:hRule="exact" w:wrap="none" w:vAnchor="page" w:hAnchor="page" w:x="2113" w:y="9364"/>
        <w:shd w:val="clear" w:color="auto" w:fill="auto"/>
        <w:spacing w:before="0"/>
      </w:pPr>
      <w:r>
        <w:t>instalovaného v Chemicko-technologick</w:t>
      </w:r>
      <w:r>
        <w:t>é laboratoři, U Milosrdných 17 , Klášter sv. Anežky České, 110 01 Praha l,tak, aby tento přístroj byl uveden do normálního pracovního stavu.</w:t>
      </w:r>
    </w:p>
    <w:p w:rsidR="0048715F" w:rsidRDefault="00497C3F">
      <w:pPr>
        <w:pStyle w:val="Zkladntext30"/>
        <w:framePr w:w="8784" w:h="2037" w:hRule="exact" w:wrap="none" w:vAnchor="page" w:hAnchor="page" w:x="2113" w:y="11812"/>
        <w:shd w:val="clear" w:color="auto" w:fill="auto"/>
        <w:spacing w:before="0" w:after="0" w:line="220" w:lineRule="exact"/>
        <w:ind w:left="3960"/>
      </w:pPr>
      <w:r>
        <w:t>Článek II.</w:t>
      </w:r>
    </w:p>
    <w:p w:rsidR="0048715F" w:rsidRDefault="00497C3F">
      <w:pPr>
        <w:pStyle w:val="Nadpis30"/>
        <w:framePr w:w="8784" w:h="2037" w:hRule="exact" w:wrap="none" w:vAnchor="page" w:hAnchor="page" w:x="2113" w:y="11812"/>
        <w:shd w:val="clear" w:color="auto" w:fill="auto"/>
        <w:spacing w:before="0" w:after="258" w:line="260" w:lineRule="exact"/>
      </w:pPr>
      <w:bookmarkStart w:id="2" w:name="bookmark2"/>
      <w:r>
        <w:t>Platnost a servisní sazba</w:t>
      </w:r>
      <w:bookmarkEnd w:id="2"/>
    </w:p>
    <w:p w:rsidR="0048715F" w:rsidRDefault="00497C3F">
      <w:pPr>
        <w:pStyle w:val="Zkladntext20"/>
        <w:framePr w:w="8784" w:h="2037" w:hRule="exact" w:wrap="none" w:vAnchor="page" w:hAnchor="page" w:x="2113" w:y="11812"/>
        <w:shd w:val="clear" w:color="auto" w:fill="auto"/>
        <w:spacing w:before="0"/>
      </w:pPr>
      <w:r>
        <w:t xml:space="preserve">Tento kontrakt se uzavírá na dobu neurčitou od </w:t>
      </w:r>
      <w:r>
        <w:rPr>
          <w:rStyle w:val="Zkladntext2Tun"/>
        </w:rPr>
        <w:t xml:space="preserve">1. 4. 2017 do vyčerpání </w:t>
      </w:r>
      <w:r>
        <w:rPr>
          <w:rStyle w:val="Zkladntext2Tun"/>
        </w:rPr>
        <w:t>předplacených hodin.</w:t>
      </w:r>
    </w:p>
    <w:p w:rsidR="0048715F" w:rsidRDefault="00497C3F">
      <w:pPr>
        <w:pStyle w:val="Zkladntext20"/>
        <w:framePr w:w="8784" w:h="2037" w:hRule="exact" w:wrap="none" w:vAnchor="page" w:hAnchor="page" w:x="2113" w:y="11812"/>
        <w:shd w:val="clear" w:color="auto" w:fill="auto"/>
        <w:spacing w:before="0"/>
      </w:pPr>
      <w:r>
        <w:t xml:space="preserve">Platná servisní sazba bez DPH je </w:t>
      </w:r>
      <w:r w:rsidRPr="00F51862">
        <w:rPr>
          <w:b/>
        </w:rPr>
        <w:t xml:space="preserve">31 </w:t>
      </w:r>
      <w:r w:rsidRPr="00F51862">
        <w:rPr>
          <w:rStyle w:val="Zkladntext2Tun"/>
        </w:rPr>
        <w:t>4</w:t>
      </w:r>
      <w:r>
        <w:rPr>
          <w:rStyle w:val="Zkladntext2Tun"/>
        </w:rPr>
        <w:t>85,</w:t>
      </w:r>
      <w:r w:rsidR="00F51862">
        <w:rPr>
          <w:rStyle w:val="Zkladntext2Tun"/>
        </w:rPr>
        <w:t>--</w:t>
      </w:r>
      <w:r>
        <w:rPr>
          <w:rStyle w:val="Zkladntext2Tun"/>
        </w:rPr>
        <w:t xml:space="preserve"> CZK/den </w:t>
      </w:r>
      <w:r>
        <w:t>(8 hodin).</w:t>
      </w:r>
    </w:p>
    <w:p w:rsidR="0048715F" w:rsidRDefault="00497C3F">
      <w:pPr>
        <w:pStyle w:val="Zkladntext20"/>
        <w:framePr w:w="8784" w:h="2037" w:hRule="exact" w:wrap="none" w:vAnchor="page" w:hAnchor="page" w:x="2113" w:y="11812"/>
        <w:shd w:val="clear" w:color="auto" w:fill="auto"/>
        <w:spacing w:before="0"/>
      </w:pPr>
      <w:r>
        <w:t>K této ceně bude připočítána DPH ve výši vyplývající z obecně závazných předpisů.</w:t>
      </w:r>
    </w:p>
    <w:p w:rsidR="0048715F" w:rsidRDefault="0048715F">
      <w:pPr>
        <w:rPr>
          <w:sz w:val="2"/>
          <w:szCs w:val="2"/>
        </w:rPr>
        <w:sectPr w:rsidR="004871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715F" w:rsidRDefault="00497C3F">
      <w:pPr>
        <w:rPr>
          <w:sz w:val="2"/>
          <w:szCs w:val="2"/>
        </w:rPr>
      </w:pPr>
      <w:r>
        <w:lastRenderedPageBreak/>
        <w:pict>
          <v:rect id="_x0000_s1030" style="position:absolute;margin-left:130.35pt;margin-top:56.8pt;width:22.7pt;height:12.8pt;z-index:-251658751;mso-position-horizontal-relative:page;mso-position-vertical-relative:page" fillcolor="#0572bb" stroked="f">
            <w10:wrap anchorx="page" anchory="page"/>
          </v:rect>
        </w:pict>
      </w:r>
    </w:p>
    <w:p w:rsidR="0048715F" w:rsidRDefault="00497C3F">
      <w:pPr>
        <w:pStyle w:val="ZhlavneboZpat0"/>
        <w:framePr w:wrap="none" w:vAnchor="page" w:hAnchor="page" w:x="4322" w:y="1313"/>
        <w:shd w:val="clear" w:color="auto" w:fill="auto"/>
        <w:spacing w:line="180" w:lineRule="exact"/>
      </w:pPr>
      <w:r>
        <w:rPr>
          <w:rStyle w:val="ZhlavneboZpat1"/>
        </w:rPr>
        <w:t>JEOL (EUROPE) SAS- organizační složka, Karlovo nám. 13, 121 35 Praha 2, ČR</w:t>
      </w:r>
    </w:p>
    <w:p w:rsidR="0048715F" w:rsidRDefault="00497C3F">
      <w:pPr>
        <w:pStyle w:val="ZhlavneboZpat20"/>
        <w:framePr w:wrap="none" w:vAnchor="page" w:hAnchor="page" w:x="2219" w:y="897"/>
        <w:shd w:val="clear" w:color="auto" w:fill="auto"/>
        <w:spacing w:line="660" w:lineRule="exact"/>
      </w:pPr>
      <w:r>
        <w:rPr>
          <w:rStyle w:val="ZhlavneboZpat21"/>
          <w:b/>
          <w:bCs/>
        </w:rPr>
        <w:t>JEOL</w:t>
      </w:r>
    </w:p>
    <w:p w:rsidR="0048715F" w:rsidRDefault="00497C3F">
      <w:pPr>
        <w:pStyle w:val="Zkladntext30"/>
        <w:framePr w:w="9047" w:h="4216" w:hRule="exact" w:wrap="none" w:vAnchor="page" w:hAnchor="page" w:x="2061" w:y="2267"/>
        <w:shd w:val="clear" w:color="auto" w:fill="auto"/>
        <w:spacing w:before="0" w:after="2" w:line="220" w:lineRule="exact"/>
        <w:ind w:left="260"/>
        <w:jc w:val="center"/>
      </w:pPr>
      <w:r>
        <w:t>Článek III.</w:t>
      </w:r>
    </w:p>
    <w:p w:rsidR="0048715F" w:rsidRDefault="00497C3F">
      <w:pPr>
        <w:pStyle w:val="Nadpis30"/>
        <w:framePr w:w="9047" w:h="4216" w:hRule="exact" w:wrap="none" w:vAnchor="page" w:hAnchor="page" w:x="2061" w:y="2267"/>
        <w:shd w:val="clear" w:color="auto" w:fill="auto"/>
        <w:spacing w:before="0" w:after="264" w:line="260" w:lineRule="exact"/>
        <w:ind w:left="260"/>
      </w:pPr>
      <w:bookmarkStart w:id="3" w:name="bookmark3"/>
      <w:r>
        <w:t>Rozsah kontraktu</w:t>
      </w:r>
      <w:bookmarkEnd w:id="3"/>
    </w:p>
    <w:p w:rsidR="0048715F" w:rsidRDefault="00497C3F">
      <w:pPr>
        <w:pStyle w:val="Zkladntext20"/>
        <w:framePr w:w="9047" w:h="4216" w:hRule="exact" w:wrap="none" w:vAnchor="page" w:hAnchor="page" w:x="2061" w:y="2267"/>
        <w:shd w:val="clear" w:color="auto" w:fill="auto"/>
        <w:spacing w:before="0" w:after="237" w:line="266" w:lineRule="exact"/>
        <w:ind w:right="820"/>
      </w:pPr>
      <w:r>
        <w:t xml:space="preserve">V průběhu platnosti tohoto kontraktu budou provedeny servisní práce v </w:t>
      </w:r>
      <w:r>
        <w:rPr>
          <w:rStyle w:val="Zkladntext2Tun"/>
        </w:rPr>
        <w:t>rozsahu 4 (čtyř) dnů/32 servisních hodin.</w:t>
      </w:r>
    </w:p>
    <w:p w:rsidR="0048715F" w:rsidRDefault="00497C3F">
      <w:pPr>
        <w:pStyle w:val="Zkladntext20"/>
        <w:framePr w:w="9047" w:h="4216" w:hRule="exact" w:wrap="none" w:vAnchor="page" w:hAnchor="page" w:x="2061" w:y="2267"/>
        <w:shd w:val="clear" w:color="auto" w:fill="auto"/>
        <w:spacing w:before="0" w:after="240"/>
        <w:ind w:right="300" w:firstLine="740"/>
        <w:jc w:val="both"/>
      </w:pPr>
      <w:r>
        <w:t>V době trvání kontraktu provede firma JEOL na vyžádání objednatele preventivní prohlídku přístroje, která sestává z kontroly všech systémů a jej</w:t>
      </w:r>
      <w:r>
        <w:t>ich uvedení do řádného pracovního stavu. Díly vyžadující čištění a nastavení projdou během prohlídky touto procedurou. Termín návštěvy technika bude stanoven po vzájemné dohodě objednatele a firmy JEOL.</w:t>
      </w:r>
    </w:p>
    <w:p w:rsidR="0048715F" w:rsidRDefault="00497C3F">
      <w:pPr>
        <w:pStyle w:val="Zkladntext20"/>
        <w:framePr w:w="9047" w:h="4216" w:hRule="exact" w:wrap="none" w:vAnchor="page" w:hAnchor="page" w:x="2061" w:y="2267"/>
        <w:shd w:val="clear" w:color="auto" w:fill="auto"/>
        <w:spacing w:before="0"/>
        <w:ind w:firstLine="740"/>
        <w:jc w:val="both"/>
      </w:pPr>
      <w:r>
        <w:t>Jestliže bude přístroj vyžadovat havarijní opravu, vy</w:t>
      </w:r>
      <w:r>
        <w:t>šle zhotovitel servisního technika, aby nejpozději do 10-ti pracovních dnů od vyžádání zásahu, nebo v termínu stanoveném po vzájemné dohodě s objednatelem započal servisní práce.</w:t>
      </w:r>
    </w:p>
    <w:p w:rsidR="0048715F" w:rsidRDefault="00497C3F">
      <w:pPr>
        <w:pStyle w:val="Zkladntext30"/>
        <w:framePr w:w="9047" w:h="1757" w:hRule="exact" w:wrap="none" w:vAnchor="page" w:hAnchor="page" w:x="2061" w:y="6983"/>
        <w:shd w:val="clear" w:color="auto" w:fill="auto"/>
        <w:spacing w:before="0" w:after="0" w:line="220" w:lineRule="exact"/>
        <w:ind w:left="260"/>
        <w:jc w:val="center"/>
      </w:pPr>
      <w:r>
        <w:t>Článek IV.</w:t>
      </w:r>
    </w:p>
    <w:p w:rsidR="0048715F" w:rsidRDefault="00497C3F">
      <w:pPr>
        <w:pStyle w:val="Nadpis30"/>
        <w:framePr w:w="9047" w:h="1757" w:hRule="exact" w:wrap="none" w:vAnchor="page" w:hAnchor="page" w:x="2061" w:y="6983"/>
        <w:shd w:val="clear" w:color="auto" w:fill="auto"/>
        <w:spacing w:before="0" w:after="258" w:line="260" w:lineRule="exact"/>
        <w:ind w:left="260"/>
      </w:pPr>
      <w:bookmarkStart w:id="4" w:name="bookmark4"/>
      <w:r>
        <w:t>Výměna dílů</w:t>
      </w:r>
      <w:bookmarkEnd w:id="4"/>
    </w:p>
    <w:p w:rsidR="0048715F" w:rsidRDefault="00497C3F">
      <w:pPr>
        <w:pStyle w:val="Zkladntext20"/>
        <w:framePr w:w="9047" w:h="1757" w:hRule="exact" w:wrap="none" w:vAnchor="page" w:hAnchor="page" w:x="2061" w:y="6983"/>
        <w:shd w:val="clear" w:color="auto" w:fill="auto"/>
        <w:spacing w:before="0"/>
        <w:ind w:right="300"/>
        <w:jc w:val="both"/>
      </w:pPr>
      <w:r>
        <w:t xml:space="preserve">Předmětem kontraktu není dodávka žádných náhradních </w:t>
      </w:r>
      <w:r>
        <w:t>dílů nebo spotřebního materiálu, ty jsou objednávány samostatně. Díly i příslušenství mohou být dodány pouze na základě písemné objednávky od objednatele</w:t>
      </w:r>
    </w:p>
    <w:p w:rsidR="0048715F" w:rsidRDefault="00497C3F">
      <w:pPr>
        <w:pStyle w:val="Zkladntext30"/>
        <w:framePr w:w="9047" w:h="1757" w:hRule="exact" w:wrap="none" w:vAnchor="page" w:hAnchor="page" w:x="2061" w:y="8971"/>
        <w:shd w:val="clear" w:color="auto" w:fill="auto"/>
        <w:spacing w:before="0" w:after="0" w:line="220" w:lineRule="exact"/>
        <w:ind w:left="260"/>
        <w:jc w:val="center"/>
      </w:pPr>
      <w:r>
        <w:t>Článek V.</w:t>
      </w:r>
    </w:p>
    <w:p w:rsidR="0048715F" w:rsidRDefault="00497C3F">
      <w:pPr>
        <w:pStyle w:val="Nadpis30"/>
        <w:framePr w:w="9047" w:h="1757" w:hRule="exact" w:wrap="none" w:vAnchor="page" w:hAnchor="page" w:x="2061" w:y="8971"/>
        <w:shd w:val="clear" w:color="auto" w:fill="auto"/>
        <w:spacing w:before="0" w:after="258" w:line="260" w:lineRule="exact"/>
        <w:ind w:left="260"/>
      </w:pPr>
      <w:bookmarkStart w:id="5" w:name="bookmark5"/>
      <w:r>
        <w:t>Výjimky</w:t>
      </w:r>
      <w:bookmarkEnd w:id="5"/>
    </w:p>
    <w:p w:rsidR="0048715F" w:rsidRDefault="00497C3F">
      <w:pPr>
        <w:pStyle w:val="Zkladntext20"/>
        <w:framePr w:w="9047" w:h="1757" w:hRule="exact" w:wrap="none" w:vAnchor="page" w:hAnchor="page" w:x="2061" w:y="8971"/>
        <w:shd w:val="clear" w:color="auto" w:fill="auto"/>
        <w:spacing w:before="0"/>
        <w:ind w:right="300"/>
        <w:jc w:val="both"/>
      </w:pPr>
      <w:r>
        <w:t>Firma JEOL provede pouze práce v rozsahu stanoveném v tomto kontraktu tj. počet serv</w:t>
      </w:r>
      <w:r>
        <w:t>isních dní u zákazníka. Větší objem prací lze řešit rozšířením stávajícího kontraktu na základě písemné objednávky od zákazníka.</w:t>
      </w:r>
    </w:p>
    <w:p w:rsidR="0048715F" w:rsidRDefault="00497C3F">
      <w:pPr>
        <w:pStyle w:val="Zkladntext30"/>
        <w:framePr w:w="9047" w:h="2300" w:hRule="exact" w:wrap="none" w:vAnchor="page" w:hAnchor="page" w:x="2061" w:y="11768"/>
        <w:shd w:val="clear" w:color="auto" w:fill="auto"/>
        <w:spacing w:before="0" w:after="0" w:line="220" w:lineRule="exact"/>
        <w:ind w:left="260"/>
        <w:jc w:val="center"/>
      </w:pPr>
      <w:r>
        <w:t>Článek VI.</w:t>
      </w:r>
    </w:p>
    <w:p w:rsidR="0048715F" w:rsidRDefault="00497C3F">
      <w:pPr>
        <w:pStyle w:val="Nadpis30"/>
        <w:framePr w:w="9047" w:h="2300" w:hRule="exact" w:wrap="none" w:vAnchor="page" w:hAnchor="page" w:x="2061" w:y="11768"/>
        <w:shd w:val="clear" w:color="auto" w:fill="auto"/>
        <w:spacing w:before="0" w:after="258" w:line="260" w:lineRule="exact"/>
        <w:ind w:left="260"/>
      </w:pPr>
      <w:bookmarkStart w:id="6" w:name="bookmark6"/>
      <w:r>
        <w:t>Cena smlouvy a termín plateb</w:t>
      </w:r>
      <w:bookmarkEnd w:id="6"/>
    </w:p>
    <w:p w:rsidR="0048715F" w:rsidRDefault="00497C3F">
      <w:pPr>
        <w:pStyle w:val="Zkladntext20"/>
        <w:framePr w:w="9047" w:h="2300" w:hRule="exact" w:wrap="none" w:vAnchor="page" w:hAnchor="page" w:x="2061" w:y="11768"/>
        <w:shd w:val="clear" w:color="auto" w:fill="auto"/>
        <w:spacing w:before="0"/>
        <w:ind w:right="300" w:firstLine="740"/>
        <w:jc w:val="both"/>
      </w:pPr>
      <w:r>
        <w:t xml:space="preserve">Cena smlouvy </w:t>
      </w:r>
      <w:r>
        <w:rPr>
          <w:rStyle w:val="Zkladntext2Tun"/>
        </w:rPr>
        <w:t xml:space="preserve">125 940,- CZK </w:t>
      </w:r>
      <w:r>
        <w:t xml:space="preserve">(bez DPH), </w:t>
      </w:r>
      <w:r>
        <w:rPr>
          <w:rStyle w:val="Zkladntext2Tun"/>
        </w:rPr>
        <w:t xml:space="preserve">152 387,- CZK </w:t>
      </w:r>
      <w:r>
        <w:t xml:space="preserve">vč. DPH, bude placena firmě JEOL </w:t>
      </w:r>
      <w:r>
        <w:t xml:space="preserve">(EUROPE) SAS, Karlovo náměstí 13, 121 35 Praha 2, na účet </w:t>
      </w:r>
      <w:r w:rsidR="00F51862">
        <w:t>u XXXXXXXXXXXXXXXXXXX</w:t>
      </w:r>
      <w:r>
        <w:t xml:space="preserve">, č. ú. </w:t>
      </w:r>
      <w:r w:rsidR="00F51862">
        <w:t>XXXXXXXXXXXXX</w:t>
      </w:r>
      <w:r>
        <w:t xml:space="preserve"> na základě faktury, jejíž splatnost bude 15 dnů od doručení. Cena smlouvy zahrnuje odměnu za provedenou práci a veškeré cestovní nák</w:t>
      </w:r>
      <w:r>
        <w:t>lady.</w:t>
      </w:r>
    </w:p>
    <w:p w:rsidR="0048715F" w:rsidRDefault="0048715F">
      <w:pPr>
        <w:rPr>
          <w:sz w:val="2"/>
          <w:szCs w:val="2"/>
        </w:rPr>
        <w:sectPr w:rsidR="004871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1862" w:rsidRDefault="00F51862">
      <w:pPr>
        <w:rPr>
          <w:sz w:val="2"/>
          <w:szCs w:val="2"/>
        </w:rPr>
      </w:pPr>
    </w:p>
    <w:p w:rsidR="00F51862" w:rsidRDefault="00F51862">
      <w:pPr>
        <w:rPr>
          <w:sz w:val="2"/>
          <w:szCs w:val="2"/>
        </w:rPr>
      </w:pPr>
    </w:p>
    <w:p w:rsidR="00F51862" w:rsidRDefault="00F51862">
      <w:pPr>
        <w:rPr>
          <w:sz w:val="2"/>
          <w:szCs w:val="2"/>
        </w:rPr>
      </w:pPr>
    </w:p>
    <w:p w:rsidR="00F51862" w:rsidRDefault="00F51862">
      <w:pPr>
        <w:rPr>
          <w:sz w:val="2"/>
          <w:szCs w:val="2"/>
        </w:rPr>
      </w:pPr>
    </w:p>
    <w:p w:rsidR="00F51862" w:rsidRDefault="00F51862">
      <w:pPr>
        <w:rPr>
          <w:sz w:val="2"/>
          <w:szCs w:val="2"/>
        </w:rPr>
      </w:pPr>
    </w:p>
    <w:p w:rsidR="00F51862" w:rsidRDefault="00F51862">
      <w:pPr>
        <w:rPr>
          <w:sz w:val="2"/>
          <w:szCs w:val="2"/>
        </w:rPr>
      </w:pPr>
    </w:p>
    <w:p w:rsidR="004264CE" w:rsidRDefault="004264CE" w:rsidP="004264CE">
      <w:pPr>
        <w:pStyle w:val="Zkladntext20"/>
        <w:framePr w:w="8771" w:h="2211" w:hRule="exact" w:wrap="none" w:vAnchor="page" w:hAnchor="page" w:x="3139" w:y="11137"/>
        <w:shd w:val="clear" w:color="auto" w:fill="auto"/>
        <w:spacing w:before="0" w:after="258"/>
        <w:ind w:right="1320"/>
        <w:jc w:val="both"/>
        <w:rPr>
          <w:sz w:val="2"/>
          <w:szCs w:val="2"/>
        </w:rPr>
      </w:pPr>
    </w:p>
    <w:p w:rsidR="0048715F" w:rsidRDefault="00497C3F">
      <w:pPr>
        <w:rPr>
          <w:sz w:val="2"/>
          <w:szCs w:val="2"/>
        </w:rPr>
      </w:pPr>
      <w:r>
        <w:pict>
          <v:rect id="_x0000_s1029" style="position:absolute;margin-left:136.65pt;margin-top:57.15pt;width:22.5pt;height:12.6pt;z-index:-251658750;mso-position-horizontal-relative:page;mso-position-vertical-relative:page" fillcolor="#056eb5" stroked="f">
            <w10:wrap anchorx="page" anchory="page"/>
          </v:rect>
        </w:pict>
      </w:r>
    </w:p>
    <w:p w:rsidR="0048715F" w:rsidRDefault="00497C3F">
      <w:pPr>
        <w:pStyle w:val="ZhlavneboZpat0"/>
        <w:framePr w:wrap="none" w:vAnchor="page" w:hAnchor="page" w:x="4448" w:y="1321"/>
        <w:shd w:val="clear" w:color="auto" w:fill="auto"/>
        <w:spacing w:line="180" w:lineRule="exact"/>
      </w:pPr>
      <w:r>
        <w:rPr>
          <w:rStyle w:val="ZhlavneboZpat1"/>
        </w:rPr>
        <w:t>JEOL (EUROPE) SAS- organizační slo</w:t>
      </w:r>
      <w:r>
        <w:rPr>
          <w:rStyle w:val="ZhlavneboZpat1"/>
        </w:rPr>
        <w:t>žka, Karlovo nám. 13, 121 35 Praha 2, ČR</w:t>
      </w:r>
    </w:p>
    <w:p w:rsidR="0048715F" w:rsidRDefault="00497C3F">
      <w:pPr>
        <w:pStyle w:val="ZhlavneboZpat20"/>
        <w:framePr w:wrap="none" w:vAnchor="page" w:hAnchor="page" w:x="2345" w:y="907"/>
        <w:shd w:val="clear" w:color="auto" w:fill="auto"/>
        <w:spacing w:line="660" w:lineRule="exact"/>
      </w:pPr>
      <w:r>
        <w:rPr>
          <w:rStyle w:val="ZhlavneboZpat21"/>
          <w:b/>
          <w:bCs/>
        </w:rPr>
        <w:t>JEOL</w:t>
      </w:r>
    </w:p>
    <w:p w:rsidR="0048715F" w:rsidRDefault="00497C3F">
      <w:pPr>
        <w:pStyle w:val="Nadpis30"/>
        <w:framePr w:w="8773" w:h="1517" w:hRule="exact" w:wrap="none" w:vAnchor="page" w:hAnchor="page" w:x="2198" w:y="1971"/>
        <w:shd w:val="clear" w:color="auto" w:fill="auto"/>
        <w:spacing w:before="0" w:after="266" w:line="302" w:lineRule="exact"/>
      </w:pPr>
      <w:bookmarkStart w:id="7" w:name="bookmark7"/>
      <w:r>
        <w:rPr>
          <w:rStyle w:val="Nadpis311ptKurzva"/>
        </w:rPr>
        <w:t>Článek VIL</w:t>
      </w:r>
      <w:r>
        <w:rPr>
          <w:rStyle w:val="Nadpis311ptKurzva"/>
        </w:rPr>
        <w:br/>
      </w:r>
      <w:r>
        <w:t>Příslušenství</w:t>
      </w:r>
      <w:bookmarkEnd w:id="7"/>
    </w:p>
    <w:p w:rsidR="0048715F" w:rsidRDefault="00497C3F">
      <w:pPr>
        <w:pStyle w:val="Zkladntext20"/>
        <w:framePr w:w="8773" w:h="1517" w:hRule="exact" w:wrap="none" w:vAnchor="page" w:hAnchor="page" w:x="2198" w:y="1971"/>
        <w:shd w:val="clear" w:color="auto" w:fill="auto"/>
        <w:spacing w:before="0"/>
        <w:jc w:val="both"/>
      </w:pPr>
      <w:r>
        <w:t>Všechna příslušenství, která nejsou vyráběná firmou JEOL, jsou z tohoto servisního kontraktu vyloučena.</w:t>
      </w:r>
    </w:p>
    <w:p w:rsidR="0048715F" w:rsidRDefault="00497C3F">
      <w:pPr>
        <w:pStyle w:val="Zkladntext30"/>
        <w:framePr w:w="8773" w:h="2848" w:hRule="exact" w:wrap="none" w:vAnchor="page" w:hAnchor="page" w:x="2198" w:y="3941"/>
        <w:shd w:val="clear" w:color="auto" w:fill="auto"/>
        <w:spacing w:before="0" w:after="2" w:line="220" w:lineRule="exact"/>
        <w:jc w:val="center"/>
      </w:pPr>
      <w:r>
        <w:t>Článek VIII.</w:t>
      </w:r>
    </w:p>
    <w:p w:rsidR="0048715F" w:rsidRDefault="00497C3F">
      <w:pPr>
        <w:pStyle w:val="Nadpis30"/>
        <w:framePr w:w="8773" w:h="2848" w:hRule="exact" w:wrap="none" w:vAnchor="page" w:hAnchor="page" w:x="2198" w:y="3941"/>
        <w:shd w:val="clear" w:color="auto" w:fill="auto"/>
        <w:spacing w:before="0" w:after="321" w:line="260" w:lineRule="exact"/>
      </w:pPr>
      <w:bookmarkStart w:id="8" w:name="bookmark8"/>
      <w:r>
        <w:t>Závěrečná ustanovení a podpisy smluvních stran</w:t>
      </w:r>
      <w:bookmarkEnd w:id="8"/>
    </w:p>
    <w:p w:rsidR="0048715F" w:rsidRDefault="00497C3F">
      <w:pPr>
        <w:pStyle w:val="Zkladntext20"/>
        <w:framePr w:w="8773" w:h="2848" w:hRule="exact" w:wrap="none" w:vAnchor="page" w:hAnchor="page" w:x="2198" w:y="3941"/>
        <w:shd w:val="clear" w:color="auto" w:fill="auto"/>
        <w:spacing w:before="0"/>
        <w:jc w:val="both"/>
      </w:pPr>
      <w:r>
        <w:t xml:space="preserve">Jakékoliv změny nebo </w:t>
      </w:r>
      <w:r>
        <w:t xml:space="preserve">doplňky této smlouvy musí být provedeny formou písemných dodatků. Odpovědnost za vady a nedostatky vzniklé při plnění této smlouvy se řídí ustanoveními Občanského zákoníku - Vady díla, § 2615 - 2619 . Smlouva nabývá účinnosti podpisem obou smluvních stran </w:t>
      </w:r>
      <w:r>
        <w:t>a vyhotovuje se ve dvou stejnopisech, po jednom pro každou smluvní stranu. Smluvní strany prohlašují, že jsou seznámeny s obsahem této smlouvy a že tato smlouva nebyla sjednána v tísni ani za jednostranně nevýhodných podmínek. Na důkaz tohoto smlouvu podep</w:t>
      </w:r>
      <w:r>
        <w:t>isují.</w:t>
      </w:r>
    </w:p>
    <w:p w:rsidR="0048715F" w:rsidRDefault="00497C3F" w:rsidP="004264CE">
      <w:pPr>
        <w:pStyle w:val="Zkladntext20"/>
        <w:framePr w:w="9589" w:h="2377" w:hRule="exact" w:wrap="none" w:vAnchor="page" w:hAnchor="page" w:x="2205" w:y="8135"/>
        <w:shd w:val="clear" w:color="auto" w:fill="auto"/>
        <w:tabs>
          <w:tab w:val="left" w:pos="2527"/>
        </w:tabs>
        <w:spacing w:before="0" w:line="220" w:lineRule="exact"/>
        <w:jc w:val="both"/>
      </w:pPr>
      <w:r>
        <w:t xml:space="preserve">V Praze dne </w:t>
      </w:r>
      <w:r w:rsidR="00F51862">
        <w:t xml:space="preserve"> 10. 5. 2017</w:t>
      </w:r>
    </w:p>
    <w:p w:rsidR="0048715F" w:rsidRDefault="00497C3F">
      <w:pPr>
        <w:pStyle w:val="Zkladntext20"/>
        <w:framePr w:wrap="none" w:vAnchor="page" w:hAnchor="page" w:x="7702" w:y="8136"/>
        <w:shd w:val="clear" w:color="auto" w:fill="auto"/>
        <w:spacing w:before="0" w:line="220" w:lineRule="exact"/>
      </w:pPr>
      <w:r>
        <w:t>V Praze dne</w:t>
      </w:r>
      <w:r w:rsidR="00F51862">
        <w:t xml:space="preserve">  17. 5. 2017</w:t>
      </w:r>
    </w:p>
    <w:p w:rsidR="0048715F" w:rsidRDefault="0048715F">
      <w:pPr>
        <w:pStyle w:val="Nadpis10"/>
        <w:framePr w:wrap="none" w:vAnchor="page" w:hAnchor="page" w:x="9279" w:y="7927"/>
        <w:shd w:val="clear" w:color="auto" w:fill="auto"/>
        <w:spacing w:line="360" w:lineRule="exact"/>
      </w:pPr>
    </w:p>
    <w:p w:rsidR="0048715F" w:rsidRDefault="00497C3F">
      <w:pPr>
        <w:pStyle w:val="Zkladntext20"/>
        <w:framePr w:wrap="none" w:vAnchor="page" w:hAnchor="page" w:x="2198" w:y="8946"/>
        <w:shd w:val="clear" w:color="auto" w:fill="auto"/>
        <w:spacing w:before="0" w:line="220" w:lineRule="exact"/>
      </w:pPr>
      <w:r>
        <w:t>Za objednatele:</w:t>
      </w:r>
    </w:p>
    <w:p w:rsidR="004264CE" w:rsidRDefault="00497C3F" w:rsidP="004264CE">
      <w:pPr>
        <w:pStyle w:val="Titulekobrzku0"/>
        <w:framePr w:w="9577" w:h="2005" w:hRule="exact" w:wrap="none" w:vAnchor="page" w:hAnchor="page" w:x="2172" w:y="10562"/>
        <w:shd w:val="clear" w:color="auto" w:fill="auto"/>
        <w:spacing w:line="266" w:lineRule="exact"/>
        <w:jc w:val="both"/>
      </w:pPr>
      <w:r>
        <w:t>Doc. Dr. et Ing. Jiř</w:t>
      </w:r>
      <w:r w:rsidR="004264CE">
        <w:t xml:space="preserve">í </w:t>
      </w:r>
      <w:r>
        <w:t xml:space="preserve">Fajt, Ph.D. </w:t>
      </w:r>
      <w:r w:rsidR="004264CE">
        <w:tab/>
      </w:r>
      <w:r w:rsidR="004264CE">
        <w:tab/>
      </w:r>
      <w:r w:rsidR="004264CE">
        <w:tab/>
      </w:r>
      <w:r w:rsidR="004264CE">
        <w:tab/>
      </w:r>
      <w:r w:rsidR="004264CE">
        <w:tab/>
        <w:t>Ing. Zuzana Srbková</w:t>
      </w:r>
      <w:r w:rsidR="004264CE">
        <w:tab/>
      </w:r>
    </w:p>
    <w:p w:rsidR="0048715F" w:rsidRDefault="00497C3F" w:rsidP="004264CE">
      <w:pPr>
        <w:pStyle w:val="Titulekobrzku0"/>
        <w:framePr w:w="9577" w:h="2005" w:hRule="exact" w:wrap="none" w:vAnchor="page" w:hAnchor="page" w:x="2172" w:y="10562"/>
        <w:shd w:val="clear" w:color="auto" w:fill="auto"/>
        <w:spacing w:line="266" w:lineRule="exact"/>
        <w:jc w:val="both"/>
      </w:pPr>
      <w:r>
        <w:t>generální ředitel</w:t>
      </w:r>
      <w:r w:rsidR="004264CE">
        <w:tab/>
      </w:r>
      <w:r w:rsidR="004264CE">
        <w:tab/>
      </w:r>
      <w:r w:rsidR="004264CE">
        <w:tab/>
      </w:r>
      <w:r w:rsidR="004264CE">
        <w:tab/>
      </w:r>
      <w:r w:rsidR="004264CE">
        <w:tab/>
      </w:r>
      <w:r w:rsidR="004264CE">
        <w:tab/>
        <w:t>na základě plné moci</w:t>
      </w:r>
    </w:p>
    <w:p w:rsidR="004264CE" w:rsidRDefault="004264CE" w:rsidP="004264CE">
      <w:pPr>
        <w:pStyle w:val="Titulekobrzku0"/>
        <w:framePr w:w="9577" w:h="2005" w:hRule="exact" w:wrap="none" w:vAnchor="page" w:hAnchor="page" w:x="2172" w:y="10562"/>
        <w:shd w:val="clear" w:color="auto" w:fill="auto"/>
        <w:spacing w:line="266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JEOL (EUROPE) SAS-org. složka</w:t>
      </w:r>
    </w:p>
    <w:p w:rsidR="0048715F" w:rsidRDefault="0048715F" w:rsidP="004264CE">
      <w:pPr>
        <w:pStyle w:val="Zkladntext20"/>
        <w:framePr w:w="914" w:h="697" w:hRule="exact" w:wrap="none" w:vAnchor="page" w:hAnchor="page" w:x="3126" w:y="11980"/>
        <w:shd w:val="clear" w:color="auto" w:fill="auto"/>
        <w:spacing w:before="0" w:line="220" w:lineRule="exact"/>
        <w:ind w:left="180"/>
      </w:pPr>
    </w:p>
    <w:p w:rsidR="0048715F" w:rsidRDefault="0048715F" w:rsidP="004264CE">
      <w:pPr>
        <w:pStyle w:val="Zkladntext80"/>
        <w:framePr w:w="1764" w:h="804" w:hRule="exact" w:wrap="none" w:vAnchor="page" w:hAnchor="page" w:x="4080" w:y="12023"/>
        <w:shd w:val="clear" w:color="auto" w:fill="auto"/>
        <w:spacing w:line="194" w:lineRule="exact"/>
        <w:jc w:val="left"/>
      </w:pPr>
      <w:bookmarkStart w:id="9" w:name="_GoBack"/>
      <w:bookmarkEnd w:id="9"/>
    </w:p>
    <w:p w:rsidR="0048715F" w:rsidRDefault="00497C3F">
      <w:pPr>
        <w:pStyle w:val="Titulekobrzku0"/>
        <w:framePr w:wrap="none" w:vAnchor="page" w:hAnchor="page" w:x="7734" w:y="8953"/>
        <w:shd w:val="clear" w:color="auto" w:fill="auto"/>
        <w:spacing w:line="220" w:lineRule="exact"/>
      </w:pPr>
      <w:r>
        <w:t>Z</w:t>
      </w:r>
      <w:r>
        <w:t>a zhotovitele:</w:t>
      </w:r>
    </w:p>
    <w:p w:rsidR="004264CE" w:rsidRDefault="004264CE">
      <w:pPr>
        <w:pStyle w:val="Zkladntext20"/>
        <w:shd w:val="clear" w:color="auto" w:fill="auto"/>
        <w:spacing w:before="0" w:after="258"/>
        <w:ind w:right="1320"/>
        <w:jc w:val="both"/>
        <w:rPr>
          <w:sz w:val="2"/>
          <w:szCs w:val="2"/>
        </w:rPr>
      </w:pPr>
    </w:p>
    <w:sectPr w:rsidR="004264C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C3F" w:rsidRDefault="00497C3F">
      <w:r>
        <w:separator/>
      </w:r>
    </w:p>
  </w:endnote>
  <w:endnote w:type="continuationSeparator" w:id="0">
    <w:p w:rsidR="00497C3F" w:rsidRDefault="0049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C3F" w:rsidRDefault="00497C3F"/>
  </w:footnote>
  <w:footnote w:type="continuationSeparator" w:id="0">
    <w:p w:rsidR="00497C3F" w:rsidRDefault="00497C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8715F"/>
    <w:rsid w:val="004264CE"/>
    <w:rsid w:val="0048715F"/>
    <w:rsid w:val="00497C3F"/>
    <w:rsid w:val="00F5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DE216E8"/>
  <w15:docId w15:val="{D8479983-879C-49FA-9C45-723B98F7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66"/>
      <w:szCs w:val="66"/>
      <w:u w:val="none"/>
    </w:rPr>
  </w:style>
  <w:style w:type="character" w:customStyle="1" w:styleId="ZhlavneboZpat21">
    <w:name w:val="Záhlaví nebo Zápatí (2)"/>
    <w:basedOn w:val="ZhlavneboZpa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66"/>
      <w:szCs w:val="6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3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dpis311ptKurzva">
    <w:name w:val="Nadpis #3 + 11 pt;Kurzíva"/>
    <w:basedOn w:val="Nadpi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TimesNewRoman">
    <w:name w:val="Základní text (10) + Times New Roman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TimesNewRoman65ptTunKurzva">
    <w:name w:val="Základní text (10) + Times New Roman;6;5 pt;Tučné;Kurzíva"/>
    <w:basedOn w:val="Zkladn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TimesNewRoman65pt">
    <w:name w:val="Základní text (8) + Times New Roman;6;5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61">
    <w:name w:val="Základní text (6)"/>
    <w:basedOn w:val="Zkladn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1">
    <w:name w:val="Základní text (7)"/>
    <w:basedOn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91">
    <w:name w:val="Základní text (9)"/>
    <w:basedOn w:val="Zkladntext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CourierNew10ptdkovn-1pt">
    <w:name w:val="Základní text (9) + Courier New;10 pt;Řádkování -1 pt"/>
    <w:basedOn w:val="Zkladntext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Candara11ptdkovn1pt">
    <w:name w:val="Základní text (9) + Candara;11 pt;Řádkování 1 pt"/>
    <w:basedOn w:val="Zkladntext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-10"/>
      <w:sz w:val="66"/>
      <w:szCs w:val="6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after="480"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27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36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spacing w:val="-10"/>
      <w:sz w:val="36"/>
      <w:szCs w:val="3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73" w:lineRule="exac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line="173" w:lineRule="exact"/>
    </w:pPr>
    <w:rPr>
      <w:rFonts w:ascii="Microsoft Sans Serif" w:eastAsia="Microsoft Sans Serif" w:hAnsi="Microsoft Sans Serif" w:cs="Microsoft Sans Serif"/>
      <w:sz w:val="20"/>
      <w:szCs w:val="20"/>
      <w:lang w:val="en-US" w:eastAsia="en-US" w:bidi="en-US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3" w:lineRule="exact"/>
      <w:jc w:val="center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73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c224.pk.gr-20170523101118</vt:lpstr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c224.pk.gr-20170523101118</dc:title>
  <dc:subject/>
  <dc:creator/>
  <cp:keywords/>
  <cp:lastModifiedBy>Zdenka Šímová</cp:lastModifiedBy>
  <cp:revision>2</cp:revision>
  <dcterms:created xsi:type="dcterms:W3CDTF">2017-05-23T07:51:00Z</dcterms:created>
  <dcterms:modified xsi:type="dcterms:W3CDTF">2017-05-23T08:06:00Z</dcterms:modified>
</cp:coreProperties>
</file>