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DF00A" w14:textId="77777777" w:rsidR="003339C5" w:rsidRPr="00E94B53" w:rsidRDefault="00954624" w:rsidP="00EE714C">
      <w:pPr>
        <w:pStyle w:val="Style9"/>
        <w:keepNext/>
        <w:keepLines/>
        <w:shd w:val="clear" w:color="auto" w:fill="auto"/>
        <w:spacing w:before="0" w:line="307" w:lineRule="exact"/>
        <w:ind w:left="5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E94B53">
        <w:rPr>
          <w:rFonts w:ascii="Times New Roman" w:hAnsi="Times New Roman" w:cs="Times New Roman"/>
          <w:sz w:val="24"/>
          <w:szCs w:val="24"/>
        </w:rPr>
        <w:t>Příkazní smlouva o poskytování konzultačn</w:t>
      </w:r>
      <w:r w:rsidR="00723648" w:rsidRPr="00E94B53">
        <w:rPr>
          <w:rFonts w:ascii="Times New Roman" w:hAnsi="Times New Roman" w:cs="Times New Roman"/>
          <w:sz w:val="24"/>
          <w:szCs w:val="24"/>
        </w:rPr>
        <w:t xml:space="preserve">í činnosti v oblasti urbanismu, </w:t>
      </w:r>
      <w:r w:rsidRPr="00E94B53">
        <w:rPr>
          <w:rFonts w:ascii="Times New Roman" w:hAnsi="Times New Roman" w:cs="Times New Roman"/>
          <w:sz w:val="24"/>
          <w:szCs w:val="24"/>
        </w:rPr>
        <w:t>architektury, stavebnictví a územního plánování</w:t>
      </w:r>
      <w:bookmarkEnd w:id="0"/>
    </w:p>
    <w:p w14:paraId="2D49BDCE" w14:textId="584E0868" w:rsidR="003339C5" w:rsidRPr="00E94B53" w:rsidRDefault="00954624" w:rsidP="00F02D67">
      <w:pPr>
        <w:pStyle w:val="Style2"/>
        <w:shd w:val="clear" w:color="auto" w:fill="auto"/>
        <w:spacing w:line="307" w:lineRule="exact"/>
        <w:ind w:left="14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uzavřená ve smyslu ustanovení § 2430 a násl. zákona č. 89/2012 Sb. občanského zákoníku, ve znění</w:t>
      </w:r>
      <w:r w:rsidR="005325DB">
        <w:rPr>
          <w:rFonts w:ascii="Times New Roman" w:hAnsi="Times New Roman" w:cs="Times New Roman"/>
          <w:sz w:val="24"/>
          <w:szCs w:val="24"/>
        </w:rPr>
        <w:t xml:space="preserve"> </w:t>
      </w:r>
      <w:r w:rsidRPr="00E94B53">
        <w:rPr>
          <w:rFonts w:ascii="Times New Roman" w:hAnsi="Times New Roman" w:cs="Times New Roman"/>
          <w:sz w:val="24"/>
          <w:szCs w:val="24"/>
        </w:rPr>
        <w:t>pozdějších předpisů (dále jen „</w:t>
      </w:r>
      <w:r w:rsidRPr="00E94B53">
        <w:rPr>
          <w:rStyle w:val="CharStyle12"/>
          <w:rFonts w:ascii="Times New Roman" w:hAnsi="Times New Roman" w:cs="Times New Roman"/>
          <w:sz w:val="24"/>
          <w:szCs w:val="24"/>
        </w:rPr>
        <w:t>občanský zákoník</w:t>
      </w:r>
      <w:r w:rsidRPr="00E94B53">
        <w:rPr>
          <w:rFonts w:ascii="Times New Roman" w:hAnsi="Times New Roman" w:cs="Times New Roman"/>
          <w:sz w:val="24"/>
          <w:szCs w:val="24"/>
        </w:rPr>
        <w:t>")</w:t>
      </w:r>
      <w:r w:rsidR="006E5B57" w:rsidRPr="00E94B53">
        <w:rPr>
          <w:rFonts w:ascii="Times New Roman" w:hAnsi="Times New Roman" w:cs="Times New Roman"/>
          <w:sz w:val="24"/>
          <w:szCs w:val="24"/>
        </w:rPr>
        <w:br/>
        <w:t xml:space="preserve">číslo smlouvy příkazce: </w:t>
      </w:r>
      <w:proofErr w:type="spellStart"/>
      <w:r w:rsidR="00DD6971">
        <w:rPr>
          <w:rFonts w:ascii="Times New Roman" w:hAnsi="Times New Roman" w:cs="Times New Roman"/>
          <w:sz w:val="24"/>
          <w:szCs w:val="24"/>
        </w:rPr>
        <w:t>Sml</w:t>
      </w:r>
      <w:proofErr w:type="spellEnd"/>
      <w:r w:rsidR="00DD6971">
        <w:rPr>
          <w:rFonts w:ascii="Times New Roman" w:hAnsi="Times New Roman" w:cs="Times New Roman"/>
          <w:sz w:val="24"/>
          <w:szCs w:val="24"/>
        </w:rPr>
        <w:t xml:space="preserve"> 0244/2022</w:t>
      </w:r>
    </w:p>
    <w:p w14:paraId="01034641" w14:textId="77777777" w:rsidR="002C3186" w:rsidRDefault="002C3186">
      <w:pPr>
        <w:pStyle w:val="Style13"/>
        <w:keepNext/>
        <w:keepLines/>
        <w:shd w:val="clear" w:color="auto" w:fill="auto"/>
        <w:spacing w:before="0" w:after="44"/>
        <w:rPr>
          <w:rFonts w:ascii="Times New Roman" w:hAnsi="Times New Roman" w:cs="Times New Roman"/>
          <w:sz w:val="24"/>
          <w:szCs w:val="24"/>
        </w:rPr>
      </w:pPr>
      <w:bookmarkStart w:id="1" w:name="bookmark1"/>
      <w:r>
        <w:rPr>
          <w:rFonts w:ascii="Times New Roman" w:hAnsi="Times New Roman" w:cs="Times New Roman"/>
          <w:sz w:val="24"/>
          <w:szCs w:val="24"/>
        </w:rPr>
        <w:t xml:space="preserve">Smluvní strany: </w:t>
      </w:r>
    </w:p>
    <w:p w14:paraId="75AAEADA" w14:textId="77777777" w:rsidR="002C3186" w:rsidRDefault="002C3186">
      <w:pPr>
        <w:pStyle w:val="Style13"/>
        <w:keepNext/>
        <w:keepLines/>
        <w:shd w:val="clear" w:color="auto" w:fill="auto"/>
        <w:spacing w:before="0" w:after="44"/>
        <w:rPr>
          <w:rFonts w:ascii="Times New Roman" w:hAnsi="Times New Roman" w:cs="Times New Roman"/>
          <w:sz w:val="24"/>
          <w:szCs w:val="24"/>
        </w:rPr>
      </w:pPr>
    </w:p>
    <w:p w14:paraId="390092BA" w14:textId="77777777" w:rsidR="003339C5" w:rsidRPr="00E94B53" w:rsidRDefault="00954624">
      <w:pPr>
        <w:pStyle w:val="Style13"/>
        <w:keepNext/>
        <w:keepLines/>
        <w:shd w:val="clear" w:color="auto" w:fill="auto"/>
        <w:spacing w:before="0" w:after="44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 xml:space="preserve">Město </w:t>
      </w:r>
      <w:bookmarkEnd w:id="1"/>
      <w:r w:rsidR="00291473" w:rsidRPr="00E94B53">
        <w:rPr>
          <w:rFonts w:ascii="Times New Roman" w:hAnsi="Times New Roman" w:cs="Times New Roman"/>
          <w:sz w:val="24"/>
          <w:szCs w:val="24"/>
        </w:rPr>
        <w:t>Milevsko</w:t>
      </w:r>
      <w:r w:rsidR="00FE22F2" w:rsidRPr="00E94B53">
        <w:rPr>
          <w:rFonts w:ascii="Times New Roman" w:hAnsi="Times New Roman" w:cs="Times New Roman"/>
          <w:sz w:val="24"/>
          <w:szCs w:val="24"/>
        </w:rPr>
        <w:t>,</w:t>
      </w:r>
    </w:p>
    <w:p w14:paraId="6609AD61" w14:textId="77777777" w:rsidR="00291473" w:rsidRPr="00E94B53" w:rsidRDefault="00954624">
      <w:pPr>
        <w:pStyle w:val="Style2"/>
        <w:shd w:val="clear" w:color="auto" w:fill="auto"/>
        <w:spacing w:after="0" w:line="307" w:lineRule="exact"/>
        <w:ind w:right="3060" w:firstLine="0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 xml:space="preserve">se sídlem: náměstí </w:t>
      </w:r>
      <w:r w:rsidR="00291473" w:rsidRPr="00E94B53">
        <w:rPr>
          <w:rFonts w:ascii="Times New Roman" w:hAnsi="Times New Roman" w:cs="Times New Roman"/>
          <w:sz w:val="24"/>
          <w:szCs w:val="24"/>
        </w:rPr>
        <w:t>E. Beneše 420</w:t>
      </w:r>
      <w:r w:rsidRPr="00E94B53">
        <w:rPr>
          <w:rFonts w:ascii="Times New Roman" w:hAnsi="Times New Roman" w:cs="Times New Roman"/>
          <w:sz w:val="24"/>
          <w:szCs w:val="24"/>
        </w:rPr>
        <w:t xml:space="preserve">, </w:t>
      </w:r>
      <w:r w:rsidR="00FE22F2" w:rsidRPr="00E94B53">
        <w:rPr>
          <w:rFonts w:ascii="Times New Roman" w:hAnsi="Times New Roman" w:cs="Times New Roman"/>
          <w:sz w:val="24"/>
          <w:szCs w:val="24"/>
        </w:rPr>
        <w:t>399 01 Milevsko,</w:t>
      </w:r>
    </w:p>
    <w:p w14:paraId="1C4D4AD7" w14:textId="77777777" w:rsidR="003339C5" w:rsidRPr="00E94B53" w:rsidRDefault="00291473">
      <w:pPr>
        <w:pStyle w:val="Style2"/>
        <w:shd w:val="clear" w:color="auto" w:fill="auto"/>
        <w:spacing w:after="0" w:line="307" w:lineRule="exact"/>
        <w:ind w:right="3060" w:firstLine="0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IČ: 00249831</w:t>
      </w:r>
      <w:r w:rsidR="00723648" w:rsidRPr="00E94B53">
        <w:rPr>
          <w:rFonts w:ascii="Times New Roman" w:hAnsi="Times New Roman" w:cs="Times New Roman"/>
          <w:sz w:val="24"/>
          <w:szCs w:val="24"/>
        </w:rPr>
        <w:t>, DIČ: CZ00249831</w:t>
      </w:r>
      <w:r w:rsidR="00FE22F2" w:rsidRPr="00E94B53">
        <w:rPr>
          <w:rFonts w:ascii="Times New Roman" w:hAnsi="Times New Roman" w:cs="Times New Roman"/>
          <w:sz w:val="24"/>
          <w:szCs w:val="24"/>
        </w:rPr>
        <w:t>,</w:t>
      </w:r>
    </w:p>
    <w:p w14:paraId="5C3CE375" w14:textId="030145D0" w:rsidR="000D6AA0" w:rsidRPr="007E1575" w:rsidRDefault="000D6AA0" w:rsidP="000D6AA0">
      <w:pPr>
        <w:pStyle w:val="normln0"/>
        <w:spacing w:before="20"/>
        <w:rPr>
          <w:rFonts w:ascii="Times New Roman" w:hAnsi="Times New Roman"/>
          <w:bCs/>
          <w:szCs w:val="24"/>
        </w:rPr>
      </w:pPr>
      <w:r w:rsidRPr="003B7C68">
        <w:rPr>
          <w:rFonts w:ascii="Times New Roman" w:hAnsi="Times New Roman"/>
          <w:bCs/>
          <w:szCs w:val="24"/>
          <w:lang w:val="cs-CZ"/>
        </w:rPr>
        <w:t xml:space="preserve">zastoupené </w:t>
      </w:r>
      <w:r w:rsidR="00940F4E">
        <w:rPr>
          <w:rFonts w:ascii="Times New Roman" w:hAnsi="Times New Roman"/>
          <w:bCs/>
          <w:szCs w:val="24"/>
          <w:lang w:val="cs-CZ"/>
        </w:rPr>
        <w:t>Ing. Michalem Hermou</w:t>
      </w:r>
      <w:r>
        <w:rPr>
          <w:rFonts w:ascii="Times New Roman" w:hAnsi="Times New Roman"/>
          <w:bCs/>
          <w:szCs w:val="24"/>
          <w:lang w:val="cs-CZ"/>
        </w:rPr>
        <w:t xml:space="preserve">, </w:t>
      </w:r>
      <w:r w:rsidRPr="007E1575">
        <w:rPr>
          <w:rFonts w:ascii="Times New Roman" w:hAnsi="Times New Roman"/>
          <w:bCs/>
          <w:szCs w:val="24"/>
          <w:lang w:val="cs-CZ"/>
        </w:rPr>
        <w:t>vedoucí</w:t>
      </w:r>
      <w:r w:rsidR="00940F4E">
        <w:rPr>
          <w:rFonts w:ascii="Times New Roman" w:hAnsi="Times New Roman"/>
          <w:bCs/>
          <w:szCs w:val="24"/>
          <w:lang w:val="cs-CZ"/>
        </w:rPr>
        <w:t>m</w:t>
      </w:r>
      <w:r>
        <w:rPr>
          <w:rFonts w:ascii="Times New Roman" w:hAnsi="Times New Roman"/>
          <w:bCs/>
          <w:szCs w:val="24"/>
          <w:lang w:val="cs-CZ"/>
        </w:rPr>
        <w:t xml:space="preserve"> Odboru investic a správy majetku,</w:t>
      </w:r>
      <w:r w:rsidRPr="007E1575">
        <w:rPr>
          <w:rFonts w:ascii="Times New Roman" w:hAnsi="Times New Roman"/>
          <w:bCs/>
          <w:szCs w:val="24"/>
          <w:lang w:val="cs-CZ"/>
        </w:rPr>
        <w:t xml:space="preserve">  </w:t>
      </w:r>
      <w:r>
        <w:rPr>
          <w:rFonts w:ascii="Times New Roman" w:hAnsi="Times New Roman"/>
          <w:bCs/>
          <w:szCs w:val="24"/>
          <w:lang w:val="cs-CZ"/>
        </w:rPr>
        <w:t>p</w:t>
      </w:r>
      <w:r w:rsidRPr="007E1575">
        <w:rPr>
          <w:rFonts w:ascii="Times New Roman" w:hAnsi="Times New Roman"/>
          <w:bCs/>
          <w:szCs w:val="24"/>
          <w:lang w:val="cs-CZ"/>
        </w:rPr>
        <w:t>ověřen</w:t>
      </w:r>
      <w:r w:rsidR="00917AA0">
        <w:rPr>
          <w:rFonts w:ascii="Times New Roman" w:hAnsi="Times New Roman"/>
          <w:bCs/>
          <w:szCs w:val="24"/>
          <w:lang w:val="cs-CZ"/>
        </w:rPr>
        <w:t>ým</w:t>
      </w:r>
      <w:r w:rsidRPr="007E1575">
        <w:rPr>
          <w:rFonts w:ascii="Times New Roman" w:hAnsi="Times New Roman"/>
          <w:bCs/>
          <w:szCs w:val="24"/>
          <w:lang w:val="cs-CZ"/>
        </w:rPr>
        <w:t xml:space="preserve"> Radou města Milevska dne </w:t>
      </w:r>
      <w:proofErr w:type="gramStart"/>
      <w:r w:rsidR="00940F4E">
        <w:rPr>
          <w:rFonts w:ascii="Times New Roman" w:hAnsi="Times New Roman"/>
          <w:bCs/>
          <w:szCs w:val="24"/>
          <w:lang w:val="cs-CZ"/>
        </w:rPr>
        <w:t>21.02.2022</w:t>
      </w:r>
      <w:proofErr w:type="gramEnd"/>
      <w:r w:rsidRPr="007E1575">
        <w:rPr>
          <w:rFonts w:ascii="Times New Roman" w:hAnsi="Times New Roman"/>
          <w:bCs/>
          <w:szCs w:val="24"/>
          <w:lang w:val="cs-CZ"/>
        </w:rPr>
        <w:t xml:space="preserve"> usnesením č. </w:t>
      </w:r>
      <w:r w:rsidR="00940F4E">
        <w:rPr>
          <w:rFonts w:ascii="Times New Roman" w:hAnsi="Times New Roman"/>
          <w:bCs/>
          <w:szCs w:val="24"/>
          <w:lang w:val="cs-CZ"/>
        </w:rPr>
        <w:t>67/22</w:t>
      </w:r>
      <w:r w:rsidRPr="007E1575">
        <w:rPr>
          <w:rFonts w:ascii="Times New Roman" w:hAnsi="Times New Roman"/>
          <w:bCs/>
          <w:szCs w:val="24"/>
          <w:lang w:val="cs-CZ"/>
        </w:rPr>
        <w:t xml:space="preserve">  (Směrnice o zadávání veřejných zakázek malého rozsahu městem Milevskem  SM-RMM-3/2020</w:t>
      </w:r>
      <w:r>
        <w:rPr>
          <w:rFonts w:ascii="Times New Roman" w:hAnsi="Times New Roman"/>
          <w:bCs/>
          <w:szCs w:val="24"/>
          <w:lang w:val="cs-CZ"/>
        </w:rPr>
        <w:t>)</w:t>
      </w:r>
      <w:r w:rsidRPr="007E1575">
        <w:rPr>
          <w:rFonts w:ascii="Times New Roman" w:hAnsi="Times New Roman"/>
          <w:bCs/>
          <w:szCs w:val="24"/>
          <w:lang w:val="cs-CZ"/>
        </w:rPr>
        <w:t xml:space="preserve"> </w:t>
      </w:r>
      <w:r w:rsidRPr="007E1575">
        <w:rPr>
          <w:rFonts w:ascii="Times New Roman" w:hAnsi="Times New Roman"/>
          <w:bCs/>
          <w:szCs w:val="24"/>
          <w:lang w:val="cs-CZ"/>
        </w:rPr>
        <w:br/>
        <w:t xml:space="preserve">ev. č. MM </w:t>
      </w:r>
      <w:r w:rsidR="00940F4E">
        <w:rPr>
          <w:rFonts w:ascii="Times New Roman" w:hAnsi="Times New Roman"/>
          <w:bCs/>
          <w:szCs w:val="24"/>
          <w:lang w:val="cs-CZ"/>
        </w:rPr>
        <w:t>09514/2022</w:t>
      </w:r>
      <w:r w:rsidRPr="007E1575">
        <w:rPr>
          <w:rFonts w:ascii="Times New Roman" w:hAnsi="Times New Roman"/>
          <w:bCs/>
          <w:szCs w:val="24"/>
          <w:lang w:val="cs-CZ"/>
        </w:rPr>
        <w:t>)</w:t>
      </w:r>
    </w:p>
    <w:p w14:paraId="26EEF90A" w14:textId="3C97B7C9" w:rsidR="003339C5" w:rsidRPr="00E94B53" w:rsidRDefault="00954624" w:rsidP="002C3186">
      <w:pPr>
        <w:pStyle w:val="Style2"/>
        <w:shd w:val="clear" w:color="auto" w:fill="auto"/>
        <w:spacing w:after="1540" w:line="307" w:lineRule="exact"/>
        <w:ind w:right="63" w:firstLine="0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bankovní spojení: č. účtu</w:t>
      </w:r>
      <w:r w:rsidR="00291473" w:rsidRPr="00E94B53">
        <w:rPr>
          <w:rFonts w:ascii="Times New Roman" w:hAnsi="Times New Roman" w:cs="Times New Roman"/>
          <w:sz w:val="24"/>
          <w:szCs w:val="24"/>
        </w:rPr>
        <w:t xml:space="preserve"> 27-</w:t>
      </w:r>
      <w:proofErr w:type="gramStart"/>
      <w:r w:rsidR="00291473" w:rsidRPr="00E94B53">
        <w:rPr>
          <w:rFonts w:ascii="Times New Roman" w:hAnsi="Times New Roman" w:cs="Times New Roman"/>
          <w:sz w:val="24"/>
          <w:szCs w:val="24"/>
        </w:rPr>
        <w:t>640992319/0800</w:t>
      </w:r>
      <w:r w:rsidRPr="00E94B53">
        <w:rPr>
          <w:rFonts w:ascii="Times New Roman" w:hAnsi="Times New Roman" w:cs="Times New Roman"/>
          <w:sz w:val="24"/>
          <w:szCs w:val="24"/>
        </w:rPr>
        <w:t xml:space="preserve">,  </w:t>
      </w:r>
      <w:r w:rsidR="00291473" w:rsidRPr="00E94B53">
        <w:rPr>
          <w:rFonts w:ascii="Times New Roman" w:hAnsi="Times New Roman" w:cs="Times New Roman"/>
          <w:sz w:val="24"/>
          <w:szCs w:val="24"/>
        </w:rPr>
        <w:t>Česká</w:t>
      </w:r>
      <w:proofErr w:type="gramEnd"/>
      <w:r w:rsidR="00291473" w:rsidRPr="00E94B53">
        <w:rPr>
          <w:rFonts w:ascii="Times New Roman" w:hAnsi="Times New Roman" w:cs="Times New Roman"/>
          <w:sz w:val="24"/>
          <w:szCs w:val="24"/>
        </w:rPr>
        <w:t xml:space="preserve"> spořitelna</w:t>
      </w:r>
      <w:r w:rsidRPr="00E94B53">
        <w:rPr>
          <w:rFonts w:ascii="Times New Roman" w:hAnsi="Times New Roman" w:cs="Times New Roman"/>
          <w:sz w:val="24"/>
          <w:szCs w:val="24"/>
        </w:rPr>
        <w:t>, a.s.</w:t>
      </w:r>
      <w:r w:rsidR="00FE22F2" w:rsidRPr="00E94B53">
        <w:rPr>
          <w:rFonts w:ascii="Times New Roman" w:hAnsi="Times New Roman" w:cs="Times New Roman"/>
          <w:sz w:val="24"/>
          <w:szCs w:val="24"/>
        </w:rPr>
        <w:t>,</w:t>
      </w:r>
      <w:r w:rsidR="00FE22F2" w:rsidRPr="00E94B53">
        <w:rPr>
          <w:rFonts w:ascii="Times New Roman" w:hAnsi="Times New Roman" w:cs="Times New Roman"/>
          <w:sz w:val="24"/>
          <w:szCs w:val="24"/>
        </w:rPr>
        <w:br/>
        <w:t xml:space="preserve">identifikátor datové schránky: </w:t>
      </w:r>
      <w:r w:rsidR="00FE22F2" w:rsidRPr="00E94B53">
        <w:rPr>
          <w:rFonts w:ascii="Times New Roman" w:hAnsi="Times New Roman" w:cs="Times New Roman"/>
          <w:bCs/>
          <w:sz w:val="24"/>
          <w:szCs w:val="24"/>
        </w:rPr>
        <w:t>8kabvcx,</w:t>
      </w:r>
      <w:r w:rsidR="002C3186">
        <w:rPr>
          <w:rFonts w:ascii="Times New Roman" w:hAnsi="Times New Roman" w:cs="Times New Roman"/>
          <w:bCs/>
          <w:sz w:val="24"/>
          <w:szCs w:val="24"/>
        </w:rPr>
        <w:br/>
      </w:r>
      <w:r w:rsidR="002C3186" w:rsidRPr="002C3186">
        <w:rPr>
          <w:rFonts w:ascii="Times New Roman" w:hAnsi="Times New Roman" w:cs="Times New Roman"/>
          <w:bCs/>
          <w:sz w:val="24"/>
          <w:szCs w:val="24"/>
          <w:u w:val="single"/>
        </w:rPr>
        <w:t>Kontaktní osoby:</w:t>
      </w:r>
      <w:r w:rsidR="002C3186" w:rsidRPr="002C3186">
        <w:rPr>
          <w:rFonts w:ascii="Times New Roman" w:hAnsi="Times New Roman" w:cs="Times New Roman"/>
          <w:bCs/>
          <w:sz w:val="24"/>
          <w:szCs w:val="24"/>
          <w:u w:val="single"/>
        </w:rPr>
        <w:br/>
      </w:r>
      <w:r w:rsidR="00940F4E">
        <w:rPr>
          <w:rFonts w:ascii="Times New Roman" w:hAnsi="Times New Roman" w:cs="Times New Roman"/>
          <w:bCs/>
          <w:sz w:val="24"/>
          <w:szCs w:val="24"/>
        </w:rPr>
        <w:t>Ing. Michal Herma</w:t>
      </w:r>
      <w:r w:rsidR="002C3186" w:rsidRPr="002C3186">
        <w:rPr>
          <w:rFonts w:ascii="Times New Roman" w:hAnsi="Times New Roman" w:cs="Times New Roman"/>
          <w:bCs/>
          <w:sz w:val="24"/>
          <w:szCs w:val="24"/>
        </w:rPr>
        <w:t xml:space="preserve">, vedoucí odboru investic a správy majetku, </w:t>
      </w:r>
      <w:r w:rsidR="002C3186" w:rsidRPr="002C3186">
        <w:rPr>
          <w:rFonts w:ascii="Times New Roman" w:hAnsi="Times New Roman" w:cs="Times New Roman"/>
          <w:bCs/>
          <w:sz w:val="24"/>
          <w:szCs w:val="24"/>
        </w:rPr>
        <w:br/>
        <w:t xml:space="preserve">tel. 725 549 135, e-mail: </w:t>
      </w:r>
      <w:hyperlink r:id="rId7" w:history="1">
        <w:r w:rsidR="00940F4E" w:rsidRPr="002B6FB3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michal.herma@milevsko-mesto.cz</w:t>
        </w:r>
      </w:hyperlink>
      <w:r w:rsidR="00940F4E">
        <w:rPr>
          <w:rFonts w:ascii="Times New Roman" w:hAnsi="Times New Roman" w:cs="Times New Roman"/>
          <w:bCs/>
          <w:sz w:val="24"/>
          <w:szCs w:val="24"/>
        </w:rPr>
        <w:t>,</w:t>
      </w:r>
      <w:r w:rsidR="00940F4E">
        <w:rPr>
          <w:rFonts w:ascii="Times New Roman" w:hAnsi="Times New Roman" w:cs="Times New Roman"/>
          <w:bCs/>
          <w:sz w:val="24"/>
          <w:szCs w:val="24"/>
        </w:rPr>
        <w:br/>
        <w:t>Kateřina Schorníková</w:t>
      </w:r>
      <w:r w:rsidR="002C3186" w:rsidRPr="002C3186">
        <w:rPr>
          <w:rFonts w:ascii="Times New Roman" w:hAnsi="Times New Roman" w:cs="Times New Roman"/>
          <w:bCs/>
          <w:sz w:val="24"/>
          <w:szCs w:val="24"/>
        </w:rPr>
        <w:t>, zástupce vedoucí odboru investic a správy majetku,</w:t>
      </w:r>
      <w:r w:rsidR="002C3186" w:rsidRPr="002C3186">
        <w:rPr>
          <w:rFonts w:ascii="Times New Roman" w:hAnsi="Times New Roman" w:cs="Times New Roman"/>
          <w:bCs/>
          <w:sz w:val="24"/>
          <w:szCs w:val="24"/>
        </w:rPr>
        <w:br/>
        <w:t xml:space="preserve">tel. </w:t>
      </w:r>
      <w:r w:rsidR="00940F4E">
        <w:rPr>
          <w:rFonts w:ascii="Times New Roman" w:hAnsi="Times New Roman" w:cs="Times New Roman"/>
          <w:bCs/>
          <w:sz w:val="24"/>
          <w:szCs w:val="24"/>
        </w:rPr>
        <w:t>702 294 602, e-mail: katerina.schornikova</w:t>
      </w:r>
      <w:r w:rsidR="002C3186" w:rsidRPr="002C3186">
        <w:rPr>
          <w:rFonts w:ascii="Times New Roman" w:hAnsi="Times New Roman" w:cs="Times New Roman"/>
          <w:bCs/>
          <w:sz w:val="24"/>
          <w:szCs w:val="24"/>
        </w:rPr>
        <w:t>@milevsko-mesto.cz,</w:t>
      </w:r>
      <w:r w:rsidR="00291473" w:rsidRPr="00E94B53">
        <w:rPr>
          <w:rFonts w:ascii="Times New Roman" w:hAnsi="Times New Roman" w:cs="Times New Roman"/>
          <w:sz w:val="24"/>
          <w:szCs w:val="24"/>
        </w:rPr>
        <w:br/>
      </w:r>
      <w:r w:rsidRPr="00E94B53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E94B53">
        <w:rPr>
          <w:rStyle w:val="CharStyle12"/>
          <w:rFonts w:ascii="Times New Roman" w:hAnsi="Times New Roman" w:cs="Times New Roman"/>
          <w:sz w:val="24"/>
          <w:szCs w:val="24"/>
        </w:rPr>
        <w:t>„příkazce"</w:t>
      </w:r>
      <w:r w:rsidRPr="00E94B53">
        <w:rPr>
          <w:rFonts w:ascii="Times New Roman" w:hAnsi="Times New Roman" w:cs="Times New Roman"/>
          <w:sz w:val="24"/>
          <w:szCs w:val="24"/>
        </w:rPr>
        <w:t>)</w:t>
      </w:r>
      <w:r w:rsidR="00FE22F2" w:rsidRPr="00E94B53">
        <w:rPr>
          <w:rFonts w:ascii="Times New Roman" w:hAnsi="Times New Roman" w:cs="Times New Roman"/>
          <w:sz w:val="24"/>
          <w:szCs w:val="24"/>
        </w:rPr>
        <w:t>,</w:t>
      </w:r>
      <w:r w:rsidR="002C3186">
        <w:rPr>
          <w:rFonts w:ascii="Times New Roman" w:hAnsi="Times New Roman" w:cs="Times New Roman"/>
          <w:sz w:val="24"/>
          <w:szCs w:val="24"/>
        </w:rPr>
        <w:t xml:space="preserve"> </w:t>
      </w:r>
      <w:r w:rsidR="002C3186">
        <w:rPr>
          <w:rFonts w:ascii="Times New Roman" w:hAnsi="Times New Roman" w:cs="Times New Roman"/>
          <w:sz w:val="24"/>
          <w:szCs w:val="24"/>
        </w:rPr>
        <w:br/>
      </w:r>
      <w:r w:rsidR="002C3186">
        <w:rPr>
          <w:rFonts w:ascii="Times New Roman" w:hAnsi="Times New Roman" w:cs="Times New Roman"/>
          <w:sz w:val="24"/>
          <w:szCs w:val="24"/>
        </w:rPr>
        <w:br/>
        <w:t>a</w:t>
      </w:r>
      <w:r w:rsidR="002C3186">
        <w:rPr>
          <w:rFonts w:ascii="Times New Roman" w:hAnsi="Times New Roman" w:cs="Times New Roman"/>
          <w:sz w:val="24"/>
          <w:szCs w:val="24"/>
        </w:rPr>
        <w:br/>
      </w:r>
      <w:r w:rsidR="002C3186">
        <w:rPr>
          <w:rFonts w:ascii="Times New Roman" w:hAnsi="Times New Roman" w:cs="Times New Roman"/>
          <w:sz w:val="24"/>
          <w:szCs w:val="24"/>
        </w:rPr>
        <w:br/>
      </w:r>
      <w:r w:rsidR="00084C77" w:rsidRPr="002C3186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A35EB3">
        <w:rPr>
          <w:rFonts w:ascii="Times New Roman" w:hAnsi="Times New Roman" w:cs="Times New Roman"/>
          <w:b/>
          <w:sz w:val="24"/>
          <w:szCs w:val="24"/>
        </w:rPr>
        <w:t>a</w:t>
      </w:r>
      <w:r w:rsidR="00084C77" w:rsidRPr="002C3186">
        <w:rPr>
          <w:rFonts w:ascii="Times New Roman" w:hAnsi="Times New Roman" w:cs="Times New Roman"/>
          <w:b/>
          <w:sz w:val="24"/>
          <w:szCs w:val="24"/>
        </w:rPr>
        <w:t>rch. Simona Vondráčková</w:t>
      </w:r>
      <w:r w:rsidR="00FE22F2" w:rsidRPr="002C3186">
        <w:rPr>
          <w:rFonts w:ascii="Times New Roman" w:hAnsi="Times New Roman" w:cs="Times New Roman"/>
          <w:b/>
          <w:sz w:val="24"/>
          <w:szCs w:val="24"/>
        </w:rPr>
        <w:t>,</w:t>
      </w:r>
      <w:r w:rsidR="009A33A7">
        <w:rPr>
          <w:rFonts w:ascii="Times New Roman" w:hAnsi="Times New Roman" w:cs="Times New Roman"/>
          <w:b/>
          <w:sz w:val="24"/>
          <w:szCs w:val="24"/>
        </w:rPr>
        <w:t xml:space="preserve"> PhD.</w:t>
      </w:r>
      <w:r w:rsidR="002C3186" w:rsidRPr="002C3186">
        <w:rPr>
          <w:rFonts w:ascii="Times New Roman" w:hAnsi="Times New Roman" w:cs="Times New Roman"/>
          <w:b/>
          <w:sz w:val="24"/>
          <w:szCs w:val="24"/>
        </w:rPr>
        <w:br/>
      </w:r>
      <w:r w:rsidR="00084C77" w:rsidRPr="00E94B53">
        <w:rPr>
          <w:rFonts w:ascii="Times New Roman" w:hAnsi="Times New Roman" w:cs="Times New Roman"/>
          <w:sz w:val="24"/>
          <w:szCs w:val="24"/>
        </w:rPr>
        <w:t>se sídlem</w:t>
      </w:r>
      <w:r w:rsidRPr="00E94B53">
        <w:rPr>
          <w:rFonts w:ascii="Times New Roman" w:hAnsi="Times New Roman" w:cs="Times New Roman"/>
          <w:sz w:val="24"/>
          <w:szCs w:val="24"/>
        </w:rPr>
        <w:t xml:space="preserve">: </w:t>
      </w:r>
      <w:r w:rsidR="00084C77" w:rsidRPr="00E94B53">
        <w:rPr>
          <w:rFonts w:ascii="Times New Roman" w:hAnsi="Times New Roman" w:cs="Times New Roman"/>
          <w:sz w:val="24"/>
          <w:szCs w:val="24"/>
        </w:rPr>
        <w:t>Ortenovo náměstí 1148/24, 170 00 Praha 7</w:t>
      </w:r>
      <w:r w:rsidR="00FE22F2" w:rsidRPr="00E94B53">
        <w:rPr>
          <w:rFonts w:ascii="Times New Roman" w:hAnsi="Times New Roman" w:cs="Times New Roman"/>
          <w:sz w:val="24"/>
          <w:szCs w:val="24"/>
        </w:rPr>
        <w:t>,</w:t>
      </w:r>
      <w:r w:rsidR="002C3186">
        <w:rPr>
          <w:rFonts w:ascii="Times New Roman" w:hAnsi="Times New Roman" w:cs="Times New Roman"/>
          <w:sz w:val="24"/>
          <w:szCs w:val="24"/>
        </w:rPr>
        <w:br/>
      </w:r>
      <w:r w:rsidR="00084C77" w:rsidRPr="00E94B53">
        <w:rPr>
          <w:rFonts w:ascii="Times New Roman" w:hAnsi="Times New Roman" w:cs="Times New Roman"/>
          <w:sz w:val="24"/>
          <w:szCs w:val="24"/>
        </w:rPr>
        <w:t xml:space="preserve">IČ: </w:t>
      </w:r>
      <w:r w:rsidR="005325DB" w:rsidRPr="005325DB">
        <w:rPr>
          <w:rFonts w:ascii="Times New Roman" w:hAnsi="Times New Roman" w:cs="Times New Roman"/>
          <w:sz w:val="24"/>
          <w:szCs w:val="24"/>
        </w:rPr>
        <w:t>74501551</w:t>
      </w:r>
      <w:r w:rsidR="00723648" w:rsidRPr="00E94B53">
        <w:rPr>
          <w:rFonts w:ascii="Times New Roman" w:hAnsi="Times New Roman" w:cs="Times New Roman"/>
          <w:sz w:val="24"/>
          <w:szCs w:val="24"/>
        </w:rPr>
        <w:t>,</w:t>
      </w:r>
      <w:r w:rsidR="005325DB">
        <w:rPr>
          <w:rFonts w:ascii="Times New Roman" w:hAnsi="Times New Roman" w:cs="Times New Roman"/>
          <w:sz w:val="24"/>
          <w:szCs w:val="24"/>
        </w:rPr>
        <w:t xml:space="preserve"> </w:t>
      </w:r>
      <w:r w:rsidR="00723648" w:rsidRPr="00E94B53">
        <w:rPr>
          <w:rFonts w:ascii="Times New Roman" w:hAnsi="Times New Roman" w:cs="Times New Roman"/>
          <w:sz w:val="24"/>
          <w:szCs w:val="24"/>
        </w:rPr>
        <w:t xml:space="preserve">DIČ: </w:t>
      </w:r>
      <w:r w:rsidR="00A35EB3">
        <w:rPr>
          <w:rFonts w:ascii="Times New Roman" w:hAnsi="Times New Roman" w:cs="Times New Roman"/>
          <w:sz w:val="24"/>
          <w:szCs w:val="24"/>
        </w:rPr>
        <w:t>CZ</w:t>
      </w:r>
      <w:r w:rsidR="00A35EB3" w:rsidRPr="00A465AF">
        <w:rPr>
          <w:rFonts w:ascii="Times New Roman" w:hAnsi="Times New Roman" w:cs="Times New Roman"/>
          <w:sz w:val="24"/>
          <w:szCs w:val="24"/>
          <w:highlight w:val="black"/>
        </w:rPr>
        <w:t>74501551</w:t>
      </w:r>
      <w:r w:rsidR="00A35EB3" w:rsidRPr="00E94B53">
        <w:rPr>
          <w:rFonts w:ascii="Times New Roman" w:hAnsi="Times New Roman" w:cs="Times New Roman"/>
          <w:sz w:val="24"/>
          <w:szCs w:val="24"/>
        </w:rPr>
        <w:t>,</w:t>
      </w:r>
      <w:r w:rsidR="002C3186">
        <w:rPr>
          <w:rFonts w:ascii="Times New Roman" w:hAnsi="Times New Roman" w:cs="Times New Roman"/>
          <w:sz w:val="24"/>
          <w:szCs w:val="24"/>
        </w:rPr>
        <w:br/>
      </w:r>
      <w:r w:rsidRPr="00E94B53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A35EB3">
        <w:rPr>
          <w:rFonts w:ascii="Times New Roman" w:hAnsi="Times New Roman" w:cs="Times New Roman"/>
          <w:sz w:val="24"/>
          <w:szCs w:val="24"/>
        </w:rPr>
        <w:t>198071065/0300</w:t>
      </w:r>
      <w:r w:rsidR="00084C77" w:rsidRPr="00E94B53">
        <w:rPr>
          <w:rFonts w:ascii="Times New Roman" w:hAnsi="Times New Roman" w:cs="Times New Roman"/>
          <w:sz w:val="24"/>
          <w:szCs w:val="24"/>
        </w:rPr>
        <w:br/>
        <w:t>e-mail:</w:t>
      </w:r>
      <w:r w:rsidR="00DD6971" w:rsidRPr="00A465AF">
        <w:rPr>
          <w:rFonts w:ascii="Times New Roman" w:hAnsi="Times New Roman" w:cs="Times New Roman"/>
          <w:sz w:val="24"/>
          <w:szCs w:val="24"/>
          <w:highlight w:val="black"/>
        </w:rPr>
        <w:t>mail@simonavondrackova.cz</w:t>
      </w:r>
      <w:r w:rsidR="00A40481" w:rsidRPr="00A465AF">
        <w:rPr>
          <w:rFonts w:ascii="Times New Roman" w:hAnsi="Times New Roman" w:cs="Times New Roman"/>
          <w:sz w:val="24"/>
          <w:szCs w:val="24"/>
          <w:highlight w:val="black"/>
        </w:rPr>
        <w:t>, telefon: 777 571 944</w:t>
      </w:r>
      <w:r w:rsidR="00A40481" w:rsidRPr="00E94B53">
        <w:rPr>
          <w:rFonts w:ascii="Times New Roman" w:hAnsi="Times New Roman" w:cs="Times New Roman"/>
          <w:sz w:val="24"/>
          <w:szCs w:val="24"/>
        </w:rPr>
        <w:t>,</w:t>
      </w:r>
      <w:r w:rsidR="00084C77" w:rsidRPr="00E94B53">
        <w:rPr>
          <w:rFonts w:ascii="Times New Roman" w:hAnsi="Times New Roman" w:cs="Times New Roman"/>
          <w:sz w:val="24"/>
          <w:szCs w:val="24"/>
        </w:rPr>
        <w:br/>
      </w:r>
      <w:r w:rsidRPr="00E94B53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E94B53">
        <w:rPr>
          <w:rStyle w:val="CharStyle12"/>
          <w:rFonts w:ascii="Times New Roman" w:hAnsi="Times New Roman" w:cs="Times New Roman"/>
          <w:sz w:val="24"/>
          <w:szCs w:val="24"/>
        </w:rPr>
        <w:t>„příkazník"</w:t>
      </w:r>
      <w:r w:rsidRPr="00E94B53">
        <w:rPr>
          <w:rFonts w:ascii="Times New Roman" w:hAnsi="Times New Roman" w:cs="Times New Roman"/>
          <w:sz w:val="24"/>
          <w:szCs w:val="24"/>
        </w:rPr>
        <w:t>)</w:t>
      </w:r>
      <w:r w:rsidR="00FE22F2" w:rsidRPr="00E94B53">
        <w:rPr>
          <w:rFonts w:ascii="Times New Roman" w:hAnsi="Times New Roman" w:cs="Times New Roman"/>
          <w:sz w:val="24"/>
          <w:szCs w:val="24"/>
        </w:rPr>
        <w:t>,</w:t>
      </w:r>
      <w:bookmarkStart w:id="2" w:name="_GoBack"/>
      <w:bookmarkEnd w:id="2"/>
    </w:p>
    <w:p w14:paraId="38D4BFF0" w14:textId="77777777" w:rsidR="003339C5" w:rsidRPr="00E94B53" w:rsidRDefault="00954624" w:rsidP="00EE714C">
      <w:pPr>
        <w:pStyle w:val="Style2"/>
        <w:shd w:val="clear" w:color="auto" w:fill="auto"/>
        <w:spacing w:after="1064"/>
        <w:ind w:left="74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 xml:space="preserve">uzavírají níže uvedeného dne, měsíce a roku, tuto </w:t>
      </w:r>
      <w:r w:rsidRPr="00E94B53">
        <w:rPr>
          <w:rStyle w:val="CharStyle12"/>
          <w:rFonts w:ascii="Times New Roman" w:hAnsi="Times New Roman" w:cs="Times New Roman"/>
          <w:sz w:val="24"/>
          <w:szCs w:val="24"/>
        </w:rPr>
        <w:t xml:space="preserve">příkazní smlouvu </w:t>
      </w:r>
      <w:r w:rsidRPr="00E94B53">
        <w:rPr>
          <w:rFonts w:ascii="Times New Roman" w:hAnsi="Times New Roman" w:cs="Times New Roman"/>
          <w:sz w:val="24"/>
          <w:szCs w:val="24"/>
        </w:rPr>
        <w:t>(dále jen „</w:t>
      </w:r>
      <w:r w:rsidRPr="00E94B53">
        <w:rPr>
          <w:rStyle w:val="CharStyle12"/>
          <w:rFonts w:ascii="Times New Roman" w:hAnsi="Times New Roman" w:cs="Times New Roman"/>
          <w:sz w:val="24"/>
          <w:szCs w:val="24"/>
        </w:rPr>
        <w:t>smlouva</w:t>
      </w:r>
      <w:r w:rsidRPr="00E94B53">
        <w:rPr>
          <w:rFonts w:ascii="Times New Roman" w:hAnsi="Times New Roman" w:cs="Times New Roman"/>
          <w:sz w:val="24"/>
          <w:szCs w:val="24"/>
        </w:rPr>
        <w:t>").</w:t>
      </w:r>
    </w:p>
    <w:p w14:paraId="54D422B8" w14:textId="77777777" w:rsidR="003339C5" w:rsidRPr="00E94B53" w:rsidRDefault="00954624">
      <w:pPr>
        <w:pStyle w:val="Style13"/>
        <w:keepNext/>
        <w:keepLines/>
        <w:shd w:val="clear" w:color="auto" w:fill="auto"/>
        <w:spacing w:before="0" w:after="0" w:line="307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bookmark3"/>
      <w:r w:rsidRPr="00E94B53">
        <w:rPr>
          <w:rFonts w:ascii="Times New Roman" w:hAnsi="Times New Roman" w:cs="Times New Roman"/>
          <w:sz w:val="24"/>
          <w:szCs w:val="24"/>
        </w:rPr>
        <w:t>Článek I.</w:t>
      </w:r>
      <w:bookmarkEnd w:id="3"/>
    </w:p>
    <w:p w14:paraId="6944C016" w14:textId="77777777" w:rsidR="003339C5" w:rsidRPr="00E94B53" w:rsidRDefault="00954624">
      <w:pPr>
        <w:pStyle w:val="Style13"/>
        <w:keepNext/>
        <w:keepLines/>
        <w:shd w:val="clear" w:color="auto" w:fill="auto"/>
        <w:spacing w:before="0" w:after="0" w:line="307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bookmark4"/>
      <w:r w:rsidRPr="00E94B53">
        <w:rPr>
          <w:rFonts w:ascii="Times New Roman" w:hAnsi="Times New Roman" w:cs="Times New Roman"/>
          <w:sz w:val="24"/>
          <w:szCs w:val="24"/>
        </w:rPr>
        <w:t>Předmět smlouvy</w:t>
      </w:r>
      <w:bookmarkEnd w:id="4"/>
    </w:p>
    <w:p w14:paraId="0D8A04A1" w14:textId="3798FD6C" w:rsidR="003339C5" w:rsidRDefault="00954624">
      <w:pPr>
        <w:pStyle w:val="Style2"/>
        <w:numPr>
          <w:ilvl w:val="0"/>
          <w:numId w:val="1"/>
        </w:numPr>
        <w:shd w:val="clear" w:color="auto" w:fill="auto"/>
        <w:tabs>
          <w:tab w:val="clear" w:pos="765"/>
          <w:tab w:val="left" w:pos="760"/>
        </w:tabs>
        <w:spacing w:after="0" w:line="30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Předmětem této smlouvy je výkon činnosti městské</w:t>
      </w:r>
      <w:r w:rsidR="007A5D2E" w:rsidRPr="00E94B53">
        <w:rPr>
          <w:rFonts w:ascii="Times New Roman" w:hAnsi="Times New Roman" w:cs="Times New Roman"/>
          <w:sz w:val="24"/>
          <w:szCs w:val="24"/>
        </w:rPr>
        <w:t xml:space="preserve"> architektky</w:t>
      </w:r>
      <w:r w:rsidRPr="00E94B53">
        <w:rPr>
          <w:rFonts w:ascii="Times New Roman" w:hAnsi="Times New Roman" w:cs="Times New Roman"/>
          <w:sz w:val="24"/>
          <w:szCs w:val="24"/>
        </w:rPr>
        <w:t xml:space="preserve"> </w:t>
      </w:r>
      <w:r w:rsidR="00F02D67">
        <w:rPr>
          <w:rFonts w:ascii="Times New Roman" w:hAnsi="Times New Roman" w:cs="Times New Roman"/>
          <w:sz w:val="24"/>
          <w:szCs w:val="24"/>
        </w:rPr>
        <w:t xml:space="preserve">(příkazníka) </w:t>
      </w:r>
      <w:r w:rsidRPr="00E94B53">
        <w:rPr>
          <w:rFonts w:ascii="Times New Roman" w:hAnsi="Times New Roman" w:cs="Times New Roman"/>
          <w:sz w:val="24"/>
          <w:szCs w:val="24"/>
        </w:rPr>
        <w:t xml:space="preserve">pro město </w:t>
      </w:r>
      <w:r w:rsidR="00084C77" w:rsidRPr="00E94B53">
        <w:rPr>
          <w:rFonts w:ascii="Times New Roman" w:hAnsi="Times New Roman" w:cs="Times New Roman"/>
          <w:sz w:val="24"/>
          <w:szCs w:val="24"/>
        </w:rPr>
        <w:t>Milevsko</w:t>
      </w:r>
      <w:r w:rsidR="00F02D67">
        <w:rPr>
          <w:rFonts w:ascii="Times New Roman" w:hAnsi="Times New Roman" w:cs="Times New Roman"/>
          <w:sz w:val="24"/>
          <w:szCs w:val="24"/>
        </w:rPr>
        <w:t xml:space="preserve"> (příkazce)</w:t>
      </w:r>
      <w:r w:rsidRPr="00E94B53">
        <w:rPr>
          <w:rFonts w:ascii="Times New Roman" w:hAnsi="Times New Roman" w:cs="Times New Roman"/>
          <w:sz w:val="24"/>
          <w:szCs w:val="24"/>
        </w:rPr>
        <w:t xml:space="preserve">, která spočívá v poskytování konzultační činnosti v oblasti </w:t>
      </w:r>
      <w:r w:rsidRPr="00E94B53">
        <w:rPr>
          <w:rFonts w:ascii="Times New Roman" w:hAnsi="Times New Roman" w:cs="Times New Roman"/>
          <w:sz w:val="24"/>
          <w:szCs w:val="24"/>
        </w:rPr>
        <w:lastRenderedPageBreak/>
        <w:t xml:space="preserve">územního plánování, </w:t>
      </w:r>
      <w:r w:rsidR="00A35EB3">
        <w:rPr>
          <w:rFonts w:ascii="Times New Roman" w:hAnsi="Times New Roman" w:cs="Times New Roman"/>
          <w:sz w:val="24"/>
          <w:szCs w:val="24"/>
        </w:rPr>
        <w:t xml:space="preserve">krajiny, </w:t>
      </w:r>
      <w:r w:rsidRPr="00E94B53">
        <w:rPr>
          <w:rFonts w:ascii="Times New Roman" w:hAnsi="Times New Roman" w:cs="Times New Roman"/>
          <w:sz w:val="24"/>
          <w:szCs w:val="24"/>
        </w:rPr>
        <w:t>urbanismu, architektury</w:t>
      </w:r>
      <w:r w:rsidR="00A35EB3">
        <w:rPr>
          <w:rFonts w:ascii="Times New Roman" w:hAnsi="Times New Roman" w:cs="Times New Roman"/>
          <w:sz w:val="24"/>
          <w:szCs w:val="24"/>
        </w:rPr>
        <w:t xml:space="preserve"> a veřejné infrastruktury</w:t>
      </w:r>
      <w:r w:rsidRPr="00E94B53">
        <w:rPr>
          <w:rFonts w:ascii="Times New Roman" w:hAnsi="Times New Roman" w:cs="Times New Roman"/>
          <w:sz w:val="24"/>
          <w:szCs w:val="24"/>
        </w:rPr>
        <w:t xml:space="preserve"> (dále též jen „konzultační činnost"), za jejíž poskytování se příkazce zavazuje hradit příkazníkovi sjednanou cenu.</w:t>
      </w:r>
    </w:p>
    <w:p w14:paraId="02E058E7" w14:textId="35585404" w:rsidR="006B6CB0" w:rsidRPr="00E94B53" w:rsidRDefault="006B6CB0" w:rsidP="006B6CB0">
      <w:pPr>
        <w:pStyle w:val="Style2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30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Konzultační činnost bude spočívat zejména v poskytování</w:t>
      </w:r>
      <w:r w:rsidRPr="00E94B53">
        <w:rPr>
          <w:rFonts w:ascii="Times New Roman" w:hAnsi="Times New Roman" w:cs="Times New Roman"/>
          <w:sz w:val="24"/>
          <w:szCs w:val="24"/>
        </w:rPr>
        <w:t>:</w:t>
      </w:r>
    </w:p>
    <w:p w14:paraId="16427754" w14:textId="1132B637" w:rsidR="00A35EB3" w:rsidRDefault="00A35EB3" w:rsidP="006B6CB0">
      <w:pPr>
        <w:pStyle w:val="Style2"/>
        <w:numPr>
          <w:ilvl w:val="0"/>
          <w:numId w:val="2"/>
        </w:numPr>
        <w:shd w:val="clear" w:color="auto" w:fill="auto"/>
        <w:tabs>
          <w:tab w:val="left" w:pos="1073"/>
        </w:tabs>
        <w:spacing w:after="0" w:line="307" w:lineRule="exact"/>
        <w:ind w:left="8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vyjádření ke koncepčním záměrům týkající se rozvoje a plánování města, především v oblastech uvedených v</w:t>
      </w:r>
      <w:r w:rsidR="00215CAF">
        <w:rPr>
          <w:rFonts w:ascii="Times New Roman" w:hAnsi="Times New Roman" w:cs="Times New Roman"/>
          <w:sz w:val="24"/>
          <w:szCs w:val="24"/>
        </w:rPr>
        <w:t> odst.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215CAF">
        <w:rPr>
          <w:rFonts w:ascii="Times New Roman" w:hAnsi="Times New Roman" w:cs="Times New Roman"/>
          <w:sz w:val="24"/>
          <w:szCs w:val="24"/>
        </w:rPr>
        <w:t xml:space="preserve"> č. I.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3BF432C" w14:textId="15C3DEAE" w:rsidR="006B6CB0" w:rsidRPr="00E94B53" w:rsidRDefault="006B6CB0" w:rsidP="006B6CB0">
      <w:pPr>
        <w:pStyle w:val="Style2"/>
        <w:numPr>
          <w:ilvl w:val="0"/>
          <w:numId w:val="2"/>
        </w:numPr>
        <w:shd w:val="clear" w:color="auto" w:fill="auto"/>
        <w:tabs>
          <w:tab w:val="left" w:pos="1073"/>
        </w:tabs>
        <w:spacing w:after="0" w:line="307" w:lineRule="exact"/>
        <w:ind w:left="8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vyjádření ke komplikovaným, nejednoznačným (např. svým řešením odlišujícím se od okolní zástavby) veřejným a rozsáhlým stavbám popř. záměrům na území města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94B53">
        <w:rPr>
          <w:rFonts w:ascii="Times New Roman" w:hAnsi="Times New Roman" w:cs="Times New Roman"/>
          <w:sz w:val="24"/>
          <w:szCs w:val="24"/>
        </w:rPr>
        <w:t>hlediska ochrany architektonických a urbanistických hodnot v území,</w:t>
      </w:r>
    </w:p>
    <w:p w14:paraId="0B80E41A" w14:textId="033EF719" w:rsidR="006B6CB0" w:rsidRPr="00E94B53" w:rsidRDefault="006B6CB0" w:rsidP="006B6CB0">
      <w:pPr>
        <w:pStyle w:val="Style2"/>
        <w:numPr>
          <w:ilvl w:val="0"/>
          <w:numId w:val="2"/>
        </w:numPr>
        <w:shd w:val="clear" w:color="auto" w:fill="auto"/>
        <w:tabs>
          <w:tab w:val="left" w:pos="1073"/>
        </w:tabs>
        <w:spacing w:after="0" w:line="307" w:lineRule="exact"/>
        <w:ind w:left="8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konzultac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E94B53">
        <w:rPr>
          <w:rFonts w:ascii="Times New Roman" w:hAnsi="Times New Roman" w:cs="Times New Roman"/>
          <w:sz w:val="24"/>
          <w:szCs w:val="24"/>
        </w:rPr>
        <w:t xml:space="preserve"> týkající se </w:t>
      </w:r>
      <w:r w:rsidR="00A35EB3">
        <w:rPr>
          <w:rFonts w:ascii="Times New Roman" w:hAnsi="Times New Roman" w:cs="Times New Roman"/>
          <w:sz w:val="24"/>
          <w:szCs w:val="24"/>
        </w:rPr>
        <w:t>nástrojů územního plánování,</w:t>
      </w:r>
    </w:p>
    <w:p w14:paraId="36340A0B" w14:textId="0F64921D" w:rsidR="006B6CB0" w:rsidRPr="006B6CB0" w:rsidRDefault="006B6CB0" w:rsidP="00F02D67">
      <w:pPr>
        <w:pStyle w:val="Style2"/>
        <w:numPr>
          <w:ilvl w:val="0"/>
          <w:numId w:val="2"/>
        </w:numPr>
        <w:shd w:val="clear" w:color="auto" w:fill="auto"/>
        <w:tabs>
          <w:tab w:val="left" w:pos="1073"/>
        </w:tabs>
        <w:spacing w:after="0" w:line="307" w:lineRule="exact"/>
        <w:ind w:left="8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vyjádření k nejednoznačným a rozsáhlým investičním akcím a záměrům, architektonickým soutěžím, architektonickým studiím a projektovým dokumentacím města.</w:t>
      </w:r>
    </w:p>
    <w:p w14:paraId="057205F7" w14:textId="77777777" w:rsidR="005325DB" w:rsidRDefault="00954624">
      <w:pPr>
        <w:pStyle w:val="Style2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30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 xml:space="preserve">Příkazník se zavazuje </w:t>
      </w:r>
      <w:r w:rsidR="008C3687" w:rsidRPr="00E94B53">
        <w:rPr>
          <w:rFonts w:ascii="Times New Roman" w:hAnsi="Times New Roman" w:cs="Times New Roman"/>
          <w:sz w:val="24"/>
          <w:szCs w:val="24"/>
        </w:rPr>
        <w:t xml:space="preserve">poskytovat </w:t>
      </w:r>
      <w:r w:rsidRPr="00E94B53">
        <w:rPr>
          <w:rFonts w:ascii="Times New Roman" w:hAnsi="Times New Roman" w:cs="Times New Roman"/>
          <w:sz w:val="24"/>
          <w:szCs w:val="24"/>
        </w:rPr>
        <w:t>konzultační činnost</w:t>
      </w:r>
      <w:r w:rsidR="005325DB">
        <w:rPr>
          <w:rFonts w:ascii="Times New Roman" w:hAnsi="Times New Roman" w:cs="Times New Roman"/>
          <w:sz w:val="24"/>
          <w:szCs w:val="24"/>
        </w:rPr>
        <w:t>:</w:t>
      </w:r>
    </w:p>
    <w:p w14:paraId="025B9087" w14:textId="673A8C41" w:rsidR="005325DB" w:rsidRPr="00CA1D89" w:rsidRDefault="00CA1D89" w:rsidP="00F02D67">
      <w:pPr>
        <w:pStyle w:val="Style2"/>
        <w:numPr>
          <w:ilvl w:val="1"/>
          <w:numId w:val="1"/>
        </w:numPr>
        <w:shd w:val="clear" w:color="auto" w:fill="auto"/>
        <w:tabs>
          <w:tab w:val="left" w:pos="738"/>
        </w:tabs>
        <w:spacing w:after="0" w:line="30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vlastní iniciativy </w:t>
      </w:r>
      <w:r w:rsidR="001C0B5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spočívající např. ve sledování akcí </w:t>
      </w:r>
      <w:r w:rsidR="00F02D67">
        <w:rPr>
          <w:rFonts w:ascii="Times New Roman" w:hAnsi="Times New Roman" w:cs="Times New Roman"/>
          <w:sz w:val="24"/>
          <w:szCs w:val="24"/>
        </w:rPr>
        <w:t xml:space="preserve">příkazce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A1D89">
        <w:rPr>
          <w:rFonts w:ascii="Times New Roman" w:hAnsi="Times New Roman" w:cs="Times New Roman"/>
          <w:sz w:val="24"/>
          <w:szCs w:val="24"/>
        </w:rPr>
        <w:t>webové stránky města a spolupracujících subje</w:t>
      </w:r>
      <w:r>
        <w:rPr>
          <w:rFonts w:ascii="Times New Roman" w:hAnsi="Times New Roman" w:cs="Times New Roman"/>
          <w:sz w:val="24"/>
          <w:szCs w:val="24"/>
        </w:rPr>
        <w:t>ktů (např. živé město), přípravě</w:t>
      </w:r>
      <w:r w:rsidRPr="00CA1D89">
        <w:rPr>
          <w:rFonts w:ascii="Times New Roman" w:hAnsi="Times New Roman" w:cs="Times New Roman"/>
          <w:sz w:val="24"/>
          <w:szCs w:val="24"/>
        </w:rPr>
        <w:t xml:space="preserve"> podkladů týkajících se územního plánování, urbanismu a architektury veřejných prostranstvích, které nevzejdou z</w:t>
      </w:r>
      <w:r w:rsidR="001C0B51">
        <w:rPr>
          <w:rFonts w:ascii="Times New Roman" w:hAnsi="Times New Roman" w:cs="Times New Roman"/>
          <w:sz w:val="24"/>
          <w:szCs w:val="24"/>
        </w:rPr>
        <w:t xml:space="preserve"> požadavků </w:t>
      </w:r>
      <w:r w:rsidR="00F02D67">
        <w:rPr>
          <w:rFonts w:ascii="Times New Roman" w:hAnsi="Times New Roman" w:cs="Times New Roman"/>
          <w:sz w:val="24"/>
          <w:szCs w:val="24"/>
        </w:rPr>
        <w:t>příkazce</w:t>
      </w:r>
      <w:r w:rsidR="006D0BF6">
        <w:rPr>
          <w:rFonts w:ascii="Times New Roman" w:hAnsi="Times New Roman" w:cs="Times New Roman"/>
          <w:sz w:val="24"/>
          <w:szCs w:val="24"/>
        </w:rPr>
        <w:t>/ včetně související e-mailové a telefonické komunikace</w:t>
      </w:r>
      <w:r w:rsidR="006D0BF6" w:rsidRPr="006D0BF6">
        <w:rPr>
          <w:rFonts w:ascii="Times New Roman" w:hAnsi="Times New Roman" w:cs="Times New Roman"/>
          <w:sz w:val="24"/>
          <w:szCs w:val="24"/>
        </w:rPr>
        <w:t xml:space="preserve"> s vedením města a odborem investic a správy majetku</w:t>
      </w:r>
      <w:r w:rsidR="006D0BF6">
        <w:rPr>
          <w:rFonts w:ascii="Times New Roman" w:hAnsi="Times New Roman" w:cs="Times New Roman"/>
          <w:sz w:val="24"/>
          <w:szCs w:val="24"/>
        </w:rPr>
        <w:t>, a to v rozsahu 1 hodiny měsíčně,</w:t>
      </w:r>
    </w:p>
    <w:p w14:paraId="0DC43C93" w14:textId="3D298CE2" w:rsidR="005325DB" w:rsidRDefault="006D0BF6" w:rsidP="00F02D67">
      <w:pPr>
        <w:pStyle w:val="Style2"/>
        <w:numPr>
          <w:ilvl w:val="1"/>
          <w:numId w:val="1"/>
        </w:numPr>
        <w:shd w:val="clear" w:color="auto" w:fill="auto"/>
        <w:tabs>
          <w:tab w:val="left" w:pos="738"/>
        </w:tabs>
        <w:spacing w:after="0" w:line="30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formě pravidelných osobních </w:t>
      </w:r>
      <w:r w:rsidRPr="006D0BF6">
        <w:rPr>
          <w:rFonts w:ascii="Times New Roman" w:hAnsi="Times New Roman" w:cs="Times New Roman"/>
          <w:sz w:val="24"/>
          <w:szCs w:val="24"/>
        </w:rPr>
        <w:t>jednání s ved</w:t>
      </w:r>
      <w:r>
        <w:rPr>
          <w:rFonts w:ascii="Times New Roman" w:hAnsi="Times New Roman" w:cs="Times New Roman"/>
          <w:sz w:val="24"/>
          <w:szCs w:val="24"/>
        </w:rPr>
        <w:t>ením města a odborem investic a </w:t>
      </w:r>
      <w:r w:rsidRPr="006D0BF6">
        <w:rPr>
          <w:rFonts w:ascii="Times New Roman" w:hAnsi="Times New Roman" w:cs="Times New Roman"/>
          <w:sz w:val="24"/>
          <w:szCs w:val="24"/>
        </w:rPr>
        <w:t>správy majetku</w:t>
      </w:r>
      <w:r>
        <w:rPr>
          <w:rFonts w:ascii="Times New Roman" w:hAnsi="Times New Roman" w:cs="Times New Roman"/>
          <w:sz w:val="24"/>
          <w:szCs w:val="24"/>
        </w:rPr>
        <w:t xml:space="preserve"> v rozsahu 2 hodin 1× za 2 měsíce,</w:t>
      </w:r>
    </w:p>
    <w:p w14:paraId="3C54895B" w14:textId="4C2395D8" w:rsidR="00172C37" w:rsidRDefault="006D0BF6" w:rsidP="00F02D67">
      <w:pPr>
        <w:pStyle w:val="Style2"/>
        <w:numPr>
          <w:ilvl w:val="1"/>
          <w:numId w:val="1"/>
        </w:numPr>
        <w:shd w:val="clear" w:color="auto" w:fill="auto"/>
        <w:tabs>
          <w:tab w:val="left" w:pos="738"/>
        </w:tabs>
        <w:spacing w:after="0" w:line="30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F02D67">
        <w:rPr>
          <w:rFonts w:ascii="Times New Roman" w:hAnsi="Times New Roman" w:cs="Times New Roman"/>
          <w:sz w:val="24"/>
          <w:szCs w:val="24"/>
        </w:rPr>
        <w:t xml:space="preserve">příkazcem </w:t>
      </w:r>
      <w:r>
        <w:rPr>
          <w:rFonts w:ascii="Times New Roman" w:hAnsi="Times New Roman" w:cs="Times New Roman"/>
          <w:sz w:val="24"/>
          <w:szCs w:val="24"/>
        </w:rPr>
        <w:t>předložených požadavků (úkolů)</w:t>
      </w:r>
      <w:r w:rsidR="004A71E2">
        <w:rPr>
          <w:rFonts w:ascii="Times New Roman" w:hAnsi="Times New Roman" w:cs="Times New Roman"/>
          <w:sz w:val="24"/>
          <w:szCs w:val="24"/>
        </w:rPr>
        <w:t xml:space="preserve"> vzešlých z</w:t>
      </w:r>
      <w:r w:rsidR="00D9037D">
        <w:rPr>
          <w:rFonts w:ascii="Times New Roman" w:hAnsi="Times New Roman" w:cs="Times New Roman"/>
          <w:sz w:val="24"/>
          <w:szCs w:val="24"/>
        </w:rPr>
        <w:t> </w:t>
      </w:r>
      <w:r w:rsidR="004A71E2">
        <w:rPr>
          <w:rFonts w:ascii="Times New Roman" w:hAnsi="Times New Roman" w:cs="Times New Roman"/>
          <w:sz w:val="24"/>
          <w:szCs w:val="24"/>
        </w:rPr>
        <w:t>osobní</w:t>
      </w:r>
      <w:r w:rsidR="00D9037D">
        <w:rPr>
          <w:rFonts w:ascii="Times New Roman" w:hAnsi="Times New Roman" w:cs="Times New Roman"/>
          <w:sz w:val="24"/>
          <w:szCs w:val="24"/>
        </w:rPr>
        <w:t>ch schůzek</w:t>
      </w:r>
      <w:r w:rsidR="004A71E2">
        <w:rPr>
          <w:rFonts w:ascii="Times New Roman" w:hAnsi="Times New Roman" w:cs="Times New Roman"/>
          <w:sz w:val="24"/>
          <w:szCs w:val="24"/>
        </w:rPr>
        <w:t xml:space="preserve"> či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 objednávky oprávněn</w:t>
      </w:r>
      <w:r w:rsidR="008C3687" w:rsidRPr="00E94B53">
        <w:rPr>
          <w:rFonts w:ascii="Times New Roman" w:hAnsi="Times New Roman" w:cs="Times New Roman"/>
          <w:sz w:val="24"/>
          <w:szCs w:val="24"/>
        </w:rPr>
        <w:t>é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 </w:t>
      </w:r>
      <w:r w:rsidR="008C3687" w:rsidRPr="00E94B53">
        <w:rPr>
          <w:rFonts w:ascii="Times New Roman" w:hAnsi="Times New Roman" w:cs="Times New Roman"/>
          <w:sz w:val="24"/>
          <w:szCs w:val="24"/>
        </w:rPr>
        <w:t>osoby</w:t>
      </w:r>
      <w:r w:rsidR="00FE22F2" w:rsidRPr="00E94B53">
        <w:rPr>
          <w:rFonts w:ascii="Times New Roman" w:hAnsi="Times New Roman" w:cs="Times New Roman"/>
          <w:sz w:val="24"/>
          <w:szCs w:val="24"/>
        </w:rPr>
        <w:t xml:space="preserve"> příkazce</w:t>
      </w:r>
      <w:r w:rsidR="005325DB">
        <w:rPr>
          <w:rFonts w:ascii="Times New Roman" w:hAnsi="Times New Roman" w:cs="Times New Roman"/>
          <w:sz w:val="24"/>
          <w:szCs w:val="24"/>
        </w:rPr>
        <w:t xml:space="preserve"> učiněné</w:t>
      </w:r>
      <w:r w:rsidR="0041500D" w:rsidRPr="00E94B53">
        <w:rPr>
          <w:rFonts w:ascii="Times New Roman" w:hAnsi="Times New Roman" w:cs="Times New Roman"/>
          <w:sz w:val="24"/>
          <w:szCs w:val="24"/>
        </w:rPr>
        <w:t xml:space="preserve"> prostřednictvím e-mailu, datové zprávy nebo dopisem na kontaktní spojení uvedené v záhlaví smlouvy</w:t>
      </w:r>
      <w:r w:rsidR="00172C37">
        <w:rPr>
          <w:rFonts w:ascii="Times New Roman" w:hAnsi="Times New Roman" w:cs="Times New Roman"/>
          <w:sz w:val="24"/>
          <w:szCs w:val="24"/>
        </w:rPr>
        <w:t>, a to za podmínek uvedených níže v odst.</w:t>
      </w:r>
      <w:r w:rsidR="002E5EEB">
        <w:rPr>
          <w:rFonts w:ascii="Times New Roman" w:hAnsi="Times New Roman" w:cs="Times New Roman"/>
          <w:sz w:val="24"/>
          <w:szCs w:val="24"/>
        </w:rPr>
        <w:t xml:space="preserve"> 4</w:t>
      </w:r>
      <w:r w:rsidR="00172C37">
        <w:rPr>
          <w:rFonts w:ascii="Times New Roman" w:hAnsi="Times New Roman" w:cs="Times New Roman"/>
          <w:sz w:val="24"/>
          <w:szCs w:val="24"/>
        </w:rPr>
        <w:t>–</w:t>
      </w:r>
      <w:r w:rsidR="002E5EEB">
        <w:rPr>
          <w:rFonts w:ascii="Times New Roman" w:hAnsi="Times New Roman" w:cs="Times New Roman"/>
          <w:sz w:val="24"/>
          <w:szCs w:val="24"/>
        </w:rPr>
        <w:t>7.</w:t>
      </w:r>
    </w:p>
    <w:p w14:paraId="5D2BAF39" w14:textId="219A2BE9" w:rsidR="00D170E1" w:rsidRPr="00172C37" w:rsidRDefault="00DF13F1" w:rsidP="00F02D67">
      <w:pPr>
        <w:pStyle w:val="Style2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30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Objednávky </w:t>
      </w:r>
      <w:r w:rsidR="00D170E1" w:rsidRPr="00172C37">
        <w:rPr>
          <w:rFonts w:ascii="Times New Roman" w:hAnsi="Times New Roman" w:cs="Times New Roman"/>
          <w:sz w:val="24"/>
          <w:szCs w:val="24"/>
        </w:rPr>
        <w:t xml:space="preserve">mohou </w:t>
      </w:r>
      <w:r w:rsidR="00F02D67">
        <w:rPr>
          <w:rFonts w:ascii="Times New Roman" w:hAnsi="Times New Roman" w:cs="Times New Roman"/>
          <w:sz w:val="24"/>
          <w:szCs w:val="24"/>
        </w:rPr>
        <w:t>činit</w:t>
      </w:r>
      <w:r w:rsidR="00D170E1" w:rsidRPr="00172C37">
        <w:rPr>
          <w:rFonts w:ascii="Times New Roman" w:hAnsi="Times New Roman" w:cs="Times New Roman"/>
          <w:sz w:val="24"/>
          <w:szCs w:val="24"/>
        </w:rPr>
        <w:t xml:space="preserve"> tyto </w:t>
      </w:r>
      <w:r w:rsidR="00A43D94">
        <w:rPr>
          <w:rFonts w:ascii="Times New Roman" w:hAnsi="Times New Roman" w:cs="Times New Roman"/>
          <w:sz w:val="24"/>
          <w:szCs w:val="24"/>
        </w:rPr>
        <w:t>oprávněné osoby příkazce</w:t>
      </w:r>
      <w:r w:rsidR="00D170E1" w:rsidRPr="00172C37">
        <w:rPr>
          <w:rFonts w:ascii="Times New Roman" w:hAnsi="Times New Roman" w:cs="Times New Roman"/>
          <w:sz w:val="24"/>
          <w:szCs w:val="24"/>
        </w:rPr>
        <w:t>:</w:t>
      </w:r>
    </w:p>
    <w:p w14:paraId="6FEDF91E" w14:textId="6BAAAC67" w:rsidR="00D170E1" w:rsidRDefault="00D170E1" w:rsidP="00D170E1">
      <w:pPr>
        <w:pStyle w:val="Style2"/>
        <w:numPr>
          <w:ilvl w:val="0"/>
          <w:numId w:val="2"/>
        </w:numPr>
        <w:shd w:val="clear" w:color="auto" w:fill="auto"/>
        <w:tabs>
          <w:tab w:val="left" w:pos="1055"/>
        </w:tabs>
        <w:spacing w:after="0" w:line="307" w:lineRule="exact"/>
        <w:ind w:left="740" w:firstLine="0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 xml:space="preserve">vedoucí a referenti odboru investic a </w:t>
      </w:r>
      <w:r w:rsidR="000820B5" w:rsidRPr="00E94B53">
        <w:rPr>
          <w:rFonts w:ascii="Times New Roman" w:hAnsi="Times New Roman" w:cs="Times New Roman"/>
          <w:sz w:val="24"/>
          <w:szCs w:val="24"/>
        </w:rPr>
        <w:t xml:space="preserve">správy </w:t>
      </w:r>
      <w:r w:rsidRPr="00E94B53">
        <w:rPr>
          <w:rFonts w:ascii="Times New Roman" w:hAnsi="Times New Roman" w:cs="Times New Roman"/>
          <w:sz w:val="24"/>
          <w:szCs w:val="24"/>
        </w:rPr>
        <w:t>majetku,</w:t>
      </w:r>
    </w:p>
    <w:p w14:paraId="0DA4CABB" w14:textId="19B4B623" w:rsidR="00F02D67" w:rsidRPr="00E94B53" w:rsidRDefault="00F02D67" w:rsidP="00D170E1">
      <w:pPr>
        <w:pStyle w:val="Style2"/>
        <w:numPr>
          <w:ilvl w:val="0"/>
          <w:numId w:val="2"/>
        </w:numPr>
        <w:shd w:val="clear" w:color="auto" w:fill="auto"/>
        <w:tabs>
          <w:tab w:val="left" w:pos="1055"/>
        </w:tabs>
        <w:spacing w:after="0" w:line="307" w:lineRule="exact"/>
        <w:ind w:left="7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a místostarosta města.</w:t>
      </w:r>
    </w:p>
    <w:p w14:paraId="3E428F88" w14:textId="47A18F80" w:rsidR="00172C37" w:rsidRDefault="00172C37" w:rsidP="00F02D67">
      <w:pPr>
        <w:pStyle w:val="Style2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30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žádost příkazce poskytne příkazník konzultaci (také) ve formě písemného vyjádření.</w:t>
      </w:r>
      <w:r w:rsidR="002374C8">
        <w:rPr>
          <w:rFonts w:ascii="Times New Roman" w:hAnsi="Times New Roman" w:cs="Times New Roman"/>
          <w:sz w:val="24"/>
          <w:szCs w:val="24"/>
        </w:rPr>
        <w:t xml:space="preserve"> V takovém případě si smluvní strany předem prokazatelně odsouhlasí maximální počet hodin této konzultační činnosti.</w:t>
      </w:r>
    </w:p>
    <w:p w14:paraId="1A892242" w14:textId="468B27FF" w:rsidR="003339C5" w:rsidRDefault="00172C37" w:rsidP="006B6CB0">
      <w:pPr>
        <w:pStyle w:val="Style2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30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žádost příkazce poskytne příkazník osobní konzultaci na místě, kde má být realizován stavební či jiný záměr týkající se oblasti, v níž příkazník poskytuje příkazci konzultace, </w:t>
      </w:r>
    </w:p>
    <w:p w14:paraId="42AD30D5" w14:textId="32935B78" w:rsidR="004C02DF" w:rsidRPr="006B6CB0" w:rsidRDefault="004C02DF" w:rsidP="006B6CB0">
      <w:pPr>
        <w:pStyle w:val="Style2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30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Písemné vyjádření dle odst. </w:t>
      </w:r>
      <w:r w:rsidR="00050F74">
        <w:rPr>
          <w:rFonts w:ascii="Times New Roman" w:hAnsi="Times New Roman" w:cs="Times New Roman"/>
          <w:sz w:val="24"/>
          <w:szCs w:val="24"/>
        </w:rPr>
        <w:t>5</w:t>
      </w:r>
      <w:r w:rsidRPr="001B4EFC">
        <w:rPr>
          <w:rFonts w:ascii="Times New Roman" w:hAnsi="Times New Roman" w:cs="Times New Roman"/>
          <w:sz w:val="24"/>
          <w:szCs w:val="24"/>
        </w:rPr>
        <w:t xml:space="preserve"> zašle </w:t>
      </w:r>
      <w:r w:rsidR="000A4E66">
        <w:rPr>
          <w:rFonts w:ascii="Times New Roman" w:hAnsi="Times New Roman" w:cs="Times New Roman"/>
          <w:sz w:val="24"/>
          <w:szCs w:val="24"/>
        </w:rPr>
        <w:t>příkazník</w:t>
      </w:r>
      <w:r w:rsidR="000A4E66" w:rsidRPr="001B4EFC">
        <w:rPr>
          <w:rFonts w:ascii="Times New Roman" w:hAnsi="Times New Roman" w:cs="Times New Roman"/>
          <w:sz w:val="24"/>
          <w:szCs w:val="24"/>
        </w:rPr>
        <w:t xml:space="preserve"> </w:t>
      </w:r>
      <w:r w:rsidRPr="001B4EFC">
        <w:rPr>
          <w:rFonts w:ascii="Times New Roman" w:hAnsi="Times New Roman" w:cs="Times New Roman"/>
          <w:sz w:val="24"/>
          <w:szCs w:val="24"/>
        </w:rPr>
        <w:t>nejpozději do 7 kalendářních dnů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B4EFC">
        <w:rPr>
          <w:rFonts w:ascii="Times New Roman" w:hAnsi="Times New Roman" w:cs="Times New Roman"/>
          <w:sz w:val="24"/>
          <w:szCs w:val="24"/>
        </w:rPr>
        <w:t>rozsáhlejší</w:t>
      </w:r>
      <w:r>
        <w:rPr>
          <w:rFonts w:ascii="Times New Roman" w:hAnsi="Times New Roman" w:cs="Times New Roman"/>
          <w:sz w:val="24"/>
          <w:szCs w:val="24"/>
        </w:rPr>
        <w:t xml:space="preserve"> vyjádření</w:t>
      </w:r>
      <w:r w:rsidRPr="001B4EFC">
        <w:rPr>
          <w:rFonts w:ascii="Times New Roman" w:hAnsi="Times New Roman" w:cs="Times New Roman"/>
          <w:sz w:val="24"/>
          <w:szCs w:val="24"/>
        </w:rPr>
        <w:t xml:space="preserve"> nejpozději do 14 kalendářních dnů od </w:t>
      </w:r>
      <w:r>
        <w:rPr>
          <w:rFonts w:ascii="Times New Roman" w:hAnsi="Times New Roman" w:cs="Times New Roman"/>
          <w:sz w:val="24"/>
          <w:szCs w:val="24"/>
        </w:rPr>
        <w:t>jeho vyžádání příkazcem</w:t>
      </w:r>
      <w:r w:rsidRPr="001B4EFC">
        <w:rPr>
          <w:rFonts w:ascii="Times New Roman" w:hAnsi="Times New Roman" w:cs="Times New Roman"/>
          <w:sz w:val="24"/>
          <w:szCs w:val="24"/>
        </w:rPr>
        <w:t xml:space="preserve"> kontaktní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B4EFC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ám</w:t>
      </w:r>
      <w:r w:rsidRPr="001B4EFC">
        <w:rPr>
          <w:rFonts w:ascii="Times New Roman" w:hAnsi="Times New Roman" w:cs="Times New Roman"/>
          <w:sz w:val="24"/>
          <w:szCs w:val="24"/>
        </w:rPr>
        <w:t xml:space="preserve"> </w:t>
      </w:r>
      <w:r w:rsidR="000A4E66">
        <w:rPr>
          <w:rFonts w:ascii="Times New Roman" w:hAnsi="Times New Roman" w:cs="Times New Roman"/>
          <w:sz w:val="24"/>
          <w:szCs w:val="24"/>
        </w:rPr>
        <w:t>příkazce</w:t>
      </w:r>
      <w:r w:rsidR="000A4E66" w:rsidRPr="001B4EFC">
        <w:rPr>
          <w:rFonts w:ascii="Times New Roman" w:hAnsi="Times New Roman" w:cs="Times New Roman"/>
          <w:sz w:val="24"/>
          <w:szCs w:val="24"/>
        </w:rPr>
        <w:t xml:space="preserve"> </w:t>
      </w:r>
      <w:r w:rsidRPr="001B4EFC">
        <w:rPr>
          <w:rFonts w:ascii="Times New Roman" w:hAnsi="Times New Roman" w:cs="Times New Roman"/>
          <w:sz w:val="24"/>
          <w:szCs w:val="24"/>
        </w:rPr>
        <w:t>uveden</w:t>
      </w:r>
      <w:r>
        <w:rPr>
          <w:rFonts w:ascii="Times New Roman" w:hAnsi="Times New Roman" w:cs="Times New Roman"/>
          <w:sz w:val="24"/>
          <w:szCs w:val="24"/>
        </w:rPr>
        <w:t>ým</w:t>
      </w:r>
      <w:r w:rsidRPr="001B4EFC">
        <w:rPr>
          <w:rFonts w:ascii="Times New Roman" w:hAnsi="Times New Roman" w:cs="Times New Roman"/>
          <w:sz w:val="24"/>
          <w:szCs w:val="24"/>
        </w:rPr>
        <w:t xml:space="preserve"> v záhlaví smlouvy.</w:t>
      </w:r>
    </w:p>
    <w:p w14:paraId="582D6264" w14:textId="798250B7" w:rsidR="003339C5" w:rsidRPr="00E94B53" w:rsidRDefault="00EB6258">
      <w:pPr>
        <w:pStyle w:val="Style2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30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Příkazník </w:t>
      </w:r>
      <w:r w:rsidR="00954624" w:rsidRPr="00E94B53">
        <w:rPr>
          <w:rFonts w:ascii="Times New Roman" w:hAnsi="Times New Roman" w:cs="Times New Roman"/>
          <w:sz w:val="24"/>
          <w:szCs w:val="24"/>
        </w:rPr>
        <w:t>je oprávněn pověřit plněním této smlouvy třetí osoby. Za jejich činnost však odpovídá městu tak, jako by ji vykonával s</w:t>
      </w:r>
      <w:r w:rsidR="000A4E66">
        <w:rPr>
          <w:rFonts w:ascii="Times New Roman" w:hAnsi="Times New Roman" w:cs="Times New Roman"/>
          <w:sz w:val="24"/>
          <w:szCs w:val="24"/>
        </w:rPr>
        <w:t>á</w:t>
      </w:r>
      <w:r w:rsidR="00954624" w:rsidRPr="00E94B53">
        <w:rPr>
          <w:rFonts w:ascii="Times New Roman" w:hAnsi="Times New Roman" w:cs="Times New Roman"/>
          <w:sz w:val="24"/>
          <w:szCs w:val="24"/>
        </w:rPr>
        <w:t>m, včetně odpovědnosti za škodu, kterou případně takové třetí osoby způsobí.</w:t>
      </w:r>
    </w:p>
    <w:p w14:paraId="6024855F" w14:textId="753DCBB1" w:rsidR="003339C5" w:rsidRPr="00E94B53" w:rsidRDefault="002345BC" w:rsidP="002B07BA">
      <w:pPr>
        <w:pStyle w:val="Style2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30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Příkazce 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se zavazuje sdělovat </w:t>
      </w:r>
      <w:r w:rsidR="00EB6258">
        <w:rPr>
          <w:rFonts w:ascii="Times New Roman" w:hAnsi="Times New Roman" w:cs="Times New Roman"/>
          <w:sz w:val="24"/>
          <w:szCs w:val="24"/>
        </w:rPr>
        <w:t xml:space="preserve">příkazníkovi </w:t>
      </w:r>
      <w:r w:rsidR="000A4E66">
        <w:rPr>
          <w:rFonts w:ascii="Times New Roman" w:hAnsi="Times New Roman" w:cs="Times New Roman"/>
          <w:sz w:val="24"/>
          <w:szCs w:val="24"/>
        </w:rPr>
        <w:t>v</w:t>
      </w:r>
      <w:r w:rsidR="00954624" w:rsidRPr="00E94B53">
        <w:rPr>
          <w:rFonts w:ascii="Times New Roman" w:hAnsi="Times New Roman" w:cs="Times New Roman"/>
          <w:sz w:val="24"/>
          <w:szCs w:val="24"/>
        </w:rPr>
        <w:t>čas všechny skutečnosti</w:t>
      </w:r>
      <w:r w:rsidR="000A4E66">
        <w:rPr>
          <w:rFonts w:ascii="Times New Roman" w:hAnsi="Times New Roman" w:cs="Times New Roman"/>
          <w:sz w:val="24"/>
          <w:szCs w:val="24"/>
        </w:rPr>
        <w:t>,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 předkládat listiny potřebné k řádnému plnění této smlouvy </w:t>
      </w:r>
      <w:r w:rsidR="00EB6258">
        <w:rPr>
          <w:rFonts w:ascii="Times New Roman" w:hAnsi="Times New Roman" w:cs="Times New Roman"/>
          <w:sz w:val="24"/>
          <w:szCs w:val="24"/>
        </w:rPr>
        <w:t>příkazník</w:t>
      </w:r>
      <w:r w:rsidR="000A4E66">
        <w:rPr>
          <w:rFonts w:ascii="Times New Roman" w:hAnsi="Times New Roman" w:cs="Times New Roman"/>
          <w:sz w:val="24"/>
          <w:szCs w:val="24"/>
        </w:rPr>
        <w:t>em</w:t>
      </w:r>
      <w:r w:rsidR="007A5D2E" w:rsidRPr="00E94B53">
        <w:rPr>
          <w:rFonts w:ascii="Times New Roman" w:hAnsi="Times New Roman" w:cs="Times New Roman"/>
          <w:sz w:val="24"/>
          <w:szCs w:val="24"/>
        </w:rPr>
        <w:t xml:space="preserve"> a platit </w:t>
      </w:r>
      <w:r w:rsidR="00EB6258">
        <w:rPr>
          <w:rFonts w:ascii="Times New Roman" w:hAnsi="Times New Roman" w:cs="Times New Roman"/>
          <w:sz w:val="24"/>
          <w:szCs w:val="24"/>
        </w:rPr>
        <w:t xml:space="preserve">příkazníkovi </w:t>
      </w:r>
      <w:r w:rsidR="00E94B53">
        <w:rPr>
          <w:rFonts w:ascii="Times New Roman" w:hAnsi="Times New Roman" w:cs="Times New Roman"/>
          <w:sz w:val="24"/>
          <w:szCs w:val="24"/>
        </w:rPr>
        <w:t xml:space="preserve">odměnu </w:t>
      </w:r>
      <w:r w:rsidR="00954624" w:rsidRPr="00E94B53">
        <w:rPr>
          <w:rFonts w:ascii="Times New Roman" w:hAnsi="Times New Roman" w:cs="Times New Roman"/>
          <w:sz w:val="24"/>
          <w:szCs w:val="24"/>
        </w:rPr>
        <w:t>podle čl. II. této smlouvy.</w:t>
      </w:r>
      <w:r w:rsidR="002B07BA" w:rsidRPr="00E94B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C6CB2" w14:textId="77777777" w:rsidR="003339C5" w:rsidRPr="00E94B53" w:rsidRDefault="00954624">
      <w:pPr>
        <w:pStyle w:val="Style13"/>
        <w:keepNext/>
        <w:keepLines/>
        <w:shd w:val="clear" w:color="auto" w:fill="auto"/>
        <w:spacing w:before="0" w:after="0" w:line="307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bookmark5"/>
      <w:r w:rsidRPr="00E94B53">
        <w:rPr>
          <w:rFonts w:ascii="Times New Roman" w:hAnsi="Times New Roman" w:cs="Times New Roman"/>
          <w:sz w:val="24"/>
          <w:szCs w:val="24"/>
        </w:rPr>
        <w:lastRenderedPageBreak/>
        <w:t>Článek II.</w:t>
      </w:r>
      <w:bookmarkEnd w:id="5"/>
    </w:p>
    <w:p w14:paraId="4B52ADD3" w14:textId="77777777" w:rsidR="003339C5" w:rsidRPr="00E94B53" w:rsidRDefault="00954624">
      <w:pPr>
        <w:pStyle w:val="Style13"/>
        <w:keepNext/>
        <w:keepLines/>
        <w:shd w:val="clear" w:color="auto" w:fill="auto"/>
        <w:spacing w:before="0" w:after="0" w:line="307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bookmark6"/>
      <w:r w:rsidRPr="00E94B53">
        <w:rPr>
          <w:rFonts w:ascii="Times New Roman" w:hAnsi="Times New Roman" w:cs="Times New Roman"/>
          <w:sz w:val="24"/>
          <w:szCs w:val="24"/>
        </w:rPr>
        <w:t>Odměna</w:t>
      </w:r>
      <w:bookmarkEnd w:id="6"/>
    </w:p>
    <w:p w14:paraId="5950B8E8" w14:textId="7772BB3A" w:rsidR="002374C8" w:rsidRDefault="006E5B57" w:rsidP="002E31CE">
      <w:pPr>
        <w:pStyle w:val="Style2"/>
        <w:numPr>
          <w:ilvl w:val="0"/>
          <w:numId w:val="3"/>
        </w:numPr>
        <w:shd w:val="clear" w:color="auto" w:fill="auto"/>
        <w:tabs>
          <w:tab w:val="left" w:pos="738"/>
        </w:tabs>
        <w:spacing w:after="0" w:line="307" w:lineRule="exact"/>
        <w:ind w:left="7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 xml:space="preserve">Odměna za činnost </w:t>
      </w:r>
      <w:r w:rsidR="00EB6258">
        <w:rPr>
          <w:rFonts w:ascii="Times New Roman" w:hAnsi="Times New Roman" w:cs="Times New Roman"/>
          <w:sz w:val="24"/>
          <w:szCs w:val="24"/>
        </w:rPr>
        <w:t>příkazník</w:t>
      </w:r>
      <w:r w:rsidR="002E31CE">
        <w:rPr>
          <w:rFonts w:ascii="Times New Roman" w:hAnsi="Times New Roman" w:cs="Times New Roman"/>
          <w:sz w:val="24"/>
          <w:szCs w:val="24"/>
        </w:rPr>
        <w:t>a</w:t>
      </w:r>
      <w:r w:rsidR="00EB6258">
        <w:rPr>
          <w:rFonts w:ascii="Times New Roman" w:hAnsi="Times New Roman" w:cs="Times New Roman"/>
          <w:sz w:val="24"/>
          <w:szCs w:val="24"/>
        </w:rPr>
        <w:t xml:space="preserve"> 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podle této smlouvy (dále jen "odměna") </w:t>
      </w:r>
      <w:r w:rsidR="002374C8">
        <w:rPr>
          <w:rFonts w:ascii="Times New Roman" w:hAnsi="Times New Roman" w:cs="Times New Roman"/>
          <w:sz w:val="24"/>
          <w:szCs w:val="24"/>
        </w:rPr>
        <w:t xml:space="preserve">se sjednává takto: </w:t>
      </w:r>
    </w:p>
    <w:p w14:paraId="4BF911D6" w14:textId="0785A718" w:rsidR="002374C8" w:rsidRDefault="006D0BF6" w:rsidP="002E31CE">
      <w:pPr>
        <w:pStyle w:val="Style2"/>
        <w:numPr>
          <w:ilvl w:val="1"/>
          <w:numId w:val="3"/>
        </w:numPr>
        <w:shd w:val="clear" w:color="auto" w:fill="auto"/>
        <w:tabs>
          <w:tab w:val="left" w:pos="738"/>
        </w:tabs>
        <w:spacing w:after="0" w:line="30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konzultační činnosti dle čl. I. odst. 3 písm. a)</w:t>
      </w:r>
      <w:r w:rsidR="009D243B">
        <w:rPr>
          <w:rFonts w:ascii="Times New Roman" w:hAnsi="Times New Roman" w:cs="Times New Roman"/>
          <w:sz w:val="24"/>
          <w:szCs w:val="24"/>
        </w:rPr>
        <w:t xml:space="preserve"> paušální odměna ve výši 470 Kč měsíčně bez ohledu na skutečný rozsah této konzultační činnosti v daném měsíci,</w:t>
      </w:r>
      <w:r w:rsidR="00E652B0">
        <w:rPr>
          <w:rFonts w:ascii="Times New Roman" w:hAnsi="Times New Roman" w:cs="Times New Roman"/>
          <w:sz w:val="24"/>
          <w:szCs w:val="24"/>
        </w:rPr>
        <w:t xml:space="preserve"> leda že ve fakturovaném období žádná tato konzultační činnost neproběhla z důvodů ležících výhradně na straně </w:t>
      </w:r>
      <w:r w:rsidR="00EB6258">
        <w:rPr>
          <w:rFonts w:ascii="Times New Roman" w:hAnsi="Times New Roman" w:cs="Times New Roman"/>
          <w:sz w:val="24"/>
          <w:szCs w:val="24"/>
        </w:rPr>
        <w:t>příkazník</w:t>
      </w:r>
      <w:r w:rsidR="002E31CE">
        <w:rPr>
          <w:rFonts w:ascii="Times New Roman" w:hAnsi="Times New Roman" w:cs="Times New Roman"/>
          <w:sz w:val="24"/>
          <w:szCs w:val="24"/>
        </w:rPr>
        <w:t>a</w:t>
      </w:r>
      <w:r w:rsidR="00E652B0">
        <w:rPr>
          <w:rFonts w:ascii="Times New Roman" w:hAnsi="Times New Roman" w:cs="Times New Roman"/>
          <w:sz w:val="24"/>
          <w:szCs w:val="24"/>
        </w:rPr>
        <w:t>,</w:t>
      </w:r>
    </w:p>
    <w:p w14:paraId="573E6706" w14:textId="338495E5" w:rsidR="002374C8" w:rsidRDefault="006D0BF6" w:rsidP="002E31CE">
      <w:pPr>
        <w:pStyle w:val="Style2"/>
        <w:numPr>
          <w:ilvl w:val="1"/>
          <w:numId w:val="3"/>
        </w:numPr>
        <w:shd w:val="clear" w:color="auto" w:fill="auto"/>
        <w:tabs>
          <w:tab w:val="left" w:pos="738"/>
        </w:tabs>
        <w:spacing w:after="0" w:line="30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konzultační činnosti dle čl. I. odst. 3 písm. b)</w:t>
      </w:r>
      <w:r w:rsidR="00E652B0">
        <w:rPr>
          <w:rFonts w:ascii="Times New Roman" w:hAnsi="Times New Roman" w:cs="Times New Roman"/>
          <w:sz w:val="24"/>
          <w:szCs w:val="24"/>
        </w:rPr>
        <w:t xml:space="preserve"> paušální odměna ve výši 470 Kč měsíčně bez ohledu na skutečný rozsah této konzultační činnosti v daném měsíci, leda že ve fakturovaném období žádná tato konzultační činnost neproběhla z důvodů ležících výhradně na straně </w:t>
      </w:r>
      <w:r w:rsidR="00EB6258">
        <w:rPr>
          <w:rFonts w:ascii="Times New Roman" w:hAnsi="Times New Roman" w:cs="Times New Roman"/>
          <w:sz w:val="24"/>
          <w:szCs w:val="24"/>
        </w:rPr>
        <w:t>příkazník</w:t>
      </w:r>
      <w:r w:rsidR="002E31CE">
        <w:rPr>
          <w:rFonts w:ascii="Times New Roman" w:hAnsi="Times New Roman" w:cs="Times New Roman"/>
          <w:sz w:val="24"/>
          <w:szCs w:val="24"/>
        </w:rPr>
        <w:t>a</w:t>
      </w:r>
      <w:r w:rsidR="00E652B0">
        <w:rPr>
          <w:rFonts w:ascii="Times New Roman" w:hAnsi="Times New Roman" w:cs="Times New Roman"/>
          <w:sz w:val="24"/>
          <w:szCs w:val="24"/>
        </w:rPr>
        <w:t>,</w:t>
      </w:r>
    </w:p>
    <w:p w14:paraId="522A105B" w14:textId="70B4E866" w:rsidR="002374C8" w:rsidRDefault="002374C8" w:rsidP="002E31CE">
      <w:pPr>
        <w:pStyle w:val="Style2"/>
        <w:numPr>
          <w:ilvl w:val="1"/>
          <w:numId w:val="3"/>
        </w:numPr>
        <w:shd w:val="clear" w:color="auto" w:fill="auto"/>
        <w:tabs>
          <w:tab w:val="left" w:pos="738"/>
        </w:tabs>
        <w:spacing w:after="0" w:line="30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konzultační činnosti dle čl. I. odst. 3 písm. c) činí odměna</w:t>
      </w:r>
      <w:r w:rsidR="00954624" w:rsidRPr="00EB36E2">
        <w:rPr>
          <w:rFonts w:ascii="Times New Roman" w:hAnsi="Times New Roman" w:cs="Times New Roman"/>
          <w:sz w:val="24"/>
          <w:szCs w:val="24"/>
        </w:rPr>
        <w:t xml:space="preserve"> </w:t>
      </w:r>
      <w:r w:rsidR="006E5B57" w:rsidRPr="00EB36E2">
        <w:rPr>
          <w:rFonts w:ascii="Times New Roman" w:hAnsi="Times New Roman" w:cs="Times New Roman"/>
          <w:sz w:val="24"/>
          <w:szCs w:val="24"/>
        </w:rPr>
        <w:t>4</w:t>
      </w:r>
      <w:r w:rsidR="00723648" w:rsidRPr="00EB36E2">
        <w:rPr>
          <w:rFonts w:ascii="Times New Roman" w:hAnsi="Times New Roman" w:cs="Times New Roman"/>
          <w:sz w:val="24"/>
          <w:szCs w:val="24"/>
        </w:rPr>
        <w:t>70</w:t>
      </w:r>
      <w:r w:rsidR="000E6FB3" w:rsidRPr="00EB36E2">
        <w:rPr>
          <w:rFonts w:ascii="Times New Roman" w:hAnsi="Times New Roman" w:cs="Times New Roman"/>
          <w:sz w:val="24"/>
          <w:szCs w:val="24"/>
        </w:rPr>
        <w:t xml:space="preserve"> </w:t>
      </w:r>
      <w:r w:rsidR="00954624" w:rsidRPr="00EB36E2">
        <w:rPr>
          <w:rFonts w:ascii="Times New Roman" w:hAnsi="Times New Roman" w:cs="Times New Roman"/>
          <w:sz w:val="24"/>
          <w:szCs w:val="24"/>
        </w:rPr>
        <w:t xml:space="preserve">Kč za </w:t>
      </w:r>
      <w:r w:rsidR="000E6FB3" w:rsidRPr="00EB36E2">
        <w:rPr>
          <w:rFonts w:ascii="Times New Roman" w:hAnsi="Times New Roman" w:cs="Times New Roman"/>
          <w:sz w:val="24"/>
          <w:szCs w:val="24"/>
        </w:rPr>
        <w:t xml:space="preserve">jednu </w:t>
      </w:r>
      <w:r w:rsidR="00954624" w:rsidRPr="00EB36E2">
        <w:rPr>
          <w:rFonts w:ascii="Times New Roman" w:hAnsi="Times New Roman" w:cs="Times New Roman"/>
          <w:sz w:val="24"/>
          <w:szCs w:val="24"/>
        </w:rPr>
        <w:t>hodinu konzultační činnosti</w:t>
      </w:r>
      <w:r w:rsidR="002E5EE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v případě konzultační činnost</w:t>
      </w:r>
      <w:r w:rsidR="00215CA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ve formě písemného vyjádření vždy však maximálně do částky odpovídající předem odsouhlasenému maximálnímu počtu hodin dle čl. I. odst. 5, neodsouhlasí-li doda</w:t>
      </w:r>
      <w:r w:rsidR="002E5EEB">
        <w:rPr>
          <w:rFonts w:ascii="Times New Roman" w:hAnsi="Times New Roman" w:cs="Times New Roman"/>
          <w:sz w:val="24"/>
          <w:szCs w:val="24"/>
        </w:rPr>
        <w:t>tečně vedoucí odboru investic a </w:t>
      </w:r>
      <w:r>
        <w:rPr>
          <w:rFonts w:ascii="Times New Roman" w:hAnsi="Times New Roman" w:cs="Times New Roman"/>
          <w:sz w:val="24"/>
          <w:szCs w:val="24"/>
        </w:rPr>
        <w:t>správy majetku</w:t>
      </w:r>
      <w:r w:rsidR="002E31CE">
        <w:rPr>
          <w:rFonts w:ascii="Times New Roman" w:hAnsi="Times New Roman" w:cs="Times New Roman"/>
          <w:sz w:val="24"/>
          <w:szCs w:val="24"/>
        </w:rPr>
        <w:t>, popř. starosta či místostarosta,</w:t>
      </w:r>
      <w:r>
        <w:rPr>
          <w:rFonts w:ascii="Times New Roman" w:hAnsi="Times New Roman" w:cs="Times New Roman"/>
          <w:sz w:val="24"/>
          <w:szCs w:val="24"/>
        </w:rPr>
        <w:t xml:space="preserve"> písemně vy</w:t>
      </w:r>
      <w:r w:rsidR="002E5EEB">
        <w:rPr>
          <w:rFonts w:ascii="Times New Roman" w:hAnsi="Times New Roman" w:cs="Times New Roman"/>
          <w:sz w:val="24"/>
          <w:szCs w:val="24"/>
        </w:rPr>
        <w:t>šší počet hodin; konzultační činností není cesta na místo osobní konzultace na území města Milevsko a zpět;</w:t>
      </w:r>
    </w:p>
    <w:p w14:paraId="176B281B" w14:textId="171DA834" w:rsidR="002374C8" w:rsidRDefault="002374C8" w:rsidP="002E31CE">
      <w:pPr>
        <w:pStyle w:val="Style2"/>
        <w:shd w:val="clear" w:color="auto" w:fill="auto"/>
        <w:tabs>
          <w:tab w:val="left" w:pos="738"/>
        </w:tabs>
        <w:spacing w:after="0" w:line="307" w:lineRule="exact"/>
        <w:ind w:left="7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8E7">
        <w:rPr>
          <w:rFonts w:ascii="Times New Roman" w:hAnsi="Times New Roman" w:cs="Times New Roman"/>
          <w:sz w:val="24"/>
          <w:szCs w:val="24"/>
        </w:rPr>
        <w:t>k</w:t>
      </w:r>
      <w:r w:rsidR="002E5EEB">
        <w:rPr>
          <w:rFonts w:ascii="Times New Roman" w:hAnsi="Times New Roman" w:cs="Times New Roman"/>
          <w:sz w:val="24"/>
          <w:szCs w:val="24"/>
        </w:rPr>
        <w:t> částkám odměny dle tohoto odstavce bude připočtena částka odpovídající sazbě DPH ke dni zdanitelného plnění, bude-li příkazník plátcem DPH.</w:t>
      </w:r>
      <w:r w:rsidR="00954624" w:rsidRPr="002E5E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3443B" w14:textId="39024153" w:rsidR="003339C5" w:rsidRPr="00EB36E2" w:rsidRDefault="00954624" w:rsidP="002E31CE">
      <w:pPr>
        <w:pStyle w:val="Style2"/>
        <w:numPr>
          <w:ilvl w:val="0"/>
          <w:numId w:val="3"/>
        </w:numPr>
        <w:shd w:val="clear" w:color="auto" w:fill="auto"/>
        <w:tabs>
          <w:tab w:val="left" w:pos="738"/>
        </w:tabs>
        <w:spacing w:after="0" w:line="30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5EEB">
        <w:rPr>
          <w:rFonts w:ascii="Times New Roman" w:hAnsi="Times New Roman" w:cs="Times New Roman"/>
          <w:sz w:val="24"/>
          <w:szCs w:val="24"/>
        </w:rPr>
        <w:t xml:space="preserve">Odměna </w:t>
      </w:r>
      <w:r w:rsidR="000E6FB3" w:rsidRPr="002E5EEB">
        <w:rPr>
          <w:rFonts w:ascii="Times New Roman" w:hAnsi="Times New Roman" w:cs="Times New Roman"/>
          <w:sz w:val="24"/>
          <w:szCs w:val="24"/>
        </w:rPr>
        <w:t xml:space="preserve">bude </w:t>
      </w:r>
      <w:r w:rsidR="00723648" w:rsidRPr="00EB36E2">
        <w:rPr>
          <w:rFonts w:ascii="Times New Roman" w:hAnsi="Times New Roman" w:cs="Times New Roman"/>
          <w:sz w:val="24"/>
          <w:szCs w:val="24"/>
        </w:rPr>
        <w:t xml:space="preserve">uhrazena </w:t>
      </w:r>
      <w:r w:rsidRPr="00EB36E2">
        <w:rPr>
          <w:rFonts w:ascii="Times New Roman" w:hAnsi="Times New Roman" w:cs="Times New Roman"/>
          <w:sz w:val="24"/>
          <w:szCs w:val="24"/>
        </w:rPr>
        <w:t>na základ</w:t>
      </w:r>
      <w:r w:rsidR="00EB36E2">
        <w:rPr>
          <w:rFonts w:ascii="Times New Roman" w:hAnsi="Times New Roman" w:cs="Times New Roman"/>
          <w:sz w:val="24"/>
          <w:szCs w:val="24"/>
        </w:rPr>
        <w:t>ě</w:t>
      </w:r>
      <w:r w:rsidRPr="00EB36E2">
        <w:rPr>
          <w:rFonts w:ascii="Times New Roman" w:hAnsi="Times New Roman" w:cs="Times New Roman"/>
          <w:sz w:val="24"/>
          <w:szCs w:val="24"/>
        </w:rPr>
        <w:t xml:space="preserve"> faktury </w:t>
      </w:r>
      <w:r w:rsidR="00EB36E2">
        <w:rPr>
          <w:rFonts w:ascii="Times New Roman" w:hAnsi="Times New Roman" w:cs="Times New Roman"/>
          <w:sz w:val="24"/>
          <w:szCs w:val="24"/>
        </w:rPr>
        <w:t>vystavené</w:t>
      </w:r>
      <w:r w:rsidR="000E6FB3" w:rsidRPr="00EB36E2">
        <w:rPr>
          <w:rFonts w:ascii="Times New Roman" w:hAnsi="Times New Roman" w:cs="Times New Roman"/>
          <w:sz w:val="24"/>
          <w:szCs w:val="24"/>
        </w:rPr>
        <w:t xml:space="preserve"> </w:t>
      </w:r>
      <w:r w:rsidR="002345BC">
        <w:rPr>
          <w:rFonts w:ascii="Times New Roman" w:hAnsi="Times New Roman" w:cs="Times New Roman"/>
          <w:sz w:val="24"/>
          <w:szCs w:val="24"/>
        </w:rPr>
        <w:t xml:space="preserve">příkazníkem </w:t>
      </w:r>
      <w:r w:rsidR="000E6FB3" w:rsidRPr="00741942">
        <w:rPr>
          <w:rFonts w:ascii="Times New Roman" w:hAnsi="Times New Roman" w:cs="Times New Roman"/>
          <w:sz w:val="24"/>
          <w:szCs w:val="24"/>
        </w:rPr>
        <w:t xml:space="preserve">za kalendářní </w:t>
      </w:r>
      <w:r w:rsidR="00EB36E2">
        <w:rPr>
          <w:rFonts w:ascii="Times New Roman" w:hAnsi="Times New Roman" w:cs="Times New Roman"/>
          <w:sz w:val="24"/>
          <w:szCs w:val="24"/>
        </w:rPr>
        <w:t xml:space="preserve">čtvrtletí a doručené </w:t>
      </w:r>
      <w:r w:rsidR="002345BC">
        <w:rPr>
          <w:rFonts w:ascii="Times New Roman" w:hAnsi="Times New Roman" w:cs="Times New Roman"/>
          <w:sz w:val="24"/>
          <w:szCs w:val="24"/>
        </w:rPr>
        <w:t xml:space="preserve">příkazci </w:t>
      </w:r>
      <w:r w:rsidR="00EE714C" w:rsidRPr="00EB36E2">
        <w:rPr>
          <w:rFonts w:ascii="Times New Roman" w:hAnsi="Times New Roman" w:cs="Times New Roman"/>
          <w:sz w:val="24"/>
          <w:szCs w:val="24"/>
        </w:rPr>
        <w:t xml:space="preserve">nejpozději do 10 dnů od konce kalendářního </w:t>
      </w:r>
      <w:r w:rsidR="00EB36E2">
        <w:rPr>
          <w:rFonts w:ascii="Times New Roman" w:hAnsi="Times New Roman" w:cs="Times New Roman"/>
          <w:sz w:val="24"/>
          <w:szCs w:val="24"/>
        </w:rPr>
        <w:t>čtvrtletí</w:t>
      </w:r>
      <w:r w:rsidR="00EE714C" w:rsidRPr="00EB36E2">
        <w:rPr>
          <w:rFonts w:ascii="Times New Roman" w:hAnsi="Times New Roman" w:cs="Times New Roman"/>
          <w:sz w:val="24"/>
          <w:szCs w:val="24"/>
        </w:rPr>
        <w:t>.</w:t>
      </w:r>
      <w:r w:rsidR="00EB36E2">
        <w:rPr>
          <w:rFonts w:ascii="Times New Roman" w:hAnsi="Times New Roman" w:cs="Times New Roman"/>
          <w:sz w:val="24"/>
          <w:szCs w:val="24"/>
        </w:rPr>
        <w:t xml:space="preserve"> </w:t>
      </w:r>
      <w:r w:rsidR="00EE714C" w:rsidRPr="00EB36E2">
        <w:rPr>
          <w:rFonts w:ascii="Times New Roman" w:hAnsi="Times New Roman" w:cs="Times New Roman"/>
          <w:sz w:val="24"/>
          <w:szCs w:val="24"/>
        </w:rPr>
        <w:t>Datum zdanitelného plnění je poslední den kalendářního</w:t>
      </w:r>
      <w:r w:rsidR="00EB36E2">
        <w:rPr>
          <w:rFonts w:ascii="Times New Roman" w:hAnsi="Times New Roman" w:cs="Times New Roman"/>
          <w:sz w:val="24"/>
          <w:szCs w:val="24"/>
        </w:rPr>
        <w:t xml:space="preserve"> čtvrtletí</w:t>
      </w:r>
      <w:r w:rsidR="00EE714C" w:rsidRPr="00EB36E2">
        <w:rPr>
          <w:rFonts w:ascii="Times New Roman" w:hAnsi="Times New Roman" w:cs="Times New Roman"/>
          <w:sz w:val="24"/>
          <w:szCs w:val="24"/>
        </w:rPr>
        <w:t>.</w:t>
      </w:r>
      <w:r w:rsidR="00EB36E2">
        <w:rPr>
          <w:rFonts w:ascii="Times New Roman" w:hAnsi="Times New Roman" w:cs="Times New Roman"/>
          <w:sz w:val="24"/>
          <w:szCs w:val="24"/>
        </w:rPr>
        <w:t xml:space="preserve"> </w:t>
      </w:r>
      <w:r w:rsidR="00EE714C" w:rsidRPr="00EB36E2">
        <w:rPr>
          <w:rFonts w:ascii="Times New Roman" w:hAnsi="Times New Roman" w:cs="Times New Roman"/>
          <w:sz w:val="24"/>
          <w:szCs w:val="24"/>
        </w:rPr>
        <w:t xml:space="preserve">Splatnost faktury je 21 kalendářních dnů od data doručení. </w:t>
      </w:r>
      <w:r w:rsidR="000E6FB3" w:rsidRPr="00EB36E2">
        <w:rPr>
          <w:rFonts w:ascii="Times New Roman" w:hAnsi="Times New Roman" w:cs="Times New Roman"/>
          <w:sz w:val="24"/>
          <w:szCs w:val="24"/>
        </w:rPr>
        <w:t>Faktura musí obsahovat náležitos</w:t>
      </w:r>
      <w:r w:rsidR="000E6FB3" w:rsidRPr="00741942">
        <w:rPr>
          <w:rFonts w:ascii="Times New Roman" w:hAnsi="Times New Roman" w:cs="Times New Roman"/>
          <w:sz w:val="24"/>
          <w:szCs w:val="24"/>
        </w:rPr>
        <w:t>ti daňového dokladu stanovené příslušnými právním předpisy.</w:t>
      </w:r>
      <w:r w:rsidRPr="00741942">
        <w:rPr>
          <w:rFonts w:ascii="Times New Roman" w:hAnsi="Times New Roman" w:cs="Times New Roman"/>
          <w:sz w:val="24"/>
          <w:szCs w:val="24"/>
        </w:rPr>
        <w:t xml:space="preserve"> Přílohou faktury</w:t>
      </w:r>
      <w:r w:rsidR="00723648" w:rsidRPr="00741942">
        <w:rPr>
          <w:rFonts w:ascii="Times New Roman" w:hAnsi="Times New Roman" w:cs="Times New Roman"/>
          <w:sz w:val="24"/>
          <w:szCs w:val="24"/>
        </w:rPr>
        <w:t xml:space="preserve"> bude </w:t>
      </w:r>
      <w:r w:rsidR="00EB36E2">
        <w:rPr>
          <w:rFonts w:ascii="Times New Roman" w:hAnsi="Times New Roman" w:cs="Times New Roman"/>
          <w:sz w:val="24"/>
          <w:szCs w:val="24"/>
        </w:rPr>
        <w:t xml:space="preserve">soupis jednotlivých činností </w:t>
      </w:r>
      <w:r w:rsidR="00723648" w:rsidRPr="00EB36E2">
        <w:rPr>
          <w:rFonts w:ascii="Times New Roman" w:hAnsi="Times New Roman" w:cs="Times New Roman"/>
          <w:sz w:val="24"/>
          <w:szCs w:val="24"/>
        </w:rPr>
        <w:t>s</w:t>
      </w:r>
      <w:r w:rsidR="00EB36E2">
        <w:rPr>
          <w:rFonts w:ascii="Times New Roman" w:hAnsi="Times New Roman" w:cs="Times New Roman"/>
          <w:sz w:val="24"/>
          <w:szCs w:val="24"/>
        </w:rPr>
        <w:t xml:space="preserve"> </w:t>
      </w:r>
      <w:r w:rsidR="00723648" w:rsidRPr="00EB36E2">
        <w:rPr>
          <w:rFonts w:ascii="Times New Roman" w:hAnsi="Times New Roman" w:cs="Times New Roman"/>
          <w:sz w:val="24"/>
          <w:szCs w:val="24"/>
        </w:rPr>
        <w:t>uvedením odsouhlaseného</w:t>
      </w:r>
      <w:r w:rsidR="00EB36E2">
        <w:rPr>
          <w:rFonts w:ascii="Times New Roman" w:hAnsi="Times New Roman" w:cs="Times New Roman"/>
          <w:sz w:val="24"/>
          <w:szCs w:val="24"/>
        </w:rPr>
        <w:t xml:space="preserve"> </w:t>
      </w:r>
      <w:r w:rsidRPr="00EB36E2">
        <w:rPr>
          <w:rFonts w:ascii="Times New Roman" w:hAnsi="Times New Roman" w:cs="Times New Roman"/>
          <w:sz w:val="24"/>
          <w:szCs w:val="24"/>
        </w:rPr>
        <w:t>počt</w:t>
      </w:r>
      <w:r w:rsidR="00723648" w:rsidRPr="00EB36E2">
        <w:rPr>
          <w:rFonts w:ascii="Times New Roman" w:hAnsi="Times New Roman" w:cs="Times New Roman"/>
          <w:sz w:val="24"/>
          <w:szCs w:val="24"/>
        </w:rPr>
        <w:t>u</w:t>
      </w:r>
      <w:r w:rsidRPr="00EB36E2">
        <w:rPr>
          <w:rFonts w:ascii="Times New Roman" w:hAnsi="Times New Roman" w:cs="Times New Roman"/>
          <w:sz w:val="24"/>
          <w:szCs w:val="24"/>
        </w:rPr>
        <w:t xml:space="preserve"> hodin </w:t>
      </w:r>
      <w:r w:rsidR="00EB36E2">
        <w:rPr>
          <w:rFonts w:ascii="Times New Roman" w:hAnsi="Times New Roman" w:cs="Times New Roman"/>
          <w:sz w:val="24"/>
          <w:szCs w:val="24"/>
        </w:rPr>
        <w:t>k jednotlivým písemným vyjádřením.</w:t>
      </w:r>
    </w:p>
    <w:p w14:paraId="52BD5756" w14:textId="6D886B3A" w:rsidR="00EE714C" w:rsidRDefault="00EB36E2" w:rsidP="00EE714C">
      <w:pPr>
        <w:pStyle w:val="Style2"/>
        <w:numPr>
          <w:ilvl w:val="0"/>
          <w:numId w:val="3"/>
        </w:numPr>
        <w:shd w:val="clear" w:color="auto" w:fill="auto"/>
        <w:tabs>
          <w:tab w:val="left" w:pos="738"/>
        </w:tabs>
        <w:spacing w:after="0" w:line="30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Odměna bude </w:t>
      </w:r>
      <w:r w:rsidR="002E31CE">
        <w:rPr>
          <w:rFonts w:ascii="Times New Roman" w:hAnsi="Times New Roman" w:cs="Times New Roman"/>
          <w:sz w:val="24"/>
          <w:szCs w:val="24"/>
        </w:rPr>
        <w:t xml:space="preserve">příkazcem </w:t>
      </w:r>
      <w:r>
        <w:rPr>
          <w:rFonts w:ascii="Times New Roman" w:hAnsi="Times New Roman" w:cs="Times New Roman"/>
          <w:sz w:val="24"/>
          <w:szCs w:val="24"/>
        </w:rPr>
        <w:t>uhrazena</w:t>
      </w:r>
      <w:r w:rsidR="00EE714C" w:rsidRPr="00EE714C">
        <w:rPr>
          <w:rFonts w:ascii="Times New Roman" w:hAnsi="Times New Roman" w:cs="Times New Roman"/>
          <w:sz w:val="24"/>
          <w:szCs w:val="24"/>
        </w:rPr>
        <w:t xml:space="preserve"> bezhotovostním převodem na účet </w:t>
      </w:r>
      <w:r w:rsidR="002E31CE">
        <w:rPr>
          <w:rFonts w:ascii="Times New Roman" w:hAnsi="Times New Roman" w:cs="Times New Roman"/>
          <w:sz w:val="24"/>
          <w:szCs w:val="24"/>
        </w:rPr>
        <w:t>příkazníka</w:t>
      </w:r>
      <w:r w:rsidR="00EE714C" w:rsidRPr="00EE714C">
        <w:rPr>
          <w:rFonts w:ascii="Times New Roman" w:hAnsi="Times New Roman" w:cs="Times New Roman"/>
          <w:sz w:val="24"/>
          <w:szCs w:val="24"/>
        </w:rPr>
        <w:t xml:space="preserve">. Veškeré platby mezi smluvními stranami se uskutečňují prostřednictvím bankovního spojení uvedeného v záhlaví smlouvy. </w:t>
      </w:r>
      <w:r w:rsidR="00EB6258">
        <w:rPr>
          <w:rFonts w:ascii="Times New Roman" w:hAnsi="Times New Roman" w:cs="Times New Roman"/>
          <w:sz w:val="24"/>
          <w:szCs w:val="24"/>
        </w:rPr>
        <w:t xml:space="preserve">Příkazník </w:t>
      </w:r>
      <w:r w:rsidR="00EE714C" w:rsidRPr="00EE714C">
        <w:rPr>
          <w:rFonts w:ascii="Times New Roman" w:hAnsi="Times New Roman" w:cs="Times New Roman"/>
          <w:sz w:val="24"/>
          <w:szCs w:val="24"/>
        </w:rPr>
        <w:t xml:space="preserve">prohlašuje, že uvedené číslo </w:t>
      </w:r>
      <w:r w:rsidR="00EE714C">
        <w:rPr>
          <w:rFonts w:ascii="Times New Roman" w:hAnsi="Times New Roman" w:cs="Times New Roman"/>
          <w:sz w:val="24"/>
          <w:szCs w:val="24"/>
        </w:rPr>
        <w:t>jeho</w:t>
      </w:r>
      <w:r w:rsidR="00EE714C" w:rsidRPr="00EE714C">
        <w:rPr>
          <w:rFonts w:ascii="Times New Roman" w:hAnsi="Times New Roman" w:cs="Times New Roman"/>
          <w:sz w:val="24"/>
          <w:szCs w:val="24"/>
        </w:rPr>
        <w:t xml:space="preserve"> bankovního účtu splňuje požadavky dle § 109 zák. č. 235/2004 Sb., o dani z přidané hodnoty, ve znění pozdějších předpisů.</w:t>
      </w:r>
    </w:p>
    <w:p w14:paraId="44CC5828" w14:textId="67B2864B" w:rsidR="00EE714C" w:rsidRDefault="00EB6258" w:rsidP="00EE714C">
      <w:pPr>
        <w:pStyle w:val="Style2"/>
        <w:numPr>
          <w:ilvl w:val="0"/>
          <w:numId w:val="3"/>
        </w:numPr>
        <w:shd w:val="clear" w:color="auto" w:fill="auto"/>
        <w:tabs>
          <w:tab w:val="left" w:pos="738"/>
        </w:tabs>
        <w:spacing w:after="0" w:line="30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</w:t>
      </w:r>
      <w:r w:rsidR="00EE714C">
        <w:rPr>
          <w:rFonts w:ascii="Times New Roman" w:hAnsi="Times New Roman" w:cs="Times New Roman"/>
          <w:sz w:val="24"/>
          <w:szCs w:val="24"/>
        </w:rPr>
        <w:t xml:space="preserve"> </w:t>
      </w:r>
      <w:r w:rsidR="00EE714C" w:rsidRPr="00EE714C">
        <w:rPr>
          <w:rFonts w:ascii="Times New Roman" w:hAnsi="Times New Roman" w:cs="Times New Roman"/>
          <w:sz w:val="24"/>
          <w:szCs w:val="24"/>
        </w:rPr>
        <w:t xml:space="preserve">prohlašuje, že ke dni uzavření smlouvy není veden v registru nespolehlivých plátců daně z přidané hodnoty a ani </w:t>
      </w:r>
      <w:r w:rsidR="002E31CE">
        <w:rPr>
          <w:rFonts w:ascii="Times New Roman" w:hAnsi="Times New Roman" w:cs="Times New Roman"/>
          <w:sz w:val="24"/>
          <w:szCs w:val="24"/>
        </w:rPr>
        <w:t>mu</w:t>
      </w:r>
      <w:r w:rsidR="00EE714C" w:rsidRPr="00EE714C">
        <w:rPr>
          <w:rFonts w:ascii="Times New Roman" w:hAnsi="Times New Roman" w:cs="Times New Roman"/>
          <w:sz w:val="24"/>
          <w:szCs w:val="24"/>
        </w:rPr>
        <w:t xml:space="preserve"> nejsou známy žádné skutečnosti, na základě kterých by s</w:t>
      </w:r>
      <w:r w:rsidR="00EB36E2">
        <w:rPr>
          <w:rFonts w:ascii="Times New Roman" w:hAnsi="Times New Roman" w:cs="Times New Roman"/>
          <w:sz w:val="24"/>
          <w:szCs w:val="24"/>
        </w:rPr>
        <w:t> </w:t>
      </w:r>
      <w:r w:rsidR="00EE714C" w:rsidRPr="00EE714C">
        <w:rPr>
          <w:rFonts w:ascii="Times New Roman" w:hAnsi="Times New Roman" w:cs="Times New Roman"/>
          <w:sz w:val="24"/>
          <w:szCs w:val="24"/>
        </w:rPr>
        <w:t>ní</w:t>
      </w:r>
      <w:r w:rsidR="002E31CE">
        <w:rPr>
          <w:rFonts w:ascii="Times New Roman" w:hAnsi="Times New Roman" w:cs="Times New Roman"/>
          <w:sz w:val="24"/>
          <w:szCs w:val="24"/>
        </w:rPr>
        <w:t>m</w:t>
      </w:r>
      <w:r w:rsidR="00EE714C" w:rsidRPr="00EE714C">
        <w:rPr>
          <w:rFonts w:ascii="Times New Roman" w:hAnsi="Times New Roman" w:cs="Times New Roman"/>
          <w:sz w:val="24"/>
          <w:szCs w:val="24"/>
        </w:rPr>
        <w:t xml:space="preserve"> správce daně mohl zahájit řízení o prohlášení nespolehlivého plátce daně dle § 106a zákona č.</w:t>
      </w:r>
      <w:r w:rsidR="00EB36E2">
        <w:rPr>
          <w:rFonts w:ascii="Times New Roman" w:hAnsi="Times New Roman" w:cs="Times New Roman"/>
          <w:sz w:val="24"/>
          <w:szCs w:val="24"/>
        </w:rPr>
        <w:t xml:space="preserve"> </w:t>
      </w:r>
      <w:r w:rsidR="00EE714C" w:rsidRPr="00EE714C">
        <w:rPr>
          <w:rFonts w:ascii="Times New Roman" w:hAnsi="Times New Roman" w:cs="Times New Roman"/>
          <w:sz w:val="24"/>
          <w:szCs w:val="24"/>
        </w:rPr>
        <w:t>235/2004 Sb., o dani z přidané hodnoty, ve</w:t>
      </w:r>
      <w:r w:rsidR="00EB36E2">
        <w:rPr>
          <w:rFonts w:ascii="Times New Roman" w:hAnsi="Times New Roman" w:cs="Times New Roman"/>
          <w:sz w:val="24"/>
          <w:szCs w:val="24"/>
        </w:rPr>
        <w:t xml:space="preserve"> </w:t>
      </w:r>
      <w:r w:rsidR="00EE714C" w:rsidRPr="00EE714C">
        <w:rPr>
          <w:rFonts w:ascii="Times New Roman" w:hAnsi="Times New Roman" w:cs="Times New Roman"/>
          <w:sz w:val="24"/>
          <w:szCs w:val="24"/>
        </w:rPr>
        <w:t>znění pozdějších předpisů.</w:t>
      </w:r>
    </w:p>
    <w:p w14:paraId="6E5ECF2B" w14:textId="21FAA7E2" w:rsidR="00EE714C" w:rsidRPr="00E94B53" w:rsidRDefault="002345BC" w:rsidP="00EE714C">
      <w:pPr>
        <w:pStyle w:val="Style2"/>
        <w:numPr>
          <w:ilvl w:val="0"/>
          <w:numId w:val="3"/>
        </w:numPr>
        <w:shd w:val="clear" w:color="auto" w:fill="auto"/>
        <w:tabs>
          <w:tab w:val="left" w:pos="738"/>
        </w:tabs>
        <w:spacing w:after="0" w:line="30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Příkazce</w:t>
      </w:r>
      <w:r w:rsidR="002E31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714C" w:rsidRPr="00EE714C">
        <w:rPr>
          <w:rFonts w:ascii="Times New Roman" w:hAnsi="Times New Roman" w:cs="Times New Roman"/>
          <w:sz w:val="24"/>
          <w:szCs w:val="24"/>
        </w:rPr>
        <w:t>jako příjemce zdanitelného plnění</w:t>
      </w:r>
      <w:r w:rsidR="00050F74">
        <w:rPr>
          <w:rFonts w:ascii="Times New Roman" w:hAnsi="Times New Roman" w:cs="Times New Roman"/>
          <w:sz w:val="24"/>
          <w:szCs w:val="24"/>
        </w:rPr>
        <w:t>,</w:t>
      </w:r>
      <w:r w:rsidR="00EE714C" w:rsidRPr="00EE714C">
        <w:rPr>
          <w:rFonts w:ascii="Times New Roman" w:hAnsi="Times New Roman" w:cs="Times New Roman"/>
          <w:sz w:val="24"/>
          <w:szCs w:val="24"/>
        </w:rPr>
        <w:t xml:space="preserve"> je oprávněn, v případě, že </w:t>
      </w:r>
      <w:proofErr w:type="gramStart"/>
      <w:r w:rsidR="00EB6258">
        <w:rPr>
          <w:rFonts w:ascii="Times New Roman" w:hAnsi="Times New Roman" w:cs="Times New Roman"/>
          <w:sz w:val="24"/>
          <w:szCs w:val="24"/>
        </w:rPr>
        <w:t xml:space="preserve">příkazník </w:t>
      </w:r>
      <w:r w:rsidR="00EE714C" w:rsidRPr="00EE714C">
        <w:rPr>
          <w:rFonts w:ascii="Times New Roman" w:hAnsi="Times New Roman" w:cs="Times New Roman"/>
          <w:sz w:val="24"/>
          <w:szCs w:val="24"/>
        </w:rPr>
        <w:t xml:space="preserve"> je</w:t>
      </w:r>
      <w:proofErr w:type="gramEnd"/>
      <w:r w:rsidR="00EE714C" w:rsidRPr="00EE714C">
        <w:rPr>
          <w:rFonts w:ascii="Times New Roman" w:hAnsi="Times New Roman" w:cs="Times New Roman"/>
          <w:sz w:val="24"/>
          <w:szCs w:val="24"/>
        </w:rPr>
        <w:t xml:space="preserve"> v</w:t>
      </w:r>
      <w:r w:rsidR="00B905AB">
        <w:rPr>
          <w:rFonts w:ascii="Times New Roman" w:hAnsi="Times New Roman" w:cs="Times New Roman"/>
          <w:sz w:val="24"/>
          <w:szCs w:val="24"/>
        </w:rPr>
        <w:t> </w:t>
      </w:r>
      <w:r w:rsidR="00EE714C" w:rsidRPr="00EE714C">
        <w:rPr>
          <w:rFonts w:ascii="Times New Roman" w:hAnsi="Times New Roman" w:cs="Times New Roman"/>
          <w:sz w:val="24"/>
          <w:szCs w:val="24"/>
        </w:rPr>
        <w:t xml:space="preserve">okamžiku uskutečnění zdanitelného plnění veden v registru nespolehlivých plátců daně z přidané hodnoty, uhradit částku odpovídající výši daně z přidané hodnoty na účet správce daně za </w:t>
      </w:r>
      <w:r w:rsidR="00EB6258">
        <w:rPr>
          <w:rFonts w:ascii="Times New Roman" w:hAnsi="Times New Roman" w:cs="Times New Roman"/>
          <w:sz w:val="24"/>
          <w:szCs w:val="24"/>
        </w:rPr>
        <w:t>příkazníka</w:t>
      </w:r>
      <w:r w:rsidR="00EE714C" w:rsidRPr="00EE714C">
        <w:rPr>
          <w:rFonts w:ascii="Times New Roman" w:hAnsi="Times New Roman" w:cs="Times New Roman"/>
          <w:sz w:val="24"/>
          <w:szCs w:val="24"/>
        </w:rPr>
        <w:t xml:space="preserve">. Uhrazení částky odpovídající výši daně z přidané hodnoty na účet správce daně za </w:t>
      </w:r>
      <w:r w:rsidR="00EB6258">
        <w:rPr>
          <w:rFonts w:ascii="Times New Roman" w:hAnsi="Times New Roman" w:cs="Times New Roman"/>
          <w:sz w:val="24"/>
          <w:szCs w:val="24"/>
        </w:rPr>
        <w:t>příkazníka</w:t>
      </w:r>
      <w:r w:rsidR="00EE714C" w:rsidRPr="00EE714C">
        <w:rPr>
          <w:rFonts w:ascii="Times New Roman" w:hAnsi="Times New Roman" w:cs="Times New Roman"/>
          <w:sz w:val="24"/>
          <w:szCs w:val="24"/>
        </w:rPr>
        <w:t xml:space="preserve"> bude považováno v tomto rozsahu za splnění závazku příjemce uhradit sjednanou cenu</w:t>
      </w:r>
      <w:r w:rsidR="00EE714C">
        <w:rPr>
          <w:rFonts w:ascii="Times New Roman" w:hAnsi="Times New Roman" w:cs="Times New Roman"/>
          <w:sz w:val="24"/>
          <w:szCs w:val="24"/>
        </w:rPr>
        <w:t xml:space="preserve"> </w:t>
      </w:r>
      <w:r w:rsidR="00EB6258">
        <w:rPr>
          <w:rFonts w:ascii="Times New Roman" w:hAnsi="Times New Roman" w:cs="Times New Roman"/>
          <w:sz w:val="24"/>
          <w:szCs w:val="24"/>
        </w:rPr>
        <w:t>příkazníkovi</w:t>
      </w:r>
      <w:r w:rsidR="00EE714C">
        <w:rPr>
          <w:rFonts w:ascii="Times New Roman" w:hAnsi="Times New Roman" w:cs="Times New Roman"/>
          <w:sz w:val="24"/>
          <w:szCs w:val="24"/>
        </w:rPr>
        <w:t>.</w:t>
      </w:r>
    </w:p>
    <w:p w14:paraId="463EA041" w14:textId="3401FD9D" w:rsidR="003339C5" w:rsidRDefault="00954624">
      <w:pPr>
        <w:pStyle w:val="Style2"/>
        <w:numPr>
          <w:ilvl w:val="0"/>
          <w:numId w:val="3"/>
        </w:numPr>
        <w:shd w:val="clear" w:color="auto" w:fill="auto"/>
        <w:tabs>
          <w:tab w:val="left" w:pos="738"/>
        </w:tabs>
        <w:spacing w:after="0" w:line="30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 xml:space="preserve">Odměna obsahuje veškeré náklady, které </w:t>
      </w:r>
      <w:r w:rsidR="00EB6258">
        <w:rPr>
          <w:rFonts w:ascii="Times New Roman" w:hAnsi="Times New Roman" w:cs="Times New Roman"/>
          <w:sz w:val="24"/>
          <w:szCs w:val="24"/>
        </w:rPr>
        <w:t>příkazník</w:t>
      </w:r>
      <w:r w:rsidRPr="00E94B53">
        <w:rPr>
          <w:rFonts w:ascii="Times New Roman" w:hAnsi="Times New Roman" w:cs="Times New Roman"/>
          <w:sz w:val="24"/>
          <w:szCs w:val="24"/>
        </w:rPr>
        <w:t xml:space="preserve"> vynaložil při plnění sv</w:t>
      </w:r>
      <w:r w:rsidR="00B905AB">
        <w:rPr>
          <w:rFonts w:ascii="Times New Roman" w:hAnsi="Times New Roman" w:cs="Times New Roman"/>
          <w:sz w:val="24"/>
          <w:szCs w:val="24"/>
        </w:rPr>
        <w:t>ýc</w:t>
      </w:r>
      <w:r w:rsidRPr="00E94B53">
        <w:rPr>
          <w:rFonts w:ascii="Times New Roman" w:hAnsi="Times New Roman" w:cs="Times New Roman"/>
          <w:sz w:val="24"/>
          <w:szCs w:val="24"/>
        </w:rPr>
        <w:t>h závazk</w:t>
      </w:r>
      <w:r w:rsidR="00B905AB">
        <w:rPr>
          <w:rFonts w:ascii="Times New Roman" w:hAnsi="Times New Roman" w:cs="Times New Roman"/>
          <w:sz w:val="24"/>
          <w:szCs w:val="24"/>
        </w:rPr>
        <w:t>ů</w:t>
      </w:r>
      <w:r w:rsidRPr="00E94B53">
        <w:rPr>
          <w:rFonts w:ascii="Times New Roman" w:hAnsi="Times New Roman" w:cs="Times New Roman"/>
          <w:sz w:val="24"/>
          <w:szCs w:val="24"/>
        </w:rPr>
        <w:t xml:space="preserve"> vyplývající</w:t>
      </w:r>
      <w:r w:rsidR="00B905AB">
        <w:rPr>
          <w:rFonts w:ascii="Times New Roman" w:hAnsi="Times New Roman" w:cs="Times New Roman"/>
          <w:sz w:val="24"/>
          <w:szCs w:val="24"/>
        </w:rPr>
        <w:t>ch</w:t>
      </w:r>
      <w:r w:rsidRPr="00E94B53">
        <w:rPr>
          <w:rFonts w:ascii="Times New Roman" w:hAnsi="Times New Roman" w:cs="Times New Roman"/>
          <w:sz w:val="24"/>
          <w:szCs w:val="24"/>
        </w:rPr>
        <w:t xml:space="preserve"> z této smlouvy.</w:t>
      </w:r>
    </w:p>
    <w:p w14:paraId="01C3CDE6" w14:textId="21B08B33" w:rsidR="006940B0" w:rsidRPr="006940B0" w:rsidRDefault="006940B0" w:rsidP="006940B0">
      <w:pPr>
        <w:pStyle w:val="Style2"/>
        <w:numPr>
          <w:ilvl w:val="0"/>
          <w:numId w:val="3"/>
        </w:numPr>
        <w:tabs>
          <w:tab w:val="left" w:pos="738"/>
        </w:tabs>
        <w:spacing w:line="30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940B0">
        <w:rPr>
          <w:rFonts w:ascii="Times New Roman" w:hAnsi="Times New Roman" w:cs="Times New Roman"/>
          <w:sz w:val="24"/>
          <w:szCs w:val="24"/>
        </w:rPr>
        <w:lastRenderedPageBreak/>
        <w:t xml:space="preserve">V případě, že by celková roční odměna </w:t>
      </w:r>
      <w:r>
        <w:rPr>
          <w:rFonts w:ascii="Times New Roman" w:hAnsi="Times New Roman" w:cs="Times New Roman"/>
          <w:sz w:val="24"/>
          <w:szCs w:val="24"/>
        </w:rPr>
        <w:t xml:space="preserve">příkazce </w:t>
      </w:r>
      <w:r w:rsidRPr="006940B0">
        <w:rPr>
          <w:rFonts w:ascii="Times New Roman" w:hAnsi="Times New Roman" w:cs="Times New Roman"/>
          <w:sz w:val="24"/>
          <w:szCs w:val="24"/>
        </w:rPr>
        <w:t xml:space="preserve">měla přesáhnout částku </w:t>
      </w:r>
      <w:r w:rsidR="00900441">
        <w:rPr>
          <w:rFonts w:ascii="Times New Roman" w:hAnsi="Times New Roman" w:cs="Times New Roman"/>
          <w:sz w:val="24"/>
          <w:szCs w:val="24"/>
        </w:rPr>
        <w:t>5</w:t>
      </w:r>
      <w:r w:rsidRPr="006940B0">
        <w:rPr>
          <w:rFonts w:ascii="Times New Roman" w:hAnsi="Times New Roman" w:cs="Times New Roman"/>
          <w:sz w:val="24"/>
          <w:szCs w:val="24"/>
        </w:rPr>
        <w:t xml:space="preserve">0.000,- Kč vč. DPH, je </w:t>
      </w:r>
      <w:r>
        <w:rPr>
          <w:rFonts w:ascii="Times New Roman" w:hAnsi="Times New Roman" w:cs="Times New Roman"/>
          <w:sz w:val="24"/>
          <w:szCs w:val="24"/>
        </w:rPr>
        <w:t>příkazník</w:t>
      </w:r>
      <w:r w:rsidRPr="006940B0">
        <w:rPr>
          <w:rFonts w:ascii="Times New Roman" w:hAnsi="Times New Roman" w:cs="Times New Roman"/>
          <w:sz w:val="24"/>
          <w:szCs w:val="24"/>
        </w:rPr>
        <w:t xml:space="preserve"> povinen na tuto skutečnost </w:t>
      </w:r>
      <w:r>
        <w:rPr>
          <w:rFonts w:ascii="Times New Roman" w:hAnsi="Times New Roman" w:cs="Times New Roman"/>
          <w:sz w:val="24"/>
          <w:szCs w:val="24"/>
        </w:rPr>
        <w:t>příkazce</w:t>
      </w:r>
      <w:r w:rsidRPr="006940B0">
        <w:rPr>
          <w:rFonts w:ascii="Times New Roman" w:hAnsi="Times New Roman" w:cs="Times New Roman"/>
          <w:sz w:val="24"/>
          <w:szCs w:val="24"/>
        </w:rPr>
        <w:t xml:space="preserve"> předem upozornit a vyžádat si výslovný souhlas s poskytováním dalších konzultačních činností. Neučiní-li tak, nemá nárok na odměnu přesahující tuto částku.   </w:t>
      </w:r>
    </w:p>
    <w:p w14:paraId="5F9AC8E7" w14:textId="77777777" w:rsidR="006940B0" w:rsidRPr="00E94B53" w:rsidRDefault="006940B0" w:rsidP="00FC0F98">
      <w:pPr>
        <w:pStyle w:val="Style2"/>
        <w:shd w:val="clear" w:color="auto" w:fill="auto"/>
        <w:tabs>
          <w:tab w:val="left" w:pos="738"/>
        </w:tabs>
        <w:spacing w:after="0" w:line="307" w:lineRule="exact"/>
        <w:ind w:left="74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E5F41F5" w14:textId="77777777" w:rsidR="00CE5038" w:rsidRPr="00E94B53" w:rsidRDefault="00CE5038" w:rsidP="00CE5038">
      <w:pPr>
        <w:pStyle w:val="Style2"/>
        <w:shd w:val="clear" w:color="auto" w:fill="auto"/>
        <w:tabs>
          <w:tab w:val="left" w:pos="738"/>
        </w:tabs>
        <w:spacing w:after="0" w:line="307" w:lineRule="exact"/>
        <w:ind w:left="74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7720348" w14:textId="77777777" w:rsidR="003339C5" w:rsidRPr="00E94B53" w:rsidRDefault="00954624">
      <w:pPr>
        <w:pStyle w:val="Style13"/>
        <w:keepNext/>
        <w:keepLines/>
        <w:shd w:val="clear" w:color="auto" w:fill="auto"/>
        <w:spacing w:before="0" w:after="24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bookmark7"/>
      <w:r w:rsidRPr="00E94B53">
        <w:rPr>
          <w:rFonts w:ascii="Times New Roman" w:hAnsi="Times New Roman" w:cs="Times New Roman"/>
          <w:sz w:val="24"/>
          <w:szCs w:val="24"/>
        </w:rPr>
        <w:t>Článek III.</w:t>
      </w:r>
      <w:bookmarkEnd w:id="7"/>
    </w:p>
    <w:p w14:paraId="6BF4D298" w14:textId="77777777" w:rsidR="003339C5" w:rsidRPr="00E94B53" w:rsidRDefault="00954624">
      <w:pPr>
        <w:pStyle w:val="Style13"/>
        <w:keepNext/>
        <w:keepLines/>
        <w:shd w:val="clear" w:color="auto" w:fill="auto"/>
        <w:spacing w:before="0" w:after="0" w:line="307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bookmark8"/>
      <w:r w:rsidRPr="00E94B53">
        <w:rPr>
          <w:rFonts w:ascii="Times New Roman" w:hAnsi="Times New Roman" w:cs="Times New Roman"/>
          <w:sz w:val="24"/>
          <w:szCs w:val="24"/>
        </w:rPr>
        <w:t>Doba trvání smlouvy</w:t>
      </w:r>
      <w:bookmarkEnd w:id="8"/>
    </w:p>
    <w:p w14:paraId="2A4011B9" w14:textId="56D00567" w:rsidR="003339C5" w:rsidRPr="00E94B53" w:rsidRDefault="00954624">
      <w:pPr>
        <w:pStyle w:val="Style2"/>
        <w:shd w:val="clear" w:color="auto" w:fill="auto"/>
        <w:spacing w:after="620" w:line="307" w:lineRule="exact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 xml:space="preserve">Tato smlouva se uzavírá na dobu </w:t>
      </w:r>
      <w:r w:rsidR="00112B52">
        <w:rPr>
          <w:rFonts w:ascii="Times New Roman" w:hAnsi="Times New Roman" w:cs="Times New Roman"/>
          <w:sz w:val="24"/>
          <w:szCs w:val="24"/>
        </w:rPr>
        <w:t>u</w:t>
      </w:r>
      <w:r w:rsidR="00940F4E">
        <w:rPr>
          <w:rFonts w:ascii="Times New Roman" w:hAnsi="Times New Roman" w:cs="Times New Roman"/>
          <w:sz w:val="24"/>
          <w:szCs w:val="24"/>
        </w:rPr>
        <w:t xml:space="preserve">rčitou s účinností od </w:t>
      </w:r>
      <w:r w:rsidR="00900441">
        <w:rPr>
          <w:rFonts w:ascii="Times New Roman" w:hAnsi="Times New Roman" w:cs="Times New Roman"/>
          <w:sz w:val="24"/>
          <w:szCs w:val="24"/>
        </w:rPr>
        <w:t>0</w:t>
      </w:r>
      <w:r w:rsidR="00940F4E">
        <w:rPr>
          <w:rFonts w:ascii="Times New Roman" w:hAnsi="Times New Roman" w:cs="Times New Roman"/>
          <w:sz w:val="24"/>
          <w:szCs w:val="24"/>
        </w:rPr>
        <w:t xml:space="preserve">1. </w:t>
      </w:r>
      <w:r w:rsidR="00900441">
        <w:rPr>
          <w:rFonts w:ascii="Times New Roman" w:hAnsi="Times New Roman" w:cs="Times New Roman"/>
          <w:sz w:val="24"/>
          <w:szCs w:val="24"/>
        </w:rPr>
        <w:t>0</w:t>
      </w:r>
      <w:r w:rsidR="00940F4E">
        <w:rPr>
          <w:rFonts w:ascii="Times New Roman" w:hAnsi="Times New Roman" w:cs="Times New Roman"/>
          <w:sz w:val="24"/>
          <w:szCs w:val="24"/>
        </w:rPr>
        <w:t>1. 2023 do 31. 12. 2023</w:t>
      </w:r>
      <w:r w:rsidR="00112B52">
        <w:rPr>
          <w:rFonts w:ascii="Times New Roman" w:hAnsi="Times New Roman" w:cs="Times New Roman"/>
          <w:sz w:val="24"/>
          <w:szCs w:val="24"/>
        </w:rPr>
        <w:t>.</w:t>
      </w:r>
    </w:p>
    <w:p w14:paraId="76F4AD76" w14:textId="77777777" w:rsidR="003339C5" w:rsidRPr="00E94B53" w:rsidRDefault="00954624">
      <w:pPr>
        <w:pStyle w:val="Style13"/>
        <w:keepNext/>
        <w:keepLines/>
        <w:shd w:val="clear" w:color="auto" w:fill="auto"/>
        <w:spacing w:before="0" w:after="0" w:line="307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bookmark9"/>
      <w:r w:rsidRPr="00E94B53">
        <w:rPr>
          <w:rFonts w:ascii="Times New Roman" w:hAnsi="Times New Roman" w:cs="Times New Roman"/>
          <w:sz w:val="24"/>
          <w:szCs w:val="24"/>
        </w:rPr>
        <w:t>Článek IV.</w:t>
      </w:r>
      <w:bookmarkEnd w:id="9"/>
    </w:p>
    <w:p w14:paraId="23AF7E1B" w14:textId="007918FA" w:rsidR="003339C5" w:rsidRPr="00E94B53" w:rsidRDefault="00741942">
      <w:pPr>
        <w:pStyle w:val="Style13"/>
        <w:keepNext/>
        <w:keepLines/>
        <w:shd w:val="clear" w:color="auto" w:fill="auto"/>
        <w:spacing w:before="0" w:after="0" w:line="307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Ukončení smlouvy</w:t>
      </w:r>
    </w:p>
    <w:p w14:paraId="06FA694B" w14:textId="7664D6D6" w:rsidR="003339C5" w:rsidRPr="00E94B53" w:rsidRDefault="00954624">
      <w:pPr>
        <w:pStyle w:val="Style2"/>
        <w:numPr>
          <w:ilvl w:val="0"/>
          <w:numId w:val="4"/>
        </w:numPr>
        <w:shd w:val="clear" w:color="auto" w:fill="auto"/>
        <w:tabs>
          <w:tab w:val="left" w:pos="820"/>
        </w:tabs>
        <w:spacing w:after="0" w:line="307" w:lineRule="exact"/>
        <w:ind w:left="800" w:hanging="34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Každá ze smluvních stran má právo vypovědět tuto smlouvu z jakéhokoliv důvodu či bez uvedení důvodu. Výpovědní doba činí tři měsíce a počíná běžet prvním dnem měsíce následujícího po dni, ve kterém bylo doručeno písemné vyhotovení výpovědi druhé smluvní straně.</w:t>
      </w:r>
    </w:p>
    <w:p w14:paraId="4FA61CC4" w14:textId="347994B3" w:rsidR="003339C5" w:rsidRPr="00E94B53" w:rsidRDefault="00EB6258">
      <w:pPr>
        <w:pStyle w:val="Style2"/>
        <w:numPr>
          <w:ilvl w:val="0"/>
          <w:numId w:val="4"/>
        </w:numPr>
        <w:shd w:val="clear" w:color="auto" w:fill="auto"/>
        <w:tabs>
          <w:tab w:val="left" w:pos="820"/>
        </w:tabs>
        <w:spacing w:after="0" w:line="307" w:lineRule="exact"/>
        <w:ind w:left="80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Příkazník 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může od smlouvy odstoupit, ocitne-li se </w:t>
      </w:r>
      <w:r w:rsidR="002345BC">
        <w:rPr>
          <w:rFonts w:ascii="Times New Roman" w:hAnsi="Times New Roman" w:cs="Times New Roman"/>
          <w:sz w:val="24"/>
          <w:szCs w:val="24"/>
        </w:rPr>
        <w:t xml:space="preserve">příkazce </w:t>
      </w:r>
      <w:r w:rsidR="00954624" w:rsidRPr="00E94B53">
        <w:rPr>
          <w:rFonts w:ascii="Times New Roman" w:hAnsi="Times New Roman" w:cs="Times New Roman"/>
          <w:sz w:val="24"/>
          <w:szCs w:val="24"/>
        </w:rPr>
        <w:t>opakovaně v prodlení s</w:t>
      </w:r>
      <w:r w:rsidR="00050F74">
        <w:rPr>
          <w:rFonts w:ascii="Times New Roman" w:hAnsi="Times New Roman" w:cs="Times New Roman"/>
          <w:sz w:val="24"/>
          <w:szCs w:val="24"/>
        </w:rPr>
        <w:t> </w:t>
      </w:r>
      <w:r w:rsidR="00954624" w:rsidRPr="00E94B53">
        <w:rPr>
          <w:rFonts w:ascii="Times New Roman" w:hAnsi="Times New Roman" w:cs="Times New Roman"/>
          <w:sz w:val="24"/>
          <w:szCs w:val="24"/>
        </w:rPr>
        <w:t>úhradou odměny po dobu delší než 30 dnů.</w:t>
      </w:r>
    </w:p>
    <w:p w14:paraId="32AA5FB9" w14:textId="12594BF2" w:rsidR="003339C5" w:rsidRPr="00E94B53" w:rsidRDefault="00EB6258">
      <w:pPr>
        <w:pStyle w:val="Style2"/>
        <w:numPr>
          <w:ilvl w:val="0"/>
          <w:numId w:val="4"/>
        </w:numPr>
        <w:shd w:val="clear" w:color="auto" w:fill="auto"/>
        <w:tabs>
          <w:tab w:val="left" w:pos="820"/>
        </w:tabs>
        <w:spacing w:after="0" w:line="307" w:lineRule="exact"/>
        <w:ind w:left="80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Příkazce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 může od smlouvy odstoupit, poruší-li </w:t>
      </w:r>
      <w:r>
        <w:rPr>
          <w:rFonts w:ascii="Times New Roman" w:hAnsi="Times New Roman" w:cs="Times New Roman"/>
          <w:sz w:val="24"/>
          <w:szCs w:val="24"/>
        </w:rPr>
        <w:t>příkazník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 některou smluvní povinnost.</w:t>
      </w:r>
    </w:p>
    <w:p w14:paraId="4D2711D9" w14:textId="77777777" w:rsidR="003339C5" w:rsidRPr="00E94B53" w:rsidRDefault="00954624">
      <w:pPr>
        <w:pStyle w:val="Style2"/>
        <w:numPr>
          <w:ilvl w:val="0"/>
          <w:numId w:val="4"/>
        </w:numPr>
        <w:shd w:val="clear" w:color="auto" w:fill="auto"/>
        <w:tabs>
          <w:tab w:val="left" w:pos="820"/>
        </w:tabs>
        <w:spacing w:after="620" w:line="307" w:lineRule="exact"/>
        <w:ind w:left="800" w:hanging="34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Smluvní strany mohou plnění této smlouvy ukončit rovněž vzájemnou dohodou uzavřenou písemnou formou.</w:t>
      </w:r>
    </w:p>
    <w:p w14:paraId="6EE4A345" w14:textId="77777777" w:rsidR="003339C5" w:rsidRPr="00E94B53" w:rsidRDefault="00954624">
      <w:pPr>
        <w:pStyle w:val="Style13"/>
        <w:keepNext/>
        <w:keepLines/>
        <w:shd w:val="clear" w:color="auto" w:fill="auto"/>
        <w:spacing w:before="0" w:after="0" w:line="307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bookmark11"/>
      <w:r w:rsidRPr="00E94B53">
        <w:rPr>
          <w:rFonts w:ascii="Times New Roman" w:hAnsi="Times New Roman" w:cs="Times New Roman"/>
          <w:sz w:val="24"/>
          <w:szCs w:val="24"/>
        </w:rPr>
        <w:t>Článek V.</w:t>
      </w:r>
      <w:bookmarkEnd w:id="10"/>
    </w:p>
    <w:p w14:paraId="54588E6B" w14:textId="77777777" w:rsidR="003339C5" w:rsidRPr="00E94B53" w:rsidRDefault="00954624">
      <w:pPr>
        <w:pStyle w:val="Style13"/>
        <w:keepNext/>
        <w:keepLines/>
        <w:shd w:val="clear" w:color="auto" w:fill="auto"/>
        <w:spacing w:before="0" w:after="0" w:line="307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bookmark12"/>
      <w:r w:rsidRPr="00E94B53">
        <w:rPr>
          <w:rFonts w:ascii="Times New Roman" w:hAnsi="Times New Roman" w:cs="Times New Roman"/>
          <w:sz w:val="24"/>
          <w:szCs w:val="24"/>
        </w:rPr>
        <w:t>Povinnost mlčenlivosti</w:t>
      </w:r>
      <w:bookmarkEnd w:id="11"/>
    </w:p>
    <w:p w14:paraId="645C7E8D" w14:textId="200AD679" w:rsidR="003339C5" w:rsidRPr="00E94B53" w:rsidRDefault="00EB6258" w:rsidP="000A2AF3">
      <w:pPr>
        <w:pStyle w:val="Style2"/>
        <w:shd w:val="clear" w:color="auto" w:fill="auto"/>
        <w:spacing w:after="620" w:line="307" w:lineRule="exact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</w:t>
      </w:r>
      <w:r w:rsidR="002345B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ník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 se zavazuje zachovávat mlčenlivost o takových skutečnostech a zdržet se takových aktivit, které by mohly poškodit dobré jméno či zájmy</w:t>
      </w:r>
      <w:r w:rsidR="00154F86">
        <w:rPr>
          <w:rFonts w:ascii="Times New Roman" w:hAnsi="Times New Roman" w:cs="Times New Roman"/>
          <w:sz w:val="24"/>
          <w:szCs w:val="24"/>
        </w:rPr>
        <w:t xml:space="preserve"> příkazce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, jinak odpovídá za škodu tím způsobenou. Dále se </w:t>
      </w:r>
      <w:r w:rsidR="002345BC">
        <w:rPr>
          <w:rFonts w:ascii="Times New Roman" w:hAnsi="Times New Roman" w:cs="Times New Roman"/>
          <w:sz w:val="24"/>
          <w:szCs w:val="24"/>
        </w:rPr>
        <w:t>příkazník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 zavazuje nevyužít skutečností, o nichž se dozvěděl při plnění této smlouvy v důsledku </w:t>
      </w:r>
      <w:r w:rsidR="00A5712F" w:rsidRPr="00E94B53">
        <w:rPr>
          <w:rFonts w:ascii="Times New Roman" w:hAnsi="Times New Roman" w:cs="Times New Roman"/>
          <w:sz w:val="24"/>
          <w:szCs w:val="24"/>
        </w:rPr>
        <w:t>jeho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 vztahu k </w:t>
      </w:r>
      <w:r w:rsidR="00154F86">
        <w:rPr>
          <w:rFonts w:ascii="Times New Roman" w:hAnsi="Times New Roman" w:cs="Times New Roman"/>
          <w:sz w:val="24"/>
          <w:szCs w:val="24"/>
        </w:rPr>
        <w:t>příkazci</w:t>
      </w:r>
      <w:r w:rsidR="00154F86" w:rsidRPr="00E94B53">
        <w:rPr>
          <w:rFonts w:ascii="Times New Roman" w:hAnsi="Times New Roman" w:cs="Times New Roman"/>
          <w:sz w:val="24"/>
          <w:szCs w:val="24"/>
        </w:rPr>
        <w:t xml:space="preserve"> 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založenému touto smlouvou, pro sebe či pro jiného a neumožnit ani jejich využití třetím osobám. Tyto povinnosti trvají i po skončení </w:t>
      </w:r>
      <w:r w:rsidR="00A5712F" w:rsidRPr="00E94B53">
        <w:rPr>
          <w:rFonts w:ascii="Times New Roman" w:hAnsi="Times New Roman" w:cs="Times New Roman"/>
          <w:sz w:val="24"/>
          <w:szCs w:val="24"/>
        </w:rPr>
        <w:t>účinnosti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4B6FE5B4" w14:textId="77777777" w:rsidR="000E6FB3" w:rsidRPr="00E94B53" w:rsidRDefault="000E6FB3">
      <w:pPr>
        <w:pStyle w:val="Style13"/>
        <w:keepNext/>
        <w:keepLines/>
        <w:shd w:val="clear" w:color="auto" w:fill="auto"/>
        <w:spacing w:before="0" w:after="0" w:line="307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bookmark13"/>
      <w:r w:rsidRPr="00E94B53">
        <w:rPr>
          <w:rFonts w:ascii="Times New Roman" w:hAnsi="Times New Roman" w:cs="Times New Roman"/>
          <w:sz w:val="24"/>
          <w:szCs w:val="24"/>
        </w:rPr>
        <w:lastRenderedPageBreak/>
        <w:t xml:space="preserve">VI. </w:t>
      </w:r>
    </w:p>
    <w:p w14:paraId="1ECBF53F" w14:textId="77777777" w:rsidR="00277AFA" w:rsidRPr="00E94B53" w:rsidRDefault="000E6FB3" w:rsidP="00277AFA">
      <w:pPr>
        <w:pStyle w:val="Style13"/>
        <w:keepNext/>
        <w:keepLines/>
        <w:shd w:val="clear" w:color="auto" w:fill="auto"/>
        <w:spacing w:before="0" w:after="0" w:line="307" w:lineRule="exact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GDPR</w:t>
      </w:r>
    </w:p>
    <w:p w14:paraId="118C36F9" w14:textId="0BB810D4" w:rsidR="00277AFA" w:rsidRPr="00E94B53" w:rsidRDefault="002345BC" w:rsidP="000A2AF3">
      <w:pPr>
        <w:pStyle w:val="Style13"/>
        <w:keepNext/>
        <w:keepLines/>
        <w:shd w:val="clear" w:color="auto" w:fill="auto"/>
        <w:spacing w:before="0" w:after="0" w:line="307" w:lineRule="exact"/>
        <w:ind w:left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Příkazník</w:t>
      </w:r>
      <w:r w:rsidR="00277AFA" w:rsidRPr="00E94B53">
        <w:rPr>
          <w:rFonts w:ascii="Times New Roman" w:hAnsi="Times New Roman" w:cs="Times New Roman"/>
          <w:b w:val="0"/>
          <w:sz w:val="24"/>
          <w:szCs w:val="24"/>
        </w:rPr>
        <w:t xml:space="preserve"> bere dále na vědomí tu skutečnost, že </w:t>
      </w:r>
      <w:r>
        <w:rPr>
          <w:rFonts w:ascii="Times New Roman" w:hAnsi="Times New Roman" w:cs="Times New Roman"/>
          <w:b w:val="0"/>
          <w:sz w:val="24"/>
          <w:szCs w:val="24"/>
        </w:rPr>
        <w:t>příkazce</w:t>
      </w:r>
      <w:r w:rsidR="00277AFA" w:rsidRPr="00E94B53">
        <w:rPr>
          <w:rFonts w:ascii="Times New Roman" w:hAnsi="Times New Roman" w:cs="Times New Roman"/>
          <w:b w:val="0"/>
          <w:sz w:val="24"/>
          <w:szCs w:val="24"/>
        </w:rPr>
        <w:t xml:space="preserve"> ve smyslu čl. 6. Nařízení Evropského parlamentu a Rady (EU) 2016/679 o ochraně fyzických osob v souvislosti se zpracováním osobních údajů a o volném pohybu těchto údajů a změně některých zákonů v platném znění zpracovává a shromažďuje osobní údaje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příkazníka </w:t>
      </w:r>
      <w:r w:rsidR="00277AFA" w:rsidRPr="00E94B53">
        <w:rPr>
          <w:rFonts w:ascii="Times New Roman" w:hAnsi="Times New Roman" w:cs="Times New Roman"/>
          <w:b w:val="0"/>
          <w:sz w:val="24"/>
          <w:szCs w:val="24"/>
        </w:rPr>
        <w:t xml:space="preserve"> za účelem vyhotovení této smlouvy</w:t>
      </w:r>
      <w:r w:rsidR="00741942">
        <w:rPr>
          <w:rFonts w:ascii="Times New Roman" w:hAnsi="Times New Roman" w:cs="Times New Roman"/>
          <w:b w:val="0"/>
          <w:sz w:val="24"/>
          <w:szCs w:val="24"/>
        </w:rPr>
        <w:t xml:space="preserve"> a jejího plnění, za účelem plnění povinností správce plynoucích z právních předpisů (zejm. účetních, daňových, zákona o registru smluv či zákona o svobodném přístupu k informacím) a může je zpracovávat rovněž</w:t>
      </w:r>
      <w:r w:rsidR="00623E48">
        <w:rPr>
          <w:rFonts w:ascii="Times New Roman" w:hAnsi="Times New Roman" w:cs="Times New Roman"/>
          <w:b w:val="0"/>
          <w:sz w:val="24"/>
          <w:szCs w:val="24"/>
        </w:rPr>
        <w:t>,</w:t>
      </w:r>
      <w:r w:rsidR="00741942">
        <w:rPr>
          <w:rFonts w:ascii="Times New Roman" w:hAnsi="Times New Roman" w:cs="Times New Roman"/>
          <w:b w:val="0"/>
          <w:sz w:val="24"/>
          <w:szCs w:val="24"/>
        </w:rPr>
        <w:t xml:space="preserve"> bude-li to nezbytné pro účely oprávněných zájmů správce (zejm. případě </w:t>
      </w:r>
      <w:r w:rsidR="00623E48">
        <w:rPr>
          <w:rFonts w:ascii="Times New Roman" w:hAnsi="Times New Roman" w:cs="Times New Roman"/>
          <w:b w:val="0"/>
          <w:sz w:val="24"/>
          <w:szCs w:val="24"/>
        </w:rPr>
        <w:t>vzniku právních sporů z této smlouvy).</w:t>
      </w:r>
    </w:p>
    <w:p w14:paraId="4B25B411" w14:textId="77777777" w:rsidR="000E6FB3" w:rsidRPr="00E94B53" w:rsidRDefault="000E6FB3" w:rsidP="000E6FB3">
      <w:pPr>
        <w:pStyle w:val="Style13"/>
        <w:keepNext/>
        <w:keepLines/>
        <w:shd w:val="clear" w:color="auto" w:fill="auto"/>
        <w:spacing w:before="0" w:after="0" w:line="307" w:lineRule="exact"/>
        <w:rPr>
          <w:rFonts w:ascii="Times New Roman" w:hAnsi="Times New Roman" w:cs="Times New Roman"/>
          <w:sz w:val="24"/>
          <w:szCs w:val="24"/>
        </w:rPr>
      </w:pPr>
    </w:p>
    <w:p w14:paraId="0079C034" w14:textId="77777777" w:rsidR="003339C5" w:rsidRPr="00E94B53" w:rsidRDefault="00954624">
      <w:pPr>
        <w:pStyle w:val="Style13"/>
        <w:keepNext/>
        <w:keepLines/>
        <w:shd w:val="clear" w:color="auto" w:fill="auto"/>
        <w:spacing w:before="0" w:after="0" w:line="307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VI</w:t>
      </w:r>
      <w:r w:rsidR="00277AFA" w:rsidRPr="00E94B53">
        <w:rPr>
          <w:rFonts w:ascii="Times New Roman" w:hAnsi="Times New Roman" w:cs="Times New Roman"/>
          <w:sz w:val="24"/>
          <w:szCs w:val="24"/>
        </w:rPr>
        <w:t>I</w:t>
      </w:r>
      <w:r w:rsidRPr="00E94B53">
        <w:rPr>
          <w:rFonts w:ascii="Times New Roman" w:hAnsi="Times New Roman" w:cs="Times New Roman"/>
          <w:sz w:val="24"/>
          <w:szCs w:val="24"/>
        </w:rPr>
        <w:t>.</w:t>
      </w:r>
      <w:bookmarkEnd w:id="12"/>
    </w:p>
    <w:p w14:paraId="59CF3E11" w14:textId="77777777" w:rsidR="003339C5" w:rsidRPr="00E94B53" w:rsidRDefault="000E6FB3">
      <w:pPr>
        <w:pStyle w:val="Style13"/>
        <w:keepNext/>
        <w:keepLines/>
        <w:shd w:val="clear" w:color="auto" w:fill="auto"/>
        <w:spacing w:before="0" w:after="0" w:line="307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Registr smluv</w:t>
      </w:r>
    </w:p>
    <w:p w14:paraId="7E8CEE56" w14:textId="20098FA3" w:rsidR="003339C5" w:rsidRPr="00E94B53" w:rsidRDefault="002345BC" w:rsidP="000A2AF3">
      <w:pPr>
        <w:pStyle w:val="Style2"/>
        <w:shd w:val="clear" w:color="auto" w:fill="auto"/>
        <w:spacing w:after="620" w:line="307" w:lineRule="exact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</w:t>
      </w:r>
      <w:r w:rsidR="00154F86">
        <w:rPr>
          <w:rFonts w:ascii="Times New Roman" w:hAnsi="Times New Roman" w:cs="Times New Roman"/>
          <w:sz w:val="24"/>
          <w:szCs w:val="24"/>
        </w:rPr>
        <w:t xml:space="preserve"> </w:t>
      </w:r>
      <w:r w:rsidR="00277AFA" w:rsidRPr="00E94B53">
        <w:rPr>
          <w:rFonts w:ascii="Times New Roman" w:hAnsi="Times New Roman" w:cs="Times New Roman"/>
          <w:sz w:val="24"/>
          <w:szCs w:val="24"/>
        </w:rPr>
        <w:t xml:space="preserve">bere na vědomí, že pro účinnost </w:t>
      </w:r>
      <w:r w:rsidR="00623E48">
        <w:rPr>
          <w:rFonts w:ascii="Times New Roman" w:hAnsi="Times New Roman" w:cs="Times New Roman"/>
          <w:sz w:val="24"/>
          <w:szCs w:val="24"/>
        </w:rPr>
        <w:t>této smlouvy</w:t>
      </w:r>
      <w:r w:rsidR="00277AFA" w:rsidRPr="00E94B53">
        <w:rPr>
          <w:rFonts w:ascii="Times New Roman" w:hAnsi="Times New Roman" w:cs="Times New Roman"/>
          <w:sz w:val="24"/>
          <w:szCs w:val="24"/>
        </w:rPr>
        <w:t xml:space="preserve"> je nutné je</w:t>
      </w:r>
      <w:r w:rsidR="00623E48">
        <w:rPr>
          <w:rFonts w:ascii="Times New Roman" w:hAnsi="Times New Roman" w:cs="Times New Roman"/>
          <w:sz w:val="24"/>
          <w:szCs w:val="24"/>
        </w:rPr>
        <w:t>jí</w:t>
      </w:r>
      <w:r w:rsidR="00277AFA" w:rsidRPr="00E94B53">
        <w:rPr>
          <w:rFonts w:ascii="Times New Roman" w:hAnsi="Times New Roman" w:cs="Times New Roman"/>
          <w:sz w:val="24"/>
          <w:szCs w:val="24"/>
        </w:rPr>
        <w:t xml:space="preserve"> zveřejnění v</w:t>
      </w:r>
      <w:r w:rsidR="00800DC5">
        <w:rPr>
          <w:rFonts w:ascii="Times New Roman" w:hAnsi="Times New Roman" w:cs="Times New Roman"/>
          <w:sz w:val="24"/>
          <w:szCs w:val="24"/>
        </w:rPr>
        <w:t> </w:t>
      </w:r>
      <w:r w:rsidR="00277AFA" w:rsidRPr="00E94B53">
        <w:rPr>
          <w:rFonts w:ascii="Times New Roman" w:hAnsi="Times New Roman" w:cs="Times New Roman"/>
          <w:sz w:val="24"/>
          <w:szCs w:val="24"/>
        </w:rPr>
        <w:t xml:space="preserve">souladu se zákonem č. 340/2015 Sb., o zvláštních podmínkách účinnosti některých smluv, uveřejňování těchto smluv a o registru smluv (zákon o registru smluv). Smlouvu uveřejní </w:t>
      </w:r>
      <w:r>
        <w:rPr>
          <w:rFonts w:ascii="Times New Roman" w:hAnsi="Times New Roman" w:cs="Times New Roman"/>
          <w:sz w:val="24"/>
          <w:szCs w:val="24"/>
        </w:rPr>
        <w:t>příkazce</w:t>
      </w:r>
      <w:r w:rsidR="00277AFA" w:rsidRPr="00E94B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A04E94" w14:textId="77777777" w:rsidR="003339C5" w:rsidRPr="00E94B53" w:rsidRDefault="00954624">
      <w:pPr>
        <w:pStyle w:val="Style13"/>
        <w:keepNext/>
        <w:keepLines/>
        <w:shd w:val="clear" w:color="auto" w:fill="auto"/>
        <w:spacing w:before="0" w:after="0" w:line="307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bookmark15"/>
      <w:r w:rsidRPr="00E94B53">
        <w:rPr>
          <w:rFonts w:ascii="Times New Roman" w:hAnsi="Times New Roman" w:cs="Times New Roman"/>
          <w:sz w:val="24"/>
          <w:szCs w:val="24"/>
        </w:rPr>
        <w:t>Článek V</w:t>
      </w:r>
      <w:r w:rsidR="00277AFA" w:rsidRPr="00E94B53">
        <w:rPr>
          <w:rFonts w:ascii="Times New Roman" w:hAnsi="Times New Roman" w:cs="Times New Roman"/>
          <w:sz w:val="24"/>
          <w:szCs w:val="24"/>
        </w:rPr>
        <w:t>I</w:t>
      </w:r>
      <w:r w:rsidRPr="00E94B53">
        <w:rPr>
          <w:rFonts w:ascii="Times New Roman" w:hAnsi="Times New Roman" w:cs="Times New Roman"/>
          <w:sz w:val="24"/>
          <w:szCs w:val="24"/>
        </w:rPr>
        <w:t>II.</w:t>
      </w:r>
      <w:bookmarkEnd w:id="13"/>
    </w:p>
    <w:p w14:paraId="43F36EFD" w14:textId="77777777" w:rsidR="003339C5" w:rsidRPr="00E94B53" w:rsidRDefault="00954624">
      <w:pPr>
        <w:pStyle w:val="Style13"/>
        <w:keepNext/>
        <w:keepLines/>
        <w:shd w:val="clear" w:color="auto" w:fill="auto"/>
        <w:spacing w:before="0" w:after="0" w:line="307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bookmark16"/>
      <w:r w:rsidRPr="00E94B53">
        <w:rPr>
          <w:rFonts w:ascii="Times New Roman" w:hAnsi="Times New Roman" w:cs="Times New Roman"/>
          <w:sz w:val="24"/>
          <w:szCs w:val="24"/>
        </w:rPr>
        <w:t>Závěrečná ustanovení</w:t>
      </w:r>
      <w:bookmarkEnd w:id="14"/>
    </w:p>
    <w:p w14:paraId="6CF5B70D" w14:textId="77777777" w:rsidR="003339C5" w:rsidRPr="00E94B53" w:rsidRDefault="00954624">
      <w:pPr>
        <w:pStyle w:val="Style2"/>
        <w:numPr>
          <w:ilvl w:val="0"/>
          <w:numId w:val="5"/>
        </w:numPr>
        <w:shd w:val="clear" w:color="auto" w:fill="auto"/>
        <w:tabs>
          <w:tab w:val="left" w:pos="820"/>
        </w:tabs>
        <w:spacing w:after="0" w:line="307" w:lineRule="exact"/>
        <w:ind w:left="800" w:hanging="34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Tato smlouva může být měněna nebo doplňována pouze písemnými číslovanými dodatky podepsanými oběma smluvními stranami.</w:t>
      </w:r>
    </w:p>
    <w:p w14:paraId="297C5114" w14:textId="50032AF4" w:rsidR="00277AFA" w:rsidRPr="00E94B53" w:rsidRDefault="00277AFA">
      <w:pPr>
        <w:pStyle w:val="Style2"/>
        <w:numPr>
          <w:ilvl w:val="0"/>
          <w:numId w:val="5"/>
        </w:numPr>
        <w:shd w:val="clear" w:color="auto" w:fill="auto"/>
        <w:tabs>
          <w:tab w:val="left" w:pos="820"/>
        </w:tabs>
        <w:spacing w:after="0" w:line="307" w:lineRule="exact"/>
        <w:ind w:left="800" w:hanging="34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 xml:space="preserve">Smluvní strany se dohodly, že smlouva nabývá </w:t>
      </w:r>
      <w:r w:rsidR="004B78AA" w:rsidRPr="00E94B53">
        <w:rPr>
          <w:rFonts w:ascii="Times New Roman" w:hAnsi="Times New Roman" w:cs="Times New Roman"/>
          <w:sz w:val="24"/>
          <w:szCs w:val="24"/>
        </w:rPr>
        <w:t xml:space="preserve">platnosti dnem podpisu a </w:t>
      </w:r>
      <w:r w:rsidRPr="00E94B53">
        <w:rPr>
          <w:rFonts w:ascii="Times New Roman" w:hAnsi="Times New Roman" w:cs="Times New Roman"/>
          <w:sz w:val="24"/>
          <w:szCs w:val="24"/>
        </w:rPr>
        <w:t>účinnosti dnem 1.</w:t>
      </w:r>
      <w:r w:rsidR="00800DC5">
        <w:rPr>
          <w:rFonts w:ascii="Times New Roman" w:hAnsi="Times New Roman" w:cs="Times New Roman"/>
          <w:sz w:val="24"/>
          <w:szCs w:val="24"/>
        </w:rPr>
        <w:t xml:space="preserve"> </w:t>
      </w:r>
      <w:r w:rsidR="00940F4E">
        <w:rPr>
          <w:rFonts w:ascii="Times New Roman" w:hAnsi="Times New Roman" w:cs="Times New Roman"/>
          <w:sz w:val="24"/>
          <w:szCs w:val="24"/>
        </w:rPr>
        <w:t>1</w:t>
      </w:r>
      <w:r w:rsidRPr="00E94B53">
        <w:rPr>
          <w:rFonts w:ascii="Times New Roman" w:hAnsi="Times New Roman" w:cs="Times New Roman"/>
          <w:sz w:val="24"/>
          <w:szCs w:val="24"/>
        </w:rPr>
        <w:t>.</w:t>
      </w:r>
      <w:r w:rsidR="00800DC5">
        <w:rPr>
          <w:rFonts w:ascii="Times New Roman" w:hAnsi="Times New Roman" w:cs="Times New Roman"/>
          <w:sz w:val="24"/>
          <w:szCs w:val="24"/>
        </w:rPr>
        <w:t xml:space="preserve"> </w:t>
      </w:r>
      <w:r w:rsidRPr="00E94B53">
        <w:rPr>
          <w:rFonts w:ascii="Times New Roman" w:hAnsi="Times New Roman" w:cs="Times New Roman"/>
          <w:sz w:val="24"/>
          <w:szCs w:val="24"/>
        </w:rPr>
        <w:t>202</w:t>
      </w:r>
      <w:r w:rsidR="00940F4E">
        <w:rPr>
          <w:rFonts w:ascii="Times New Roman" w:hAnsi="Times New Roman" w:cs="Times New Roman"/>
          <w:sz w:val="24"/>
          <w:szCs w:val="24"/>
        </w:rPr>
        <w:t>3</w:t>
      </w:r>
      <w:r w:rsidRPr="00E94B5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13F40B6" w14:textId="011BBC3B" w:rsidR="003339C5" w:rsidRPr="00E94B53" w:rsidRDefault="00954624">
      <w:pPr>
        <w:pStyle w:val="Style2"/>
        <w:numPr>
          <w:ilvl w:val="0"/>
          <w:numId w:val="5"/>
        </w:numPr>
        <w:shd w:val="clear" w:color="auto" w:fill="auto"/>
        <w:tabs>
          <w:tab w:val="left" w:pos="820"/>
        </w:tabs>
        <w:spacing w:after="0" w:line="307" w:lineRule="exact"/>
        <w:ind w:left="800" w:hanging="34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 xml:space="preserve">Případná neplatnost nebo </w:t>
      </w:r>
      <w:r w:rsidR="003F5AA8" w:rsidRPr="00E94B53">
        <w:rPr>
          <w:rFonts w:ascii="Times New Roman" w:hAnsi="Times New Roman" w:cs="Times New Roman"/>
          <w:sz w:val="24"/>
          <w:szCs w:val="24"/>
        </w:rPr>
        <w:t>ne</w:t>
      </w:r>
      <w:r w:rsidR="003F5AA8">
        <w:rPr>
          <w:rFonts w:ascii="Times New Roman" w:hAnsi="Times New Roman" w:cs="Times New Roman"/>
          <w:sz w:val="24"/>
          <w:szCs w:val="24"/>
        </w:rPr>
        <w:t>účinnost</w:t>
      </w:r>
      <w:r w:rsidR="003F5AA8" w:rsidRPr="00E94B53">
        <w:rPr>
          <w:rFonts w:ascii="Times New Roman" w:hAnsi="Times New Roman" w:cs="Times New Roman"/>
          <w:sz w:val="24"/>
          <w:szCs w:val="24"/>
        </w:rPr>
        <w:t xml:space="preserve"> </w:t>
      </w:r>
      <w:r w:rsidRPr="00E94B53">
        <w:rPr>
          <w:rFonts w:ascii="Times New Roman" w:hAnsi="Times New Roman" w:cs="Times New Roman"/>
          <w:sz w:val="24"/>
          <w:szCs w:val="24"/>
        </w:rPr>
        <w:t>některého ustanovení této smlouvy nezpůsobuje neplatnost ostatních ustanovení této smlouvy. Smluvní strany jsou povinny takové neplatné nebo neú</w:t>
      </w:r>
      <w:r w:rsidR="003F5AA8">
        <w:rPr>
          <w:rFonts w:ascii="Times New Roman" w:hAnsi="Times New Roman" w:cs="Times New Roman"/>
          <w:sz w:val="24"/>
          <w:szCs w:val="24"/>
        </w:rPr>
        <w:t>činné</w:t>
      </w:r>
      <w:r w:rsidRPr="00E94B53">
        <w:rPr>
          <w:rFonts w:ascii="Times New Roman" w:hAnsi="Times New Roman" w:cs="Times New Roman"/>
          <w:sz w:val="24"/>
          <w:szCs w:val="24"/>
        </w:rPr>
        <w:t xml:space="preserve"> ustanovení nahradit neprodleně ustanovením, jež se nejvíce blíží účelu</w:t>
      </w:r>
      <w:r w:rsidR="004B78AA" w:rsidRPr="00E94B53">
        <w:rPr>
          <w:rFonts w:ascii="Times New Roman" w:hAnsi="Times New Roman" w:cs="Times New Roman"/>
          <w:sz w:val="24"/>
          <w:szCs w:val="24"/>
        </w:rPr>
        <w:t xml:space="preserve"> </w:t>
      </w:r>
      <w:r w:rsidRPr="00E94B53">
        <w:rPr>
          <w:rFonts w:ascii="Times New Roman" w:hAnsi="Times New Roman" w:cs="Times New Roman"/>
          <w:sz w:val="24"/>
          <w:szCs w:val="24"/>
        </w:rPr>
        <w:t>sledovanému takovým neplatným nebo neú</w:t>
      </w:r>
      <w:r w:rsidR="003F5AA8">
        <w:rPr>
          <w:rFonts w:ascii="Times New Roman" w:hAnsi="Times New Roman" w:cs="Times New Roman"/>
          <w:sz w:val="24"/>
          <w:szCs w:val="24"/>
        </w:rPr>
        <w:t>činným</w:t>
      </w:r>
      <w:r w:rsidRPr="00E94B53">
        <w:rPr>
          <w:rFonts w:ascii="Times New Roman" w:hAnsi="Times New Roman" w:cs="Times New Roman"/>
          <w:sz w:val="24"/>
          <w:szCs w:val="24"/>
        </w:rPr>
        <w:t xml:space="preserve"> ustanovením, a to formou písemného dodatku k této smlouvě.</w:t>
      </w:r>
    </w:p>
    <w:p w14:paraId="12A254CC" w14:textId="00985283" w:rsidR="004B78AA" w:rsidRPr="00E94B53" w:rsidRDefault="000D6AA0" w:rsidP="004B78AA">
      <w:pPr>
        <w:pStyle w:val="Style2"/>
        <w:numPr>
          <w:ilvl w:val="0"/>
          <w:numId w:val="5"/>
        </w:numPr>
        <w:shd w:val="clear" w:color="auto" w:fill="auto"/>
        <w:tabs>
          <w:tab w:val="left" w:pos="820"/>
        </w:tabs>
        <w:spacing w:after="0" w:line="307" w:lineRule="exact"/>
        <w:ind w:left="800" w:hanging="340"/>
        <w:jc w:val="both"/>
        <w:rPr>
          <w:rFonts w:ascii="Times New Roman" w:hAnsi="Times New Roman" w:cs="Times New Roman"/>
          <w:sz w:val="24"/>
          <w:szCs w:val="24"/>
        </w:rPr>
      </w:pPr>
      <w:r w:rsidRPr="000D6AA0">
        <w:rPr>
          <w:rFonts w:ascii="Times New Roman" w:hAnsi="Times New Roman" w:cs="Times New Roman"/>
          <w:sz w:val="24"/>
          <w:szCs w:val="24"/>
        </w:rPr>
        <w:t xml:space="preserve">O uzavření smlouvy </w:t>
      </w:r>
      <w:r>
        <w:rPr>
          <w:rFonts w:ascii="Times New Roman" w:hAnsi="Times New Roman" w:cs="Times New Roman"/>
          <w:sz w:val="24"/>
          <w:szCs w:val="24"/>
        </w:rPr>
        <w:t>příkazní</w:t>
      </w:r>
      <w:r w:rsidR="00940F4E">
        <w:rPr>
          <w:rFonts w:ascii="Times New Roman" w:hAnsi="Times New Roman" w:cs="Times New Roman"/>
          <w:sz w:val="24"/>
          <w:szCs w:val="24"/>
        </w:rPr>
        <w:t xml:space="preserve"> rozhodl</w:t>
      </w:r>
      <w:r w:rsidRPr="000D6AA0">
        <w:rPr>
          <w:rFonts w:ascii="Times New Roman" w:hAnsi="Times New Roman" w:cs="Times New Roman"/>
          <w:sz w:val="24"/>
          <w:szCs w:val="24"/>
        </w:rPr>
        <w:t xml:space="preserve"> v souladu se Směrnicí </w:t>
      </w:r>
      <w:r w:rsidRPr="000D6AA0">
        <w:rPr>
          <w:rFonts w:ascii="Times New Roman" w:hAnsi="Times New Roman" w:cs="Times New Roman"/>
          <w:bCs/>
          <w:sz w:val="24"/>
          <w:szCs w:val="24"/>
        </w:rPr>
        <w:t>o zadávání veřejných zakázek malého rozsahu městem Milevskem  SM-</w:t>
      </w:r>
      <w:r>
        <w:rPr>
          <w:rFonts w:ascii="Times New Roman" w:hAnsi="Times New Roman" w:cs="Times New Roman"/>
          <w:bCs/>
          <w:sz w:val="24"/>
          <w:szCs w:val="24"/>
        </w:rPr>
        <w:t xml:space="preserve">RMM-3/2020 ev. č. MM </w:t>
      </w:r>
      <w:r w:rsidR="00940F4E">
        <w:rPr>
          <w:rFonts w:ascii="Times New Roman" w:hAnsi="Times New Roman" w:cs="Times New Roman"/>
          <w:bCs/>
          <w:sz w:val="24"/>
          <w:szCs w:val="24"/>
        </w:rPr>
        <w:t>09514/2022</w:t>
      </w:r>
      <w:r w:rsidRPr="000D6A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6AA0">
        <w:rPr>
          <w:rFonts w:ascii="Times New Roman" w:hAnsi="Times New Roman" w:cs="Times New Roman"/>
          <w:sz w:val="24"/>
          <w:szCs w:val="24"/>
        </w:rPr>
        <w:t xml:space="preserve">vedoucí Odboru </w:t>
      </w:r>
      <w:r w:rsidRPr="000D6AA0">
        <w:rPr>
          <w:rFonts w:ascii="Times New Roman" w:hAnsi="Times New Roman" w:cs="Times New Roman"/>
          <w:bCs/>
          <w:sz w:val="24"/>
          <w:szCs w:val="24"/>
        </w:rPr>
        <w:t>investic a správy majetku</w:t>
      </w:r>
      <w:r w:rsidRPr="000D6AA0">
        <w:rPr>
          <w:rFonts w:ascii="Times New Roman" w:hAnsi="Times New Roman" w:cs="Times New Roman"/>
          <w:sz w:val="24"/>
          <w:szCs w:val="24"/>
        </w:rPr>
        <w:t xml:space="preserve"> </w:t>
      </w:r>
      <w:r w:rsidR="00940F4E">
        <w:rPr>
          <w:rFonts w:ascii="Times New Roman" w:hAnsi="Times New Roman" w:cs="Times New Roman"/>
          <w:sz w:val="24"/>
          <w:szCs w:val="24"/>
        </w:rPr>
        <w:t>Ing. Michal Herma</w:t>
      </w:r>
      <w:r w:rsidRPr="000D6AA0">
        <w:rPr>
          <w:rFonts w:ascii="Times New Roman" w:hAnsi="Times New Roman" w:cs="Times New Roman"/>
          <w:sz w:val="24"/>
          <w:szCs w:val="24"/>
        </w:rPr>
        <w:t>. Toto prohlášení se činí v</w:t>
      </w:r>
      <w:r w:rsidR="00800DC5">
        <w:rPr>
          <w:rFonts w:ascii="Times New Roman" w:hAnsi="Times New Roman" w:cs="Times New Roman"/>
          <w:sz w:val="24"/>
          <w:szCs w:val="24"/>
        </w:rPr>
        <w:t> </w:t>
      </w:r>
      <w:r w:rsidRPr="000D6AA0">
        <w:rPr>
          <w:rFonts w:ascii="Times New Roman" w:hAnsi="Times New Roman" w:cs="Times New Roman"/>
          <w:sz w:val="24"/>
          <w:szCs w:val="24"/>
        </w:rPr>
        <w:t>souladu s § 41 zákona č. 128/2000 Sb., o obcích, ve znění pozdějších předpisů, a</w:t>
      </w:r>
      <w:r w:rsidR="003F5AA8">
        <w:rPr>
          <w:rFonts w:ascii="Times New Roman" w:hAnsi="Times New Roman" w:cs="Times New Roman"/>
          <w:sz w:val="24"/>
          <w:szCs w:val="24"/>
        </w:rPr>
        <w:t> </w:t>
      </w:r>
      <w:r w:rsidRPr="000D6AA0">
        <w:rPr>
          <w:rFonts w:ascii="Times New Roman" w:hAnsi="Times New Roman" w:cs="Times New Roman"/>
          <w:sz w:val="24"/>
          <w:szCs w:val="24"/>
        </w:rPr>
        <w:t xml:space="preserve">považuje se za doložku potvrzující splnění podmínek platnosti právního jednání dle tohoto zákona. </w:t>
      </w:r>
    </w:p>
    <w:p w14:paraId="789BBEF1" w14:textId="77777777" w:rsidR="003339C5" w:rsidRPr="00E94B53" w:rsidRDefault="00954624">
      <w:pPr>
        <w:pStyle w:val="Style2"/>
        <w:numPr>
          <w:ilvl w:val="0"/>
          <w:numId w:val="5"/>
        </w:numPr>
        <w:shd w:val="clear" w:color="auto" w:fill="auto"/>
        <w:tabs>
          <w:tab w:val="left" w:pos="759"/>
        </w:tabs>
        <w:spacing w:after="0" w:line="307" w:lineRule="exact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Tato smlouva je vypracována ve dvou vyhotoveních, z nichž po jednom obdrží každá ze smluvních stran.</w:t>
      </w:r>
    </w:p>
    <w:p w14:paraId="09F92388" w14:textId="77777777" w:rsidR="003339C5" w:rsidRPr="00E94B53" w:rsidRDefault="00954624">
      <w:pPr>
        <w:pStyle w:val="Style2"/>
        <w:numPr>
          <w:ilvl w:val="0"/>
          <w:numId w:val="5"/>
        </w:numPr>
        <w:shd w:val="clear" w:color="auto" w:fill="auto"/>
        <w:tabs>
          <w:tab w:val="left" w:pos="759"/>
        </w:tabs>
        <w:spacing w:after="0" w:line="307" w:lineRule="exact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Práva a povinnosti touto smlouvou výslovně neupravené se řídí příslušnými ustanoveními občanského zákoníku.</w:t>
      </w:r>
    </w:p>
    <w:p w14:paraId="35D4D52D" w14:textId="46F9E27C" w:rsidR="003339C5" w:rsidRPr="00E94B53" w:rsidRDefault="00954624" w:rsidP="004B78AA">
      <w:pPr>
        <w:pStyle w:val="Style2"/>
        <w:numPr>
          <w:ilvl w:val="0"/>
          <w:numId w:val="5"/>
        </w:numPr>
        <w:shd w:val="clear" w:color="auto" w:fill="auto"/>
        <w:tabs>
          <w:tab w:val="left" w:pos="759"/>
        </w:tabs>
        <w:spacing w:after="996" w:line="307" w:lineRule="exact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Smluvní strany</w:t>
      </w:r>
      <w:r w:rsidR="003F5AA8">
        <w:rPr>
          <w:rFonts w:ascii="Times New Roman" w:hAnsi="Times New Roman" w:cs="Times New Roman"/>
          <w:sz w:val="24"/>
          <w:szCs w:val="24"/>
        </w:rPr>
        <w:t>, resp. jejich zástupci,</w:t>
      </w:r>
      <w:r w:rsidRPr="00E94B53">
        <w:rPr>
          <w:rFonts w:ascii="Times New Roman" w:hAnsi="Times New Roman" w:cs="Times New Roman"/>
          <w:sz w:val="24"/>
          <w:szCs w:val="24"/>
        </w:rPr>
        <w:t xml:space="preserve"> si smlouvu přečetly a prohlašují, že souhlasí s jejím obsahem a že smlouva byla sepsána určitě, srozumitelně a na základě jejich pravé a</w:t>
      </w:r>
      <w:r w:rsidR="003F5AA8">
        <w:rPr>
          <w:rFonts w:ascii="Times New Roman" w:hAnsi="Times New Roman" w:cs="Times New Roman"/>
          <w:sz w:val="24"/>
          <w:szCs w:val="24"/>
        </w:rPr>
        <w:t> </w:t>
      </w:r>
      <w:r w:rsidRPr="00E94B53">
        <w:rPr>
          <w:rFonts w:ascii="Times New Roman" w:hAnsi="Times New Roman" w:cs="Times New Roman"/>
          <w:sz w:val="24"/>
          <w:szCs w:val="24"/>
        </w:rPr>
        <w:t>svobodné vůle a nikoli v tísni či za nápadně nevýhodných podmínek, na důkaz toho připojují své podpisy.</w:t>
      </w:r>
    </w:p>
    <w:p w14:paraId="4102DEBD" w14:textId="6CB852AC" w:rsidR="004B78AA" w:rsidRPr="00E94B53" w:rsidRDefault="004B78AA" w:rsidP="004B78AA">
      <w:pPr>
        <w:pStyle w:val="Style2"/>
        <w:shd w:val="clear" w:color="auto" w:fill="auto"/>
        <w:tabs>
          <w:tab w:val="left" w:pos="759"/>
        </w:tabs>
        <w:spacing w:after="996" w:line="307" w:lineRule="exact"/>
        <w:ind w:left="4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lastRenderedPageBreak/>
        <w:t>V Milevsku dne</w:t>
      </w:r>
      <w:r w:rsidR="00DD69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6971">
        <w:rPr>
          <w:rFonts w:ascii="Times New Roman" w:hAnsi="Times New Roman" w:cs="Times New Roman"/>
          <w:sz w:val="24"/>
          <w:szCs w:val="24"/>
        </w:rPr>
        <w:t>13.12.2023</w:t>
      </w:r>
      <w:proofErr w:type="gramEnd"/>
      <w:r w:rsidR="00DD6971">
        <w:rPr>
          <w:rFonts w:ascii="Times New Roman" w:hAnsi="Times New Roman" w:cs="Times New Roman"/>
          <w:sz w:val="24"/>
          <w:szCs w:val="24"/>
        </w:rPr>
        <w:tab/>
      </w:r>
      <w:r w:rsidR="00DD6971">
        <w:rPr>
          <w:rFonts w:ascii="Times New Roman" w:hAnsi="Times New Roman" w:cs="Times New Roman"/>
          <w:sz w:val="24"/>
          <w:szCs w:val="24"/>
        </w:rPr>
        <w:tab/>
      </w:r>
      <w:r w:rsidR="00DD6971">
        <w:rPr>
          <w:rFonts w:ascii="Times New Roman" w:hAnsi="Times New Roman" w:cs="Times New Roman"/>
          <w:sz w:val="24"/>
          <w:szCs w:val="24"/>
        </w:rPr>
        <w:tab/>
      </w:r>
      <w:r w:rsidR="00DD6971">
        <w:rPr>
          <w:rFonts w:ascii="Times New Roman" w:hAnsi="Times New Roman" w:cs="Times New Roman"/>
          <w:sz w:val="24"/>
          <w:szCs w:val="24"/>
        </w:rPr>
        <w:tab/>
        <w:t>V Praze dne 12.12.2023</w:t>
      </w:r>
    </w:p>
    <w:p w14:paraId="2627C5C3" w14:textId="62DFED0A" w:rsidR="004B78AA" w:rsidRDefault="004B78AA" w:rsidP="00154F86">
      <w:pPr>
        <w:pStyle w:val="Style2"/>
        <w:shd w:val="clear" w:color="auto" w:fill="auto"/>
        <w:tabs>
          <w:tab w:val="left" w:pos="759"/>
        </w:tabs>
        <w:spacing w:after="0" w:line="240" w:lineRule="auto"/>
        <w:ind w:left="403" w:firstLine="0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94B53">
        <w:rPr>
          <w:rFonts w:ascii="Times New Roman" w:hAnsi="Times New Roman" w:cs="Times New Roman"/>
          <w:sz w:val="24"/>
          <w:szCs w:val="24"/>
        </w:rPr>
        <w:tab/>
      </w:r>
      <w:r w:rsidRPr="00E94B53">
        <w:rPr>
          <w:rFonts w:ascii="Times New Roman" w:hAnsi="Times New Roman" w:cs="Times New Roman"/>
          <w:sz w:val="24"/>
          <w:szCs w:val="24"/>
        </w:rPr>
        <w:tab/>
      </w:r>
      <w:r w:rsidRPr="00E94B53">
        <w:rPr>
          <w:rFonts w:ascii="Times New Roman" w:hAnsi="Times New Roman" w:cs="Times New Roman"/>
          <w:sz w:val="24"/>
          <w:szCs w:val="24"/>
        </w:rPr>
        <w:tab/>
      </w:r>
      <w:r w:rsidRPr="00E94B53"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  <w:r w:rsidRPr="00E94B53">
        <w:rPr>
          <w:rFonts w:ascii="Times New Roman" w:hAnsi="Times New Roman" w:cs="Times New Roman"/>
          <w:sz w:val="24"/>
          <w:szCs w:val="24"/>
        </w:rPr>
        <w:br/>
      </w:r>
      <w:r w:rsidR="003F5AA8">
        <w:rPr>
          <w:rFonts w:ascii="Times New Roman" w:hAnsi="Times New Roman" w:cs="Times New Roman"/>
          <w:sz w:val="24"/>
          <w:szCs w:val="24"/>
        </w:rPr>
        <w:t xml:space="preserve">za </w:t>
      </w:r>
      <w:r w:rsidR="00EE714C">
        <w:rPr>
          <w:rFonts w:ascii="Times New Roman" w:hAnsi="Times New Roman" w:cs="Times New Roman"/>
          <w:sz w:val="24"/>
          <w:szCs w:val="24"/>
        </w:rPr>
        <w:t>Příkazce</w:t>
      </w:r>
      <w:r w:rsidR="00EE714C">
        <w:rPr>
          <w:rFonts w:ascii="Times New Roman" w:hAnsi="Times New Roman" w:cs="Times New Roman"/>
          <w:sz w:val="24"/>
          <w:szCs w:val="24"/>
        </w:rPr>
        <w:tab/>
      </w:r>
      <w:r w:rsidR="00EE714C">
        <w:rPr>
          <w:rFonts w:ascii="Times New Roman" w:hAnsi="Times New Roman" w:cs="Times New Roman"/>
          <w:sz w:val="24"/>
          <w:szCs w:val="24"/>
        </w:rPr>
        <w:tab/>
      </w:r>
      <w:r w:rsidR="00EE714C">
        <w:rPr>
          <w:rFonts w:ascii="Times New Roman" w:hAnsi="Times New Roman" w:cs="Times New Roman"/>
          <w:sz w:val="24"/>
          <w:szCs w:val="24"/>
        </w:rPr>
        <w:tab/>
      </w:r>
      <w:r w:rsidR="00EE714C">
        <w:rPr>
          <w:rFonts w:ascii="Times New Roman" w:hAnsi="Times New Roman" w:cs="Times New Roman"/>
          <w:sz w:val="24"/>
          <w:szCs w:val="24"/>
        </w:rPr>
        <w:tab/>
      </w:r>
      <w:r w:rsidR="00EE714C">
        <w:rPr>
          <w:rFonts w:ascii="Times New Roman" w:hAnsi="Times New Roman" w:cs="Times New Roman"/>
          <w:sz w:val="24"/>
          <w:szCs w:val="24"/>
        </w:rPr>
        <w:tab/>
      </w:r>
      <w:r w:rsidR="00EE714C">
        <w:rPr>
          <w:rFonts w:ascii="Times New Roman" w:hAnsi="Times New Roman" w:cs="Times New Roman"/>
          <w:sz w:val="24"/>
          <w:szCs w:val="24"/>
        </w:rPr>
        <w:tab/>
      </w:r>
      <w:r w:rsidR="00EE714C">
        <w:rPr>
          <w:rFonts w:ascii="Times New Roman" w:hAnsi="Times New Roman" w:cs="Times New Roman"/>
          <w:sz w:val="24"/>
          <w:szCs w:val="24"/>
        </w:rPr>
        <w:tab/>
        <w:t>Příkazník</w:t>
      </w:r>
      <w:r w:rsidR="00EE714C">
        <w:rPr>
          <w:rFonts w:ascii="Times New Roman" w:hAnsi="Times New Roman" w:cs="Times New Roman"/>
          <w:sz w:val="24"/>
          <w:szCs w:val="24"/>
        </w:rPr>
        <w:br/>
      </w:r>
      <w:r w:rsidR="00940F4E">
        <w:rPr>
          <w:rFonts w:ascii="Times New Roman" w:hAnsi="Times New Roman" w:cs="Times New Roman"/>
          <w:sz w:val="24"/>
          <w:szCs w:val="24"/>
        </w:rPr>
        <w:t>Ing. Michal Herma</w:t>
      </w:r>
      <w:r w:rsidRPr="00E94B53">
        <w:rPr>
          <w:rFonts w:ascii="Times New Roman" w:hAnsi="Times New Roman" w:cs="Times New Roman"/>
          <w:sz w:val="24"/>
          <w:szCs w:val="24"/>
        </w:rPr>
        <w:tab/>
      </w:r>
      <w:r w:rsidRPr="00E94B53">
        <w:rPr>
          <w:rFonts w:ascii="Times New Roman" w:hAnsi="Times New Roman" w:cs="Times New Roman"/>
          <w:sz w:val="24"/>
          <w:szCs w:val="24"/>
        </w:rPr>
        <w:tab/>
      </w:r>
      <w:r w:rsidRPr="00E94B53">
        <w:rPr>
          <w:rFonts w:ascii="Times New Roman" w:hAnsi="Times New Roman" w:cs="Times New Roman"/>
          <w:sz w:val="24"/>
          <w:szCs w:val="24"/>
        </w:rPr>
        <w:tab/>
      </w:r>
      <w:r w:rsidR="003F5AA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94B53">
        <w:rPr>
          <w:rFonts w:ascii="Times New Roman" w:hAnsi="Times New Roman" w:cs="Times New Roman"/>
          <w:sz w:val="24"/>
          <w:szCs w:val="24"/>
        </w:rPr>
        <w:t>Ing. arch. Simona Vondráčková</w:t>
      </w:r>
      <w:r w:rsidR="009A33A7">
        <w:rPr>
          <w:rFonts w:ascii="Times New Roman" w:hAnsi="Times New Roman" w:cs="Times New Roman"/>
          <w:sz w:val="24"/>
          <w:szCs w:val="24"/>
        </w:rPr>
        <w:t>, PhD.</w:t>
      </w:r>
    </w:p>
    <w:p w14:paraId="276F5631" w14:textId="2C37898B" w:rsidR="003F5AA8" w:rsidRPr="00E94B53" w:rsidRDefault="003F5AA8" w:rsidP="00EE714C">
      <w:pPr>
        <w:pStyle w:val="Style2"/>
        <w:shd w:val="clear" w:color="auto" w:fill="auto"/>
        <w:tabs>
          <w:tab w:val="left" w:pos="759"/>
        </w:tabs>
        <w:spacing w:after="996" w:line="307" w:lineRule="exact"/>
        <w:ind w:left="400" w:firstLine="0"/>
        <w:rPr>
          <w:rFonts w:ascii="Times New Roman" w:hAnsi="Times New Roman" w:cs="Times New Roman"/>
          <w:sz w:val="24"/>
          <w:szCs w:val="24"/>
        </w:rPr>
      </w:pPr>
      <w:r w:rsidRPr="002C3186">
        <w:rPr>
          <w:rFonts w:ascii="Times New Roman" w:hAnsi="Times New Roman" w:cs="Times New Roman"/>
          <w:bCs/>
          <w:sz w:val="24"/>
          <w:szCs w:val="24"/>
        </w:rPr>
        <w:t>vedoucí odboru investic a správy majetku</w:t>
      </w:r>
    </w:p>
    <w:sectPr w:rsidR="003F5AA8" w:rsidRPr="00E94B53">
      <w:footerReference w:type="default" r:id="rId8"/>
      <w:pgSz w:w="11909" w:h="16838"/>
      <w:pgMar w:top="1400" w:right="1388" w:bottom="1551" w:left="1386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B46168" w16cid:durableId="235F935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B6F0A" w14:textId="77777777" w:rsidR="00594392" w:rsidRDefault="00594392">
      <w:r>
        <w:separator/>
      </w:r>
    </w:p>
  </w:endnote>
  <w:endnote w:type="continuationSeparator" w:id="0">
    <w:p w14:paraId="656D72AD" w14:textId="77777777" w:rsidR="00594392" w:rsidRDefault="0059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B2E26" w14:textId="77777777" w:rsidR="003339C5" w:rsidRDefault="0072364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E75B685" wp14:editId="54E7B3CD">
              <wp:simplePos x="0" y="0"/>
              <wp:positionH relativeFrom="page">
                <wp:posOffset>3757295</wp:posOffset>
              </wp:positionH>
              <wp:positionV relativeFrom="page">
                <wp:posOffset>9947910</wp:posOffset>
              </wp:positionV>
              <wp:extent cx="67310" cy="138430"/>
              <wp:effectExtent l="4445" t="3810" r="63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9B51C" w14:textId="10C8AB01" w:rsidR="003339C5" w:rsidRDefault="00954624">
                          <w:pPr>
                            <w:pStyle w:val="Style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465AF" w:rsidRPr="00A465AF">
                            <w:rPr>
                              <w:rStyle w:val="CharStyle8"/>
                              <w:noProof/>
                            </w:rPr>
                            <w:t>2</w:t>
                          </w:r>
                          <w:r>
                            <w:rPr>
                              <w:rStyle w:val="CharStyle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5B6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85pt;margin-top:783.3pt;width:5.3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" filled="f" stroked="f">
              <v:textbox style="mso-fit-shape-to-text:t" inset="0,0,0,0">
                <w:txbxContent>
                  <w:p w14:paraId="57E9B51C" w14:textId="10C8AB01" w:rsidR="003339C5" w:rsidRDefault="00954624">
                    <w:pPr>
                      <w:pStyle w:val="Style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465AF" w:rsidRPr="00A465AF">
                      <w:rPr>
                        <w:rStyle w:val="CharStyle8"/>
                        <w:noProof/>
                      </w:rPr>
                      <w:t>2</w:t>
                    </w:r>
                    <w:r>
                      <w:rPr>
                        <w:rStyle w:val="CharStyle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83814" w14:textId="77777777" w:rsidR="00594392" w:rsidRDefault="00594392"/>
  </w:footnote>
  <w:footnote w:type="continuationSeparator" w:id="0">
    <w:p w14:paraId="1A978447" w14:textId="77777777" w:rsidR="00594392" w:rsidRDefault="005943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911B9"/>
    <w:multiLevelType w:val="multilevel"/>
    <w:tmpl w:val="38F4481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4A58F1"/>
    <w:multiLevelType w:val="multilevel"/>
    <w:tmpl w:val="C90EA01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A61269"/>
    <w:multiLevelType w:val="multilevel"/>
    <w:tmpl w:val="E63AD6C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4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12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5555EBC"/>
    <w:multiLevelType w:val="multilevel"/>
    <w:tmpl w:val="E63AD6C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4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12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5371168"/>
    <w:multiLevelType w:val="multilevel"/>
    <w:tmpl w:val="F9D6510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C5"/>
    <w:rsid w:val="00050F74"/>
    <w:rsid w:val="00072E52"/>
    <w:rsid w:val="000820B5"/>
    <w:rsid w:val="00084C77"/>
    <w:rsid w:val="00090AB5"/>
    <w:rsid w:val="000A2AF3"/>
    <w:rsid w:val="000A4E66"/>
    <w:rsid w:val="000C7B7D"/>
    <w:rsid w:val="000D6AA0"/>
    <w:rsid w:val="000E6FB3"/>
    <w:rsid w:val="00112B52"/>
    <w:rsid w:val="00154F86"/>
    <w:rsid w:val="00172C37"/>
    <w:rsid w:val="001B4EFC"/>
    <w:rsid w:val="001C0B51"/>
    <w:rsid w:val="00215CAF"/>
    <w:rsid w:val="002345BC"/>
    <w:rsid w:val="002374C8"/>
    <w:rsid w:val="00277AFA"/>
    <w:rsid w:val="00291473"/>
    <w:rsid w:val="002B07BA"/>
    <w:rsid w:val="002C3186"/>
    <w:rsid w:val="002E31CE"/>
    <w:rsid w:val="002E5EEB"/>
    <w:rsid w:val="003339C5"/>
    <w:rsid w:val="00346101"/>
    <w:rsid w:val="00370BCC"/>
    <w:rsid w:val="003F5AA8"/>
    <w:rsid w:val="0041500D"/>
    <w:rsid w:val="004A71E2"/>
    <w:rsid w:val="004B78AA"/>
    <w:rsid w:val="004C02DF"/>
    <w:rsid w:val="004C5D90"/>
    <w:rsid w:val="004D4653"/>
    <w:rsid w:val="00513A72"/>
    <w:rsid w:val="005325DB"/>
    <w:rsid w:val="00592D70"/>
    <w:rsid w:val="00594392"/>
    <w:rsid w:val="00623E48"/>
    <w:rsid w:val="00655FDC"/>
    <w:rsid w:val="00693DD1"/>
    <w:rsid w:val="006940B0"/>
    <w:rsid w:val="006A4901"/>
    <w:rsid w:val="006B46B5"/>
    <w:rsid w:val="006B6CB0"/>
    <w:rsid w:val="006D0BF6"/>
    <w:rsid w:val="006E5B57"/>
    <w:rsid w:val="00723648"/>
    <w:rsid w:val="00741942"/>
    <w:rsid w:val="007A5D2E"/>
    <w:rsid w:val="007B5210"/>
    <w:rsid w:val="007C5C6F"/>
    <w:rsid w:val="007F4A42"/>
    <w:rsid w:val="00800DC5"/>
    <w:rsid w:val="008A0BEC"/>
    <w:rsid w:val="008C3687"/>
    <w:rsid w:val="00900441"/>
    <w:rsid w:val="00917AA0"/>
    <w:rsid w:val="00940F4E"/>
    <w:rsid w:val="00954624"/>
    <w:rsid w:val="009A33A7"/>
    <w:rsid w:val="009D243B"/>
    <w:rsid w:val="00A04213"/>
    <w:rsid w:val="00A35EB3"/>
    <w:rsid w:val="00A40481"/>
    <w:rsid w:val="00A43D94"/>
    <w:rsid w:val="00A465AF"/>
    <w:rsid w:val="00A5712F"/>
    <w:rsid w:val="00A94AEF"/>
    <w:rsid w:val="00AA059A"/>
    <w:rsid w:val="00B905AB"/>
    <w:rsid w:val="00B93A0A"/>
    <w:rsid w:val="00BC5625"/>
    <w:rsid w:val="00C4055E"/>
    <w:rsid w:val="00CA1D89"/>
    <w:rsid w:val="00CE5038"/>
    <w:rsid w:val="00D170E1"/>
    <w:rsid w:val="00D260A0"/>
    <w:rsid w:val="00D53696"/>
    <w:rsid w:val="00D9037D"/>
    <w:rsid w:val="00D9198A"/>
    <w:rsid w:val="00DD6971"/>
    <w:rsid w:val="00DF13F1"/>
    <w:rsid w:val="00DF58E2"/>
    <w:rsid w:val="00E06D64"/>
    <w:rsid w:val="00E53243"/>
    <w:rsid w:val="00E652B0"/>
    <w:rsid w:val="00E94B53"/>
    <w:rsid w:val="00EB36E2"/>
    <w:rsid w:val="00EB6258"/>
    <w:rsid w:val="00ED6A64"/>
    <w:rsid w:val="00ED7E46"/>
    <w:rsid w:val="00EE714C"/>
    <w:rsid w:val="00F02D67"/>
    <w:rsid w:val="00FC0F98"/>
    <w:rsid w:val="00F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D0F1BB"/>
  <w15:docId w15:val="{076244F5-8D5E-4C43-A9EE-5F3CF7C4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Char Style 8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Char Style 11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Char Style 12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11"/>
    <w:pPr>
      <w:shd w:val="clear" w:color="auto" w:fill="FFFFFF"/>
      <w:spacing w:after="120" w:line="212" w:lineRule="exact"/>
      <w:ind w:hanging="360"/>
    </w:pPr>
    <w:rPr>
      <w:rFonts w:ascii="Arial" w:eastAsia="Arial" w:hAnsi="Arial" w:cs="Arial"/>
      <w:sz w:val="19"/>
      <w:szCs w:val="19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980" w:line="278" w:lineRule="exact"/>
    </w:pPr>
    <w:rPr>
      <w:rFonts w:ascii="Arial" w:eastAsia="Arial" w:hAnsi="Arial" w:cs="Arial"/>
      <w:sz w:val="22"/>
      <w:szCs w:val="22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before="980" w:line="45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before="980" w:after="120" w:line="212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styleId="Hypertextovodkaz">
    <w:name w:val="Hyperlink"/>
    <w:basedOn w:val="Standardnpsmoodstavce"/>
    <w:uiPriority w:val="99"/>
    <w:unhideWhenUsed/>
    <w:rsid w:val="00A4048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E6F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F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FB3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F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FB3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6F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FB3"/>
    <w:rPr>
      <w:rFonts w:ascii="Tahoma" w:hAnsi="Tahoma" w:cs="Tahoma"/>
      <w:color w:val="000000"/>
      <w:sz w:val="16"/>
      <w:szCs w:val="16"/>
    </w:rPr>
  </w:style>
  <w:style w:type="paragraph" w:customStyle="1" w:styleId="normln0">
    <w:name w:val="normální"/>
    <w:basedOn w:val="Normln"/>
    <w:link w:val="normlnChar"/>
    <w:rsid w:val="000D6AA0"/>
    <w:pPr>
      <w:widowControl/>
      <w:jc w:val="both"/>
    </w:pPr>
    <w:rPr>
      <w:rFonts w:ascii="Arial" w:hAnsi="Arial"/>
      <w:color w:val="auto"/>
      <w:szCs w:val="20"/>
      <w:lang w:val="x-none" w:eastAsia="x-none" w:bidi="ar-SA"/>
    </w:rPr>
  </w:style>
  <w:style w:type="character" w:customStyle="1" w:styleId="normlnChar">
    <w:name w:val="normální Char"/>
    <w:link w:val="normln0"/>
    <w:rsid w:val="000D6AA0"/>
    <w:rPr>
      <w:rFonts w:ascii="Arial" w:hAnsi="Arial"/>
      <w:szCs w:val="20"/>
      <w:lang w:val="x-none" w:eastAsia="x-none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917A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chal.herma@milevsko-mest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Michal Kolář</cp:lastModifiedBy>
  <cp:revision>3</cp:revision>
  <cp:lastPrinted>2020-11-05T17:18:00Z</cp:lastPrinted>
  <dcterms:created xsi:type="dcterms:W3CDTF">2022-12-13T12:43:00Z</dcterms:created>
  <dcterms:modified xsi:type="dcterms:W3CDTF">2022-12-13T12:44:00Z</dcterms:modified>
</cp:coreProperties>
</file>