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AA849" w14:textId="1E31AFA7" w:rsidR="00844AB6" w:rsidRPr="00E05F2F" w:rsidRDefault="00844A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5F2F">
        <w:rPr>
          <w:rFonts w:ascii="Times New Roman" w:hAnsi="Times New Roman" w:cs="Times New Roman"/>
          <w:b/>
          <w:bCs/>
          <w:sz w:val="24"/>
          <w:szCs w:val="24"/>
        </w:rPr>
        <w:t xml:space="preserve">Dohoda o narovnání ke Smlouvě o </w:t>
      </w:r>
      <w:r w:rsidR="007932A8">
        <w:rPr>
          <w:rFonts w:ascii="Times New Roman" w:hAnsi="Times New Roman" w:cs="Times New Roman"/>
          <w:b/>
          <w:bCs/>
          <w:sz w:val="24"/>
          <w:szCs w:val="24"/>
        </w:rPr>
        <w:t xml:space="preserve"> dílo Repase dvoukřídlých vchodových dveří ve vestibulu objektu Obchodní akademie Praha 3, Kubelíkova 37</w:t>
      </w:r>
    </w:p>
    <w:p w14:paraId="6DFF445F" w14:textId="7BCCB8DB" w:rsidR="00844AB6" w:rsidRDefault="00E05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44AB6">
        <w:rPr>
          <w:rFonts w:ascii="Times New Roman" w:hAnsi="Times New Roman" w:cs="Times New Roman"/>
          <w:sz w:val="24"/>
          <w:szCs w:val="24"/>
        </w:rPr>
        <w:t>zavřená podle § 1903 a násl. zákona č. 89/2012 Sb., občanský zákoník, ve znění pozdějších předpisů, mezi těmito smluvními stranami:</w:t>
      </w:r>
    </w:p>
    <w:p w14:paraId="0C30FE44" w14:textId="77777777" w:rsidR="00844AB6" w:rsidRDefault="00844AB6">
      <w:pPr>
        <w:rPr>
          <w:rFonts w:ascii="Times New Roman" w:hAnsi="Times New Roman" w:cs="Times New Roman"/>
          <w:sz w:val="24"/>
          <w:szCs w:val="24"/>
        </w:rPr>
      </w:pPr>
    </w:p>
    <w:p w14:paraId="3FA27639" w14:textId="74EEE76C" w:rsidR="00B844EF" w:rsidRPr="00EF0067" w:rsidRDefault="00EF0067">
      <w:pPr>
        <w:rPr>
          <w:rFonts w:ascii="Times New Roman" w:hAnsi="Times New Roman" w:cs="Times New Roman"/>
          <w:sz w:val="24"/>
          <w:szCs w:val="24"/>
        </w:rPr>
      </w:pPr>
      <w:r w:rsidRPr="00EF0067">
        <w:rPr>
          <w:rFonts w:ascii="Times New Roman" w:hAnsi="Times New Roman" w:cs="Times New Roman"/>
          <w:sz w:val="24"/>
          <w:szCs w:val="24"/>
        </w:rPr>
        <w:t>Obchodní akademie, Praha 3, Kubelíkova 37</w:t>
      </w:r>
    </w:p>
    <w:p w14:paraId="01A00DBC" w14:textId="68A69F11" w:rsidR="00EF0067" w:rsidRPr="00EF0067" w:rsidRDefault="00EF0067">
      <w:pPr>
        <w:rPr>
          <w:rFonts w:ascii="Times New Roman" w:hAnsi="Times New Roman" w:cs="Times New Roman"/>
          <w:sz w:val="24"/>
          <w:szCs w:val="24"/>
        </w:rPr>
      </w:pPr>
      <w:r w:rsidRPr="00EF0067">
        <w:rPr>
          <w:rFonts w:ascii="Times New Roman" w:hAnsi="Times New Roman" w:cs="Times New Roman"/>
          <w:sz w:val="24"/>
          <w:szCs w:val="24"/>
        </w:rPr>
        <w:t>Se sídlem                   Kubelíkova 1221/37, Praha 3, 130 00</w:t>
      </w:r>
    </w:p>
    <w:p w14:paraId="4685A359" w14:textId="49480A79" w:rsidR="00EF0067" w:rsidRDefault="00EF0067">
      <w:pPr>
        <w:rPr>
          <w:rFonts w:ascii="Times New Roman" w:hAnsi="Times New Roman" w:cs="Times New Roman"/>
          <w:sz w:val="24"/>
          <w:szCs w:val="24"/>
        </w:rPr>
      </w:pPr>
      <w:r w:rsidRPr="00EF0067">
        <w:rPr>
          <w:rFonts w:ascii="Times New Roman" w:hAnsi="Times New Roman" w:cs="Times New Roman"/>
          <w:sz w:val="24"/>
          <w:szCs w:val="24"/>
        </w:rPr>
        <w:t xml:space="preserve">IČO                            70107050 </w:t>
      </w:r>
    </w:p>
    <w:p w14:paraId="24E74461" w14:textId="669E624A" w:rsid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Mgr. Barborou Smutnou, ředitelkou školy</w:t>
      </w:r>
    </w:p>
    <w:p w14:paraId="652DA22C" w14:textId="72CF9A8B" w:rsid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</w:t>
      </w:r>
    </w:p>
    <w:p w14:paraId="2168C68D" w14:textId="4B95D308" w:rsidR="00EF0067" w:rsidRDefault="00EF0067">
      <w:pPr>
        <w:rPr>
          <w:rFonts w:ascii="Times New Roman" w:hAnsi="Times New Roman" w:cs="Times New Roman"/>
          <w:sz w:val="24"/>
          <w:szCs w:val="24"/>
        </w:rPr>
      </w:pPr>
    </w:p>
    <w:p w14:paraId="3E481D93" w14:textId="77777777" w:rsid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BF5F545" w14:textId="77777777" w:rsidR="00EF0067" w:rsidRDefault="00EF0067">
      <w:pPr>
        <w:rPr>
          <w:rFonts w:ascii="Times New Roman" w:hAnsi="Times New Roman" w:cs="Times New Roman"/>
          <w:sz w:val="24"/>
          <w:szCs w:val="24"/>
        </w:rPr>
      </w:pPr>
    </w:p>
    <w:p w14:paraId="6633BACE" w14:textId="22BAAD9C" w:rsidR="00EF0067" w:rsidRDefault="007932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SPACE4 </w:t>
      </w:r>
      <w:proofErr w:type="spellStart"/>
      <w:r>
        <w:rPr>
          <w:rFonts w:ascii="Times New Roman" w:hAnsi="Times New Roman" w:cs="Times New Roman"/>
          <w:sz w:val="24"/>
          <w:szCs w:val="24"/>
        </w:rPr>
        <w:t>s.r.o</w:t>
      </w:r>
      <w:proofErr w:type="spellEnd"/>
    </w:p>
    <w:p w14:paraId="22F70B99" w14:textId="55E8D62F" w:rsid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              </w:t>
      </w:r>
      <w:r w:rsidR="007932A8">
        <w:rPr>
          <w:rFonts w:ascii="Times New Roman" w:hAnsi="Times New Roman" w:cs="Times New Roman"/>
          <w:sz w:val="24"/>
          <w:szCs w:val="24"/>
        </w:rPr>
        <w:t>Vnější 920/30, 140 00 Praha 4</w:t>
      </w:r>
    </w:p>
    <w:p w14:paraId="0C22FEF2" w14:textId="2D10F269" w:rsid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                         </w:t>
      </w:r>
      <w:r w:rsidR="00930BEC">
        <w:rPr>
          <w:rFonts w:ascii="Times New Roman" w:hAnsi="Times New Roman" w:cs="Times New Roman"/>
          <w:sz w:val="24"/>
          <w:szCs w:val="24"/>
        </w:rPr>
        <w:t>27402762</w:t>
      </w:r>
    </w:p>
    <w:p w14:paraId="0C4201A0" w14:textId="291D860A" w:rsid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jednate</w:t>
      </w:r>
      <w:r w:rsidR="00930BEC">
        <w:rPr>
          <w:rFonts w:ascii="Times New Roman" w:hAnsi="Times New Roman" w:cs="Times New Roman"/>
          <w:sz w:val="24"/>
          <w:szCs w:val="24"/>
        </w:rPr>
        <w:t>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0BEC">
        <w:rPr>
          <w:rFonts w:ascii="Times New Roman" w:hAnsi="Times New Roman" w:cs="Times New Roman"/>
          <w:sz w:val="24"/>
          <w:szCs w:val="24"/>
        </w:rPr>
        <w:t>Markem Hanušem</w:t>
      </w:r>
    </w:p>
    <w:p w14:paraId="0360FFDD" w14:textId="77777777" w:rsidR="00EF0067" w:rsidRDefault="00EF0067">
      <w:pPr>
        <w:rPr>
          <w:rFonts w:ascii="Times New Roman" w:hAnsi="Times New Roman" w:cs="Times New Roman"/>
          <w:sz w:val="24"/>
          <w:szCs w:val="24"/>
        </w:rPr>
      </w:pPr>
    </w:p>
    <w:p w14:paraId="0A64EC62" w14:textId="77777777" w:rsidR="00EF0067" w:rsidRDefault="00EF0067" w:rsidP="00EF00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I.</w:t>
      </w:r>
    </w:p>
    <w:p w14:paraId="232035AA" w14:textId="25B7750E" w:rsidR="00EF0067" w:rsidRDefault="00EF0067" w:rsidP="00EF00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narovnání</w:t>
      </w:r>
    </w:p>
    <w:p w14:paraId="0A1259B4" w14:textId="7D080A08" w:rsidR="00EF0067" w:rsidRDefault="00EF0067" w:rsidP="00EF006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5C539" w14:textId="15C704E1" w:rsidR="00EF0067" w:rsidRDefault="00EF0067" w:rsidP="00EF00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tuto dohodu o narovnání uzavřely s cílem upravit mezi nimi níže uvedená sporná práva a povinnosti vzniklá na základě uzavřené Smlouvy o </w:t>
      </w:r>
      <w:r w:rsidR="00930BEC">
        <w:rPr>
          <w:rFonts w:ascii="Times New Roman" w:hAnsi="Times New Roman" w:cs="Times New Roman"/>
          <w:sz w:val="24"/>
          <w:szCs w:val="24"/>
        </w:rPr>
        <w:t xml:space="preserve"> dílo na repasi dvoukřídlých vchodových dveří ve vestibulu objektu Obchodní akademie, Praha 3, Kubelíkova 37</w:t>
      </w:r>
      <w:r w:rsidR="00A34015">
        <w:rPr>
          <w:rFonts w:ascii="Times New Roman" w:hAnsi="Times New Roman" w:cs="Times New Roman"/>
          <w:sz w:val="24"/>
          <w:szCs w:val="24"/>
        </w:rPr>
        <w:t>, kterou smluvní strany uzavřely dne 1.</w:t>
      </w:r>
      <w:r w:rsidR="00930BEC">
        <w:rPr>
          <w:rFonts w:ascii="Times New Roman" w:hAnsi="Times New Roman" w:cs="Times New Roman"/>
          <w:sz w:val="24"/>
          <w:szCs w:val="24"/>
        </w:rPr>
        <w:t>5</w:t>
      </w:r>
      <w:r w:rsidR="00A34015">
        <w:rPr>
          <w:rFonts w:ascii="Times New Roman" w:hAnsi="Times New Roman" w:cs="Times New Roman"/>
          <w:sz w:val="24"/>
          <w:szCs w:val="24"/>
        </w:rPr>
        <w:t>.20</w:t>
      </w:r>
      <w:r w:rsidR="00930BEC">
        <w:rPr>
          <w:rFonts w:ascii="Times New Roman" w:hAnsi="Times New Roman" w:cs="Times New Roman"/>
          <w:sz w:val="24"/>
          <w:szCs w:val="24"/>
        </w:rPr>
        <w:t>22</w:t>
      </w:r>
      <w:r w:rsidR="00A34015">
        <w:rPr>
          <w:rFonts w:ascii="Times New Roman" w:hAnsi="Times New Roman" w:cs="Times New Roman"/>
          <w:sz w:val="24"/>
          <w:szCs w:val="24"/>
        </w:rPr>
        <w:t xml:space="preserve">, kdy předmětem je </w:t>
      </w:r>
      <w:r w:rsidR="00930BEC">
        <w:rPr>
          <w:rFonts w:ascii="Times New Roman" w:hAnsi="Times New Roman" w:cs="Times New Roman"/>
          <w:sz w:val="24"/>
          <w:szCs w:val="24"/>
        </w:rPr>
        <w:t>repase dvoukřídlých vchodových dveří ve vestibulu objektu školy</w:t>
      </w:r>
      <w:r w:rsidR="00A34015">
        <w:rPr>
          <w:rFonts w:ascii="Times New Roman" w:hAnsi="Times New Roman" w:cs="Times New Roman"/>
          <w:sz w:val="24"/>
          <w:szCs w:val="24"/>
        </w:rPr>
        <w:t>(dále jen smlouva)</w:t>
      </w:r>
    </w:p>
    <w:p w14:paraId="14D750F8" w14:textId="5AE25B65" w:rsidR="00A34015" w:rsidRDefault="00A34015" w:rsidP="00EF006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nebyla </w:t>
      </w:r>
      <w:r w:rsidR="00E05F2F"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 New Roman" w:hAnsi="Times New Roman" w:cs="Times New Roman"/>
          <w:sz w:val="24"/>
          <w:szCs w:val="24"/>
        </w:rPr>
        <w:t>dnešnímu dni zveřejněna v registru smluv zřízeném jako informační systém veřejné správy na základě zákona č. 340/2015 Sb., o registru smluv, předmět smlouvy je napl</w:t>
      </w:r>
      <w:r w:rsidR="00844AB6">
        <w:rPr>
          <w:rFonts w:ascii="Times New Roman" w:hAnsi="Times New Roman" w:cs="Times New Roman"/>
          <w:sz w:val="24"/>
          <w:szCs w:val="24"/>
        </w:rPr>
        <w:t>ňován (plnění probíhá)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5DD2DC" w14:textId="6198865C" w:rsidR="00A34015" w:rsidRDefault="00A34015" w:rsidP="00A34015">
      <w:pPr>
        <w:rPr>
          <w:rFonts w:ascii="Times New Roman" w:hAnsi="Times New Roman" w:cs="Times New Roman"/>
          <w:sz w:val="24"/>
          <w:szCs w:val="24"/>
        </w:rPr>
      </w:pPr>
    </w:p>
    <w:p w14:paraId="3367748E" w14:textId="116932D0" w:rsidR="00A34015" w:rsidRDefault="00A34015" w:rsidP="00A340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II</w:t>
      </w:r>
    </w:p>
    <w:p w14:paraId="0BCF084B" w14:textId="361103E1" w:rsidR="00A34015" w:rsidRDefault="00A34015" w:rsidP="00A340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Narovnání</w:t>
      </w:r>
    </w:p>
    <w:p w14:paraId="45CE92A0" w14:textId="20DBCD55" w:rsidR="00A34015" w:rsidRDefault="00A34015" w:rsidP="00A340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60FB1D" w14:textId="21836E4C" w:rsidR="00A34015" w:rsidRDefault="00A34015" w:rsidP="00A3401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se s ohledem na výše popsané dohodly na níže uvedeném narovnání.</w:t>
      </w:r>
    </w:p>
    <w:p w14:paraId="48200C69" w14:textId="77777777" w:rsidR="00A34015" w:rsidRDefault="00A34015" w:rsidP="00A3401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nepovažují nezveřejnění Smlouvy o dílo v registru smluv za porušení smlouvy, plnění jíž probíhá a uzavřená smlouva je platná.</w:t>
      </w:r>
    </w:p>
    <w:p w14:paraId="5B5436C0" w14:textId="784E2B03" w:rsidR="00A34015" w:rsidRDefault="00A34015" w:rsidP="00A3401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nemají vůči sobě žádné závazky či pohledávky a nic nepovažují za bezdůvodné obohacení. </w:t>
      </w:r>
    </w:p>
    <w:p w14:paraId="3F2749A1" w14:textId="77777777" w:rsidR="00A34015" w:rsidRDefault="00A34015" w:rsidP="00A34015">
      <w:pPr>
        <w:rPr>
          <w:rFonts w:ascii="Times New Roman" w:hAnsi="Times New Roman" w:cs="Times New Roman"/>
          <w:sz w:val="24"/>
          <w:szCs w:val="24"/>
        </w:rPr>
      </w:pPr>
    </w:p>
    <w:p w14:paraId="69D5155D" w14:textId="174B4F20" w:rsidR="00A34015" w:rsidRDefault="00A34015" w:rsidP="00A340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III</w:t>
      </w:r>
    </w:p>
    <w:p w14:paraId="0803AB7E" w14:textId="61407882" w:rsidR="00A34015" w:rsidRDefault="00A34015" w:rsidP="00A340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Závěrečné ustanovení</w:t>
      </w:r>
    </w:p>
    <w:p w14:paraId="015BF6F6" w14:textId="1D79CDCB" w:rsidR="00A34015" w:rsidRDefault="00DB7B81" w:rsidP="00A3401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touto dohodou dotčená zůstávají v platnosti.</w:t>
      </w:r>
    </w:p>
    <w:p w14:paraId="64D8B0DF" w14:textId="5FB6BFC1" w:rsidR="00DB7B81" w:rsidRDefault="00DB7B81" w:rsidP="00A3401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se vyhotovuje ve dvou stejnopisech, z nichž každá ze smluvních stran obdrží po jednom vyhotovení.</w:t>
      </w:r>
    </w:p>
    <w:p w14:paraId="00E735FE" w14:textId="73B14299" w:rsidR="00DB7B81" w:rsidRDefault="00DB7B81" w:rsidP="00A3401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Dodavatel bere na vědomí, že smlouvy s hodnotou předmětu převyšující 50.000 Kč bez DPH včetně dohod, na základě kterých se tyto smlouvy mění, nahrazují nebo ruší, zveřejní objednatel v registru smluv zřízeném jako informační systém veřejné správy na základě zákona č. 340/2015 Sb., o registru smluv. Dodavatel výslovně souhlasí s tím, aby tato dohoda byla v plném rozsahu v registru smluv kupujícím zveřejněna. Dodavatel prohlašuje, že skutečnosti uvedené v této dohodě </w:t>
      </w:r>
      <w:r w:rsidR="00844AB6">
        <w:rPr>
          <w:rFonts w:ascii="Times New Roman" w:hAnsi="Times New Roman" w:cs="Times New Roman"/>
          <w:sz w:val="24"/>
          <w:szCs w:val="24"/>
        </w:rPr>
        <w:t>nepovažuje za obchodní tajemství a uděluje svolení k jejich užití a zveřejnění bez stanovení jakýchkoliv dalších podmínek.</w:t>
      </w:r>
    </w:p>
    <w:p w14:paraId="7254DF17" w14:textId="66508D1A" w:rsidR="00844AB6" w:rsidRDefault="00844AB6" w:rsidP="00A3401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souhlasí s textem této smlouvy.</w:t>
      </w:r>
    </w:p>
    <w:p w14:paraId="3B421E80" w14:textId="5DD6203D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7A9FB8BF" w14:textId="5C7F6980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1EFF45EB" w14:textId="0F12EE0E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</w:p>
    <w:p w14:paraId="5D210BBA" w14:textId="57CBB3EA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3CC1ED94" w14:textId="76C40ADF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59E2117C" w14:textId="50C5A148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48C91BD3" w14:textId="6AC744B7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                                                                          Příjemce</w:t>
      </w:r>
    </w:p>
    <w:p w14:paraId="79A4087A" w14:textId="77777777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24620F29" w14:textId="60EC678B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684D1C8E" w14:textId="714D645A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410FB8B2" w14:textId="132D6300" w:rsid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4F3BC4C6" w14:textId="77777777" w:rsidR="00844AB6" w:rsidRPr="00844AB6" w:rsidRDefault="00844AB6" w:rsidP="00844AB6">
      <w:pPr>
        <w:rPr>
          <w:rFonts w:ascii="Times New Roman" w:hAnsi="Times New Roman" w:cs="Times New Roman"/>
          <w:sz w:val="24"/>
          <w:szCs w:val="24"/>
        </w:rPr>
      </w:pPr>
    </w:p>
    <w:p w14:paraId="4DCDC281" w14:textId="332164AE" w:rsidR="00EF0067" w:rsidRPr="00EF0067" w:rsidRDefault="00EF0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EF0067" w:rsidRPr="00E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A6318"/>
    <w:multiLevelType w:val="hybridMultilevel"/>
    <w:tmpl w:val="CF2C5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C238E"/>
    <w:multiLevelType w:val="hybridMultilevel"/>
    <w:tmpl w:val="7DF25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7585F"/>
    <w:multiLevelType w:val="hybridMultilevel"/>
    <w:tmpl w:val="885E22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BC"/>
    <w:rsid w:val="007932A8"/>
    <w:rsid w:val="00844AB6"/>
    <w:rsid w:val="00930BEC"/>
    <w:rsid w:val="009D0DBC"/>
    <w:rsid w:val="009E4E96"/>
    <w:rsid w:val="00A34015"/>
    <w:rsid w:val="00AD671A"/>
    <w:rsid w:val="00B844EF"/>
    <w:rsid w:val="00DB7B81"/>
    <w:rsid w:val="00E05F2F"/>
    <w:rsid w:val="00E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221E"/>
  <w15:chartTrackingRefBased/>
  <w15:docId w15:val="{47B915D3-892C-42EE-BCD5-5C31675E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0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Velínská</dc:creator>
  <cp:keywords/>
  <dc:description/>
  <cp:lastModifiedBy>Naděžda Velínská</cp:lastModifiedBy>
  <cp:revision>3</cp:revision>
  <cp:lastPrinted>2022-09-21T13:05:00Z</cp:lastPrinted>
  <dcterms:created xsi:type="dcterms:W3CDTF">2022-10-26T06:59:00Z</dcterms:created>
  <dcterms:modified xsi:type="dcterms:W3CDTF">2022-10-26T10:01:00Z</dcterms:modified>
</cp:coreProperties>
</file>