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3"/>
        <w:ind w:right="108"/>
        <w:jc w:val="right"/>
      </w:pPr>
      <w:r>
        <w:rPr/>
        <w:t>Čj. NPU-311/101272/2022</w:t>
      </w:r>
    </w:p>
    <w:p>
      <w:pPr>
        <w:pStyle w:val="Heading1"/>
        <w:spacing w:before="120"/>
        <w:ind w:left="1164"/>
      </w:pPr>
      <w:r>
        <w:rPr/>
        <w:t>DODATEK č. 1</w:t>
      </w:r>
    </w:p>
    <w:p>
      <w:pPr>
        <w:spacing w:before="120"/>
        <w:ind w:left="1163" w:right="1159" w:firstLine="0"/>
        <w:jc w:val="center"/>
        <w:rPr>
          <w:b/>
          <w:sz w:val="22"/>
        </w:rPr>
      </w:pPr>
      <w:r>
        <w:rPr>
          <w:b/>
          <w:sz w:val="22"/>
        </w:rPr>
        <w:t>k dohodě o podmínkách provedení záchranného archeologického výzkumu</w:t>
      </w:r>
    </w:p>
    <w:p>
      <w:pPr>
        <w:pStyle w:val="BodyText"/>
        <w:rPr>
          <w:b/>
        </w:rPr>
      </w:pPr>
    </w:p>
    <w:p>
      <w:pPr>
        <w:pStyle w:val="BodyText"/>
        <w:ind w:left="116"/>
        <w:jc w:val="both"/>
      </w:pPr>
      <w:r>
        <w:rPr/>
        <w:t>Smluvní strany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ind w:right="0"/>
        <w:jc w:val="both"/>
      </w:pPr>
      <w:r>
        <w:rPr/>
        <w:t>Ústav dějin umění AV ČR, v. v. i.,</w:t>
      </w:r>
    </w:p>
    <w:p>
      <w:pPr>
        <w:pStyle w:val="BodyText"/>
        <w:ind w:left="116"/>
        <w:jc w:val="both"/>
      </w:pPr>
      <w:r>
        <w:rPr/>
        <w:t>Husova 352/4</w:t>
      </w:r>
    </w:p>
    <w:p>
      <w:pPr>
        <w:pStyle w:val="BodyText"/>
        <w:spacing w:line="237" w:lineRule="auto" w:before="2"/>
        <w:ind w:left="116" w:right="6424"/>
      </w:pPr>
      <w:r>
        <w:rPr/>
        <w:t>110 00 Praha 1 – Staré Město IČ 68378033,  DIČ CZ68378033</w:t>
      </w:r>
    </w:p>
    <w:p>
      <w:pPr>
        <w:pStyle w:val="BodyText"/>
        <w:ind w:left="116" w:right="3689"/>
      </w:pPr>
      <w:r>
        <w:rPr/>
        <w:t>Zastoupený Doc. PhDr. Tomášem Winterem, Ph.D., ředitelem a</w:t>
      </w:r>
    </w:p>
    <w:p>
      <w:pPr>
        <w:pStyle w:val="Heading1"/>
        <w:ind w:right="0"/>
        <w:jc w:val="both"/>
      </w:pPr>
      <w:r>
        <w:rPr/>
        <w:t>Sociologický ústav AV ČR, v. v. i.,</w:t>
      </w:r>
    </w:p>
    <w:p>
      <w:pPr>
        <w:pStyle w:val="BodyText"/>
        <w:ind w:left="116"/>
        <w:jc w:val="both"/>
      </w:pPr>
      <w:r>
        <w:rPr/>
        <w:t>Jilská 361/1</w:t>
      </w:r>
    </w:p>
    <w:p>
      <w:pPr>
        <w:pStyle w:val="BodyText"/>
        <w:ind w:left="116" w:right="6474"/>
      </w:pPr>
      <w:r>
        <w:rPr/>
        <w:t>110 00 Praha 1 – Staré Město IČ 68378025, DIČ CZ68378025</w:t>
      </w:r>
    </w:p>
    <w:p>
      <w:pPr>
        <w:pStyle w:val="BodyText"/>
        <w:ind w:left="116" w:right="4349"/>
      </w:pPr>
      <w:r>
        <w:rPr/>
        <w:t>Zastoupený Mgr. Jindřichem Krejčím, Ph.D., ředitelem a</w:t>
      </w:r>
    </w:p>
    <w:p>
      <w:pPr>
        <w:pStyle w:val="Heading1"/>
        <w:spacing w:line="267" w:lineRule="exact"/>
        <w:ind w:right="0"/>
        <w:jc w:val="both"/>
      </w:pPr>
      <w:r>
        <w:rPr/>
        <w:t>Filosofický ústav AV ČR, v. v. i.,</w:t>
      </w:r>
    </w:p>
    <w:p>
      <w:pPr>
        <w:pStyle w:val="BodyText"/>
        <w:spacing w:line="267" w:lineRule="exact"/>
        <w:ind w:left="116"/>
        <w:jc w:val="both"/>
      </w:pPr>
      <w:r>
        <w:rPr/>
        <w:t>Jilská 361/1</w:t>
      </w:r>
    </w:p>
    <w:p>
      <w:pPr>
        <w:pStyle w:val="BodyText"/>
        <w:ind w:left="116" w:right="6474"/>
      </w:pPr>
      <w:r>
        <w:rPr/>
        <w:t>110 00 Praha 1 – Staré Město IČ 67985955, DIČ CZ67985955</w:t>
      </w:r>
    </w:p>
    <w:p>
      <w:pPr>
        <w:pStyle w:val="BodyText"/>
        <w:spacing w:line="480" w:lineRule="auto"/>
        <w:ind w:left="116" w:right="4123"/>
      </w:pPr>
      <w:r>
        <w:rPr/>
        <w:t>Zastoupený PhDr. Ondřejem Ševečkem, Ph.D., ředitelem na straně jedné (společně dále „objednatel“)</w:t>
      </w:r>
    </w:p>
    <w:p>
      <w:pPr>
        <w:pStyle w:val="BodyText"/>
        <w:ind w:left="116"/>
        <w:jc w:val="both"/>
      </w:pPr>
      <w:r>
        <w:rPr>
          <w:w w:val="100"/>
        </w:rPr>
        <w:t>a</w:t>
      </w:r>
    </w:p>
    <w:p>
      <w:pPr>
        <w:pStyle w:val="BodyText"/>
      </w:pPr>
    </w:p>
    <w:p>
      <w:pPr>
        <w:pStyle w:val="Heading1"/>
        <w:spacing w:line="267" w:lineRule="exact"/>
        <w:ind w:right="0"/>
        <w:jc w:val="both"/>
      </w:pPr>
      <w:r>
        <w:rPr/>
        <w:t>Národní památkový ústav, státní příspěvková organizace</w:t>
      </w:r>
    </w:p>
    <w:p>
      <w:pPr>
        <w:pStyle w:val="BodyText"/>
        <w:spacing w:line="267" w:lineRule="exact"/>
        <w:ind w:left="116"/>
        <w:jc w:val="both"/>
      </w:pPr>
      <w:r>
        <w:rPr/>
        <w:t>IČ 750 32 333, DIČ CZ75032333</w:t>
      </w:r>
    </w:p>
    <w:p>
      <w:pPr>
        <w:pStyle w:val="BodyText"/>
        <w:ind w:left="116" w:right="2616"/>
      </w:pPr>
      <w:r>
        <w:rPr/>
        <w:t>se sídlem: Valdštejnské nám. 162/3, 118 01 Praha 1 - Malá Strana zastoupený PhDr. Jaroslavem Podliskou, Ph.D., ředitelem NPÚ ÚOP Praha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16"/>
        <w:jc w:val="both"/>
      </w:pPr>
      <w:r>
        <w:rPr/>
        <w:t>Doručovací adresa:</w:t>
      </w:r>
    </w:p>
    <w:p>
      <w:pPr>
        <w:pStyle w:val="BodyText"/>
        <w:ind w:left="116"/>
        <w:jc w:val="both"/>
      </w:pPr>
      <w:r>
        <w:rPr/>
        <w:t>Národní památkový ustav, územní odborné pracoviště v Praze, Na Perštýně 356/12, 110 00 Praha 1 –</w:t>
      </w:r>
    </w:p>
    <w:p>
      <w:pPr>
        <w:pStyle w:val="BodyText"/>
        <w:ind w:left="116"/>
        <w:jc w:val="both"/>
      </w:pPr>
      <w:r>
        <w:rPr/>
        <w:t>Staré Město</w:t>
      </w:r>
    </w:p>
    <w:p>
      <w:pPr>
        <w:pStyle w:val="BodyText"/>
        <w:spacing w:line="480" w:lineRule="auto"/>
        <w:ind w:left="116" w:right="2994"/>
      </w:pPr>
      <w:r>
        <w:rPr/>
        <w:t>bankovní spojení: Česká národní banka, č.ú.: 110007-60039011/0710 na straně druhé (dále „zhotovitel“)</w:t>
      </w:r>
    </w:p>
    <w:p>
      <w:pPr>
        <w:pStyle w:val="BodyText"/>
        <w:ind w:left="116" w:right="588"/>
        <w:jc w:val="both"/>
      </w:pPr>
      <w:r>
        <w:rPr/>
        <w:t>uzavřely níže uvedeného dne, měsíce a roku dle ust. § 22 odst. 2 zákona č. 20/1987 Sb., o státní památkové péči v platném znění a § 1746 odst. 2 občanského zákoníku č. 89/2012 Sb. v platném znění tento</w:t>
      </w:r>
    </w:p>
    <w:p>
      <w:pPr>
        <w:pStyle w:val="BodyText"/>
        <w:spacing w:before="2"/>
      </w:pPr>
    </w:p>
    <w:p>
      <w:pPr>
        <w:pStyle w:val="Heading1"/>
        <w:ind w:left="1159"/>
      </w:pPr>
      <w:r>
        <w:rPr/>
        <w:t>DODATEK č. 1</w:t>
      </w:r>
    </w:p>
    <w:p>
      <w:pPr>
        <w:spacing w:before="0"/>
        <w:ind w:left="1164" w:right="1159" w:firstLine="0"/>
        <w:jc w:val="center"/>
        <w:rPr>
          <w:b/>
          <w:sz w:val="22"/>
        </w:rPr>
      </w:pPr>
      <w:r>
        <w:rPr>
          <w:b/>
          <w:sz w:val="22"/>
        </w:rPr>
        <w:t>k dohodě  o podmínkách provedení záchranného archeologického výzkumu.</w:t>
      </w:r>
    </w:p>
    <w:p>
      <w:pPr>
        <w:pStyle w:val="BodyText"/>
        <w:rPr>
          <w:b/>
        </w:rPr>
      </w:pPr>
    </w:p>
    <w:p>
      <w:pPr>
        <w:spacing w:before="0"/>
        <w:ind w:left="1162" w:right="1159" w:firstLine="0"/>
        <w:jc w:val="center"/>
        <w:rPr>
          <w:b/>
          <w:sz w:val="22"/>
        </w:rPr>
      </w:pPr>
      <w:r>
        <w:rPr>
          <w:b/>
          <w:sz w:val="22"/>
        </w:rPr>
        <w:t>I.</w:t>
      </w:r>
    </w:p>
    <w:p>
      <w:pPr>
        <w:spacing w:before="0"/>
        <w:ind w:left="1161" w:right="1159" w:firstLine="0"/>
        <w:jc w:val="center"/>
        <w:rPr>
          <w:b/>
          <w:sz w:val="22"/>
        </w:rPr>
      </w:pPr>
      <w:r>
        <w:rPr>
          <w:b/>
          <w:sz w:val="22"/>
        </w:rPr>
        <w:t>Předmět dohody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150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33" w:after="0"/>
        <w:ind w:left="476" w:right="107" w:hanging="360"/>
        <w:jc w:val="both"/>
        <w:rPr>
          <w:sz w:val="22"/>
        </w:rPr>
      </w:pPr>
      <w:r>
        <w:rPr>
          <w:sz w:val="22"/>
        </w:rPr>
        <w:t>Dne 2. 11. 2022 spolu smluvní strany uzavřely dohodu o podmínkách provedení záchranného archeologického výzkumu (dále jen „Dohoda“) v souvislosti se stavbou s názvem „Stavební oprava</w:t>
      </w:r>
      <w:r>
        <w:rPr>
          <w:spacing w:val="-6"/>
          <w:sz w:val="22"/>
        </w:rPr>
        <w:t> </w:t>
      </w:r>
      <w:r>
        <w:rPr>
          <w:sz w:val="22"/>
        </w:rPr>
        <w:t>objektu</w:t>
      </w:r>
      <w:r>
        <w:rPr>
          <w:spacing w:val="-4"/>
          <w:sz w:val="22"/>
        </w:rPr>
        <w:t> </w:t>
      </w:r>
      <w:r>
        <w:rPr>
          <w:sz w:val="22"/>
        </w:rPr>
        <w:t>Husova</w:t>
      </w:r>
      <w:r>
        <w:rPr>
          <w:spacing w:val="-1"/>
          <w:sz w:val="22"/>
        </w:rPr>
        <w:t> </w:t>
      </w:r>
      <w:r>
        <w:rPr>
          <w:sz w:val="22"/>
        </w:rPr>
        <w:t>čp.</w:t>
      </w:r>
      <w:r>
        <w:rPr>
          <w:spacing w:val="-6"/>
          <w:sz w:val="22"/>
        </w:rPr>
        <w:t> </w:t>
      </w:r>
      <w:r>
        <w:rPr>
          <w:sz w:val="22"/>
        </w:rPr>
        <w:t>236/I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opatření</w:t>
      </w:r>
      <w:r>
        <w:rPr>
          <w:spacing w:val="-6"/>
          <w:sz w:val="22"/>
        </w:rPr>
        <w:t> </w:t>
      </w:r>
      <w:r>
        <w:rPr>
          <w:sz w:val="22"/>
        </w:rPr>
        <w:t>k</w:t>
      </w:r>
      <w:r>
        <w:rPr>
          <w:spacing w:val="-5"/>
          <w:sz w:val="22"/>
        </w:rPr>
        <w:t> </w:t>
      </w:r>
      <w:r>
        <w:rPr>
          <w:sz w:val="22"/>
        </w:rPr>
        <w:t>odstranění</w:t>
      </w:r>
      <w:r>
        <w:rPr>
          <w:spacing w:val="-4"/>
          <w:sz w:val="22"/>
        </w:rPr>
        <w:t> </w:t>
      </w:r>
      <w:r>
        <w:rPr>
          <w:sz w:val="22"/>
        </w:rPr>
        <w:t>vlhkosti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1.pp,</w:t>
      </w:r>
      <w:r>
        <w:rPr>
          <w:spacing w:val="-3"/>
          <w:sz w:val="22"/>
        </w:rPr>
        <w:t> </w:t>
      </w:r>
      <w:r>
        <w:rPr>
          <w:sz w:val="22"/>
        </w:rPr>
        <w:t>Praha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6"/>
          <w:sz w:val="22"/>
        </w:rPr>
        <w:t> </w:t>
      </w:r>
      <w:r>
        <w:rPr>
          <w:sz w:val="22"/>
        </w:rPr>
        <w:t>ulice</w:t>
      </w:r>
      <w:r>
        <w:rPr>
          <w:spacing w:val="-3"/>
          <w:sz w:val="22"/>
        </w:rPr>
        <w:t> </w:t>
      </w:r>
      <w:r>
        <w:rPr>
          <w:sz w:val="22"/>
        </w:rPr>
        <w:t>Husova 6, parc. č. 381, čp. 236/I, k. ú. Staré  Město“  (2. etapa), která bude  realizována na území         s</w:t>
      </w:r>
      <w:r>
        <w:rPr>
          <w:spacing w:val="-1"/>
          <w:sz w:val="22"/>
        </w:rPr>
        <w:t> </w:t>
      </w:r>
      <w:r>
        <w:rPr>
          <w:sz w:val="22"/>
        </w:rPr>
        <w:t>archeologickými</w:t>
      </w:r>
      <w:r>
        <w:rPr>
          <w:spacing w:val="-4"/>
          <w:sz w:val="22"/>
        </w:rPr>
        <w:t> </w:t>
      </w:r>
      <w:r>
        <w:rPr>
          <w:sz w:val="22"/>
        </w:rPr>
        <w:t>nálezy.</w:t>
      </w:r>
      <w:r>
        <w:rPr>
          <w:spacing w:val="-4"/>
          <w:sz w:val="22"/>
        </w:rPr>
        <w:t> </w:t>
      </w:r>
      <w:r>
        <w:rPr>
          <w:sz w:val="22"/>
        </w:rPr>
        <w:t>Tato</w:t>
      </w:r>
      <w:r>
        <w:rPr>
          <w:spacing w:val="-5"/>
          <w:sz w:val="22"/>
        </w:rPr>
        <w:t> </w:t>
      </w:r>
      <w:r>
        <w:rPr>
          <w:sz w:val="22"/>
        </w:rPr>
        <w:t>činnost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činností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smyslu</w:t>
      </w:r>
      <w:r>
        <w:rPr>
          <w:spacing w:val="-7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22</w:t>
      </w:r>
      <w:r>
        <w:rPr>
          <w:spacing w:val="-7"/>
          <w:sz w:val="22"/>
        </w:rPr>
        <w:t> </w:t>
      </w:r>
      <w:r>
        <w:rPr>
          <w:sz w:val="22"/>
        </w:rPr>
        <w:t>odst.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zákona</w:t>
      </w:r>
      <w:r>
        <w:rPr>
          <w:spacing w:val="-6"/>
          <w:sz w:val="22"/>
        </w:rPr>
        <w:t> </w:t>
      </w:r>
      <w:r>
        <w:rPr>
          <w:sz w:val="22"/>
        </w:rPr>
        <w:t>č.</w:t>
      </w:r>
      <w:r>
        <w:rPr>
          <w:spacing w:val="-4"/>
          <w:sz w:val="22"/>
        </w:rPr>
        <w:t> </w:t>
      </w:r>
      <w:r>
        <w:rPr>
          <w:sz w:val="22"/>
        </w:rPr>
        <w:t>20/1987</w:t>
      </w:r>
      <w:r>
        <w:rPr>
          <w:spacing w:val="-5"/>
          <w:sz w:val="22"/>
        </w:rPr>
        <w:t> </w:t>
      </w:r>
      <w:r>
        <w:rPr>
          <w:sz w:val="22"/>
        </w:rPr>
        <w:t>Sb. o státní památkové péči a je jí vyvolána nutnost provedení záchranného archeologického výzkumu.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106" w:hanging="360"/>
        <w:jc w:val="both"/>
        <w:rPr>
          <w:sz w:val="22"/>
        </w:rPr>
      </w:pP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čl.</w:t>
      </w:r>
      <w:r>
        <w:rPr>
          <w:spacing w:val="-7"/>
          <w:sz w:val="22"/>
        </w:rPr>
        <w:t> </w:t>
      </w:r>
      <w:r>
        <w:rPr>
          <w:sz w:val="22"/>
        </w:rPr>
        <w:t>III.</w:t>
      </w:r>
      <w:r>
        <w:rPr>
          <w:spacing w:val="-7"/>
          <w:sz w:val="22"/>
        </w:rPr>
        <w:t> </w:t>
      </w:r>
      <w:r>
        <w:rPr>
          <w:sz w:val="22"/>
        </w:rPr>
        <w:t>odst.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-8"/>
          <w:sz w:val="22"/>
        </w:rPr>
        <w:t> </w:t>
      </w:r>
      <w:r>
        <w:rPr>
          <w:sz w:val="22"/>
        </w:rPr>
        <w:t>Dohody</w:t>
      </w:r>
      <w:r>
        <w:rPr>
          <w:spacing w:val="-8"/>
          <w:sz w:val="22"/>
        </w:rPr>
        <w:t> </w:t>
      </w:r>
      <w:r>
        <w:rPr>
          <w:sz w:val="22"/>
        </w:rPr>
        <w:t>smluvní</w:t>
      </w:r>
      <w:r>
        <w:rPr>
          <w:spacing w:val="-7"/>
          <w:sz w:val="22"/>
        </w:rPr>
        <w:t> </w:t>
      </w:r>
      <w:r>
        <w:rPr>
          <w:sz w:val="22"/>
        </w:rPr>
        <w:t>strany</w:t>
      </w:r>
      <w:r>
        <w:rPr>
          <w:spacing w:val="-6"/>
          <w:sz w:val="22"/>
        </w:rPr>
        <w:t> </w:t>
      </w:r>
      <w:r>
        <w:rPr>
          <w:sz w:val="22"/>
        </w:rPr>
        <w:t>sjednaly,</w:t>
      </w:r>
      <w:r>
        <w:rPr>
          <w:spacing w:val="-7"/>
          <w:sz w:val="22"/>
        </w:rPr>
        <w:t> </w:t>
      </w:r>
      <w:r>
        <w:rPr>
          <w:sz w:val="22"/>
        </w:rPr>
        <w:t>že</w:t>
      </w:r>
      <w:r>
        <w:rPr>
          <w:spacing w:val="-6"/>
          <w:sz w:val="22"/>
        </w:rPr>
        <w:t> </w:t>
      </w:r>
      <w:r>
        <w:rPr>
          <w:sz w:val="22"/>
        </w:rPr>
        <w:t>sazby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hodinu</w:t>
      </w:r>
      <w:r>
        <w:rPr>
          <w:spacing w:val="-8"/>
          <w:sz w:val="22"/>
        </w:rPr>
        <w:t> </w:t>
      </w:r>
      <w:r>
        <w:rPr>
          <w:sz w:val="22"/>
        </w:rPr>
        <w:t>práce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jednotlivé</w:t>
      </w:r>
      <w:r>
        <w:rPr>
          <w:spacing w:val="-6"/>
          <w:sz w:val="22"/>
        </w:rPr>
        <w:t> </w:t>
      </w:r>
      <w:r>
        <w:rPr>
          <w:sz w:val="22"/>
        </w:rPr>
        <w:t>profese uvedené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Příloze</w:t>
      </w:r>
      <w:r>
        <w:rPr>
          <w:spacing w:val="-10"/>
          <w:sz w:val="22"/>
        </w:rPr>
        <w:t> </w:t>
      </w:r>
      <w:r>
        <w:rPr>
          <w:sz w:val="22"/>
        </w:rPr>
        <w:t>č.</w:t>
      </w:r>
      <w:r>
        <w:rPr>
          <w:spacing w:val="-9"/>
          <w:sz w:val="22"/>
        </w:rPr>
        <w:t> </w:t>
      </w:r>
      <w:r>
        <w:rPr>
          <w:sz w:val="22"/>
        </w:rPr>
        <w:t>1</w:t>
      </w:r>
      <w:r>
        <w:rPr>
          <w:spacing w:val="29"/>
          <w:sz w:val="22"/>
        </w:rPr>
        <w:t> </w:t>
      </w:r>
      <w:r>
        <w:rPr>
          <w:sz w:val="22"/>
        </w:rPr>
        <w:t>Dohody</w:t>
      </w:r>
      <w:r>
        <w:rPr>
          <w:spacing w:val="-7"/>
          <w:sz w:val="22"/>
        </w:rPr>
        <w:t> </w:t>
      </w:r>
      <w:r>
        <w:rPr>
          <w:sz w:val="22"/>
        </w:rPr>
        <w:t>jsou</w:t>
      </w:r>
      <w:r>
        <w:rPr>
          <w:spacing w:val="-9"/>
          <w:sz w:val="22"/>
        </w:rPr>
        <w:t> </w:t>
      </w:r>
      <w:r>
        <w:rPr>
          <w:sz w:val="22"/>
        </w:rPr>
        <w:t>platné</w:t>
      </w:r>
      <w:r>
        <w:rPr>
          <w:spacing w:val="-8"/>
          <w:sz w:val="22"/>
        </w:rPr>
        <w:t> </w:t>
      </w:r>
      <w:r>
        <w:rPr>
          <w:sz w:val="22"/>
        </w:rPr>
        <w:t>pro</w:t>
      </w:r>
      <w:r>
        <w:rPr>
          <w:spacing w:val="-7"/>
          <w:sz w:val="22"/>
        </w:rPr>
        <w:t> </w:t>
      </w:r>
      <w:r>
        <w:rPr>
          <w:sz w:val="22"/>
        </w:rPr>
        <w:t>práce</w:t>
      </w:r>
      <w:r>
        <w:rPr>
          <w:spacing w:val="-8"/>
          <w:sz w:val="22"/>
        </w:rPr>
        <w:t> </w:t>
      </w:r>
      <w:r>
        <w:rPr>
          <w:sz w:val="22"/>
        </w:rPr>
        <w:t>realizované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31.</w:t>
      </w:r>
      <w:r>
        <w:rPr>
          <w:spacing w:val="-11"/>
          <w:sz w:val="22"/>
        </w:rPr>
        <w:t> </w:t>
      </w:r>
      <w:r>
        <w:rPr>
          <w:sz w:val="22"/>
        </w:rPr>
        <w:t>12.</w:t>
      </w:r>
      <w:r>
        <w:rPr>
          <w:spacing w:val="-11"/>
          <w:sz w:val="22"/>
        </w:rPr>
        <w:t> </w:t>
      </w:r>
      <w:r>
        <w:rPr>
          <w:sz w:val="22"/>
        </w:rPr>
        <w:t>2022.</w:t>
      </w:r>
      <w:r>
        <w:rPr>
          <w:spacing w:val="-11"/>
          <w:sz w:val="22"/>
        </w:rPr>
        <w:t> </w:t>
      </w:r>
      <w:r>
        <w:rPr>
          <w:sz w:val="22"/>
        </w:rPr>
        <w:t>Od</w:t>
      </w:r>
      <w:r>
        <w:rPr>
          <w:spacing w:val="-9"/>
          <w:sz w:val="22"/>
        </w:rPr>
        <w:t> </w:t>
      </w:r>
      <w:r>
        <w:rPr>
          <w:sz w:val="22"/>
        </w:rPr>
        <w:t>1.</w:t>
      </w:r>
      <w:r>
        <w:rPr>
          <w:spacing w:val="-11"/>
          <w:sz w:val="22"/>
        </w:rPr>
        <w:t> </w:t>
      </w:r>
      <w:r>
        <w:rPr>
          <w:sz w:val="22"/>
        </w:rPr>
        <w:t>1.</w:t>
      </w:r>
      <w:r>
        <w:rPr>
          <w:spacing w:val="-11"/>
          <w:sz w:val="22"/>
        </w:rPr>
        <w:t> </w:t>
      </w:r>
      <w:r>
        <w:rPr>
          <w:sz w:val="22"/>
        </w:rPr>
        <w:t>2023 se budou ceny provedených prací řídit novým ceníkem zhotovitele, který se stane nedílnou součástí Dohody uzavřením dodatku mezi smluvními</w:t>
      </w:r>
      <w:r>
        <w:rPr>
          <w:spacing w:val="-23"/>
          <w:sz w:val="22"/>
        </w:rPr>
        <w:t> </w:t>
      </w:r>
      <w:r>
        <w:rPr>
          <w:sz w:val="22"/>
        </w:rPr>
        <w:t>stranami.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4153" w:right="4508"/>
      </w:pPr>
      <w:r>
        <w:rPr/>
        <w:t>II.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0" w:after="0"/>
        <w:ind w:left="464" w:right="201" w:hanging="281"/>
        <w:jc w:val="left"/>
        <w:rPr>
          <w:sz w:val="22"/>
        </w:rPr>
      </w:pPr>
      <w:r>
        <w:rPr>
          <w:sz w:val="22"/>
        </w:rPr>
        <w:t>Smluvní strany tímto sjednaly, že sazby za hodinu práce za jednotlivé profese realizované dle Dohody od 1. 1. 2023 se účtují dle nového ceníku, který tvoří jako příloha č. 2 nedílnou součást</w:t>
      </w:r>
      <w:r>
        <w:rPr>
          <w:spacing w:val="-4"/>
          <w:sz w:val="22"/>
        </w:rPr>
        <w:t> </w:t>
      </w:r>
      <w:r>
        <w:rPr>
          <w:sz w:val="22"/>
        </w:rPr>
        <w:t>Dohody.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0" w:after="0"/>
        <w:ind w:left="464" w:right="0" w:hanging="281"/>
        <w:jc w:val="left"/>
        <w:rPr>
          <w:sz w:val="22"/>
        </w:rPr>
      </w:pPr>
      <w:r>
        <w:rPr>
          <w:sz w:val="22"/>
        </w:rPr>
        <w:t>Ostatní ustanovení Dohody zůstávají</w:t>
      </w:r>
      <w:r>
        <w:rPr>
          <w:spacing w:val="-16"/>
          <w:sz w:val="22"/>
        </w:rPr>
        <w:t> </w:t>
      </w:r>
      <w:r>
        <w:rPr>
          <w:sz w:val="22"/>
        </w:rPr>
        <w:t>nezměněna.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4156" w:right="4508"/>
      </w:pPr>
      <w:r>
        <w:rPr/>
        <w:t>III.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180" w:after="0"/>
        <w:ind w:left="476" w:right="720" w:hanging="360"/>
        <w:jc w:val="left"/>
        <w:rPr>
          <w:sz w:val="22"/>
        </w:rPr>
      </w:pPr>
      <w:r>
        <w:rPr>
          <w:sz w:val="22"/>
        </w:rPr>
        <w:t>Smluvní strany berou na vědomí, že tento dodatek č. 1 bude zveřejněn podle zák. č. 340/2015 Sb., zákon o registru smluv, ve znění pozdějších předpisů. Tento dodatek č. 1 zveřejní</w:t>
      </w:r>
      <w:r>
        <w:rPr>
          <w:spacing w:val="-5"/>
          <w:sz w:val="22"/>
        </w:rPr>
        <w:t> </w:t>
      </w:r>
      <w:r>
        <w:rPr>
          <w:sz w:val="22"/>
        </w:rPr>
        <w:t>zhotovitel.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0" w:after="0"/>
        <w:ind w:left="476" w:right="517" w:hanging="360"/>
        <w:jc w:val="left"/>
        <w:rPr>
          <w:sz w:val="22"/>
        </w:rPr>
      </w:pPr>
      <w:r>
        <w:rPr>
          <w:sz w:val="22"/>
        </w:rPr>
        <w:t>Tento dodatek č. 1 nabývá platnosti dnem podpisu každou ze smluvních stran a účinnosti dnem uveřejnění v registru</w:t>
      </w:r>
      <w:r>
        <w:rPr>
          <w:spacing w:val="-12"/>
          <w:sz w:val="22"/>
        </w:rPr>
        <w:t> </w:t>
      </w:r>
      <w:r>
        <w:rPr>
          <w:sz w:val="22"/>
        </w:rPr>
        <w:t>smluv.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0" w:after="0"/>
        <w:ind w:left="476" w:right="488" w:hanging="360"/>
        <w:jc w:val="left"/>
        <w:rPr>
          <w:sz w:val="22"/>
        </w:rPr>
      </w:pPr>
      <w:r>
        <w:rPr>
          <w:sz w:val="22"/>
        </w:rPr>
        <w:t>Účastníci tohoto dodatku č. 1 po jeho přečtení prohlašují, že souhlasí s jeho obsahem a potvrzují, že nebyl ujednán v tísni ani za jinak nápadně nevýhodných podmínek. Na důkaz toho připojují svoje elektronické</w:t>
      </w:r>
      <w:r>
        <w:rPr>
          <w:spacing w:val="-13"/>
          <w:sz w:val="22"/>
        </w:rPr>
        <w:t> </w:t>
      </w:r>
      <w:r>
        <w:rPr>
          <w:sz w:val="22"/>
        </w:rPr>
        <w:t>podpisy.</w:t>
      </w:r>
    </w:p>
    <w:p>
      <w:pPr>
        <w:pStyle w:val="BodyText"/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5388" w:val="left" w:leader="none"/>
        </w:tabs>
        <w:ind w:left="672"/>
      </w:pPr>
      <w:r>
        <w:rPr/>
        <w:t>V</w:t>
      </w:r>
      <w:r>
        <w:rPr>
          <w:spacing w:val="-3"/>
        </w:rPr>
        <w:t> </w:t>
      </w:r>
      <w:r>
        <w:rPr/>
        <w:t>Praze</w:t>
      </w:r>
      <w:r>
        <w:rPr>
          <w:spacing w:val="1"/>
        </w:rPr>
        <w:t> </w:t>
      </w:r>
      <w:r>
        <w:rPr/>
        <w:t>dne</w:t>
      </w:r>
      <w:r>
        <w:rPr>
          <w:rFonts w:ascii="Times New Roman"/>
        </w:rPr>
        <w:tab/>
      </w:r>
      <w:r>
        <w:rPr/>
        <w:t>V Praze</w:t>
      </w:r>
      <w:r>
        <w:rPr>
          <w:spacing w:val="-6"/>
        </w:rPr>
        <w:t> </w:t>
      </w:r>
      <w:r>
        <w:rPr/>
        <w:t>dne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380" w:bottom="280" w:left="1660" w:right="1300"/>
        </w:sectPr>
      </w:pPr>
    </w:p>
    <w:p>
      <w:pPr>
        <w:pStyle w:val="BodyText"/>
      </w:pPr>
    </w:p>
    <w:p>
      <w:pPr>
        <w:pStyle w:val="BodyText"/>
        <w:ind w:left="322"/>
      </w:pPr>
      <w:r>
        <w:rPr/>
        <w:t>Doc. PhDr. Tomáš Winter, Ph.D.</w:t>
      </w:r>
    </w:p>
    <w:p>
      <w:pPr>
        <w:pStyle w:val="BodyText"/>
        <w:spacing w:before="180"/>
        <w:ind w:left="322"/>
      </w:pPr>
      <w:r>
        <w:rPr/>
        <w:t>ředitel Ústavu dějin umění AV ČR, v. v. i.,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322"/>
      </w:pPr>
      <w:r>
        <w:rPr/>
        <w:t>Mgr. Jindřich Krejčí, Ph.D.,</w:t>
      </w:r>
    </w:p>
    <w:p>
      <w:pPr>
        <w:pStyle w:val="BodyText"/>
        <w:spacing w:before="180"/>
        <w:ind w:left="322"/>
      </w:pPr>
      <w:r>
        <w:rPr/>
        <w:t>ředitel Sociologického ústavu AV ČR, v. v. i.,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367" w:lineRule="auto"/>
        <w:ind w:left="322" w:right="824"/>
        <w:jc w:val="center"/>
      </w:pPr>
      <w:r>
        <w:rPr/>
        <w:t>PhDr. Jaroslav Podliska, Ph. D. ředitel NPÚ ú. o. p. v Praze</w:t>
      </w:r>
    </w:p>
    <w:p>
      <w:pPr>
        <w:pStyle w:val="BodyText"/>
      </w:pPr>
    </w:p>
    <w:p>
      <w:pPr>
        <w:pStyle w:val="BodyText"/>
        <w:spacing w:before="139"/>
        <w:ind w:left="224" w:right="824"/>
        <w:jc w:val="center"/>
      </w:pPr>
      <w:r>
        <w:rPr/>
        <w:t>Zhotovitel</w:t>
      </w:r>
    </w:p>
    <w:p>
      <w:pPr>
        <w:spacing w:after="0"/>
        <w:jc w:val="center"/>
        <w:sectPr>
          <w:type w:val="continuous"/>
          <w:pgSz w:w="11900" w:h="16840"/>
          <w:pgMar w:top="1500" w:bottom="280" w:left="1660" w:right="1300"/>
          <w:cols w:num="2" w:equalWidth="0">
            <w:col w:w="4201" w:space="913"/>
            <w:col w:w="38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56"/>
        <w:ind w:left="682"/>
      </w:pPr>
      <w:r>
        <w:rPr/>
        <w:t>PhDr. Ondřej Ševeček, Ph.D.</w:t>
      </w:r>
    </w:p>
    <w:p>
      <w:pPr>
        <w:pStyle w:val="BodyText"/>
        <w:spacing w:before="180"/>
        <w:ind w:left="682"/>
      </w:pPr>
      <w:r>
        <w:rPr/>
        <w:t>ředitel Filosofického ústavu AV ČR, v. v. i.,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511" w:right="6375"/>
        <w:jc w:val="center"/>
      </w:pPr>
      <w:r>
        <w:rPr/>
        <w:t>Objednatel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600" w:bottom="280" w:left="1300" w:right="168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15"/>
      </w:pPr>
      <w:r>
        <w:rPr/>
        <w:t>Přílohy: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before="151"/>
        <w:ind w:left="-4" w:right="0" w:firstLine="0"/>
        <w:jc w:val="left"/>
        <w:rPr>
          <w:sz w:val="20"/>
        </w:rPr>
      </w:pPr>
      <w:r>
        <w:rPr>
          <w:sz w:val="20"/>
        </w:rPr>
        <w:t>2.Ceník odborných prací NPÚ ÚOP v Praze pro rok 2023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500" w:bottom="280" w:left="1300" w:right="1680"/>
          <w:cols w:num="2" w:equalWidth="0">
            <w:col w:w="800" w:space="40"/>
            <w:col w:w="80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52"/>
        <w:ind w:left="0" w:right="113" w:firstLine="0"/>
        <w:jc w:val="right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567690</wp:posOffset>
            </wp:positionH>
            <wp:positionV relativeFrom="paragraph">
              <wp:posOffset>-438470</wp:posOffset>
            </wp:positionV>
            <wp:extent cx="2505075" cy="9334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čj. </w:t>
      </w:r>
      <w:r>
        <w:rPr>
          <w:rFonts w:ascii="Arial" w:hAnsi="Arial"/>
          <w:b/>
          <w:sz w:val="18"/>
        </w:rPr>
        <w:t>NPU-311/100754/2022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10021" w:val="left" w:leader="none"/>
        </w:tabs>
        <w:spacing w:before="165"/>
        <w:ind w:left="526" w:right="0" w:firstLine="0"/>
        <w:jc w:val="left"/>
        <w:rPr>
          <w:b/>
          <w:sz w:val="28"/>
        </w:rPr>
      </w:pPr>
      <w:r>
        <w:rPr>
          <w:b/>
          <w:sz w:val="28"/>
          <w:shd w:fill="C0C0C0" w:color="auto" w:val="clear"/>
        </w:rPr>
        <w:t> </w:t>
      </w:r>
      <w:r>
        <w:rPr>
          <w:b/>
          <w:spacing w:val="-11"/>
          <w:sz w:val="28"/>
          <w:shd w:fill="C0C0C0" w:color="auto" w:val="clear"/>
        </w:rPr>
        <w:t> </w:t>
      </w:r>
      <w:r>
        <w:rPr>
          <w:b/>
          <w:sz w:val="28"/>
          <w:shd w:fill="C0C0C0" w:color="auto" w:val="clear"/>
        </w:rPr>
        <w:t>CENÍK</w:t>
      </w:r>
      <w:r>
        <w:rPr>
          <w:b/>
          <w:spacing w:val="-9"/>
          <w:sz w:val="28"/>
          <w:shd w:fill="C0C0C0" w:color="auto" w:val="clear"/>
        </w:rPr>
        <w:t> </w:t>
      </w:r>
      <w:r>
        <w:rPr>
          <w:b/>
          <w:sz w:val="28"/>
          <w:shd w:fill="C0C0C0" w:color="auto" w:val="clear"/>
        </w:rPr>
        <w:t>ODBORNÝCH</w:t>
      </w:r>
      <w:r>
        <w:rPr>
          <w:b/>
          <w:spacing w:val="-10"/>
          <w:sz w:val="28"/>
          <w:shd w:fill="C0C0C0" w:color="auto" w:val="clear"/>
        </w:rPr>
        <w:t> </w:t>
      </w:r>
      <w:r>
        <w:rPr>
          <w:b/>
          <w:sz w:val="28"/>
          <w:shd w:fill="C0C0C0" w:color="auto" w:val="clear"/>
        </w:rPr>
        <w:t>ARCHEOLOGICKÝCH</w:t>
      </w:r>
      <w:r>
        <w:rPr>
          <w:b/>
          <w:spacing w:val="-10"/>
          <w:sz w:val="28"/>
          <w:shd w:fill="C0C0C0" w:color="auto" w:val="clear"/>
        </w:rPr>
        <w:t> </w:t>
      </w:r>
      <w:r>
        <w:rPr>
          <w:b/>
          <w:sz w:val="28"/>
          <w:shd w:fill="C0C0C0" w:color="auto" w:val="clear"/>
        </w:rPr>
        <w:t>PRACÍ</w:t>
      </w:r>
      <w:r>
        <w:rPr>
          <w:b/>
          <w:spacing w:val="-8"/>
          <w:sz w:val="28"/>
          <w:shd w:fill="C0C0C0" w:color="auto" w:val="clear"/>
        </w:rPr>
        <w:t> </w:t>
      </w:r>
      <w:r>
        <w:rPr>
          <w:b/>
          <w:sz w:val="28"/>
          <w:shd w:fill="C0C0C0" w:color="auto" w:val="clear"/>
        </w:rPr>
        <w:t>NPÚ</w:t>
      </w:r>
      <w:r>
        <w:rPr>
          <w:b/>
          <w:spacing w:val="-9"/>
          <w:sz w:val="28"/>
          <w:shd w:fill="C0C0C0" w:color="auto" w:val="clear"/>
        </w:rPr>
        <w:t> </w:t>
      </w:r>
      <w:r>
        <w:rPr>
          <w:b/>
          <w:sz w:val="28"/>
          <w:shd w:fill="C0C0C0" w:color="auto" w:val="clear"/>
        </w:rPr>
        <w:t>ÚOP</w:t>
      </w:r>
      <w:r>
        <w:rPr>
          <w:b/>
          <w:spacing w:val="-10"/>
          <w:sz w:val="28"/>
          <w:shd w:fill="C0C0C0" w:color="auto" w:val="clear"/>
        </w:rPr>
        <w:t> </w:t>
      </w:r>
      <w:r>
        <w:rPr>
          <w:b/>
          <w:sz w:val="28"/>
          <w:shd w:fill="C0C0C0" w:color="auto" w:val="clear"/>
        </w:rPr>
        <w:t>PRAHA</w:t>
        <w:tab/>
      </w:r>
    </w:p>
    <w:p>
      <w:pPr>
        <w:pStyle w:val="BodyText"/>
        <w:spacing w:before="4"/>
        <w:rPr>
          <w:b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310001pt;margin-top:17.264622pt;width:474.75pt;height:15.25pt;mso-position-horizontal-relative:page;mso-position-vertical-relative:paragraph;z-index:0;mso-wrap-distance-left:0;mso-wrap-distance-right:0" type="#_x0000_t202" filled="false" stroked="true" strokeweight="2.02pt" strokecolor="#000000">
            <v:textbox inset="0,0,0,0">
              <w:txbxContent>
                <w:p>
                  <w:pPr>
                    <w:tabs>
                      <w:tab w:pos="8556" w:val="left" w:leader="none"/>
                    </w:tabs>
                    <w:spacing w:line="265" w:lineRule="exact" w:before="0"/>
                    <w:ind w:left="9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position w:val="1"/>
                      <w:sz w:val="24"/>
                    </w:rPr>
                    <w:t>činnost/funkce</w:t>
                    <w:tab/>
                  </w:r>
                  <w:r>
                    <w:rPr>
                      <w:b/>
                      <w:sz w:val="24"/>
                    </w:rPr>
                    <w:t>(Kč/hod)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3547"/>
      </w:tblGrid>
      <w:tr>
        <w:trPr>
          <w:trHeight w:val="295" w:hRule="exact"/>
        </w:trPr>
        <w:tc>
          <w:tcPr>
            <w:tcW w:w="5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Archeolog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NPÚ/jiný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VŠ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specialista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(stavební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historik,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geolog)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550</w:t>
            </w:r>
          </w:p>
        </w:tc>
      </w:tr>
      <w:tr>
        <w:trPr>
          <w:trHeight w:val="285" w:hRule="exact"/>
        </w:trPr>
        <w:tc>
          <w:tcPr>
            <w:tcW w:w="594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Asistent výzkumu NPÚ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460</w:t>
            </w:r>
          </w:p>
        </w:tc>
      </w:tr>
      <w:tr>
        <w:trPr>
          <w:trHeight w:val="295" w:hRule="exact"/>
        </w:trPr>
        <w:tc>
          <w:tcPr>
            <w:tcW w:w="5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8" w:lineRule="exact"/>
              <w:ind w:left="98"/>
              <w:rPr>
                <w:sz w:val="24"/>
              </w:rPr>
            </w:pPr>
            <w:r>
              <w:rPr>
                <w:sz w:val="24"/>
              </w:rPr>
              <w:t>Konzervátor /restaurátor NPÚ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460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Terénní pracovník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200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Odborný dokumentátor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260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Vedoucí dokumentátor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350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Geodet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310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Malá mechanizace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450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Velká mechanizace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550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Převoz materiálu a nálezů (Kč/km)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Antropologická asistence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* cena dohodou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Archivní rešerše/specializovaný posudek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** cena dohodou</w:t>
            </w:r>
          </w:p>
        </w:tc>
      </w:tr>
      <w:tr>
        <w:trPr>
          <w:trHeight w:val="290" w:hRule="exact"/>
        </w:trPr>
        <w:tc>
          <w:tcPr>
            <w:tcW w:w="5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/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829" w:hRule="exact"/>
        </w:trPr>
        <w:tc>
          <w:tcPr>
            <w:tcW w:w="59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Cena za zpracování archeologického výzkumu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obvykle 45 % z ceny terénních prací</w:t>
            </w:r>
          </w:p>
        </w:tc>
      </w:tr>
    </w:tbl>
    <w:p>
      <w:pPr>
        <w:pStyle w:val="BodyText"/>
        <w:spacing w:before="1"/>
        <w:rPr>
          <w:b/>
          <w:sz w:val="11"/>
        </w:rPr>
      </w:pPr>
    </w:p>
    <w:p>
      <w:pPr>
        <w:spacing w:before="68"/>
        <w:ind w:left="414" w:right="0" w:firstLine="0"/>
        <w:jc w:val="left"/>
        <w:rPr>
          <w:sz w:val="16"/>
        </w:rPr>
      </w:pPr>
      <w:r>
        <w:rPr>
          <w:b/>
          <w:sz w:val="16"/>
        </w:rPr>
        <w:t>* </w:t>
      </w:r>
      <w:r>
        <w:rPr>
          <w:sz w:val="16"/>
        </w:rPr>
        <w:t>Jednotková sazba za odborně vyjmutý a posouzený hrob vychází z aktuálně platného ceníku odborné instituce.</w:t>
      </w:r>
    </w:p>
    <w:p>
      <w:pPr>
        <w:spacing w:before="0"/>
        <w:ind w:left="414" w:right="0" w:firstLine="0"/>
        <w:jc w:val="left"/>
        <w:rPr>
          <w:sz w:val="16"/>
        </w:rPr>
      </w:pPr>
      <w:r>
        <w:rPr>
          <w:b/>
          <w:sz w:val="16"/>
        </w:rPr>
        <w:t>** </w:t>
      </w:r>
      <w:r>
        <w:rPr>
          <w:sz w:val="16"/>
        </w:rPr>
        <w:t>Zjištění údajů o lokalitě na základě archivních pramenů; zajištění specializovaných průzkumů pro potřebu výzkumu).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414" w:right="0"/>
        <w:jc w:val="left"/>
      </w:pPr>
      <w:r>
        <w:rPr/>
        <w:t>K výsledné částce za práce je připočteno DPH v platné sazbě.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tabs>
          <w:tab w:pos="1689" w:val="left" w:leader="none"/>
        </w:tabs>
        <w:ind w:left="414"/>
      </w:pPr>
      <w:r>
        <w:rPr/>
        <w:t>Platnost</w:t>
      </w:r>
      <w:r>
        <w:rPr>
          <w:spacing w:val="-5"/>
        </w:rPr>
        <w:t> </w:t>
      </w:r>
      <w:r>
        <w:rPr/>
        <w:t>od:</w:t>
        <w:tab/>
        <w:t>01. 01.</w:t>
      </w:r>
      <w:r>
        <w:rPr>
          <w:spacing w:val="-17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1689" w:val="left" w:leader="none"/>
        </w:tabs>
        <w:spacing w:line="518" w:lineRule="auto"/>
        <w:ind w:left="414" w:right="6517"/>
      </w:pPr>
      <w:r>
        <w:rPr/>
        <w:t>Zpracoval:</w:t>
        <w:tab/>
        <w:t>Mgr.</w:t>
      </w:r>
      <w:r>
        <w:rPr>
          <w:spacing w:val="-16"/>
        </w:rPr>
        <w:t> </w:t>
      </w:r>
      <w:r>
        <w:rPr/>
        <w:t>Cymbalak Kontroloval:   Ing. Dolínková Schválil:</w:t>
        <w:tab/>
        <w:t>PhDr.</w:t>
      </w:r>
      <w:r>
        <w:rPr>
          <w:spacing w:val="-7"/>
        </w:rPr>
        <w:t> </w:t>
      </w:r>
      <w:r>
        <w:rPr/>
        <w:t>Podliska,</w:t>
      </w:r>
      <w:r>
        <w:rPr>
          <w:spacing w:val="-7"/>
        </w:rPr>
        <w:t> </w:t>
      </w:r>
      <w:r>
        <w:rPr/>
        <w:t>Ph.D.</w:t>
      </w:r>
      <w:r>
        <w:rPr>
          <w:spacing w:val="-1"/>
        </w:rPr>
        <w:t> </w:t>
      </w:r>
      <w:r>
        <w:rPr/>
        <w:t>Dne:</w:t>
        <w:tab/>
        <w:t>viz. datum el.</w:t>
      </w:r>
      <w:r>
        <w:rPr>
          <w:spacing w:val="-11"/>
        </w:rPr>
        <w:t> </w:t>
      </w:r>
      <w:r>
        <w:rPr/>
        <w:t>podpisu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176" w:lineRule="exact" w:before="1"/>
        <w:ind w:left="414" w:right="0" w:firstLine="0"/>
        <w:jc w:val="left"/>
        <w:rPr>
          <w:rFonts w:ascii="Calibri Light" w:hAnsi="Calibri Light"/>
          <w:b w:val="0"/>
          <w:sz w:val="16"/>
        </w:rPr>
      </w:pPr>
      <w:r>
        <w:rPr/>
        <w:pict>
          <v:line style="position:absolute;mso-position-horizontal-relative:page;mso-position-vertical-relative:paragraph;z-index:1048" from="42.125pt,.049187pt" to="42.125pt,19.581187pt" stroked="true" strokeweight="2.25pt" strokecolor="#d92910">
            <v:stroke dashstyle="solid"/>
            <w10:wrap type="none"/>
          </v:line>
        </w:pict>
      </w:r>
      <w:r>
        <w:rPr>
          <w:rFonts w:ascii="Calibri Light" w:hAnsi="Calibri Light"/>
          <w:b w:val="0"/>
          <w:sz w:val="16"/>
        </w:rPr>
        <w:t>Národní památkový ústav, územní odborné pracoviště v Praze | Na Perštýně 356/12, 110 00 Praha 1</w:t>
      </w:r>
    </w:p>
    <w:p>
      <w:pPr>
        <w:tabs>
          <w:tab w:pos="9021" w:val="left" w:leader="none"/>
        </w:tabs>
        <w:spacing w:line="225" w:lineRule="exact" w:before="0"/>
        <w:ind w:left="414" w:right="0" w:firstLine="0"/>
        <w:jc w:val="left"/>
        <w:rPr>
          <w:rFonts w:ascii="Calibri Light" w:hAnsi="Calibri Light"/>
          <w:b w:val="0"/>
          <w:sz w:val="20"/>
        </w:rPr>
      </w:pPr>
      <w:r>
        <w:rPr>
          <w:rFonts w:ascii="Calibri Light" w:hAnsi="Calibri Light"/>
          <w:b w:val="0"/>
          <w:sz w:val="16"/>
        </w:rPr>
        <w:t>T +420 234 653 111 | F +420 234 653 119 | E </w:t>
      </w:r>
      <w:hyperlink r:id="rId6">
        <w:r>
          <w:rPr>
            <w:rFonts w:ascii="Calibri Light" w:hAnsi="Calibri Light"/>
            <w:b w:val="0"/>
            <w:sz w:val="16"/>
          </w:rPr>
          <w:t>epodatelna@npu.cz</w:t>
        </w:r>
      </w:hyperlink>
      <w:r>
        <w:rPr>
          <w:rFonts w:ascii="Calibri Light" w:hAnsi="Calibri Light"/>
          <w:b w:val="0"/>
          <w:sz w:val="16"/>
        </w:rPr>
        <w:t> | DS 2cy8h6t | IČO 75032333 |</w:t>
      </w:r>
      <w:r>
        <w:rPr>
          <w:rFonts w:ascii="Calibri Light" w:hAnsi="Calibri Light"/>
          <w:b w:val="0"/>
          <w:spacing w:val="-25"/>
          <w:sz w:val="16"/>
        </w:rPr>
        <w:t> </w:t>
      </w:r>
      <w:r>
        <w:rPr>
          <w:rFonts w:ascii="Calibri Light" w:hAnsi="Calibri Light"/>
          <w:b w:val="0"/>
          <w:sz w:val="16"/>
        </w:rPr>
        <w:t>DIČ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CZ75032333</w:t>
        <w:tab/>
      </w:r>
      <w:r>
        <w:rPr>
          <w:rFonts w:ascii="Calibri Light" w:hAnsi="Calibri Light"/>
          <w:b w:val="0"/>
          <w:sz w:val="20"/>
        </w:rPr>
        <w:t>1/1</w:t>
      </w:r>
    </w:p>
    <w:sectPr>
      <w:pgSz w:w="11910" w:h="16840"/>
      <w:pgMar w:top="880" w:bottom="280" w:left="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4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281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08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4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2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8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6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4" w:hanging="2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8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6" w:right="1159"/>
      <w:jc w:val="center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76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line="278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podatelna@npu.cz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Havrda</dc:creator>
  <dc:title>(Microsoft Word - Návrh DODATEK è.1_revKA)</dc:title>
  <dcterms:created xsi:type="dcterms:W3CDTF">2022-12-12T15:39:02Z</dcterms:created>
  <dcterms:modified xsi:type="dcterms:W3CDTF">2022-12-12T15:39:02Z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2022-12-12T00:00:00Z</vt:filetime>
  </property>
</Properties>
</file>