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39DEB" w14:textId="77777777" w:rsidR="006160C6" w:rsidRDefault="00F83E8A">
      <w:pPr>
        <w:pStyle w:val="Nzev"/>
        <w:spacing w:before="57" w:after="57" w:line="0" w:lineRule="atLeast"/>
        <w:rPr>
          <w:rFonts w:ascii="Arial" w:hAnsi="Arial"/>
          <w:sz w:val="20"/>
          <w:szCs w:val="20"/>
        </w:rPr>
      </w:pPr>
      <w:r>
        <w:rPr>
          <w:rFonts w:ascii="Arial" w:hAnsi="Arial"/>
          <w:caps/>
          <w:sz w:val="20"/>
          <w:szCs w:val="20"/>
        </w:rPr>
        <w:t>Kupní Smlouva</w:t>
      </w:r>
    </w:p>
    <w:p w14:paraId="70DE0C59" w14:textId="77777777" w:rsidR="006160C6" w:rsidRDefault="00F83E8A">
      <w:pPr>
        <w:spacing w:before="57" w:after="57" w:line="0" w:lineRule="atLeast"/>
        <w:jc w:val="center"/>
        <w:rPr>
          <w:rFonts w:ascii="Arial" w:hAnsi="Arial"/>
          <w:sz w:val="20"/>
          <w:szCs w:val="20"/>
        </w:rPr>
      </w:pPr>
      <w:r>
        <w:rPr>
          <w:rFonts w:ascii="Arial" w:hAnsi="Arial"/>
          <w:sz w:val="20"/>
          <w:szCs w:val="20"/>
        </w:rPr>
        <w:t>uzavřená podle § 2079 a násl. občanského zákoníku</w:t>
      </w:r>
    </w:p>
    <w:p w14:paraId="118C9338" w14:textId="77777777" w:rsidR="006160C6" w:rsidRDefault="00F83E8A">
      <w:pPr>
        <w:pStyle w:val="Nzev"/>
        <w:spacing w:before="57" w:after="57" w:line="0" w:lineRule="atLeast"/>
        <w:jc w:val="left"/>
        <w:rPr>
          <w:rFonts w:ascii="Arial" w:hAnsi="Arial"/>
          <w:sz w:val="20"/>
          <w:szCs w:val="20"/>
        </w:rPr>
      </w:pPr>
      <w:r>
        <w:rPr>
          <w:noProof/>
        </w:rPr>
        <mc:AlternateContent>
          <mc:Choice Requires="wps">
            <w:drawing>
              <wp:inline distT="0" distB="0" distL="0" distR="0" wp14:anchorId="1CEDF9EB" wp14:editId="70995FC5">
                <wp:extent cx="5760720" cy="19050"/>
                <wp:effectExtent l="0" t="0" r="0" b="76200"/>
                <wp:docPr id="1" name="Tvar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shape_0" ID="Tvar1" path="m0,0l-2147483645,0l-2147483645,-2147483646l0,-2147483646xe" fillcolor="black" stroked="f" o:allowincell="f" style="position:absolute;margin-left:0pt;margin-top:-7.55pt;width:453.55pt;height:1.45pt;mso-wrap-style:none;v-text-anchor:middle;mso-position-vertical:top">
                <v:fill o:detectmouseclick="t" type="solid" color2="white"/>
                <v:stroke color="#3465a4" joinstyle="round" endcap="flat"/>
                <w10:wrap type="square"/>
              </v:rect>
            </w:pict>
          </mc:Fallback>
        </mc:AlternateContent>
      </w:r>
    </w:p>
    <w:p w14:paraId="58F87993" w14:textId="77777777" w:rsidR="006160C6" w:rsidRDefault="00F83E8A">
      <w:pPr>
        <w:spacing w:before="57" w:after="57" w:line="0" w:lineRule="atLeast"/>
        <w:jc w:val="both"/>
        <w:rPr>
          <w:rFonts w:ascii="Arial" w:hAnsi="Arial"/>
          <w:sz w:val="20"/>
          <w:szCs w:val="20"/>
        </w:rPr>
      </w:pPr>
      <w:r>
        <w:rPr>
          <w:rFonts w:ascii="Arial" w:hAnsi="Arial"/>
          <w:b/>
          <w:bCs/>
          <w:sz w:val="20"/>
          <w:szCs w:val="20"/>
        </w:rPr>
        <w:t>Kupující:</w:t>
      </w:r>
    </w:p>
    <w:p w14:paraId="4F5CD903" w14:textId="77777777" w:rsidR="006160C6" w:rsidRDefault="00F83E8A">
      <w:pPr>
        <w:spacing w:before="57" w:after="57" w:line="0" w:lineRule="atLeast"/>
        <w:jc w:val="both"/>
        <w:rPr>
          <w:rFonts w:ascii="Arial" w:hAnsi="Arial"/>
          <w:b/>
          <w:bCs/>
          <w:sz w:val="20"/>
          <w:szCs w:val="20"/>
        </w:rPr>
      </w:pPr>
      <w:r>
        <w:rPr>
          <w:rFonts w:ascii="Arial" w:hAnsi="Arial" w:cs="Arial"/>
          <w:b/>
          <w:bCs/>
          <w:iCs/>
          <w:sz w:val="20"/>
          <w:szCs w:val="20"/>
        </w:rPr>
        <w:t>KORDIS JMK, a.s.</w:t>
      </w:r>
    </w:p>
    <w:p w14:paraId="37FE3569" w14:textId="77777777" w:rsidR="006160C6" w:rsidRDefault="00F83E8A">
      <w:pPr>
        <w:spacing w:before="57" w:after="57" w:line="0" w:lineRule="atLeast"/>
        <w:jc w:val="both"/>
        <w:rPr>
          <w:rFonts w:ascii="Arial" w:hAnsi="Arial"/>
          <w:sz w:val="20"/>
          <w:szCs w:val="20"/>
        </w:rPr>
      </w:pPr>
      <w:r>
        <w:rPr>
          <w:rFonts w:ascii="Arial" w:hAnsi="Arial"/>
          <w:iCs/>
          <w:sz w:val="20"/>
          <w:szCs w:val="20"/>
        </w:rPr>
        <w:t xml:space="preserve">Sídlo: </w:t>
      </w:r>
      <w:r>
        <w:rPr>
          <w:rFonts w:ascii="Arial" w:hAnsi="Arial" w:cs="Arial"/>
          <w:iCs/>
          <w:sz w:val="20"/>
          <w:szCs w:val="20"/>
        </w:rPr>
        <w:t>Nové sady 946/30, Brno 602 00</w:t>
      </w:r>
    </w:p>
    <w:p w14:paraId="2E53D782" w14:textId="77B3DB30" w:rsidR="006160C6" w:rsidRDefault="00F83E8A">
      <w:pPr>
        <w:spacing w:before="57" w:after="57" w:line="0" w:lineRule="atLeast"/>
        <w:jc w:val="both"/>
        <w:rPr>
          <w:rFonts w:ascii="Arial" w:hAnsi="Arial"/>
          <w:sz w:val="20"/>
          <w:szCs w:val="20"/>
        </w:rPr>
      </w:pPr>
      <w:r>
        <w:rPr>
          <w:rFonts w:ascii="Arial" w:hAnsi="Arial"/>
          <w:iCs/>
          <w:sz w:val="20"/>
          <w:szCs w:val="20"/>
        </w:rPr>
        <w:t>Zapsána: v obchodním rejstříku vedená u Krajského soudu v Brně, oddíl B., vložka 6753</w:t>
      </w:r>
    </w:p>
    <w:p w14:paraId="200146E1" w14:textId="77777777" w:rsidR="00FE7642" w:rsidRDefault="00F83E8A">
      <w:pPr>
        <w:spacing w:before="57" w:after="57" w:line="0" w:lineRule="atLeast"/>
        <w:jc w:val="both"/>
        <w:rPr>
          <w:rFonts w:ascii="Arial" w:hAnsi="Arial"/>
          <w:iCs/>
          <w:sz w:val="20"/>
          <w:szCs w:val="20"/>
        </w:rPr>
      </w:pPr>
      <w:r>
        <w:rPr>
          <w:rFonts w:ascii="Arial" w:hAnsi="Arial"/>
          <w:iCs/>
          <w:sz w:val="20"/>
          <w:szCs w:val="20"/>
        </w:rPr>
        <w:t xml:space="preserve">Osoba oprávněná k podpisu Smlouvy: </w:t>
      </w:r>
    </w:p>
    <w:p w14:paraId="617F7250" w14:textId="0C86874D" w:rsidR="006160C6" w:rsidRDefault="00FE7642">
      <w:pPr>
        <w:spacing w:before="57" w:after="57" w:line="0" w:lineRule="atLeast"/>
        <w:jc w:val="both"/>
        <w:rPr>
          <w:rFonts w:ascii="Arial" w:hAnsi="Arial"/>
          <w:sz w:val="20"/>
          <w:szCs w:val="20"/>
        </w:rPr>
      </w:pPr>
      <w:r>
        <w:rPr>
          <w:rFonts w:ascii="Arial" w:hAnsi="Arial"/>
          <w:iCs/>
          <w:sz w:val="20"/>
          <w:szCs w:val="20"/>
        </w:rPr>
        <w:t>Ing. Jiří Horský, ředitel společnosti</w:t>
      </w:r>
    </w:p>
    <w:p w14:paraId="568F7FF1" w14:textId="77777777" w:rsidR="006160C6" w:rsidRDefault="00F83E8A">
      <w:pPr>
        <w:spacing w:before="57" w:after="57" w:line="0" w:lineRule="atLeast"/>
        <w:jc w:val="both"/>
        <w:rPr>
          <w:rFonts w:ascii="Arial" w:hAnsi="Arial"/>
          <w:sz w:val="20"/>
          <w:szCs w:val="20"/>
        </w:rPr>
      </w:pPr>
      <w:r>
        <w:rPr>
          <w:rFonts w:ascii="Arial" w:hAnsi="Arial"/>
          <w:iCs/>
          <w:sz w:val="20"/>
          <w:szCs w:val="20"/>
        </w:rPr>
        <w:t xml:space="preserve">IČO : </w:t>
      </w:r>
      <w:r>
        <w:rPr>
          <w:rFonts w:ascii="Arial" w:hAnsi="Arial" w:cs="Arial"/>
          <w:iCs/>
          <w:sz w:val="20"/>
          <w:szCs w:val="20"/>
        </w:rPr>
        <w:t>26298465</w:t>
      </w:r>
    </w:p>
    <w:p w14:paraId="5A2C1A17" w14:textId="55A3BA1D" w:rsidR="006160C6" w:rsidRDefault="00F83E8A">
      <w:pPr>
        <w:spacing w:before="57" w:after="57" w:line="0" w:lineRule="atLeast"/>
        <w:jc w:val="both"/>
        <w:rPr>
          <w:rFonts w:ascii="Arial" w:hAnsi="Arial"/>
          <w:sz w:val="20"/>
          <w:szCs w:val="20"/>
        </w:rPr>
      </w:pPr>
      <w:r>
        <w:rPr>
          <w:rFonts w:ascii="Arial" w:hAnsi="Arial"/>
          <w:iCs/>
          <w:sz w:val="20"/>
          <w:szCs w:val="20"/>
        </w:rPr>
        <w:t xml:space="preserve">DIČ: </w:t>
      </w:r>
      <w:r w:rsidR="00FE7642">
        <w:rPr>
          <w:rFonts w:ascii="Arial" w:hAnsi="Arial"/>
          <w:iCs/>
          <w:sz w:val="20"/>
          <w:szCs w:val="20"/>
        </w:rPr>
        <w:t xml:space="preserve"> CZ26298465</w:t>
      </w:r>
    </w:p>
    <w:p w14:paraId="68F1C084" w14:textId="42AB9F5B" w:rsidR="006160C6" w:rsidRDefault="00F83E8A">
      <w:pPr>
        <w:spacing w:before="57" w:after="57" w:line="0" w:lineRule="atLeast"/>
        <w:jc w:val="both"/>
        <w:rPr>
          <w:rFonts w:ascii="Arial" w:hAnsi="Arial"/>
          <w:sz w:val="20"/>
          <w:szCs w:val="20"/>
        </w:rPr>
      </w:pPr>
      <w:r>
        <w:rPr>
          <w:rFonts w:ascii="Arial" w:hAnsi="Arial"/>
          <w:iCs/>
          <w:sz w:val="20"/>
          <w:szCs w:val="20"/>
        </w:rPr>
        <w:t xml:space="preserve">Bankovní spojení: </w:t>
      </w:r>
      <w:r w:rsidR="00FE7642">
        <w:rPr>
          <w:rFonts w:ascii="Arial" w:hAnsi="Arial"/>
          <w:iCs/>
          <w:sz w:val="20"/>
          <w:szCs w:val="20"/>
        </w:rPr>
        <w:t>Komerční banka, a.s.</w:t>
      </w:r>
    </w:p>
    <w:p w14:paraId="1D7371D4" w14:textId="671BC0E9" w:rsidR="006160C6" w:rsidRDefault="00F83E8A">
      <w:pPr>
        <w:spacing w:before="57" w:after="57" w:line="0" w:lineRule="atLeast"/>
        <w:jc w:val="both"/>
        <w:rPr>
          <w:rFonts w:ascii="Arial" w:hAnsi="Arial"/>
          <w:sz w:val="20"/>
          <w:szCs w:val="20"/>
        </w:rPr>
      </w:pPr>
      <w:r>
        <w:rPr>
          <w:rFonts w:ascii="Arial" w:hAnsi="Arial"/>
          <w:iCs/>
          <w:sz w:val="20"/>
          <w:szCs w:val="20"/>
        </w:rPr>
        <w:t xml:space="preserve">Číslo účtu: </w:t>
      </w:r>
      <w:r w:rsidR="00FE7642">
        <w:rPr>
          <w:rFonts w:ascii="Arial" w:hAnsi="Arial"/>
          <w:iCs/>
          <w:sz w:val="20"/>
          <w:szCs w:val="20"/>
        </w:rPr>
        <w:t>27-7494550257/0100</w:t>
      </w:r>
    </w:p>
    <w:p w14:paraId="70E29EBD" w14:textId="77777777" w:rsidR="006160C6" w:rsidRDefault="00F83E8A">
      <w:pPr>
        <w:spacing w:before="57" w:after="57" w:line="0" w:lineRule="atLeast"/>
        <w:jc w:val="both"/>
        <w:rPr>
          <w:rFonts w:ascii="Arial" w:hAnsi="Arial"/>
          <w:sz w:val="20"/>
          <w:szCs w:val="20"/>
        </w:rPr>
      </w:pPr>
      <w:r>
        <w:rPr>
          <w:rFonts w:ascii="Arial" w:hAnsi="Arial"/>
          <w:iCs/>
          <w:sz w:val="20"/>
          <w:szCs w:val="20"/>
        </w:rPr>
        <w:t>Společnost je plátcem DPH</w:t>
      </w:r>
    </w:p>
    <w:p w14:paraId="40F0B8DD" w14:textId="77777777" w:rsidR="006160C6" w:rsidRDefault="00F83E8A">
      <w:pPr>
        <w:spacing w:before="57" w:after="57" w:line="0" w:lineRule="atLeast"/>
        <w:jc w:val="both"/>
        <w:rPr>
          <w:rFonts w:ascii="Arial" w:hAnsi="Arial"/>
          <w:sz w:val="20"/>
          <w:szCs w:val="20"/>
        </w:rPr>
      </w:pPr>
      <w:r>
        <w:rPr>
          <w:rFonts w:ascii="Arial" w:hAnsi="Arial"/>
          <w:iCs/>
          <w:sz w:val="20"/>
          <w:szCs w:val="20"/>
        </w:rPr>
        <w:t>(dále jen „Kupující“)</w:t>
      </w:r>
    </w:p>
    <w:p w14:paraId="6DF0C808" w14:textId="77777777" w:rsidR="006160C6" w:rsidRDefault="006160C6">
      <w:pPr>
        <w:spacing w:before="57" w:after="57" w:line="0" w:lineRule="atLeast"/>
        <w:jc w:val="both"/>
        <w:rPr>
          <w:rFonts w:ascii="Arial" w:hAnsi="Arial"/>
          <w:iCs/>
          <w:sz w:val="20"/>
          <w:szCs w:val="20"/>
        </w:rPr>
      </w:pPr>
    </w:p>
    <w:p w14:paraId="4936BB44" w14:textId="77777777" w:rsidR="006160C6" w:rsidRDefault="00F83E8A">
      <w:pPr>
        <w:spacing w:before="57" w:after="57" w:line="0" w:lineRule="atLeast"/>
        <w:jc w:val="both"/>
        <w:rPr>
          <w:rFonts w:ascii="Arial" w:hAnsi="Arial"/>
          <w:sz w:val="20"/>
          <w:szCs w:val="20"/>
        </w:rPr>
      </w:pPr>
      <w:r>
        <w:rPr>
          <w:rFonts w:ascii="Arial" w:hAnsi="Arial"/>
          <w:iCs/>
          <w:sz w:val="20"/>
          <w:szCs w:val="20"/>
        </w:rPr>
        <w:t>a</w:t>
      </w:r>
    </w:p>
    <w:p w14:paraId="53BAE9F5" w14:textId="77777777" w:rsidR="006160C6" w:rsidRDefault="006160C6">
      <w:pPr>
        <w:spacing w:before="57" w:after="57" w:line="0" w:lineRule="atLeast"/>
        <w:jc w:val="both"/>
        <w:rPr>
          <w:rFonts w:ascii="Arial" w:hAnsi="Arial"/>
          <w:iCs/>
          <w:sz w:val="20"/>
          <w:szCs w:val="20"/>
        </w:rPr>
      </w:pPr>
    </w:p>
    <w:p w14:paraId="44AE3611" w14:textId="77777777" w:rsidR="006160C6" w:rsidRDefault="00F83E8A">
      <w:pPr>
        <w:spacing w:before="57" w:after="57" w:line="0" w:lineRule="atLeast"/>
        <w:jc w:val="both"/>
        <w:rPr>
          <w:rFonts w:ascii="Arial" w:hAnsi="Arial"/>
          <w:sz w:val="20"/>
          <w:szCs w:val="20"/>
        </w:rPr>
      </w:pPr>
      <w:r>
        <w:rPr>
          <w:rFonts w:ascii="Arial" w:hAnsi="Arial"/>
          <w:b/>
          <w:bCs/>
          <w:iCs/>
          <w:sz w:val="20"/>
          <w:szCs w:val="20"/>
        </w:rPr>
        <w:t>prodávající</w:t>
      </w:r>
      <w:r>
        <w:rPr>
          <w:rFonts w:ascii="Arial" w:hAnsi="Arial"/>
          <w:b/>
          <w:bCs/>
          <w:iCs/>
          <w:sz w:val="20"/>
          <w:szCs w:val="20"/>
        </w:rPr>
        <w:tab/>
      </w:r>
    </w:p>
    <w:p w14:paraId="6A5D10C0" w14:textId="77777777" w:rsidR="006160C6" w:rsidRDefault="00F83E8A">
      <w:pPr>
        <w:spacing w:before="57" w:after="57" w:line="0" w:lineRule="atLeast"/>
        <w:jc w:val="both"/>
        <w:rPr>
          <w:rFonts w:ascii="Arial" w:hAnsi="Arial"/>
          <w:b/>
          <w:bCs/>
          <w:sz w:val="20"/>
          <w:szCs w:val="20"/>
        </w:rPr>
      </w:pPr>
      <w:r>
        <w:rPr>
          <w:rFonts w:ascii="Arial" w:hAnsi="Arial"/>
          <w:b/>
          <w:bCs/>
          <w:iCs/>
          <w:sz w:val="20"/>
          <w:szCs w:val="20"/>
        </w:rPr>
        <w:t>Integraf, s.r.o.</w:t>
      </w:r>
    </w:p>
    <w:p w14:paraId="0F588925" w14:textId="77777777" w:rsidR="006160C6" w:rsidRDefault="00F83E8A">
      <w:pPr>
        <w:spacing w:before="57" w:after="57" w:line="0" w:lineRule="atLeast"/>
        <w:jc w:val="both"/>
        <w:rPr>
          <w:rFonts w:ascii="Arial" w:hAnsi="Arial"/>
          <w:sz w:val="20"/>
          <w:szCs w:val="20"/>
        </w:rPr>
      </w:pPr>
      <w:r>
        <w:rPr>
          <w:rFonts w:ascii="Arial" w:hAnsi="Arial"/>
          <w:iCs/>
          <w:sz w:val="20"/>
          <w:szCs w:val="20"/>
        </w:rPr>
        <w:t>IČO: 474 51 980</w:t>
      </w:r>
    </w:p>
    <w:p w14:paraId="5291F96D" w14:textId="77777777" w:rsidR="006160C6" w:rsidRDefault="00F83E8A">
      <w:pPr>
        <w:spacing w:before="57" w:after="57" w:line="0" w:lineRule="atLeast"/>
        <w:jc w:val="both"/>
        <w:rPr>
          <w:rFonts w:ascii="Arial" w:hAnsi="Arial"/>
          <w:sz w:val="20"/>
          <w:szCs w:val="20"/>
        </w:rPr>
      </w:pPr>
      <w:r>
        <w:rPr>
          <w:rFonts w:ascii="Arial" w:hAnsi="Arial"/>
          <w:iCs/>
          <w:sz w:val="20"/>
          <w:szCs w:val="20"/>
        </w:rPr>
        <w:t>DIČ: CZ 474 51 980</w:t>
      </w:r>
    </w:p>
    <w:p w14:paraId="451AB226" w14:textId="77777777" w:rsidR="006160C6" w:rsidRDefault="00F83E8A">
      <w:pPr>
        <w:spacing w:before="57" w:after="57" w:line="0" w:lineRule="atLeast"/>
        <w:jc w:val="both"/>
        <w:rPr>
          <w:rFonts w:ascii="Arial" w:hAnsi="Arial"/>
          <w:sz w:val="20"/>
          <w:szCs w:val="20"/>
        </w:rPr>
      </w:pPr>
      <w:r>
        <w:rPr>
          <w:rFonts w:ascii="Arial" w:hAnsi="Arial"/>
          <w:iCs/>
          <w:sz w:val="20"/>
          <w:szCs w:val="20"/>
        </w:rPr>
        <w:t>Sídlo: Myslbekova 273 Staré Město nad Metují, 547 01 Náchod</w:t>
      </w:r>
    </w:p>
    <w:p w14:paraId="2C3136B2" w14:textId="77777777" w:rsidR="006160C6" w:rsidRDefault="00F83E8A">
      <w:pPr>
        <w:spacing w:before="57" w:after="57" w:line="0" w:lineRule="atLeast"/>
        <w:jc w:val="both"/>
        <w:rPr>
          <w:rFonts w:ascii="Arial" w:hAnsi="Arial"/>
          <w:sz w:val="20"/>
          <w:szCs w:val="20"/>
        </w:rPr>
      </w:pPr>
      <w:r>
        <w:rPr>
          <w:rFonts w:ascii="Arial" w:hAnsi="Arial"/>
          <w:iCs/>
          <w:sz w:val="20"/>
          <w:szCs w:val="20"/>
        </w:rPr>
        <w:t>Společnost je zapsaná v obchodním rejstříku vedeném u Krajského soudu v Hradci Králové pod sp.zn. C 2529</w:t>
      </w:r>
    </w:p>
    <w:p w14:paraId="770C0ACD" w14:textId="77777777" w:rsidR="006160C6" w:rsidRDefault="00F83E8A">
      <w:pPr>
        <w:spacing w:before="57" w:after="57" w:line="0" w:lineRule="atLeast"/>
        <w:jc w:val="both"/>
        <w:rPr>
          <w:rFonts w:ascii="Arial" w:hAnsi="Arial"/>
          <w:sz w:val="20"/>
          <w:szCs w:val="20"/>
        </w:rPr>
      </w:pPr>
      <w:r>
        <w:rPr>
          <w:rFonts w:ascii="Arial" w:hAnsi="Arial"/>
          <w:iCs/>
          <w:sz w:val="20"/>
          <w:szCs w:val="20"/>
        </w:rPr>
        <w:t>Oprávněná osoba uchazeče:</w:t>
      </w:r>
    </w:p>
    <w:p w14:paraId="240746E5" w14:textId="24C4BE98" w:rsidR="006160C6" w:rsidRDefault="00F83E8A">
      <w:pPr>
        <w:spacing w:before="57" w:after="57" w:line="0" w:lineRule="atLeast"/>
        <w:ind w:firstLine="708"/>
        <w:jc w:val="both"/>
        <w:rPr>
          <w:rFonts w:ascii="Arial" w:hAnsi="Arial"/>
          <w:sz w:val="20"/>
          <w:szCs w:val="20"/>
        </w:rPr>
      </w:pPr>
      <w:r>
        <w:rPr>
          <w:rFonts w:ascii="Arial" w:hAnsi="Arial"/>
          <w:iCs/>
          <w:sz w:val="20"/>
          <w:szCs w:val="20"/>
        </w:rPr>
        <w:t xml:space="preserve">Mgr. Lenka Sychrovská, </w:t>
      </w:r>
    </w:p>
    <w:p w14:paraId="463792BD" w14:textId="2AD08531" w:rsidR="006160C6" w:rsidRDefault="00F83E8A">
      <w:pPr>
        <w:spacing w:before="57" w:after="57" w:line="0" w:lineRule="atLeast"/>
        <w:ind w:firstLine="708"/>
        <w:jc w:val="both"/>
        <w:rPr>
          <w:rFonts w:ascii="Arial" w:hAnsi="Arial"/>
          <w:sz w:val="20"/>
          <w:szCs w:val="20"/>
        </w:rPr>
      </w:pPr>
      <w:r>
        <w:rPr>
          <w:rFonts w:ascii="Arial" w:hAnsi="Arial"/>
          <w:iCs/>
          <w:sz w:val="20"/>
          <w:szCs w:val="20"/>
        </w:rPr>
        <w:t xml:space="preserve">Josef Ťokan, </w:t>
      </w:r>
    </w:p>
    <w:p w14:paraId="5D052471" w14:textId="77777777" w:rsidR="006160C6" w:rsidRDefault="00F83E8A">
      <w:pPr>
        <w:spacing w:before="57" w:after="57" w:line="0" w:lineRule="atLeast"/>
        <w:ind w:firstLine="708"/>
        <w:jc w:val="both"/>
        <w:rPr>
          <w:rFonts w:ascii="Arial" w:hAnsi="Arial"/>
          <w:sz w:val="20"/>
          <w:szCs w:val="20"/>
        </w:rPr>
      </w:pPr>
      <w:r>
        <w:rPr>
          <w:rFonts w:ascii="Arial" w:hAnsi="Arial"/>
          <w:iCs/>
          <w:sz w:val="20"/>
          <w:szCs w:val="20"/>
        </w:rPr>
        <w:t>Za společnost jedná každý jednatel společnosti samostatně</w:t>
      </w:r>
    </w:p>
    <w:p w14:paraId="2953DD57" w14:textId="77777777" w:rsidR="006160C6" w:rsidRDefault="006160C6">
      <w:pPr>
        <w:spacing w:before="57" w:after="57" w:line="0" w:lineRule="atLeast"/>
        <w:jc w:val="both"/>
        <w:rPr>
          <w:rFonts w:ascii="Arial" w:hAnsi="Arial"/>
          <w:iCs/>
          <w:sz w:val="20"/>
          <w:szCs w:val="20"/>
        </w:rPr>
      </w:pPr>
    </w:p>
    <w:p w14:paraId="115F27BA" w14:textId="77777777" w:rsidR="006160C6" w:rsidRDefault="00F83E8A">
      <w:pPr>
        <w:spacing w:before="57" w:after="57" w:line="0" w:lineRule="atLeast"/>
        <w:jc w:val="both"/>
        <w:rPr>
          <w:rFonts w:ascii="Arial" w:hAnsi="Arial"/>
          <w:sz w:val="20"/>
          <w:szCs w:val="20"/>
        </w:rPr>
      </w:pPr>
      <w:r>
        <w:rPr>
          <w:rFonts w:ascii="Arial" w:hAnsi="Arial"/>
          <w:iCs/>
          <w:sz w:val="20"/>
          <w:szCs w:val="20"/>
        </w:rPr>
        <w:t>Bankovní spojení: Česká spořitelna, a.s.</w:t>
      </w:r>
    </w:p>
    <w:p w14:paraId="0A83CB3D" w14:textId="77777777" w:rsidR="006160C6" w:rsidRDefault="00F83E8A">
      <w:pPr>
        <w:spacing w:before="57" w:after="57" w:line="0" w:lineRule="atLeast"/>
        <w:jc w:val="both"/>
        <w:rPr>
          <w:rFonts w:ascii="Arial" w:hAnsi="Arial"/>
          <w:sz w:val="20"/>
          <w:szCs w:val="20"/>
        </w:rPr>
      </w:pPr>
      <w:r>
        <w:rPr>
          <w:rFonts w:ascii="Arial" w:hAnsi="Arial"/>
          <w:iCs/>
          <w:sz w:val="20"/>
          <w:szCs w:val="20"/>
        </w:rPr>
        <w:t>Číslo účtu: 1978342/0800</w:t>
      </w:r>
    </w:p>
    <w:p w14:paraId="7D188D44" w14:textId="77777777" w:rsidR="006160C6" w:rsidRDefault="00F83E8A">
      <w:pPr>
        <w:spacing w:before="57" w:after="57" w:line="0" w:lineRule="atLeast"/>
        <w:jc w:val="both"/>
        <w:rPr>
          <w:rFonts w:ascii="Arial" w:hAnsi="Arial"/>
          <w:sz w:val="20"/>
          <w:szCs w:val="20"/>
        </w:rPr>
      </w:pPr>
      <w:r>
        <w:rPr>
          <w:rFonts w:ascii="Arial" w:hAnsi="Arial"/>
          <w:iCs/>
          <w:sz w:val="20"/>
          <w:szCs w:val="20"/>
        </w:rPr>
        <w:t>č. účtu IBAN:  CZ1108000000000001978342</w:t>
      </w:r>
    </w:p>
    <w:p w14:paraId="31F06D0E" w14:textId="77777777" w:rsidR="006160C6" w:rsidRDefault="00F83E8A">
      <w:pPr>
        <w:spacing w:before="57" w:after="57" w:line="0" w:lineRule="atLeast"/>
        <w:jc w:val="both"/>
        <w:rPr>
          <w:rFonts w:ascii="Arial" w:hAnsi="Arial"/>
          <w:sz w:val="20"/>
          <w:szCs w:val="20"/>
        </w:rPr>
      </w:pPr>
      <w:r>
        <w:rPr>
          <w:rFonts w:ascii="Arial" w:hAnsi="Arial"/>
          <w:iCs/>
          <w:sz w:val="20"/>
          <w:szCs w:val="20"/>
        </w:rPr>
        <w:t>SWIFT banky: GIBACZPX</w:t>
      </w:r>
    </w:p>
    <w:p w14:paraId="41AFA94C" w14:textId="77777777" w:rsidR="006160C6" w:rsidRDefault="00F83E8A">
      <w:pPr>
        <w:spacing w:before="57" w:after="57" w:line="0" w:lineRule="atLeast"/>
        <w:jc w:val="both"/>
        <w:rPr>
          <w:rFonts w:ascii="Arial" w:hAnsi="Arial"/>
          <w:sz w:val="20"/>
          <w:szCs w:val="20"/>
        </w:rPr>
      </w:pPr>
      <w:r>
        <w:rPr>
          <w:rFonts w:ascii="Arial" w:hAnsi="Arial"/>
          <w:iCs/>
          <w:sz w:val="20"/>
          <w:szCs w:val="20"/>
        </w:rPr>
        <w:t>Společnost je plátcem DPH</w:t>
      </w:r>
    </w:p>
    <w:p w14:paraId="0AFE945E" w14:textId="77777777" w:rsidR="006160C6" w:rsidRDefault="00F83E8A">
      <w:pPr>
        <w:spacing w:before="57" w:after="57" w:line="0" w:lineRule="atLeast"/>
        <w:jc w:val="both"/>
        <w:rPr>
          <w:rFonts w:ascii="Arial" w:hAnsi="Arial"/>
          <w:sz w:val="20"/>
          <w:szCs w:val="20"/>
        </w:rPr>
      </w:pPr>
      <w:r>
        <w:rPr>
          <w:rFonts w:ascii="Arial" w:hAnsi="Arial"/>
          <w:sz w:val="20"/>
          <w:szCs w:val="20"/>
        </w:rPr>
        <w:t>(dále jen „Prodávající“)</w:t>
      </w:r>
    </w:p>
    <w:p w14:paraId="638E7FC3" w14:textId="77777777" w:rsidR="006160C6" w:rsidRDefault="006160C6">
      <w:pPr>
        <w:spacing w:before="57" w:after="57" w:line="0" w:lineRule="atLeast"/>
        <w:jc w:val="both"/>
        <w:rPr>
          <w:rFonts w:ascii="Arial" w:hAnsi="Arial"/>
          <w:sz w:val="20"/>
          <w:szCs w:val="20"/>
        </w:rPr>
      </w:pPr>
    </w:p>
    <w:p w14:paraId="6CC83CB8" w14:textId="77777777" w:rsidR="006160C6" w:rsidRDefault="006160C6">
      <w:pPr>
        <w:spacing w:before="57" w:after="57" w:line="0" w:lineRule="atLeast"/>
        <w:jc w:val="both"/>
        <w:rPr>
          <w:rFonts w:ascii="Arial" w:hAnsi="Arial"/>
          <w:iCs/>
          <w:sz w:val="20"/>
          <w:szCs w:val="20"/>
        </w:rPr>
      </w:pPr>
    </w:p>
    <w:p w14:paraId="58CE59BA" w14:textId="77777777" w:rsidR="006160C6" w:rsidRDefault="00F83E8A">
      <w:pPr>
        <w:tabs>
          <w:tab w:val="left" w:pos="720"/>
        </w:tabs>
        <w:spacing w:before="57" w:after="57" w:line="0" w:lineRule="atLeast"/>
        <w:jc w:val="both"/>
        <w:rPr>
          <w:rFonts w:ascii="Arial" w:hAnsi="Arial"/>
          <w:sz w:val="20"/>
          <w:szCs w:val="20"/>
        </w:rPr>
      </w:pPr>
      <w:r>
        <w:rPr>
          <w:rFonts w:ascii="Arial" w:hAnsi="Arial"/>
          <w:sz w:val="20"/>
          <w:szCs w:val="20"/>
        </w:rPr>
        <w:t>níže uvedeného dne, měsíce a roku uzavřeli smlouvu následujícího znění:</w:t>
      </w:r>
    </w:p>
    <w:p w14:paraId="7F550A36" w14:textId="77777777" w:rsidR="006160C6" w:rsidRDefault="006160C6">
      <w:pPr>
        <w:tabs>
          <w:tab w:val="left" w:pos="720"/>
        </w:tabs>
        <w:spacing w:before="57" w:after="57" w:line="0" w:lineRule="atLeast"/>
        <w:jc w:val="both"/>
        <w:rPr>
          <w:rFonts w:ascii="Arial" w:hAnsi="Arial"/>
          <w:sz w:val="20"/>
          <w:szCs w:val="20"/>
        </w:rPr>
      </w:pPr>
    </w:p>
    <w:p w14:paraId="7C75AB0E" w14:textId="77777777" w:rsidR="006160C6" w:rsidRDefault="006160C6">
      <w:pPr>
        <w:tabs>
          <w:tab w:val="left" w:pos="720"/>
        </w:tabs>
        <w:spacing w:before="57" w:after="57" w:line="0" w:lineRule="atLeast"/>
        <w:jc w:val="both"/>
        <w:rPr>
          <w:rFonts w:ascii="Arial" w:hAnsi="Arial"/>
          <w:sz w:val="20"/>
          <w:szCs w:val="20"/>
        </w:rPr>
      </w:pPr>
    </w:p>
    <w:p w14:paraId="62971552" w14:textId="77777777" w:rsidR="006160C6" w:rsidRDefault="006160C6">
      <w:pPr>
        <w:pStyle w:val="Nadpis2"/>
        <w:numPr>
          <w:ilvl w:val="0"/>
          <w:numId w:val="6"/>
        </w:numPr>
        <w:spacing w:before="57" w:after="57" w:line="0" w:lineRule="atLeast"/>
        <w:rPr>
          <w:rFonts w:ascii="Arial" w:hAnsi="Arial"/>
          <w:sz w:val="20"/>
          <w:szCs w:val="20"/>
        </w:rPr>
      </w:pPr>
    </w:p>
    <w:p w14:paraId="5919DF14" w14:textId="77777777" w:rsidR="006160C6" w:rsidRDefault="00F83E8A">
      <w:pPr>
        <w:spacing w:before="57" w:after="57" w:line="0" w:lineRule="atLeast"/>
        <w:jc w:val="center"/>
        <w:rPr>
          <w:rFonts w:ascii="Arial" w:hAnsi="Arial"/>
          <w:sz w:val="20"/>
          <w:szCs w:val="20"/>
        </w:rPr>
      </w:pPr>
      <w:r>
        <w:rPr>
          <w:rFonts w:ascii="Arial" w:hAnsi="Arial"/>
          <w:b/>
          <w:bCs/>
          <w:sz w:val="20"/>
          <w:szCs w:val="20"/>
        </w:rPr>
        <w:t>Úvodní ustanovení</w:t>
      </w:r>
    </w:p>
    <w:p w14:paraId="508FD882" w14:textId="77777777" w:rsidR="006160C6" w:rsidRDefault="006160C6">
      <w:pPr>
        <w:spacing w:before="57" w:after="57" w:line="0" w:lineRule="atLeast"/>
        <w:jc w:val="center"/>
        <w:rPr>
          <w:b/>
          <w:bCs/>
        </w:rPr>
      </w:pPr>
    </w:p>
    <w:p w14:paraId="3971CFB0" w14:textId="4D0D34F5" w:rsidR="006160C6" w:rsidRDefault="00F83E8A">
      <w:pPr>
        <w:pStyle w:val="Normlnweb"/>
        <w:numPr>
          <w:ilvl w:val="1"/>
          <w:numId w:val="2"/>
        </w:numPr>
        <w:spacing w:before="57" w:beforeAutospacing="0" w:after="57" w:afterAutospacing="0" w:line="0" w:lineRule="atLeast"/>
        <w:ind w:left="426" w:hanging="426"/>
        <w:jc w:val="both"/>
        <w:rPr>
          <w:rFonts w:ascii="Arial" w:hAnsi="Arial"/>
          <w:sz w:val="20"/>
          <w:szCs w:val="20"/>
        </w:rPr>
      </w:pPr>
      <w:r>
        <w:rPr>
          <w:rFonts w:ascii="Arial" w:hAnsi="Arial"/>
          <w:sz w:val="20"/>
          <w:szCs w:val="20"/>
        </w:rPr>
        <w:t>Obě výše uvedené smluvní strany se dohodly na uzavření této kupní smlouvy (dále jen „Smlouva“) s cílem vymezit podmínky smluvního vztahu založeného Smlouvou, včetně vymezení základních práv a povinností z tohoto závazkového vztahu vyplývajících.</w:t>
      </w:r>
    </w:p>
    <w:p w14:paraId="5E397252" w14:textId="77777777" w:rsidR="006160C6" w:rsidRDefault="006160C6">
      <w:pPr>
        <w:pStyle w:val="Nadpis2"/>
        <w:spacing w:before="57" w:after="57" w:line="0" w:lineRule="atLeast"/>
        <w:jc w:val="both"/>
        <w:rPr>
          <w:rFonts w:ascii="Arial" w:hAnsi="Arial"/>
          <w:sz w:val="20"/>
          <w:szCs w:val="20"/>
        </w:rPr>
      </w:pPr>
    </w:p>
    <w:p w14:paraId="5CE39665" w14:textId="77777777" w:rsidR="006160C6" w:rsidRDefault="00F83E8A">
      <w:pPr>
        <w:spacing w:before="57" w:after="57" w:line="0" w:lineRule="atLeast"/>
        <w:jc w:val="center"/>
        <w:rPr>
          <w:rFonts w:ascii="Arial" w:hAnsi="Arial"/>
          <w:sz w:val="20"/>
          <w:szCs w:val="20"/>
        </w:rPr>
      </w:pPr>
      <w:r>
        <w:rPr>
          <w:rFonts w:ascii="Arial" w:hAnsi="Arial"/>
          <w:b/>
          <w:sz w:val="20"/>
          <w:szCs w:val="20"/>
        </w:rPr>
        <w:t>II.</w:t>
      </w:r>
    </w:p>
    <w:p w14:paraId="220D7C08" w14:textId="77777777" w:rsidR="006160C6" w:rsidRDefault="00F83E8A">
      <w:pPr>
        <w:spacing w:before="57" w:after="57" w:line="0" w:lineRule="atLeast"/>
        <w:jc w:val="center"/>
        <w:rPr>
          <w:rFonts w:ascii="Arial" w:hAnsi="Arial"/>
          <w:sz w:val="20"/>
          <w:szCs w:val="20"/>
        </w:rPr>
      </w:pPr>
      <w:r>
        <w:rPr>
          <w:rFonts w:ascii="Arial" w:hAnsi="Arial"/>
          <w:b/>
          <w:bCs/>
          <w:sz w:val="20"/>
          <w:szCs w:val="20"/>
        </w:rPr>
        <w:t>Předmět a účel Smlouvy</w:t>
      </w:r>
    </w:p>
    <w:p w14:paraId="7A5C027D" w14:textId="77777777" w:rsidR="006160C6" w:rsidRDefault="006160C6">
      <w:pPr>
        <w:spacing w:before="57" w:after="57" w:line="0" w:lineRule="atLeast"/>
        <w:jc w:val="center"/>
        <w:rPr>
          <w:b/>
          <w:bCs/>
        </w:rPr>
      </w:pPr>
    </w:p>
    <w:p w14:paraId="36D86F78" w14:textId="77777777" w:rsidR="006160C6" w:rsidRDefault="00F83E8A">
      <w:pPr>
        <w:pStyle w:val="Normlnweb"/>
        <w:numPr>
          <w:ilvl w:val="0"/>
          <w:numId w:val="7"/>
        </w:numPr>
        <w:spacing w:before="57" w:beforeAutospacing="0" w:afterAutospacing="0" w:line="0" w:lineRule="atLeast"/>
        <w:ind w:left="426" w:hanging="426"/>
        <w:jc w:val="both"/>
        <w:rPr>
          <w:rFonts w:ascii="Arial" w:hAnsi="Arial"/>
          <w:sz w:val="20"/>
          <w:szCs w:val="20"/>
        </w:rPr>
      </w:pPr>
      <w:r>
        <w:rPr>
          <w:rFonts w:ascii="Arial" w:hAnsi="Arial"/>
          <w:sz w:val="20"/>
          <w:szCs w:val="20"/>
        </w:rPr>
        <w:t xml:space="preserve">Zbožím dodávaným na základě Smlouvy jsou </w:t>
      </w:r>
      <w:r>
        <w:rPr>
          <w:rFonts w:ascii="Arial" w:hAnsi="Arial"/>
          <w:sz w:val="20"/>
          <w:szCs w:val="20"/>
          <w:u w:val="single"/>
        </w:rPr>
        <w:t>Univerzální papírové jízdenky</w:t>
      </w:r>
      <w:r>
        <w:rPr>
          <w:rFonts w:ascii="Arial" w:hAnsi="Arial"/>
          <w:sz w:val="20"/>
          <w:szCs w:val="20"/>
        </w:rPr>
        <w:t>. (dále jen „Zboží“). Specifikace Zboží včetně jeho množství je uvedeno v příloze č. 1 - Technická specifikace a množství předmětu dodávky.</w:t>
      </w:r>
    </w:p>
    <w:p w14:paraId="28392463" w14:textId="77777777" w:rsidR="006160C6" w:rsidRDefault="00F83E8A">
      <w:pPr>
        <w:pStyle w:val="Normlnweb"/>
        <w:numPr>
          <w:ilvl w:val="0"/>
          <w:numId w:val="7"/>
        </w:numPr>
        <w:spacing w:beforeAutospacing="0" w:afterAutospacing="0" w:line="0" w:lineRule="atLeast"/>
        <w:ind w:left="426" w:hanging="426"/>
        <w:jc w:val="both"/>
        <w:rPr>
          <w:rFonts w:ascii="Arial" w:hAnsi="Arial"/>
          <w:sz w:val="20"/>
          <w:szCs w:val="20"/>
        </w:rPr>
      </w:pPr>
      <w:r>
        <w:rPr>
          <w:rFonts w:ascii="Arial" w:hAnsi="Arial"/>
          <w:sz w:val="20"/>
          <w:szCs w:val="20"/>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3335C2FB" w14:textId="77777777" w:rsidR="006160C6" w:rsidRDefault="00F83E8A">
      <w:pPr>
        <w:pStyle w:val="Normlnweb"/>
        <w:numPr>
          <w:ilvl w:val="0"/>
          <w:numId w:val="7"/>
        </w:numPr>
        <w:spacing w:beforeAutospacing="0" w:after="57" w:afterAutospacing="0" w:line="0" w:lineRule="atLeast"/>
        <w:ind w:left="426" w:hanging="426"/>
        <w:jc w:val="both"/>
        <w:rPr>
          <w:rFonts w:ascii="Arial" w:hAnsi="Arial"/>
          <w:sz w:val="20"/>
          <w:szCs w:val="20"/>
        </w:rPr>
      </w:pPr>
      <w:r>
        <w:rPr>
          <w:rFonts w:ascii="Arial" w:hAnsi="Arial"/>
          <w:sz w:val="20"/>
          <w:szCs w:val="20"/>
        </w:rPr>
        <w:t xml:space="preserve">Prodávající se zavazuje na základě Smlouvy a dílčích písemných objednávek Kupujícího odevzdat Kupujícímu Zboží dále ve Smlouvě specifikované a převést na něho v souladu se Smlouvou vlastnické právo ke Zboží a Kupující se zavazuje Zboží dodané od Prodávajícího převzít a zaplatit mu dohodnutou kupní cenu. </w:t>
      </w:r>
    </w:p>
    <w:p w14:paraId="3085E8EE" w14:textId="77777777" w:rsidR="006160C6" w:rsidRDefault="006160C6">
      <w:pPr>
        <w:pStyle w:val="Normlnweb"/>
        <w:spacing w:before="57" w:beforeAutospacing="0" w:after="57" w:afterAutospacing="0" w:line="0" w:lineRule="atLeast"/>
        <w:ind w:left="426"/>
        <w:jc w:val="both"/>
        <w:rPr>
          <w:rFonts w:ascii="Arial" w:hAnsi="Arial"/>
          <w:sz w:val="20"/>
          <w:szCs w:val="20"/>
        </w:rPr>
      </w:pPr>
    </w:p>
    <w:p w14:paraId="1C45D2D2" w14:textId="77777777" w:rsidR="006160C6" w:rsidRDefault="00F83E8A">
      <w:pPr>
        <w:spacing w:before="57" w:after="57" w:line="0" w:lineRule="atLeast"/>
        <w:jc w:val="center"/>
        <w:rPr>
          <w:rFonts w:ascii="Arial" w:hAnsi="Arial"/>
          <w:sz w:val="20"/>
          <w:szCs w:val="20"/>
        </w:rPr>
      </w:pPr>
      <w:r>
        <w:rPr>
          <w:rFonts w:ascii="Arial" w:hAnsi="Arial"/>
          <w:b/>
          <w:sz w:val="20"/>
          <w:szCs w:val="20"/>
        </w:rPr>
        <w:t>III.</w:t>
      </w:r>
    </w:p>
    <w:p w14:paraId="3DB58C65" w14:textId="77777777" w:rsidR="006160C6" w:rsidRDefault="00F83E8A">
      <w:pPr>
        <w:spacing w:before="57" w:after="57" w:line="0" w:lineRule="atLeast"/>
        <w:jc w:val="center"/>
        <w:rPr>
          <w:rFonts w:ascii="Arial" w:hAnsi="Arial"/>
          <w:sz w:val="20"/>
          <w:szCs w:val="20"/>
        </w:rPr>
      </w:pPr>
      <w:r>
        <w:rPr>
          <w:rFonts w:ascii="Arial" w:hAnsi="Arial"/>
          <w:b/>
          <w:bCs/>
          <w:sz w:val="20"/>
          <w:szCs w:val="20"/>
        </w:rPr>
        <w:t>Kupní cena</w:t>
      </w:r>
    </w:p>
    <w:p w14:paraId="78D7CAD1" w14:textId="77777777" w:rsidR="006160C6" w:rsidRDefault="006160C6">
      <w:pPr>
        <w:spacing w:before="57" w:after="57" w:line="0" w:lineRule="atLeast"/>
        <w:jc w:val="center"/>
        <w:rPr>
          <w:b/>
          <w:bCs/>
        </w:rPr>
      </w:pPr>
    </w:p>
    <w:p w14:paraId="098CA2C0" w14:textId="77777777" w:rsidR="006160C6" w:rsidRDefault="00F83E8A">
      <w:pPr>
        <w:numPr>
          <w:ilvl w:val="0"/>
          <w:numId w:val="3"/>
        </w:numPr>
        <w:spacing w:before="57" w:after="57" w:line="0" w:lineRule="atLeast"/>
        <w:ind w:left="426" w:hanging="426"/>
        <w:jc w:val="both"/>
        <w:rPr>
          <w:rFonts w:ascii="Arial" w:hAnsi="Arial"/>
          <w:sz w:val="20"/>
          <w:szCs w:val="20"/>
        </w:rPr>
      </w:pPr>
      <w:r>
        <w:rPr>
          <w:rFonts w:ascii="Arial" w:hAnsi="Arial"/>
          <w:sz w:val="20"/>
          <w:szCs w:val="20"/>
        </w:rPr>
        <w:t>Celková kupní cena je stanovena dohodou smluvních stran a činí:</w:t>
      </w:r>
    </w:p>
    <w:p w14:paraId="734C45BC" w14:textId="77777777" w:rsidR="006160C6" w:rsidRPr="00B85824" w:rsidRDefault="00F83E8A">
      <w:pPr>
        <w:spacing w:before="57" w:after="57" w:line="0" w:lineRule="atLeast"/>
        <w:ind w:left="426"/>
        <w:jc w:val="both"/>
        <w:rPr>
          <w:rFonts w:ascii="Arial" w:hAnsi="Arial"/>
          <w:sz w:val="20"/>
          <w:szCs w:val="20"/>
        </w:rPr>
      </w:pPr>
      <w:r w:rsidRPr="00B85824">
        <w:rPr>
          <w:rFonts w:ascii="Arial" w:hAnsi="Arial"/>
          <w:sz w:val="20"/>
          <w:szCs w:val="20"/>
        </w:rPr>
        <w:t xml:space="preserve">Cena za 1 ks jízdenky bez DPH </w:t>
      </w:r>
      <w:r w:rsidR="00B85824" w:rsidRPr="00B85824">
        <w:rPr>
          <w:rFonts w:ascii="Arial" w:hAnsi="Arial"/>
          <w:sz w:val="20"/>
          <w:szCs w:val="20"/>
        </w:rPr>
        <w:t>1,66</w:t>
      </w:r>
      <w:r w:rsidRPr="00B85824">
        <w:rPr>
          <w:rFonts w:ascii="Arial" w:hAnsi="Arial"/>
          <w:sz w:val="20"/>
          <w:szCs w:val="20"/>
        </w:rPr>
        <w:t xml:space="preserve"> Kč</w:t>
      </w:r>
    </w:p>
    <w:p w14:paraId="501C4105" w14:textId="77777777" w:rsidR="006160C6" w:rsidRPr="00B85824" w:rsidRDefault="00F83E8A">
      <w:pPr>
        <w:spacing w:before="57" w:after="57" w:line="0" w:lineRule="atLeast"/>
        <w:ind w:left="426"/>
        <w:jc w:val="both"/>
        <w:rPr>
          <w:rFonts w:ascii="Arial" w:hAnsi="Arial"/>
          <w:sz w:val="20"/>
          <w:szCs w:val="20"/>
        </w:rPr>
      </w:pPr>
      <w:r w:rsidRPr="00B85824">
        <w:rPr>
          <w:rFonts w:ascii="Arial" w:hAnsi="Arial"/>
          <w:sz w:val="20"/>
          <w:szCs w:val="20"/>
        </w:rPr>
        <w:t>Celková cena za splnění předmětu plnění bez DPH</w:t>
      </w:r>
      <w:r w:rsidR="00B85824" w:rsidRPr="00B85824">
        <w:rPr>
          <w:rFonts w:ascii="Arial" w:hAnsi="Arial"/>
          <w:sz w:val="20"/>
          <w:szCs w:val="20"/>
        </w:rPr>
        <w:t xml:space="preserve"> 498.000,00</w:t>
      </w:r>
      <w:r w:rsidRPr="00B85824">
        <w:rPr>
          <w:rFonts w:ascii="Arial" w:hAnsi="Arial"/>
          <w:sz w:val="20"/>
          <w:szCs w:val="20"/>
        </w:rPr>
        <w:t xml:space="preserve"> Kč</w:t>
      </w:r>
    </w:p>
    <w:p w14:paraId="66F7433E" w14:textId="77777777" w:rsidR="006160C6" w:rsidRPr="00B85824" w:rsidRDefault="00F83E8A">
      <w:pPr>
        <w:spacing w:before="57" w:after="57" w:line="0" w:lineRule="atLeast"/>
        <w:ind w:left="426"/>
        <w:jc w:val="both"/>
        <w:rPr>
          <w:rFonts w:ascii="Arial" w:hAnsi="Arial"/>
          <w:sz w:val="20"/>
          <w:szCs w:val="20"/>
        </w:rPr>
      </w:pPr>
      <w:r w:rsidRPr="00B85824">
        <w:rPr>
          <w:rFonts w:ascii="Arial" w:hAnsi="Arial"/>
          <w:sz w:val="20"/>
          <w:szCs w:val="20"/>
        </w:rPr>
        <w:t xml:space="preserve"> (slovy: </w:t>
      </w:r>
      <w:r w:rsidR="00B85824" w:rsidRPr="00B85824">
        <w:rPr>
          <w:rFonts w:ascii="Arial" w:hAnsi="Arial"/>
          <w:sz w:val="20"/>
          <w:szCs w:val="20"/>
        </w:rPr>
        <w:t xml:space="preserve">čtyřistadevadesátosm tisíc </w:t>
      </w:r>
      <w:r w:rsidRPr="00B85824">
        <w:rPr>
          <w:rFonts w:ascii="Arial" w:hAnsi="Arial"/>
          <w:sz w:val="20"/>
          <w:szCs w:val="20"/>
        </w:rPr>
        <w:t xml:space="preserve">korun českých) </w:t>
      </w:r>
    </w:p>
    <w:p w14:paraId="36DB86FA" w14:textId="77777777" w:rsidR="006160C6" w:rsidRDefault="00F83E8A">
      <w:pPr>
        <w:spacing w:before="57" w:after="57" w:line="0" w:lineRule="atLeast"/>
        <w:ind w:left="426"/>
        <w:jc w:val="both"/>
        <w:rPr>
          <w:rFonts w:ascii="Arial" w:hAnsi="Arial"/>
          <w:sz w:val="20"/>
          <w:szCs w:val="20"/>
        </w:rPr>
      </w:pPr>
      <w:r>
        <w:rPr>
          <w:rFonts w:ascii="Arial" w:hAnsi="Arial"/>
          <w:sz w:val="20"/>
          <w:szCs w:val="20"/>
        </w:rPr>
        <w:t>K takto stanovené ceně se připočte DPH v souladu se zákonem o DPH v sazbě platné ke dni uskutečnění zdanitelného plnění.</w:t>
      </w:r>
    </w:p>
    <w:p w14:paraId="1ED5FC6A" w14:textId="77777777" w:rsidR="006160C6" w:rsidRDefault="00F83E8A">
      <w:pPr>
        <w:numPr>
          <w:ilvl w:val="0"/>
          <w:numId w:val="3"/>
        </w:numPr>
        <w:spacing w:before="57" w:after="57" w:line="0" w:lineRule="atLeast"/>
        <w:ind w:left="426" w:hanging="426"/>
        <w:jc w:val="both"/>
        <w:rPr>
          <w:rFonts w:ascii="Arial" w:hAnsi="Arial"/>
          <w:sz w:val="20"/>
          <w:szCs w:val="20"/>
        </w:rPr>
      </w:pPr>
      <w:r>
        <w:rPr>
          <w:rFonts w:ascii="Arial" w:hAnsi="Arial"/>
          <w:sz w:val="20"/>
          <w:szCs w:val="20"/>
        </w:rPr>
        <w:t xml:space="preserve">V kupní ceně je zahrnuta cena balení a cena dopravy Zboží 2-mi dílčími dodávkami vozidlem </w:t>
      </w:r>
      <w:r w:rsidRPr="00F83E8A">
        <w:rPr>
          <w:rFonts w:ascii="Arial" w:hAnsi="Arial"/>
          <w:sz w:val="20"/>
          <w:szCs w:val="20"/>
        </w:rPr>
        <w:t xml:space="preserve">s čelem. </w:t>
      </w:r>
    </w:p>
    <w:p w14:paraId="12412EF3" w14:textId="63DA226C" w:rsidR="006160C6" w:rsidRDefault="00F83E8A">
      <w:pPr>
        <w:numPr>
          <w:ilvl w:val="0"/>
          <w:numId w:val="3"/>
        </w:numPr>
        <w:spacing w:before="57" w:after="57" w:line="0" w:lineRule="atLeast"/>
        <w:ind w:left="426" w:hanging="426"/>
        <w:jc w:val="both"/>
        <w:rPr>
          <w:rFonts w:ascii="Arial" w:hAnsi="Arial"/>
          <w:sz w:val="20"/>
          <w:szCs w:val="20"/>
        </w:rPr>
      </w:pPr>
      <w:r>
        <w:rPr>
          <w:rFonts w:ascii="Arial" w:hAnsi="Arial"/>
          <w:color w:val="000000"/>
          <w:sz w:val="20"/>
          <w:szCs w:val="20"/>
        </w:rPr>
        <w:t xml:space="preserve">Místem dodání </w:t>
      </w:r>
      <w:r>
        <w:rPr>
          <w:rFonts w:ascii="Arial" w:hAnsi="Arial"/>
          <w:sz w:val="20"/>
          <w:szCs w:val="20"/>
        </w:rPr>
        <w:t>jsou skladové prostory v objektu sídla Kupujícího</w:t>
      </w:r>
    </w:p>
    <w:p w14:paraId="69B2DBD8" w14:textId="77777777" w:rsidR="006160C6" w:rsidRDefault="00F83E8A">
      <w:pPr>
        <w:numPr>
          <w:ilvl w:val="0"/>
          <w:numId w:val="3"/>
        </w:numPr>
        <w:spacing w:before="57" w:after="57" w:line="0" w:lineRule="atLeast"/>
        <w:ind w:left="426" w:hanging="426"/>
        <w:jc w:val="both"/>
        <w:rPr>
          <w:rFonts w:ascii="Arial" w:hAnsi="Arial"/>
          <w:sz w:val="20"/>
          <w:szCs w:val="20"/>
        </w:rPr>
      </w:pPr>
      <w:r>
        <w:rPr>
          <w:rFonts w:ascii="Arial" w:hAnsi="Arial"/>
          <w:sz w:val="20"/>
          <w:szCs w:val="20"/>
        </w:rPr>
        <w:t>Sjednaná cena nemůže být měněna jinak, než písemnou doho</w:t>
      </w:r>
      <w:bookmarkStart w:id="0" w:name="_GoBack"/>
      <w:bookmarkEnd w:id="0"/>
      <w:r>
        <w:rPr>
          <w:rFonts w:ascii="Arial" w:hAnsi="Arial"/>
          <w:sz w:val="20"/>
          <w:szCs w:val="20"/>
        </w:rPr>
        <w:t>dou obou smluvních stran formou smluvního, vzestupně číslovaného dodatku.</w:t>
      </w:r>
    </w:p>
    <w:p w14:paraId="0DA8D6D2" w14:textId="6DBF7041" w:rsidR="006160C6" w:rsidRDefault="00F83E8A">
      <w:pPr>
        <w:numPr>
          <w:ilvl w:val="0"/>
          <w:numId w:val="3"/>
        </w:numPr>
        <w:spacing w:before="57" w:after="57" w:line="0" w:lineRule="atLeast"/>
        <w:ind w:left="426" w:hanging="426"/>
        <w:jc w:val="both"/>
        <w:rPr>
          <w:rFonts w:ascii="Arial" w:hAnsi="Arial"/>
          <w:sz w:val="20"/>
          <w:szCs w:val="20"/>
        </w:rPr>
      </w:pPr>
      <w:r>
        <w:rPr>
          <w:rFonts w:ascii="Arial" w:hAnsi="Arial"/>
          <w:sz w:val="20"/>
          <w:szCs w:val="20"/>
        </w:rPr>
        <w:t xml:space="preserve">Doba plnění pro první dílčí dodávku jízdenek je nejdříve </w:t>
      </w:r>
      <w:r w:rsidR="00CD7AA4">
        <w:rPr>
          <w:rFonts w:ascii="Arial" w:hAnsi="Arial"/>
          <w:sz w:val="20"/>
          <w:szCs w:val="20"/>
        </w:rPr>
        <w:t xml:space="preserve">15. 1. 2023, schválení </w:t>
      </w:r>
      <w:r>
        <w:rPr>
          <w:rFonts w:ascii="Arial" w:hAnsi="Arial"/>
          <w:sz w:val="20"/>
          <w:szCs w:val="20"/>
        </w:rPr>
        <w:t>tiskových podkladů stranou Kupující</w:t>
      </w:r>
      <w:r w:rsidR="00CD7AA4">
        <w:rPr>
          <w:rFonts w:ascii="Arial" w:hAnsi="Arial"/>
          <w:sz w:val="20"/>
          <w:szCs w:val="20"/>
        </w:rPr>
        <w:t xml:space="preserve"> proběhne do 31. 12. 2022</w:t>
      </w:r>
      <w:r>
        <w:rPr>
          <w:rFonts w:ascii="Arial" w:hAnsi="Arial"/>
          <w:sz w:val="20"/>
          <w:szCs w:val="20"/>
        </w:rPr>
        <w:t>. Zbývající množství předmětu plnění bude dodáno nejpozději do 31. 1. 2023 na základě písemné objednávky dílčí dodávky Kupujícího, zaslané nejpozději 2 pracovní dny před požadovaným termínem dodání dílčí dodávky.</w:t>
      </w:r>
    </w:p>
    <w:p w14:paraId="2145F89A" w14:textId="77777777" w:rsidR="006160C6" w:rsidRDefault="006160C6">
      <w:pPr>
        <w:spacing w:before="57" w:after="57" w:line="0" w:lineRule="atLeast"/>
        <w:ind w:left="426"/>
        <w:jc w:val="both"/>
        <w:rPr>
          <w:rFonts w:ascii="Arial" w:hAnsi="Arial"/>
          <w:sz w:val="20"/>
          <w:szCs w:val="20"/>
        </w:rPr>
      </w:pPr>
    </w:p>
    <w:p w14:paraId="145EFC45" w14:textId="77777777" w:rsidR="006160C6" w:rsidRDefault="00F83E8A">
      <w:pPr>
        <w:spacing w:before="57" w:after="57" w:line="0" w:lineRule="atLeast"/>
        <w:jc w:val="center"/>
        <w:rPr>
          <w:rFonts w:ascii="Arial" w:hAnsi="Arial"/>
          <w:b/>
          <w:sz w:val="20"/>
          <w:szCs w:val="20"/>
        </w:rPr>
      </w:pPr>
      <w:r>
        <w:rPr>
          <w:rFonts w:ascii="Arial" w:hAnsi="Arial"/>
          <w:b/>
          <w:sz w:val="20"/>
          <w:szCs w:val="20"/>
        </w:rPr>
        <w:t>IV.</w:t>
      </w:r>
    </w:p>
    <w:p w14:paraId="1B00B21E" w14:textId="77777777" w:rsidR="006160C6" w:rsidRDefault="00F83E8A">
      <w:pPr>
        <w:spacing w:before="57" w:after="57" w:line="0" w:lineRule="atLeast"/>
        <w:ind w:left="454" w:hanging="454"/>
        <w:jc w:val="center"/>
        <w:rPr>
          <w:rFonts w:ascii="Arial" w:hAnsi="Arial"/>
          <w:b/>
          <w:bCs/>
          <w:sz w:val="20"/>
          <w:szCs w:val="20"/>
        </w:rPr>
      </w:pPr>
      <w:r>
        <w:rPr>
          <w:rFonts w:ascii="Arial" w:hAnsi="Arial"/>
          <w:b/>
          <w:bCs/>
          <w:sz w:val="20"/>
          <w:szCs w:val="20"/>
        </w:rPr>
        <w:t>Platební podmínky</w:t>
      </w:r>
    </w:p>
    <w:p w14:paraId="04BDF494" w14:textId="77777777" w:rsidR="006160C6" w:rsidRDefault="006160C6">
      <w:pPr>
        <w:spacing w:before="57" w:after="57" w:line="0" w:lineRule="atLeast"/>
        <w:ind w:left="454" w:hanging="454"/>
        <w:jc w:val="center"/>
        <w:rPr>
          <w:rFonts w:ascii="Arial" w:hAnsi="Arial"/>
          <w:b/>
          <w:bCs/>
          <w:sz w:val="20"/>
          <w:szCs w:val="20"/>
        </w:rPr>
      </w:pPr>
    </w:p>
    <w:p w14:paraId="065C96C7" w14:textId="42676D7D" w:rsidR="006160C6" w:rsidRDefault="00F83E8A">
      <w:pPr>
        <w:numPr>
          <w:ilvl w:val="0"/>
          <w:numId w:val="9"/>
        </w:numPr>
        <w:tabs>
          <w:tab w:val="clear" w:pos="720"/>
          <w:tab w:val="left" w:pos="426"/>
        </w:tabs>
        <w:spacing w:before="57" w:after="57" w:line="0" w:lineRule="atLeast"/>
        <w:ind w:left="425" w:hanging="425"/>
        <w:jc w:val="both"/>
        <w:rPr>
          <w:rFonts w:ascii="Arial" w:hAnsi="Arial"/>
          <w:sz w:val="20"/>
          <w:szCs w:val="20"/>
        </w:rPr>
      </w:pPr>
      <w:r>
        <w:rPr>
          <w:rFonts w:ascii="Arial" w:hAnsi="Arial" w:cs="Arial"/>
          <w:sz w:val="20"/>
          <w:szCs w:val="20"/>
        </w:rPr>
        <w:t>Cena za Zboží dodané Kupujícímu na základě Smlouvy a dílčích objednávek učiněných v souladu se Smlouvou bude Kupujícím uhrazena Prodávajícímu na základě Prodávajícím řádně vystaveného a Kupujícímu doručeného daňového dokladu (faktury).</w:t>
      </w:r>
    </w:p>
    <w:p w14:paraId="29110EEF" w14:textId="77777777" w:rsidR="006160C6" w:rsidRDefault="00F83E8A">
      <w:pPr>
        <w:numPr>
          <w:ilvl w:val="0"/>
          <w:numId w:val="2"/>
        </w:numPr>
        <w:tabs>
          <w:tab w:val="clear" w:pos="720"/>
          <w:tab w:val="left" w:pos="426"/>
        </w:tabs>
        <w:spacing w:before="57" w:after="57" w:line="0" w:lineRule="atLeast"/>
        <w:ind w:left="425" w:hanging="425"/>
        <w:jc w:val="both"/>
        <w:rPr>
          <w:rFonts w:ascii="Arial" w:hAnsi="Arial"/>
          <w:sz w:val="20"/>
          <w:szCs w:val="20"/>
        </w:rPr>
      </w:pPr>
      <w:r>
        <w:rPr>
          <w:rFonts w:ascii="Arial" w:hAnsi="Arial" w:cs="Arial"/>
          <w:sz w:val="20"/>
          <w:szCs w:val="20"/>
        </w:rPr>
        <w:t>Daňový doklad (fakturu) je Prodávající povinen vystavit Kupujícímu nejpozději do 15 kalendářních dnů po řádném dodání Zboží. Přílohou každého daňového dokladu musí být kopie Kupujícím potvrzeného předávacího protokolu nebo dodacího listu, který se vztahuje k Předmětu plnění.</w:t>
      </w:r>
    </w:p>
    <w:p w14:paraId="0E76BAF9" w14:textId="77777777" w:rsidR="006160C6" w:rsidRPr="00154841" w:rsidRDefault="00F83E8A">
      <w:pPr>
        <w:numPr>
          <w:ilvl w:val="0"/>
          <w:numId w:val="2"/>
        </w:numPr>
        <w:tabs>
          <w:tab w:val="clear" w:pos="720"/>
          <w:tab w:val="left" w:pos="426"/>
        </w:tabs>
        <w:spacing w:before="57" w:after="57" w:line="0" w:lineRule="atLeast"/>
        <w:ind w:left="425" w:hanging="425"/>
        <w:jc w:val="both"/>
        <w:rPr>
          <w:rFonts w:ascii="Arial" w:hAnsi="Arial"/>
          <w:sz w:val="20"/>
          <w:szCs w:val="20"/>
        </w:rPr>
      </w:pPr>
      <w:r w:rsidRPr="00154841">
        <w:rPr>
          <w:rFonts w:ascii="Arial" w:hAnsi="Arial" w:cs="Arial"/>
          <w:sz w:val="20"/>
          <w:szCs w:val="20"/>
        </w:rPr>
        <w:t xml:space="preserve">Splatnost řádně vystaveného daňového dokladu (faktury) činí 30 kalendářních dnů od jeho vystavení Prodávajícím. Doba splatnosti je zachována připsáním fakturované částky na účet Prodávajícího nejpozději v poslední den doby splatnosti. Připadne-li tento den na den pracovního klidu nebo svátek, je posledním dnem doby nejblíže následující pracovní den. </w:t>
      </w:r>
    </w:p>
    <w:p w14:paraId="7BEF9541" w14:textId="77777777" w:rsidR="006160C6" w:rsidRDefault="006160C6">
      <w:pPr>
        <w:tabs>
          <w:tab w:val="left" w:pos="426"/>
        </w:tabs>
        <w:spacing w:before="57" w:after="57" w:line="0" w:lineRule="atLeast"/>
        <w:jc w:val="both"/>
        <w:rPr>
          <w:rFonts w:ascii="Arial" w:hAnsi="Arial"/>
          <w:sz w:val="20"/>
          <w:szCs w:val="20"/>
        </w:rPr>
      </w:pPr>
    </w:p>
    <w:p w14:paraId="313DE4A9" w14:textId="77777777" w:rsidR="006160C6" w:rsidRDefault="00F83E8A">
      <w:pPr>
        <w:numPr>
          <w:ilvl w:val="0"/>
          <w:numId w:val="2"/>
        </w:numPr>
        <w:tabs>
          <w:tab w:val="clear" w:pos="720"/>
          <w:tab w:val="left" w:pos="426"/>
        </w:tabs>
        <w:spacing w:before="57" w:after="57" w:line="0" w:lineRule="atLeast"/>
        <w:ind w:left="425" w:hanging="425"/>
        <w:jc w:val="both"/>
        <w:rPr>
          <w:rFonts w:ascii="Arial" w:hAnsi="Arial"/>
          <w:sz w:val="20"/>
          <w:szCs w:val="20"/>
        </w:rPr>
      </w:pPr>
      <w:r>
        <w:rPr>
          <w:rFonts w:ascii="Arial" w:hAnsi="Arial" w:cs="Arial"/>
          <w:sz w:val="20"/>
          <w:szCs w:val="20"/>
        </w:rPr>
        <w:t xml:space="preserve">Nebude-li daňový doklad (faktura) obsahovat veškeré zákonem stanovené a/nebo ve Smlouvě sjednané náležitosti, je Kupující oprávněn vrátit takový daňový doklad (fakturu) spolu s uvedením chybějících nebo nesprávných náležitostí v době splatnosti Prodávajícímu, a to bez zbytečného odkladu poté, co zjistí, že daňový doklad neobsahuje některou z požadovaných náležitostí. V takovém případě se Kupující nedostává do prodlení s placením a Prodávající je povinen buďto vadný daňový doklad (fakturu) opravit nebo vystavit daňový doklad (fakturu) nový. </w:t>
      </w:r>
    </w:p>
    <w:p w14:paraId="2E79FF96" w14:textId="496A33E4" w:rsidR="006160C6" w:rsidRDefault="00F83E8A">
      <w:pPr>
        <w:numPr>
          <w:ilvl w:val="0"/>
          <w:numId w:val="2"/>
        </w:numPr>
        <w:tabs>
          <w:tab w:val="clear" w:pos="720"/>
          <w:tab w:val="left" w:pos="426"/>
        </w:tabs>
        <w:spacing w:before="57" w:after="57" w:line="0" w:lineRule="atLeast"/>
        <w:ind w:left="425" w:hanging="425"/>
        <w:jc w:val="both"/>
        <w:rPr>
          <w:rFonts w:ascii="Arial" w:hAnsi="Arial"/>
          <w:sz w:val="20"/>
          <w:szCs w:val="20"/>
        </w:rPr>
      </w:pPr>
      <w:r>
        <w:rPr>
          <w:rFonts w:ascii="Arial" w:hAnsi="Arial" w:cs="Arial"/>
          <w:sz w:val="20"/>
          <w:szCs w:val="20"/>
        </w:rPr>
        <w:t>Kupující uhradí kupní cenu bankovním převodem na účet Prodávajícího uvedený v záhlaví  Smlouvy.</w:t>
      </w:r>
    </w:p>
    <w:p w14:paraId="224D5F21" w14:textId="77777777" w:rsidR="00376E60" w:rsidRDefault="00376E60">
      <w:pPr>
        <w:spacing w:before="57" w:after="57" w:line="0" w:lineRule="atLeast"/>
        <w:jc w:val="center"/>
        <w:rPr>
          <w:rFonts w:ascii="Arial" w:hAnsi="Arial"/>
          <w:b/>
          <w:bCs/>
          <w:sz w:val="20"/>
          <w:szCs w:val="20"/>
        </w:rPr>
      </w:pPr>
    </w:p>
    <w:p w14:paraId="194EEF51" w14:textId="7C49479D" w:rsidR="006160C6" w:rsidRDefault="00F83E8A">
      <w:pPr>
        <w:spacing w:before="57" w:after="57" w:line="0" w:lineRule="atLeast"/>
        <w:jc w:val="center"/>
        <w:rPr>
          <w:rFonts w:ascii="Arial" w:hAnsi="Arial"/>
          <w:sz w:val="20"/>
          <w:szCs w:val="20"/>
        </w:rPr>
      </w:pPr>
      <w:r>
        <w:rPr>
          <w:rFonts w:ascii="Arial" w:hAnsi="Arial"/>
          <w:b/>
          <w:bCs/>
          <w:sz w:val="20"/>
          <w:szCs w:val="20"/>
        </w:rPr>
        <w:t>V.</w:t>
      </w:r>
    </w:p>
    <w:p w14:paraId="043FB765" w14:textId="77777777" w:rsidR="006160C6" w:rsidRDefault="00F83E8A">
      <w:pPr>
        <w:pStyle w:val="Normlnweb"/>
        <w:spacing w:before="57" w:beforeAutospacing="0" w:after="57" w:afterAutospacing="0" w:line="0" w:lineRule="atLeast"/>
        <w:ind w:left="426" w:hanging="426"/>
        <w:jc w:val="center"/>
        <w:rPr>
          <w:rFonts w:ascii="Arial" w:hAnsi="Arial"/>
          <w:sz w:val="20"/>
          <w:szCs w:val="20"/>
        </w:rPr>
      </w:pPr>
      <w:r>
        <w:rPr>
          <w:rFonts w:ascii="Arial" w:hAnsi="Arial"/>
          <w:b/>
          <w:bCs/>
          <w:sz w:val="20"/>
          <w:szCs w:val="20"/>
        </w:rPr>
        <w:t>Ostatní smluvní ujednání</w:t>
      </w:r>
    </w:p>
    <w:p w14:paraId="1B6B3D50" w14:textId="77777777" w:rsidR="006160C6" w:rsidRDefault="006160C6">
      <w:pPr>
        <w:pStyle w:val="Normlnweb"/>
        <w:spacing w:before="57" w:beforeAutospacing="0" w:after="57" w:afterAutospacing="0" w:line="0" w:lineRule="atLeast"/>
        <w:ind w:left="426" w:hanging="426"/>
        <w:jc w:val="center"/>
        <w:rPr>
          <w:b/>
          <w:bCs/>
        </w:rPr>
      </w:pPr>
    </w:p>
    <w:p w14:paraId="7C1BF290" w14:textId="77777777" w:rsidR="006160C6" w:rsidRDefault="00F83E8A">
      <w:pPr>
        <w:pStyle w:val="Odstavecseseznamem"/>
        <w:numPr>
          <w:ilvl w:val="0"/>
          <w:numId w:val="5"/>
        </w:numPr>
        <w:spacing w:before="57" w:after="57" w:line="0" w:lineRule="atLeast"/>
        <w:ind w:left="426" w:hanging="426"/>
        <w:contextualSpacing w:val="0"/>
        <w:rPr>
          <w:rFonts w:ascii="Arial" w:hAnsi="Arial"/>
          <w:sz w:val="20"/>
          <w:szCs w:val="20"/>
        </w:rPr>
      </w:pPr>
      <w:r>
        <w:rPr>
          <w:rFonts w:ascii="Arial" w:hAnsi="Arial"/>
          <w:sz w:val="20"/>
          <w:szCs w:val="20"/>
        </w:rPr>
        <w:t xml:space="preserve">Smlouva se uzavírá na dobu určitou, a to do 31. 1. 2023. </w:t>
      </w:r>
    </w:p>
    <w:p w14:paraId="5735699C" w14:textId="77777777" w:rsidR="006160C6" w:rsidRDefault="00F83E8A">
      <w:pPr>
        <w:pStyle w:val="Odstavecseseznamem"/>
        <w:numPr>
          <w:ilvl w:val="0"/>
          <w:numId w:val="5"/>
        </w:numPr>
        <w:tabs>
          <w:tab w:val="left" w:pos="454"/>
        </w:tabs>
        <w:spacing w:before="57" w:after="57" w:line="0" w:lineRule="atLeast"/>
        <w:ind w:left="360"/>
        <w:contextualSpacing w:val="0"/>
        <w:jc w:val="both"/>
        <w:rPr>
          <w:rFonts w:ascii="Arial" w:hAnsi="Arial"/>
          <w:sz w:val="20"/>
          <w:szCs w:val="20"/>
        </w:rPr>
      </w:pPr>
      <w:r>
        <w:rPr>
          <w:rFonts w:ascii="Arial" w:hAnsi="Arial"/>
          <w:sz w:val="20"/>
          <w:szCs w:val="20"/>
        </w:rPr>
        <w:t xml:space="preserve"> Výrobu předmětu plnění zabezpečuje Prodávající v souladu s technickou specifikací a na základě       </w:t>
      </w:r>
      <w:r>
        <w:rPr>
          <w:rFonts w:ascii="Arial" w:hAnsi="Arial"/>
          <w:sz w:val="20"/>
          <w:szCs w:val="20"/>
        </w:rPr>
        <w:tab/>
        <w:t>Prodávajícím vyhotovených a Kupujícím schválených grafických návrhů.</w:t>
      </w:r>
    </w:p>
    <w:p w14:paraId="372163B5"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Kupující bere na vědomí, že celé sjednané množství Universálních jízdenek, popř. jejich polotovary, budou vyrobeny jednorázově a uloženy na sklad Prodávajícího a následně bude Zboží dodáno Kupujícímu dle zaslaných dílčích objednávek. Pokud Kupující neodebere sjednané množství předmětu plnění nejpozději do 31. 1. 2023, má Prodávající právo po písemném upozornění zaslaném Kupujícímu a po stanovení přiměřené dodatečné lhůty vyúčtovat Kupujícímu veškeré náklady, vzniklé se zpracováním zakázky, včetně nákladů na skladování. Právo Prodávajícího na náhradu vzniklé škody není dotčeno.</w:t>
      </w:r>
    </w:p>
    <w:p w14:paraId="16FAEF06"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Pokud Kupující v průběhu zpracování předmětu plnění odstoupí od Smlouvy z důvodů, za které neodpovídá Prodávající, budou Kupujícímu fakturovány náklady rozpracované výroby a úhrada nákladů, spojená s přerušením provádění zakázky.</w:t>
      </w:r>
    </w:p>
    <w:p w14:paraId="33B06B9C"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Pokud odstoupí Prodávající od Smlouvy z důvodů, za které neodpovídá Kupující, je Prodávající povinen nahradit Kupujícímu veškerou škodu způsobenou takovým odstoupením.</w:t>
      </w:r>
    </w:p>
    <w:p w14:paraId="121CFC84" w14:textId="77777777" w:rsidR="006160C6" w:rsidRPr="00154841" w:rsidRDefault="00F83E8A">
      <w:pPr>
        <w:numPr>
          <w:ilvl w:val="0"/>
          <w:numId w:val="5"/>
        </w:numPr>
        <w:spacing w:before="57" w:after="57" w:line="0" w:lineRule="atLeast"/>
        <w:ind w:left="454" w:hanging="454"/>
        <w:jc w:val="both"/>
        <w:rPr>
          <w:rFonts w:ascii="Arial" w:hAnsi="Arial"/>
          <w:sz w:val="20"/>
          <w:szCs w:val="20"/>
        </w:rPr>
      </w:pPr>
      <w:r w:rsidRPr="00154841">
        <w:rPr>
          <w:rFonts w:ascii="Arial" w:hAnsi="Arial" w:cs="Arial"/>
          <w:sz w:val="20"/>
          <w:szCs w:val="20"/>
        </w:rPr>
        <w:t xml:space="preserve">V případě nedodržení sjednaného termínu dokončení plnění se zhotovitel zavazuje uhradit zadavateli smluvní pokutu ve výši 1.000,- Kč za každý započatý den prodlení. </w:t>
      </w:r>
    </w:p>
    <w:p w14:paraId="7D101A4F"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Nebezpečí škody na Zboží přechází na Kupujícího v době, kdy převezme Zboží od Prodávajícího. Převzetí Zboží dokládá předávací protokol nebo dodací list podepsaný oprávněnými zástupci Kupujícího.</w:t>
      </w:r>
    </w:p>
    <w:p w14:paraId="6DCE380A"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Přepravu předmětu plnění do místa plnění zabezpečuje Prodávající na vlastní nebezpečí.  Prodávající je povinen zajistit, aby Zboží v průběhu přepravy nebylo poškozeno.</w:t>
      </w:r>
    </w:p>
    <w:p w14:paraId="1B48D4D7" w14:textId="77777777" w:rsidR="006160C6" w:rsidRPr="00154841"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 xml:space="preserve">Přejímka Zboží se uskuteční po přepočtu všech balíků a pokládá se za komisionálně provedenou, budou-li po celou dobu přejímky přítomni dva zástupci Kupujícího a alespoň jeden zástupce Prodávajícího. Současně Kupující provede namátkovou kontrolu jakosti. </w:t>
      </w:r>
    </w:p>
    <w:p w14:paraId="541A03A9" w14:textId="4B25C9E4" w:rsidR="006160C6" w:rsidRPr="00154841" w:rsidRDefault="00F83E8A">
      <w:pPr>
        <w:numPr>
          <w:ilvl w:val="0"/>
          <w:numId w:val="5"/>
        </w:numPr>
        <w:spacing w:before="57" w:after="57" w:line="0" w:lineRule="atLeast"/>
        <w:ind w:left="397" w:hanging="397"/>
        <w:jc w:val="both"/>
        <w:rPr>
          <w:rFonts w:ascii="Arial" w:hAnsi="Arial"/>
          <w:sz w:val="20"/>
          <w:szCs w:val="20"/>
        </w:rPr>
      </w:pPr>
      <w:r w:rsidRPr="00154841">
        <w:rPr>
          <w:rFonts w:ascii="Arial" w:hAnsi="Arial" w:cs="Arial"/>
          <w:sz w:val="20"/>
          <w:szCs w:val="20"/>
        </w:rPr>
        <w:t xml:space="preserve">Dokladem o předání a převzetí bude písemný předávací protokol, popř. dodací list, který bude současně podkladem pro vystavení faktury. </w:t>
      </w:r>
    </w:p>
    <w:p w14:paraId="050B5625" w14:textId="77777777" w:rsidR="006160C6" w:rsidRPr="00154841"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sidRPr="00154841">
        <w:rPr>
          <w:rFonts w:ascii="Arial" w:hAnsi="Arial"/>
          <w:sz w:val="20"/>
          <w:szCs w:val="20"/>
        </w:rPr>
        <w:t>Prodávající poskytuje Kupujícímu záruku na dodané Zboží v délce 24 měsíců od převzetí předmětu plnění.</w:t>
      </w:r>
    </w:p>
    <w:p w14:paraId="1EF48490" w14:textId="77777777" w:rsidR="006160C6" w:rsidRDefault="00F83E8A">
      <w:pPr>
        <w:pStyle w:val="Normlnweb"/>
        <w:numPr>
          <w:ilvl w:val="0"/>
          <w:numId w:val="5"/>
        </w:numPr>
        <w:tabs>
          <w:tab w:val="left" w:pos="720"/>
        </w:tabs>
        <w:spacing w:before="57" w:beforeAutospacing="0" w:afterAutospacing="0" w:line="0" w:lineRule="atLeast"/>
        <w:ind w:left="426" w:hanging="426"/>
        <w:jc w:val="both"/>
        <w:rPr>
          <w:rFonts w:ascii="Arial" w:hAnsi="Arial"/>
          <w:sz w:val="20"/>
          <w:szCs w:val="20"/>
        </w:rPr>
      </w:pPr>
      <w:r>
        <w:rPr>
          <w:rFonts w:ascii="Arial" w:hAnsi="Arial"/>
          <w:sz w:val="20"/>
          <w:szCs w:val="20"/>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58E47DB" w14:textId="55CB354C"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Prodávající podpisem Smlouvy bere na vědomí, že Kupující je povinným subjektem v souladu se zákonem č. 106/1999 Sb., o svobodném přístupu k informacím (dále jen „zákon“) a v souladu a za podmínek stanovených v zákoně je povinen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E67513B"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Prodávající i Kupující jsou povinni zachovávat mlčenlivost o všech skutečnostech, o nichž se dozvěděli při výkonu sjednané činnosti a které v zájmu správce osobních údajů nelze sdělovat jiným osobám.</w:t>
      </w:r>
    </w:p>
    <w:p w14:paraId="3CA438DF"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326A732"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CE8D704"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Prodávající i Kupující jsou povinni na požádání spolupracovat s dozorovým úřadem při plnění jeho úkolů.</w:t>
      </w:r>
    </w:p>
    <w:p w14:paraId="0B8DBAF5" w14:textId="77777777" w:rsidR="006160C6" w:rsidRDefault="00F83E8A">
      <w:pPr>
        <w:pStyle w:val="Odstavecseseznamem"/>
        <w:numPr>
          <w:ilvl w:val="0"/>
          <w:numId w:val="5"/>
        </w:numPr>
        <w:spacing w:before="57" w:after="57" w:line="0" w:lineRule="atLeast"/>
        <w:ind w:left="426" w:hanging="426"/>
        <w:contextualSpacing w:val="0"/>
        <w:jc w:val="both"/>
        <w:rPr>
          <w:rFonts w:ascii="Arial" w:hAnsi="Arial"/>
          <w:sz w:val="20"/>
          <w:szCs w:val="20"/>
        </w:rPr>
      </w:pPr>
      <w:r>
        <w:rPr>
          <w:rFonts w:ascii="Arial" w:hAnsi="Arial"/>
          <w:sz w:val="20"/>
          <w:szCs w:val="20"/>
        </w:rPr>
        <w:t>Povinnost ochrany osobních údajů a mlčenlivosti trvá i po skončení smluvního vztahu.</w:t>
      </w:r>
    </w:p>
    <w:p w14:paraId="4A5CA3E4" w14:textId="77777777" w:rsidR="006160C6" w:rsidRDefault="006160C6">
      <w:pPr>
        <w:pStyle w:val="Zkladntextodsazen"/>
        <w:spacing w:before="57" w:after="57" w:line="0" w:lineRule="atLeast"/>
        <w:ind w:left="426"/>
        <w:jc w:val="both"/>
        <w:rPr>
          <w:rFonts w:ascii="Arial" w:hAnsi="Arial"/>
          <w:sz w:val="20"/>
          <w:szCs w:val="20"/>
        </w:rPr>
      </w:pPr>
    </w:p>
    <w:p w14:paraId="5F085059" w14:textId="77777777" w:rsidR="006160C6" w:rsidRDefault="00F83E8A">
      <w:pPr>
        <w:pStyle w:val="Zkladntextodsazen"/>
        <w:tabs>
          <w:tab w:val="left" w:pos="720"/>
        </w:tabs>
        <w:spacing w:before="57" w:after="57" w:line="0" w:lineRule="atLeast"/>
        <w:ind w:left="360"/>
        <w:jc w:val="both"/>
        <w:rPr>
          <w:rFonts w:ascii="Arial" w:hAnsi="Arial"/>
          <w:sz w:val="20"/>
          <w:szCs w:val="20"/>
        </w:rPr>
      </w:pPr>
      <w:r>
        <w:rPr>
          <w:rFonts w:ascii="Arial" w:hAnsi="Arial"/>
          <w:b/>
          <w:sz w:val="20"/>
          <w:szCs w:val="20"/>
        </w:rPr>
        <w:t xml:space="preserve">                                                                             VI.</w:t>
      </w:r>
    </w:p>
    <w:p w14:paraId="5CFF3D19" w14:textId="77777777" w:rsidR="006160C6" w:rsidRDefault="00F83E8A">
      <w:pPr>
        <w:pStyle w:val="Zkladntextodsazen"/>
        <w:tabs>
          <w:tab w:val="left" w:pos="720"/>
        </w:tabs>
        <w:spacing w:before="57" w:after="57" w:line="0" w:lineRule="atLeast"/>
        <w:ind w:left="360"/>
        <w:jc w:val="both"/>
        <w:rPr>
          <w:rFonts w:ascii="Arial" w:hAnsi="Arial"/>
          <w:sz w:val="20"/>
          <w:szCs w:val="20"/>
        </w:rPr>
      </w:pPr>
      <w:r>
        <w:rPr>
          <w:rFonts w:ascii="Arial" w:hAnsi="Arial"/>
          <w:b/>
          <w:sz w:val="20"/>
          <w:szCs w:val="20"/>
        </w:rPr>
        <w:t xml:space="preserve">                                                          Garance bezpečnosti výroby</w:t>
      </w:r>
    </w:p>
    <w:p w14:paraId="46D7CEF5" w14:textId="77777777" w:rsidR="006160C6" w:rsidRDefault="006160C6">
      <w:pPr>
        <w:pStyle w:val="Zkladntextodsazen"/>
        <w:tabs>
          <w:tab w:val="left" w:pos="720"/>
        </w:tabs>
        <w:spacing w:before="57" w:after="57" w:line="0" w:lineRule="atLeast"/>
        <w:ind w:left="360"/>
        <w:jc w:val="both"/>
        <w:rPr>
          <w:b/>
        </w:rPr>
      </w:pPr>
    </w:p>
    <w:p w14:paraId="602B75E7" w14:textId="77777777" w:rsidR="006160C6" w:rsidRDefault="00F83E8A">
      <w:pPr>
        <w:pStyle w:val="Zkladntextodsazen"/>
        <w:tabs>
          <w:tab w:val="left" w:pos="720"/>
        </w:tabs>
        <w:spacing w:before="57" w:after="57" w:line="0" w:lineRule="atLeast"/>
        <w:ind w:left="360"/>
        <w:jc w:val="both"/>
        <w:rPr>
          <w:rFonts w:ascii="Arial" w:hAnsi="Arial"/>
          <w:sz w:val="20"/>
          <w:szCs w:val="20"/>
        </w:rPr>
      </w:pPr>
      <w:r>
        <w:rPr>
          <w:rFonts w:ascii="Arial" w:hAnsi="Arial"/>
          <w:sz w:val="20"/>
          <w:szCs w:val="20"/>
        </w:rPr>
        <w:t xml:space="preserve">Prodávající odpovídá za to, že během přepravy a výroby předmětu plnění nedojde k úniku či zneužití tiskových podkladů ani rozpracovaného či dokončeného předmětu plnění. Vadné a zkušební tisky budou odborně a kvalifikovaně zničeny v objektu Prodávajícího v souladu s příslušnými vnitropodnikovými směrnicemi Prodávajícího. </w:t>
      </w:r>
    </w:p>
    <w:p w14:paraId="1A51F6BA" w14:textId="77777777" w:rsidR="006160C6" w:rsidRDefault="006160C6">
      <w:pPr>
        <w:pStyle w:val="Zkladntextodsazen"/>
        <w:tabs>
          <w:tab w:val="left" w:pos="720"/>
        </w:tabs>
        <w:spacing w:before="57" w:after="57" w:line="0" w:lineRule="atLeast"/>
        <w:ind w:left="360"/>
        <w:jc w:val="center"/>
        <w:rPr>
          <w:rFonts w:ascii="Arial" w:hAnsi="Arial"/>
          <w:b/>
          <w:sz w:val="20"/>
          <w:szCs w:val="20"/>
        </w:rPr>
      </w:pPr>
    </w:p>
    <w:p w14:paraId="55730606" w14:textId="77777777" w:rsidR="006160C6" w:rsidRDefault="00F83E8A">
      <w:pPr>
        <w:pStyle w:val="Zkladntextodsazen"/>
        <w:tabs>
          <w:tab w:val="left" w:pos="720"/>
        </w:tabs>
        <w:spacing w:before="57" w:after="57" w:line="0" w:lineRule="atLeast"/>
        <w:ind w:left="360"/>
        <w:jc w:val="center"/>
        <w:rPr>
          <w:rFonts w:ascii="Arial" w:hAnsi="Arial"/>
          <w:sz w:val="20"/>
          <w:szCs w:val="20"/>
        </w:rPr>
      </w:pPr>
      <w:r>
        <w:rPr>
          <w:rFonts w:ascii="Arial" w:hAnsi="Arial"/>
          <w:b/>
          <w:sz w:val="20"/>
          <w:szCs w:val="20"/>
        </w:rPr>
        <w:t>VII.</w:t>
      </w:r>
    </w:p>
    <w:p w14:paraId="38BB06D2" w14:textId="77777777" w:rsidR="006160C6" w:rsidRDefault="00F83E8A">
      <w:pPr>
        <w:pStyle w:val="Zkladntextodsazen"/>
        <w:tabs>
          <w:tab w:val="left" w:pos="720"/>
        </w:tabs>
        <w:spacing w:before="57" w:after="57" w:line="0" w:lineRule="atLeast"/>
        <w:ind w:left="360"/>
        <w:jc w:val="center"/>
        <w:rPr>
          <w:rFonts w:ascii="Arial" w:hAnsi="Arial"/>
          <w:sz w:val="20"/>
          <w:szCs w:val="20"/>
        </w:rPr>
      </w:pPr>
      <w:r>
        <w:rPr>
          <w:rFonts w:ascii="Arial" w:hAnsi="Arial"/>
          <w:b/>
          <w:sz w:val="20"/>
          <w:szCs w:val="20"/>
        </w:rPr>
        <w:t>Závěrečná ustanovení</w:t>
      </w:r>
    </w:p>
    <w:p w14:paraId="7A017CAE" w14:textId="77777777" w:rsidR="006160C6" w:rsidRDefault="006160C6">
      <w:pPr>
        <w:pStyle w:val="Zkladntextodsazen"/>
        <w:tabs>
          <w:tab w:val="left" w:pos="720"/>
        </w:tabs>
        <w:spacing w:before="57" w:after="57" w:line="0" w:lineRule="atLeast"/>
        <w:ind w:left="360"/>
        <w:jc w:val="center"/>
        <w:rPr>
          <w:b/>
        </w:rPr>
      </w:pPr>
    </w:p>
    <w:p w14:paraId="2619099C" w14:textId="77777777" w:rsidR="006160C6" w:rsidRDefault="00F83E8A">
      <w:pPr>
        <w:numPr>
          <w:ilvl w:val="0"/>
          <w:numId w:val="4"/>
        </w:numPr>
        <w:spacing w:before="57" w:after="57" w:line="0" w:lineRule="atLeast"/>
        <w:ind w:left="426" w:hanging="426"/>
        <w:jc w:val="both"/>
        <w:rPr>
          <w:rFonts w:ascii="Arial" w:hAnsi="Arial"/>
          <w:sz w:val="20"/>
          <w:szCs w:val="20"/>
        </w:rPr>
      </w:pPr>
      <w:r>
        <w:rPr>
          <w:rFonts w:ascii="Arial" w:hAnsi="Arial"/>
          <w:iCs/>
          <w:sz w:val="20"/>
          <w:szCs w:val="20"/>
        </w:rPr>
        <w:t>Pokud nebylo ve Smlouvě ujednáno jinak, řídí se právní poměry účastníků, příslušnými ustanoveními občanského zákoníku.</w:t>
      </w:r>
    </w:p>
    <w:p w14:paraId="29927CD1" w14:textId="77777777" w:rsidR="006160C6" w:rsidRDefault="00F83E8A">
      <w:pPr>
        <w:numPr>
          <w:ilvl w:val="0"/>
          <w:numId w:val="4"/>
        </w:numPr>
        <w:spacing w:before="57" w:after="57" w:line="0" w:lineRule="atLeast"/>
        <w:ind w:left="426" w:hanging="426"/>
        <w:jc w:val="both"/>
        <w:rPr>
          <w:rFonts w:ascii="Arial" w:hAnsi="Arial"/>
          <w:sz w:val="20"/>
          <w:szCs w:val="20"/>
        </w:rPr>
      </w:pPr>
      <w:r>
        <w:rPr>
          <w:rFonts w:ascii="Arial" w:hAnsi="Arial"/>
          <w:iCs/>
          <w:sz w:val="20"/>
          <w:szCs w:val="20"/>
        </w:rPr>
        <w:t>Změna nebo doplnění Smlouvy je možná jen formou vzestupně číslovaných písemných dodatků, které budou platné, jen budou-li řádně potvrzené a podepsané oprávněnými zástupci obou smluvních stran.</w:t>
      </w:r>
    </w:p>
    <w:p w14:paraId="73CB1AEA" w14:textId="77777777" w:rsidR="006160C6" w:rsidRDefault="00F83E8A">
      <w:pPr>
        <w:numPr>
          <w:ilvl w:val="0"/>
          <w:numId w:val="4"/>
        </w:numPr>
        <w:spacing w:before="57" w:after="57" w:line="0" w:lineRule="atLeast"/>
        <w:ind w:left="426" w:hanging="426"/>
        <w:jc w:val="both"/>
        <w:rPr>
          <w:rFonts w:ascii="Arial" w:hAnsi="Arial"/>
          <w:sz w:val="20"/>
          <w:szCs w:val="20"/>
        </w:rPr>
      </w:pPr>
      <w:r>
        <w:rPr>
          <w:rFonts w:ascii="Arial" w:hAnsi="Arial"/>
          <w:iCs/>
          <w:sz w:val="20"/>
          <w:szCs w:val="20"/>
        </w:rPr>
        <w:t xml:space="preserve">Smlouva je vyhotovena ve dvou vyhotoveních, z nichž </w:t>
      </w:r>
      <w:r>
        <w:rPr>
          <w:rFonts w:ascii="Arial" w:hAnsi="Arial"/>
          <w:sz w:val="20"/>
          <w:szCs w:val="20"/>
        </w:rPr>
        <w:t>každé má platnost originálu a</w:t>
      </w:r>
      <w:r>
        <w:rPr>
          <w:rFonts w:ascii="Arial" w:hAnsi="Arial"/>
          <w:iCs/>
          <w:sz w:val="20"/>
          <w:szCs w:val="20"/>
        </w:rPr>
        <w:t xml:space="preserve"> každá strana obdrží po jednom vyhotovení.</w:t>
      </w:r>
    </w:p>
    <w:p w14:paraId="51D47DAA" w14:textId="77777777" w:rsidR="006160C6" w:rsidRPr="00154841" w:rsidRDefault="00F83E8A">
      <w:pPr>
        <w:numPr>
          <w:ilvl w:val="0"/>
          <w:numId w:val="4"/>
        </w:numPr>
        <w:spacing w:before="57" w:after="57" w:line="0" w:lineRule="atLeast"/>
        <w:jc w:val="both"/>
      </w:pPr>
      <w:r>
        <w:rPr>
          <w:rFonts w:ascii="Arial" w:hAnsi="Arial"/>
          <w:color w:val="000000" w:themeColor="text1"/>
          <w:sz w:val="20"/>
          <w:szCs w:val="20"/>
        </w:rPr>
        <w:t xml:space="preserve">Smlouva </w:t>
      </w:r>
      <w:r>
        <w:rPr>
          <w:rFonts w:ascii="Arial" w:hAnsi="Arial" w:cs="Arial"/>
          <w:color w:val="000000" w:themeColor="text1"/>
          <w:sz w:val="20"/>
          <w:szCs w:val="20"/>
        </w:rPr>
        <w:t xml:space="preserve">nabývá platnosti dnem podpisu oběma smluvními stranami  a </w:t>
      </w:r>
      <w:r w:rsidRPr="00154841">
        <w:rPr>
          <w:rFonts w:ascii="Arial" w:hAnsi="Arial"/>
          <w:sz w:val="20"/>
          <w:szCs w:val="20"/>
        </w:rPr>
        <w:t>účinnosti dnem jejího uveřejnění dle zákona č. 340/2015 Sb.,</w:t>
      </w:r>
      <w:r w:rsidRPr="00154841">
        <w:rPr>
          <w:rStyle w:val="h1a6"/>
          <w:rFonts w:cs="Times New Roman"/>
          <w:i w:val="0"/>
          <w:sz w:val="20"/>
          <w:szCs w:val="20"/>
        </w:rPr>
        <w:t xml:space="preserve"> o zvláštních podmínkách účinnosti některých smluv, uveřejňování těchto smluv a o registru smluv</w:t>
      </w:r>
      <w:r w:rsidRPr="00154841">
        <w:rPr>
          <w:rFonts w:ascii="Arial" w:hAnsi="Arial"/>
          <w:sz w:val="20"/>
          <w:szCs w:val="20"/>
        </w:rPr>
        <w:t>.</w:t>
      </w:r>
    </w:p>
    <w:p w14:paraId="5FE5C9EF" w14:textId="77777777" w:rsidR="006160C6" w:rsidRDefault="006160C6">
      <w:pPr>
        <w:pStyle w:val="Odstavecseseznamem"/>
        <w:spacing w:before="57" w:after="57" w:line="0" w:lineRule="atLeast"/>
        <w:ind w:left="375"/>
        <w:contextualSpacing w:val="0"/>
        <w:rPr>
          <w:rFonts w:cs="Arial"/>
          <w:iCs/>
          <w:color w:val="000000" w:themeColor="text1"/>
        </w:rPr>
      </w:pPr>
    </w:p>
    <w:p w14:paraId="0D80B43D" w14:textId="77777777" w:rsidR="006160C6" w:rsidRDefault="00F83E8A">
      <w:pPr>
        <w:pStyle w:val="Odstavecseseznamem"/>
        <w:numPr>
          <w:ilvl w:val="0"/>
          <w:numId w:val="4"/>
        </w:numPr>
        <w:spacing w:before="57" w:after="57" w:line="0" w:lineRule="atLeast"/>
        <w:contextualSpacing w:val="0"/>
        <w:rPr>
          <w:rFonts w:ascii="Arial" w:hAnsi="Arial"/>
          <w:sz w:val="20"/>
          <w:szCs w:val="20"/>
        </w:rPr>
      </w:pPr>
      <w:r>
        <w:rPr>
          <w:rFonts w:ascii="Arial" w:hAnsi="Arial"/>
          <w:iCs/>
          <w:sz w:val="20"/>
          <w:szCs w:val="20"/>
        </w:rPr>
        <w:t>Smluvní strany prohlašují, že Smlouva byla sepsána podle jejich skutečné a svobodné vůle. Smlouvu přečetly, s jejím obsahem souhlasí, ujednání obsažená ve Smlouvě považují za ujednání odpovídající dobrým mravům a zásadám poctivého obchodního styku, na důkaz čehož připojují vlastnoruční podpisy.</w:t>
      </w:r>
    </w:p>
    <w:p w14:paraId="1A2C36AF" w14:textId="77777777" w:rsidR="006160C6" w:rsidRDefault="006160C6">
      <w:pPr>
        <w:pStyle w:val="Zkladntext3"/>
        <w:spacing w:before="57" w:after="57" w:line="0" w:lineRule="atLeast"/>
        <w:jc w:val="both"/>
        <w:rPr>
          <w:rFonts w:ascii="Arial" w:hAnsi="Arial"/>
          <w:sz w:val="20"/>
          <w:szCs w:val="20"/>
        </w:rPr>
      </w:pPr>
    </w:p>
    <w:p w14:paraId="2D3A964A" w14:textId="77777777" w:rsidR="006160C6" w:rsidRDefault="00F83E8A">
      <w:pPr>
        <w:pStyle w:val="Zkladntext3"/>
        <w:spacing w:before="57" w:after="57" w:line="0" w:lineRule="atLeast"/>
        <w:jc w:val="both"/>
        <w:rPr>
          <w:rFonts w:ascii="Arial" w:hAnsi="Arial"/>
          <w:sz w:val="20"/>
          <w:szCs w:val="20"/>
        </w:rPr>
      </w:pPr>
      <w:r>
        <w:rPr>
          <w:rFonts w:ascii="Arial" w:hAnsi="Arial"/>
          <w:sz w:val="20"/>
          <w:szCs w:val="20"/>
        </w:rPr>
        <w:t>Příloha č. 1 – Technická specifikace a množství předmětu dodávky</w:t>
      </w:r>
    </w:p>
    <w:p w14:paraId="3BA46FFF" w14:textId="77777777" w:rsidR="006160C6" w:rsidRDefault="006160C6">
      <w:pPr>
        <w:pStyle w:val="Zkladntext3"/>
        <w:spacing w:before="57" w:after="57" w:line="0" w:lineRule="atLeast"/>
        <w:jc w:val="both"/>
        <w:rPr>
          <w:rFonts w:ascii="Arial" w:hAnsi="Arial"/>
          <w:sz w:val="20"/>
          <w:szCs w:val="20"/>
        </w:rPr>
      </w:pPr>
    </w:p>
    <w:p w14:paraId="5F6EC3AF" w14:textId="77777777" w:rsidR="006160C6" w:rsidRDefault="006160C6">
      <w:pPr>
        <w:pStyle w:val="Zkladntext3"/>
        <w:tabs>
          <w:tab w:val="left" w:pos="5954"/>
        </w:tabs>
        <w:spacing w:before="57" w:after="57" w:line="0" w:lineRule="atLeast"/>
        <w:jc w:val="both"/>
        <w:rPr>
          <w:rFonts w:ascii="Arial" w:hAnsi="Arial"/>
          <w:sz w:val="20"/>
          <w:szCs w:val="20"/>
        </w:rPr>
      </w:pPr>
    </w:p>
    <w:p w14:paraId="3755EB03" w14:textId="2C24BF28" w:rsidR="006160C6" w:rsidRDefault="00F83E8A">
      <w:pPr>
        <w:pStyle w:val="Zkladntext3"/>
        <w:tabs>
          <w:tab w:val="left" w:pos="5954"/>
        </w:tabs>
        <w:spacing w:before="57" w:after="57" w:line="0" w:lineRule="atLeast"/>
        <w:jc w:val="both"/>
        <w:rPr>
          <w:rFonts w:ascii="Arial" w:hAnsi="Arial"/>
          <w:sz w:val="20"/>
          <w:szCs w:val="20"/>
        </w:rPr>
      </w:pPr>
      <w:r>
        <w:rPr>
          <w:rFonts w:ascii="Arial" w:hAnsi="Arial"/>
          <w:sz w:val="20"/>
          <w:szCs w:val="20"/>
        </w:rPr>
        <w:t xml:space="preserve">V Brně dne </w:t>
      </w:r>
      <w:r w:rsidR="00D75F4B">
        <w:rPr>
          <w:rFonts w:ascii="Arial" w:hAnsi="Arial"/>
          <w:sz w:val="20"/>
          <w:szCs w:val="20"/>
        </w:rPr>
        <w:t>12.12.2022</w:t>
      </w:r>
      <w:r>
        <w:rPr>
          <w:rFonts w:ascii="Arial" w:hAnsi="Arial"/>
          <w:sz w:val="20"/>
          <w:szCs w:val="20"/>
        </w:rPr>
        <w:tab/>
        <w:t xml:space="preserve">V Náchodě dne </w:t>
      </w:r>
      <w:r w:rsidR="00D75F4B">
        <w:rPr>
          <w:rFonts w:ascii="Arial" w:hAnsi="Arial"/>
          <w:sz w:val="20"/>
          <w:szCs w:val="20"/>
        </w:rPr>
        <w:t>12.12.2022</w:t>
      </w:r>
    </w:p>
    <w:p w14:paraId="1FA32B3A" w14:textId="77777777" w:rsidR="006160C6" w:rsidRDefault="006160C6">
      <w:pPr>
        <w:pStyle w:val="Zkladntext3"/>
        <w:tabs>
          <w:tab w:val="left" w:pos="5954"/>
        </w:tabs>
        <w:spacing w:before="57" w:after="57" w:line="0" w:lineRule="atLeast"/>
        <w:jc w:val="both"/>
        <w:rPr>
          <w:rFonts w:ascii="Arial" w:hAnsi="Arial"/>
          <w:sz w:val="20"/>
          <w:szCs w:val="20"/>
        </w:rPr>
      </w:pPr>
    </w:p>
    <w:p w14:paraId="1F905248" w14:textId="77777777" w:rsidR="006160C6" w:rsidRDefault="00F83E8A">
      <w:pPr>
        <w:pStyle w:val="Zkladntext3"/>
        <w:tabs>
          <w:tab w:val="left" w:pos="5954"/>
        </w:tabs>
        <w:spacing w:before="57" w:after="57" w:line="0" w:lineRule="atLeast"/>
        <w:jc w:val="both"/>
        <w:rPr>
          <w:rFonts w:ascii="Arial" w:hAnsi="Arial"/>
          <w:sz w:val="20"/>
          <w:szCs w:val="20"/>
        </w:rPr>
      </w:pPr>
      <w:r>
        <w:rPr>
          <w:rFonts w:ascii="Arial" w:hAnsi="Arial"/>
          <w:sz w:val="20"/>
          <w:szCs w:val="20"/>
        </w:rPr>
        <w:t>Za Kupujícího:                                                                                   Za Prodávajícího:</w:t>
      </w:r>
    </w:p>
    <w:p w14:paraId="53B15C76" w14:textId="77777777" w:rsidR="00376E60" w:rsidRDefault="00376E60">
      <w:pPr>
        <w:pStyle w:val="Zkladntext3"/>
        <w:tabs>
          <w:tab w:val="left" w:pos="5954"/>
        </w:tabs>
        <w:spacing w:before="57" w:after="57" w:line="0" w:lineRule="atLeast"/>
        <w:jc w:val="both"/>
        <w:rPr>
          <w:rFonts w:ascii="Arial" w:hAnsi="Arial"/>
          <w:sz w:val="20"/>
          <w:szCs w:val="20"/>
        </w:rPr>
      </w:pPr>
    </w:p>
    <w:p w14:paraId="47CABEDE" w14:textId="77777777" w:rsidR="00376E60" w:rsidRDefault="00376E60">
      <w:pPr>
        <w:pStyle w:val="Zkladntext3"/>
        <w:tabs>
          <w:tab w:val="left" w:pos="5954"/>
        </w:tabs>
        <w:spacing w:before="57" w:after="57" w:line="0" w:lineRule="atLeast"/>
        <w:jc w:val="both"/>
        <w:rPr>
          <w:rFonts w:ascii="Arial" w:hAnsi="Arial"/>
          <w:sz w:val="20"/>
          <w:szCs w:val="20"/>
        </w:rPr>
      </w:pPr>
    </w:p>
    <w:p w14:paraId="2B351D1A" w14:textId="5634EF3C" w:rsidR="006160C6" w:rsidRDefault="00F83E8A">
      <w:pPr>
        <w:pStyle w:val="Zkladntext3"/>
        <w:tabs>
          <w:tab w:val="left" w:pos="5954"/>
        </w:tabs>
        <w:spacing w:before="57" w:after="57" w:line="0" w:lineRule="atLeast"/>
        <w:jc w:val="both"/>
        <w:rPr>
          <w:rFonts w:ascii="Arial" w:hAnsi="Arial"/>
          <w:sz w:val="20"/>
          <w:szCs w:val="20"/>
        </w:rPr>
      </w:pPr>
      <w:r>
        <w:rPr>
          <w:rFonts w:ascii="Arial" w:hAnsi="Arial"/>
          <w:sz w:val="20"/>
          <w:szCs w:val="20"/>
        </w:rPr>
        <w:t>………………………………</w:t>
      </w:r>
      <w:r>
        <w:rPr>
          <w:rFonts w:ascii="Arial" w:hAnsi="Arial"/>
          <w:sz w:val="20"/>
          <w:szCs w:val="20"/>
        </w:rPr>
        <w:tab/>
        <w:t>………………………………</w:t>
      </w:r>
    </w:p>
    <w:p w14:paraId="30EC1DFB" w14:textId="04C78CA0" w:rsidR="006160C6" w:rsidRDefault="00CD7AA4" w:rsidP="00CD7AA4">
      <w:pPr>
        <w:pStyle w:val="Zkladntext3"/>
        <w:tabs>
          <w:tab w:val="center" w:pos="1134"/>
          <w:tab w:val="center" w:pos="7230"/>
        </w:tabs>
        <w:spacing w:before="57" w:after="57" w:line="0" w:lineRule="atLeast"/>
        <w:jc w:val="both"/>
        <w:rPr>
          <w:rFonts w:ascii="Arial" w:hAnsi="Arial"/>
          <w:sz w:val="20"/>
          <w:szCs w:val="20"/>
        </w:rPr>
      </w:pPr>
      <w:r>
        <w:rPr>
          <w:rFonts w:ascii="Arial" w:hAnsi="Arial"/>
          <w:sz w:val="20"/>
          <w:szCs w:val="20"/>
        </w:rPr>
        <w:t xml:space="preserve">      Ing. Jiří Horský</w:t>
      </w:r>
      <w:r w:rsidR="00F83E8A">
        <w:rPr>
          <w:rFonts w:ascii="Arial" w:hAnsi="Arial"/>
          <w:sz w:val="20"/>
          <w:szCs w:val="20"/>
        </w:rPr>
        <w:tab/>
        <w:t>Josef Ťokan,</w:t>
      </w:r>
    </w:p>
    <w:p w14:paraId="6D46E9EB" w14:textId="7E768D98" w:rsidR="006160C6" w:rsidRDefault="00CD7AA4">
      <w:pPr>
        <w:pStyle w:val="Zkladntext3"/>
        <w:tabs>
          <w:tab w:val="center" w:pos="7230"/>
        </w:tabs>
        <w:spacing w:before="57" w:after="57" w:line="0" w:lineRule="atLeast"/>
        <w:ind w:firstLine="426"/>
        <w:jc w:val="both"/>
        <w:rPr>
          <w:rFonts w:ascii="Arial" w:hAnsi="Arial"/>
          <w:sz w:val="20"/>
          <w:szCs w:val="20"/>
        </w:rPr>
      </w:pPr>
      <w:r>
        <w:rPr>
          <w:rFonts w:ascii="Arial" w:hAnsi="Arial"/>
          <w:sz w:val="20"/>
          <w:szCs w:val="20"/>
        </w:rPr>
        <w:t xml:space="preserve">   ředitel</w:t>
      </w:r>
      <w:r>
        <w:rPr>
          <w:rFonts w:ascii="Arial" w:hAnsi="Arial"/>
          <w:sz w:val="20"/>
          <w:szCs w:val="20"/>
        </w:rPr>
        <w:tab/>
      </w:r>
      <w:r w:rsidR="00F83E8A">
        <w:rPr>
          <w:rFonts w:ascii="Arial" w:hAnsi="Arial"/>
          <w:sz w:val="20"/>
          <w:szCs w:val="20"/>
        </w:rPr>
        <w:t>jednatel</w:t>
      </w:r>
    </w:p>
    <w:p w14:paraId="18C6263E" w14:textId="77777777" w:rsidR="00D75F4B" w:rsidRDefault="00D75F4B" w:rsidP="00F53D62">
      <w:pPr>
        <w:rPr>
          <w:rFonts w:ascii="Calibri" w:hAnsi="Calibri"/>
          <w:u w:val="single"/>
        </w:rPr>
      </w:pPr>
    </w:p>
    <w:p w14:paraId="04B5E1A8" w14:textId="77777777" w:rsidR="00D75F4B" w:rsidRDefault="00D75F4B" w:rsidP="00F53D62">
      <w:pPr>
        <w:rPr>
          <w:rFonts w:ascii="Calibri" w:hAnsi="Calibri"/>
          <w:u w:val="single"/>
        </w:rPr>
      </w:pPr>
    </w:p>
    <w:p w14:paraId="509EA84C" w14:textId="77777777" w:rsidR="00D75F4B" w:rsidRDefault="00D75F4B" w:rsidP="00F53D62">
      <w:pPr>
        <w:rPr>
          <w:rFonts w:ascii="Calibri" w:hAnsi="Calibri"/>
          <w:u w:val="single"/>
        </w:rPr>
      </w:pPr>
    </w:p>
    <w:p w14:paraId="412F8223" w14:textId="77777777" w:rsidR="00F53D62" w:rsidRPr="00976E3D" w:rsidRDefault="00F53D62" w:rsidP="00F53D62">
      <w:pPr>
        <w:contextualSpacing/>
        <w:rPr>
          <w:rFonts w:ascii="Calibri" w:hAnsi="Calibri" w:cs="Arial"/>
          <w:b/>
          <w:sz w:val="22"/>
          <w:szCs w:val="22"/>
          <w:u w:val="single"/>
        </w:rPr>
      </w:pPr>
    </w:p>
    <w:p w14:paraId="01560F35" w14:textId="77777777" w:rsidR="00CD45D8" w:rsidRDefault="00CD45D8">
      <w:pPr>
        <w:spacing w:before="57" w:after="57" w:line="0" w:lineRule="atLeast"/>
        <w:rPr>
          <w:rFonts w:ascii="Arial" w:hAnsi="Arial"/>
          <w:sz w:val="20"/>
          <w:szCs w:val="20"/>
        </w:rPr>
      </w:pPr>
    </w:p>
    <w:sectPr w:rsidR="00CD45D8" w:rsidSect="00376E60">
      <w:footerReference w:type="even" r:id="rId8"/>
      <w:footerReference w:type="default" r:id="rId9"/>
      <w:footerReference w:type="first" r:id="rId10"/>
      <w:pgSz w:w="11906" w:h="16838"/>
      <w:pgMar w:top="1134" w:right="1418" w:bottom="1134" w:left="1418" w:header="0" w:footer="709" w:gutter="0"/>
      <w:cols w:space="708"/>
      <w:formProt w:val="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11A32" w14:textId="77777777" w:rsidR="003D338A" w:rsidRDefault="00F83E8A">
      <w:r>
        <w:separator/>
      </w:r>
    </w:p>
  </w:endnote>
  <w:endnote w:type="continuationSeparator" w:id="0">
    <w:p w14:paraId="15EF9731" w14:textId="77777777" w:rsidR="003D338A" w:rsidRDefault="00F8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DA15" w14:textId="77777777" w:rsidR="006160C6" w:rsidRDefault="00F83E8A">
    <w:pPr>
      <w:pStyle w:val="Zpat"/>
    </w:pPr>
    <w:r>
      <w:rPr>
        <w:noProof/>
      </w:rPr>
      <mc:AlternateContent>
        <mc:Choice Requires="wps">
          <w:drawing>
            <wp:anchor distT="0" distB="0" distL="0" distR="0" simplePos="0" relativeHeight="2" behindDoc="1" locked="0" layoutInCell="0" allowOverlap="1" wp14:anchorId="26131281" wp14:editId="44B9B674">
              <wp:simplePos x="0" y="0"/>
              <wp:positionH relativeFrom="margin">
                <wp:align>center</wp:align>
              </wp:positionH>
              <wp:positionV relativeFrom="paragraph">
                <wp:posOffset>635</wp:posOffset>
              </wp:positionV>
              <wp:extent cx="14605" cy="14605"/>
              <wp:effectExtent l="0" t="0" r="0" b="0"/>
              <wp:wrapSquare wrapText="bothSides"/>
              <wp:docPr id="2"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39966F2" w14:textId="77777777" w:rsidR="006160C6" w:rsidRDefault="00F83E8A">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131281" id="Rámec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239966F2" w14:textId="77777777" w:rsidR="006160C6" w:rsidRDefault="00F83E8A">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73DF" w14:textId="77777777" w:rsidR="006160C6" w:rsidRDefault="006160C6">
    <w:pPr>
      <w:pStyle w:val="Zpat"/>
      <w:rPr>
        <w:sz w:val="20"/>
        <w:szCs w:val="20"/>
      </w:rPr>
    </w:pPr>
  </w:p>
  <w:p w14:paraId="2D5B15BE" w14:textId="77777777" w:rsidR="006160C6" w:rsidRDefault="00F83E8A">
    <w:pPr>
      <w:pStyle w:val="Zpat"/>
      <w:rPr>
        <w:sz w:val="20"/>
        <w:szCs w:val="20"/>
      </w:rPr>
    </w:pPr>
    <w:r>
      <w:rPr>
        <w:sz w:val="20"/>
        <w:szCs w:val="20"/>
      </w:rPr>
      <w:t xml:space="preserve">Smlouva č. </w:t>
    </w:r>
  </w:p>
  <w:p w14:paraId="1A5DEAE0" w14:textId="77777777" w:rsidR="006160C6" w:rsidRDefault="006160C6">
    <w:pPr>
      <w:pStyle w:val="Zpa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8B83" w14:textId="77777777" w:rsidR="006160C6" w:rsidRDefault="006160C6">
    <w:pPr>
      <w:pStyle w:val="Zpat"/>
      <w:rPr>
        <w:sz w:val="20"/>
        <w:szCs w:val="20"/>
      </w:rPr>
    </w:pPr>
  </w:p>
  <w:p w14:paraId="0FE90E96" w14:textId="77777777" w:rsidR="006160C6" w:rsidRDefault="00F83E8A">
    <w:pPr>
      <w:pStyle w:val="Zpat"/>
      <w:rPr>
        <w:sz w:val="20"/>
        <w:szCs w:val="20"/>
      </w:rPr>
    </w:pPr>
    <w:r>
      <w:rPr>
        <w:sz w:val="20"/>
        <w:szCs w:val="20"/>
      </w:rPr>
      <w:t xml:space="preserve">Smlouva č. </w:t>
    </w:r>
  </w:p>
  <w:p w14:paraId="7AE15CD7" w14:textId="77777777" w:rsidR="006160C6" w:rsidRDefault="006160C6">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F9A2" w14:textId="77777777" w:rsidR="003D338A" w:rsidRDefault="00F83E8A">
      <w:r>
        <w:separator/>
      </w:r>
    </w:p>
  </w:footnote>
  <w:footnote w:type="continuationSeparator" w:id="0">
    <w:p w14:paraId="049F3283" w14:textId="77777777" w:rsidR="003D338A" w:rsidRDefault="00F8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AC6"/>
    <w:multiLevelType w:val="multilevel"/>
    <w:tmpl w:val="F7C26B0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031B5F"/>
    <w:multiLevelType w:val="multilevel"/>
    <w:tmpl w:val="864EF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56967D7"/>
    <w:multiLevelType w:val="multilevel"/>
    <w:tmpl w:val="CCEE57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9043CD7"/>
    <w:multiLevelType w:val="multilevel"/>
    <w:tmpl w:val="8E7E2326"/>
    <w:lvl w:ilvl="0">
      <w:start w:val="1"/>
      <w:numFmt w:val="decimal"/>
      <w:lvlText w:val="%1."/>
      <w:lvlJc w:val="left"/>
      <w:pPr>
        <w:tabs>
          <w:tab w:val="num" w:pos="375"/>
        </w:tabs>
        <w:ind w:left="375" w:hanging="37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5E6810C7"/>
    <w:multiLevelType w:val="multilevel"/>
    <w:tmpl w:val="A21ED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1659E3"/>
    <w:multiLevelType w:val="multilevel"/>
    <w:tmpl w:val="42FADE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56C2383"/>
    <w:multiLevelType w:val="multilevel"/>
    <w:tmpl w:val="1ED2B60A"/>
    <w:lvl w:ilvl="0">
      <w:start w:val="1"/>
      <w:numFmt w:val="decimal"/>
      <w:lvlText w:val="%1."/>
      <w:lvlJc w:val="left"/>
      <w:pPr>
        <w:tabs>
          <w:tab w:val="num" w:pos="144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5700DB0"/>
    <w:multiLevelType w:val="multilevel"/>
    <w:tmpl w:val="872AF048"/>
    <w:lvl w:ilvl="0">
      <w:start w:val="1"/>
      <w:numFmt w:val="decimal"/>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76847C26"/>
    <w:multiLevelType w:val="hybridMultilevel"/>
    <w:tmpl w:val="1660D8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3"/>
  </w:num>
  <w:num w:numId="5">
    <w:abstractNumId w:val="5"/>
  </w:num>
  <w:num w:numId="6">
    <w:abstractNumId w:val="0"/>
  </w:num>
  <w:num w:numId="7">
    <w:abstractNumId w:val="6"/>
  </w:num>
  <w:num w:numId="8">
    <w:abstractNumId w:val="1"/>
  </w:num>
  <w:num w:numId="9">
    <w:abstractNumId w:val="4"/>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C6"/>
    <w:rsid w:val="00095813"/>
    <w:rsid w:val="0010247B"/>
    <w:rsid w:val="00154841"/>
    <w:rsid w:val="00376E60"/>
    <w:rsid w:val="003A1FC5"/>
    <w:rsid w:val="003D338A"/>
    <w:rsid w:val="006160C6"/>
    <w:rsid w:val="0062684C"/>
    <w:rsid w:val="00997713"/>
    <w:rsid w:val="00B85824"/>
    <w:rsid w:val="00C64320"/>
    <w:rsid w:val="00CD45D8"/>
    <w:rsid w:val="00CD7AA4"/>
    <w:rsid w:val="00D75F4B"/>
    <w:rsid w:val="00E14DCF"/>
    <w:rsid w:val="00F53D62"/>
    <w:rsid w:val="00F83E8A"/>
    <w:rsid w:val="00FE764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4C74"/>
  <w15:docId w15:val="{0009A7EF-AC2B-45CF-A763-A22CFE10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6">
    <w:name w:val="heading 6"/>
    <w:basedOn w:val="Normln"/>
    <w:next w:val="Normln"/>
    <w:qFormat/>
    <w:pPr>
      <w:keepNext/>
      <w:tabs>
        <w:tab w:val="left" w:pos="426"/>
      </w:tabs>
      <w:ind w:left="426" w:hanging="426"/>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rsid w:val="00175D6E"/>
    <w:rPr>
      <w:color w:val="0000FF"/>
      <w:u w:val="single"/>
    </w:rPr>
  </w:style>
  <w:style w:type="character" w:styleId="slostrnky">
    <w:name w:val="page number"/>
    <w:basedOn w:val="Standardnpsmoodstavce"/>
    <w:qFormat/>
    <w:rsid w:val="00175D6E"/>
  </w:style>
  <w:style w:type="character" w:styleId="Odkaznakoment">
    <w:name w:val="annotation reference"/>
    <w:basedOn w:val="Standardnpsmoodstavce"/>
    <w:semiHidden/>
    <w:qFormat/>
    <w:rsid w:val="00A30AD4"/>
    <w:rPr>
      <w:sz w:val="16"/>
      <w:szCs w:val="16"/>
    </w:rPr>
  </w:style>
  <w:style w:type="character" w:customStyle="1" w:styleId="NzevChar">
    <w:name w:val="Název Char"/>
    <w:basedOn w:val="Standardnpsmoodstavce"/>
    <w:link w:val="Nzev"/>
    <w:qFormat/>
    <w:rsid w:val="006914EF"/>
    <w:rPr>
      <w:b/>
      <w:bCs/>
      <w:sz w:val="32"/>
      <w:szCs w:val="24"/>
    </w:rPr>
  </w:style>
  <w:style w:type="character" w:customStyle="1" w:styleId="Zkladntextodsazen3Char">
    <w:name w:val="Základní text odsazený 3 Char"/>
    <w:basedOn w:val="Standardnpsmoodstavce"/>
    <w:link w:val="Zkladntextodsazen3"/>
    <w:qFormat/>
    <w:rsid w:val="000E6389"/>
    <w:rPr>
      <w:sz w:val="16"/>
      <w:szCs w:val="16"/>
    </w:rPr>
  </w:style>
  <w:style w:type="character" w:customStyle="1" w:styleId="Nadpis1Char">
    <w:name w:val="Nadpis 1 Char"/>
    <w:link w:val="Nadpis1"/>
    <w:qFormat/>
    <w:rsid w:val="00C74D82"/>
    <w:rPr>
      <w:b/>
      <w:bCs/>
      <w:sz w:val="22"/>
      <w:szCs w:val="24"/>
    </w:rPr>
  </w:style>
  <w:style w:type="character" w:customStyle="1" w:styleId="ZkladntextChar">
    <w:name w:val="Základní text Char"/>
    <w:link w:val="Zkladntext"/>
    <w:qFormat/>
    <w:rsid w:val="00C74D82"/>
    <w:rPr>
      <w:rFonts w:ascii="Arial" w:hAnsi="Arial" w:cs="Arial"/>
      <w:sz w:val="22"/>
      <w:szCs w:val="24"/>
    </w:rPr>
  </w:style>
  <w:style w:type="character" w:customStyle="1" w:styleId="Zkladntext3Char">
    <w:name w:val="Základní text 3 Char"/>
    <w:link w:val="Zkladntext3"/>
    <w:qFormat/>
    <w:rsid w:val="00C74D82"/>
    <w:rPr>
      <w:sz w:val="16"/>
      <w:szCs w:val="16"/>
    </w:rPr>
  </w:style>
  <w:style w:type="character" w:customStyle="1" w:styleId="TextkomenteChar">
    <w:name w:val="Text komentáře Char"/>
    <w:basedOn w:val="Standardnpsmoodstavce"/>
    <w:link w:val="Textkomente"/>
    <w:semiHidden/>
    <w:qFormat/>
    <w:rsid w:val="008A5D44"/>
  </w:style>
  <w:style w:type="character" w:customStyle="1" w:styleId="PedmtkomenteChar">
    <w:name w:val="Předmět komentáře Char"/>
    <w:basedOn w:val="TextkomenteChar"/>
    <w:link w:val="Pedmtkomente"/>
    <w:semiHidden/>
    <w:qFormat/>
    <w:rsid w:val="008A5D44"/>
    <w:rPr>
      <w:b/>
      <w:bCs/>
    </w:rPr>
  </w:style>
  <w:style w:type="character" w:customStyle="1" w:styleId="ZkladntextodsazenChar">
    <w:name w:val="Základní text odsazený Char"/>
    <w:basedOn w:val="Standardnpsmoodstavce"/>
    <w:link w:val="Zkladntextodsazen"/>
    <w:qFormat/>
    <w:rsid w:val="009D1F17"/>
    <w:rPr>
      <w:sz w:val="24"/>
      <w:szCs w:val="24"/>
    </w:rPr>
  </w:style>
  <w:style w:type="character" w:customStyle="1" w:styleId="h1a6">
    <w:name w:val="h1a6"/>
    <w:basedOn w:val="Standardnpsmoodstavce"/>
    <w:qFormat/>
    <w:rsid w:val="00EB0DFC"/>
    <w:rPr>
      <w:rFonts w:ascii="Arial" w:hAnsi="Arial" w:cs="Arial"/>
      <w:i/>
      <w:iCs/>
    </w:rPr>
  </w:style>
  <w:style w:type="character" w:customStyle="1" w:styleId="ProsttextChar">
    <w:name w:val="Prostý text Char"/>
    <w:basedOn w:val="Standardnpsmoodstavce"/>
    <w:link w:val="Prosttext"/>
    <w:uiPriority w:val="99"/>
    <w:semiHidden/>
    <w:qFormat/>
    <w:rsid w:val="009029DA"/>
    <w:rPr>
      <w:rFonts w:ascii="Arial" w:eastAsia="Calibri" w:hAnsi="Arial" w:cs="Arial"/>
      <w:sz w:val="24"/>
      <w:szCs w:val="24"/>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175D6E"/>
    <w:rPr>
      <w:rFonts w:ascii="Arial" w:hAnsi="Arial" w:cs="Arial"/>
      <w:sz w:val="22"/>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Nzev">
    <w:name w:val="Title"/>
    <w:basedOn w:val="Normln"/>
    <w:link w:val="NzevChar"/>
    <w:qFormat/>
    <w:rsid w:val="00175D6E"/>
    <w:pPr>
      <w:jc w:val="center"/>
    </w:pPr>
    <w:rPr>
      <w:b/>
      <w:bCs/>
      <w:sz w:val="32"/>
    </w:rPr>
  </w:style>
  <w:style w:type="paragraph" w:styleId="Zkladntext2">
    <w:name w:val="Body Text 2"/>
    <w:basedOn w:val="Normln"/>
    <w:qFormat/>
    <w:rsid w:val="00175D6E"/>
    <w:pPr>
      <w:overflowPunct w:val="0"/>
      <w:jc w:val="both"/>
    </w:pPr>
  </w:style>
  <w:style w:type="paragraph" w:styleId="Normlnweb">
    <w:name w:val="Normal (Web)"/>
    <w:basedOn w:val="Normln"/>
    <w:qFormat/>
    <w:rsid w:val="00175D6E"/>
    <w:pPr>
      <w:spacing w:beforeAutospacing="1"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qFormat/>
    <w:rsid w:val="00175D6E"/>
    <w:pPr>
      <w:spacing w:after="120"/>
    </w:pPr>
    <w:rPr>
      <w:sz w:val="16"/>
      <w:szCs w:val="16"/>
    </w:rPr>
  </w:style>
  <w:style w:type="paragraph" w:styleId="Zkladntextodsazen2">
    <w:name w:val="Body Text Indent 2"/>
    <w:basedOn w:val="Normln"/>
    <w:qFormat/>
    <w:rsid w:val="00175D6E"/>
    <w:pPr>
      <w:ind w:left="748" w:hanging="748"/>
      <w:jc w:val="both"/>
    </w:pPr>
    <w:rPr>
      <w:color w:val="FF00FF"/>
      <w:sz w:val="20"/>
      <w:szCs w:val="20"/>
    </w:rPr>
  </w:style>
  <w:style w:type="paragraph" w:customStyle="1" w:styleId="Zhlavazpat">
    <w:name w:val="Záhlaví a zápatí"/>
    <w:basedOn w:val="Normln"/>
    <w:qFormat/>
  </w:style>
  <w:style w:type="paragraph" w:styleId="Zpat">
    <w:name w:val="footer"/>
    <w:basedOn w:val="Normln"/>
    <w:rsid w:val="00175D6E"/>
    <w:pPr>
      <w:tabs>
        <w:tab w:val="center" w:pos="4536"/>
        <w:tab w:val="right" w:pos="9072"/>
      </w:tabs>
    </w:pPr>
  </w:style>
  <w:style w:type="paragraph" w:styleId="Zhlav">
    <w:name w:val="header"/>
    <w:basedOn w:val="Normln"/>
    <w:rsid w:val="001645E5"/>
    <w:pPr>
      <w:tabs>
        <w:tab w:val="center" w:pos="4536"/>
        <w:tab w:val="right" w:pos="9072"/>
      </w:tabs>
    </w:pPr>
  </w:style>
  <w:style w:type="paragraph" w:styleId="Textkomente">
    <w:name w:val="annotation text"/>
    <w:basedOn w:val="Normln"/>
    <w:link w:val="TextkomenteChar"/>
    <w:semiHidden/>
    <w:qFormat/>
    <w:rsid w:val="00A30AD4"/>
    <w:rPr>
      <w:sz w:val="20"/>
      <w:szCs w:val="20"/>
    </w:rPr>
  </w:style>
  <w:style w:type="paragraph" w:styleId="Textbubliny">
    <w:name w:val="Balloon Text"/>
    <w:basedOn w:val="Normln"/>
    <w:semiHidden/>
    <w:qFormat/>
    <w:rsid w:val="00A30AD4"/>
    <w:rPr>
      <w:rFonts w:ascii="Tahoma" w:hAnsi="Tahoma" w:cs="Tahoma"/>
      <w:sz w:val="16"/>
      <w:szCs w:val="16"/>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qFormat/>
    <w:rsid w:val="000E6389"/>
    <w:pPr>
      <w:spacing w:after="120"/>
      <w:ind w:left="283"/>
    </w:pPr>
    <w:rPr>
      <w:sz w:val="16"/>
      <w:szCs w:val="16"/>
    </w:rPr>
  </w:style>
  <w:style w:type="paragraph" w:styleId="Revize">
    <w:name w:val="Revision"/>
    <w:uiPriority w:val="99"/>
    <w:semiHidden/>
    <w:qFormat/>
    <w:rsid w:val="00BB18A3"/>
    <w:rPr>
      <w:sz w:val="24"/>
      <w:szCs w:val="24"/>
    </w:rPr>
  </w:style>
  <w:style w:type="paragraph" w:styleId="Pedmtkomente">
    <w:name w:val="annotation subject"/>
    <w:basedOn w:val="Textkomente"/>
    <w:next w:val="Textkomente"/>
    <w:link w:val="PedmtkomenteChar"/>
    <w:semiHidden/>
    <w:unhideWhenUsed/>
    <w:qFormat/>
    <w:rsid w:val="008A5D44"/>
    <w:rPr>
      <w:b/>
      <w:bCs/>
    </w:rPr>
  </w:style>
  <w:style w:type="paragraph" w:styleId="Prosttext">
    <w:name w:val="Plain Text"/>
    <w:basedOn w:val="Normln"/>
    <w:link w:val="ProsttextChar"/>
    <w:uiPriority w:val="99"/>
    <w:semiHidden/>
    <w:unhideWhenUsed/>
    <w:qFormat/>
    <w:rsid w:val="009029DA"/>
    <w:rPr>
      <w:rFonts w:ascii="Arial" w:eastAsia="Calibri" w:hAnsi="Arial" w:cs="Arial"/>
      <w:lang w:eastAsia="en-US"/>
    </w:rPr>
  </w:style>
  <w:style w:type="paragraph" w:customStyle="1" w:styleId="Obsahrmce">
    <w:name w:val="Obsah rámce"/>
    <w:basedOn w:val="Normln"/>
    <w:qFormat/>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styleId="Zptenadresanaoblku">
    <w:name w:val="envelope return"/>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38282-E15C-4E42-8B5C-AE8DAA6A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1626</Words>
  <Characters>9598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David Mareš</dc:creator>
  <dc:description/>
  <cp:lastModifiedBy>Hana Maňoušková</cp:lastModifiedBy>
  <cp:revision>3</cp:revision>
  <cp:lastPrinted>2017-08-10T06:54:00Z</cp:lastPrinted>
  <dcterms:created xsi:type="dcterms:W3CDTF">2022-12-13T08:31:00Z</dcterms:created>
  <dcterms:modified xsi:type="dcterms:W3CDTF">2022-12-13T08:42:00Z</dcterms:modified>
  <dc:language>cs-CZ</dc:language>
</cp:coreProperties>
</file>