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E48" w:rsidRPr="00955ADC" w:rsidRDefault="00745E48" w:rsidP="003D5359">
      <w:pPr>
        <w:pStyle w:val="Zkladntext"/>
        <w:jc w:val="center"/>
        <w:rPr>
          <w:rFonts w:ascii="Times New Roman" w:hAnsi="Times New Roman"/>
          <w:i w:val="0"/>
          <w:caps/>
          <w:spacing w:val="100"/>
          <w:szCs w:val="24"/>
        </w:rPr>
      </w:pPr>
    </w:p>
    <w:p w:rsidR="005E3E2E" w:rsidRPr="00955ADC" w:rsidRDefault="003E5DC4" w:rsidP="003D5359">
      <w:pPr>
        <w:pStyle w:val="Zkladntext"/>
        <w:jc w:val="center"/>
        <w:rPr>
          <w:rFonts w:ascii="Times New Roman" w:hAnsi="Times New Roman"/>
          <w:i w:val="0"/>
          <w:caps/>
          <w:spacing w:val="100"/>
          <w:sz w:val="28"/>
          <w:szCs w:val="28"/>
        </w:rPr>
      </w:pPr>
      <w:r w:rsidRPr="00955ADC">
        <w:rPr>
          <w:rFonts w:ascii="Times New Roman" w:hAnsi="Times New Roman"/>
          <w:i w:val="0"/>
          <w:caps/>
          <w:spacing w:val="100"/>
          <w:sz w:val="28"/>
          <w:szCs w:val="28"/>
        </w:rPr>
        <w:t>SmlouVA</w:t>
      </w:r>
      <w:r w:rsidR="004E509B" w:rsidRPr="00955ADC">
        <w:rPr>
          <w:rFonts w:ascii="Times New Roman" w:hAnsi="Times New Roman"/>
          <w:i w:val="0"/>
          <w:caps/>
          <w:spacing w:val="100"/>
          <w:sz w:val="28"/>
          <w:szCs w:val="28"/>
        </w:rPr>
        <w:t xml:space="preserve"> o dílo</w:t>
      </w:r>
    </w:p>
    <w:p w:rsidR="00B26892" w:rsidRPr="00955ADC" w:rsidRDefault="00B26892" w:rsidP="00B26892">
      <w:pPr>
        <w:pStyle w:val="Zkladntext"/>
        <w:spacing w:beforeLines="20" w:before="48"/>
        <w:jc w:val="center"/>
        <w:rPr>
          <w:rFonts w:ascii="Times New Roman" w:hAnsi="Times New Roman"/>
          <w:szCs w:val="24"/>
          <w:lang w:val="cs-CZ"/>
        </w:rPr>
      </w:pPr>
      <w:r w:rsidRPr="00955ADC">
        <w:rPr>
          <w:rFonts w:ascii="Times New Roman" w:hAnsi="Times New Roman"/>
          <w:szCs w:val="24"/>
        </w:rPr>
        <w:t xml:space="preserve">uzavřená podle § 2586 a násl. zák.č.89/2012 Sb., občanský zákoník </w:t>
      </w:r>
    </w:p>
    <w:p w:rsidR="00B26892" w:rsidRPr="00955ADC" w:rsidRDefault="00B26892" w:rsidP="00B26892">
      <w:pPr>
        <w:pStyle w:val="Zkladntext"/>
        <w:spacing w:beforeLines="20" w:before="48"/>
        <w:jc w:val="center"/>
        <w:rPr>
          <w:rFonts w:ascii="Times New Roman" w:hAnsi="Times New Roman"/>
          <w:szCs w:val="24"/>
        </w:rPr>
      </w:pPr>
    </w:p>
    <w:tbl>
      <w:tblPr>
        <w:tblW w:w="9708" w:type="dxa"/>
        <w:jc w:val="center"/>
        <w:tblLayout w:type="fixed"/>
        <w:tblCellMar>
          <w:left w:w="70" w:type="dxa"/>
          <w:right w:w="70" w:type="dxa"/>
        </w:tblCellMar>
        <w:tblLook w:val="0000" w:firstRow="0" w:lastRow="0" w:firstColumn="0" w:lastColumn="0" w:noHBand="0" w:noVBand="0"/>
      </w:tblPr>
      <w:tblGrid>
        <w:gridCol w:w="3545"/>
        <w:gridCol w:w="6163"/>
      </w:tblGrid>
      <w:tr w:rsidR="00A44EDD" w:rsidRPr="00955ADC" w:rsidTr="00393366">
        <w:trPr>
          <w:trHeight w:val="480"/>
          <w:jc w:val="center"/>
        </w:trPr>
        <w:tc>
          <w:tcPr>
            <w:tcW w:w="3545" w:type="dxa"/>
            <w:shd w:val="clear" w:color="00FFFF" w:fill="auto"/>
          </w:tcPr>
          <w:p w:rsidR="00592D99" w:rsidRPr="00955ADC" w:rsidRDefault="00592D99" w:rsidP="007D4DFD">
            <w:pPr>
              <w:spacing w:before="120" w:after="120"/>
              <w:rPr>
                <w:b/>
                <w:sz w:val="24"/>
                <w:szCs w:val="24"/>
              </w:rPr>
            </w:pPr>
          </w:p>
        </w:tc>
        <w:tc>
          <w:tcPr>
            <w:tcW w:w="6163" w:type="dxa"/>
            <w:shd w:val="clear" w:color="00FFFF" w:fill="auto"/>
          </w:tcPr>
          <w:p w:rsidR="00A44EDD" w:rsidRPr="00955ADC" w:rsidRDefault="00140DAB" w:rsidP="00D06070">
            <w:pPr>
              <w:pStyle w:val="Nadpis3"/>
              <w:spacing w:after="120"/>
              <w:rPr>
                <w:rFonts w:ascii="Times New Roman" w:hAnsi="Times New Roman"/>
                <w:b/>
                <w:caps/>
                <w:szCs w:val="24"/>
              </w:rPr>
            </w:pPr>
            <w:r w:rsidRPr="00955ADC">
              <w:rPr>
                <w:rFonts w:ascii="Times New Roman" w:hAnsi="Times New Roman"/>
                <w:b/>
                <w:szCs w:val="24"/>
              </w:rPr>
              <w:t>Armádní Servisní,</w:t>
            </w:r>
            <w:r w:rsidRPr="00955ADC" w:rsidDel="00140DAB">
              <w:rPr>
                <w:rFonts w:ascii="Times New Roman" w:hAnsi="Times New Roman"/>
                <w:b/>
                <w:caps/>
                <w:szCs w:val="24"/>
              </w:rPr>
              <w:t xml:space="preserve"> </w:t>
            </w:r>
            <w:r w:rsidR="00984A6D" w:rsidRPr="00955ADC">
              <w:rPr>
                <w:rFonts w:ascii="Times New Roman" w:hAnsi="Times New Roman"/>
                <w:b/>
                <w:szCs w:val="24"/>
              </w:rPr>
              <w:t>příspěvková organizace</w:t>
            </w:r>
            <w:r w:rsidRPr="00955ADC">
              <w:rPr>
                <w:rFonts w:ascii="Times New Roman" w:hAnsi="Times New Roman"/>
                <w:b/>
                <w:szCs w:val="24"/>
              </w:rPr>
              <w:t xml:space="preserve"> </w:t>
            </w:r>
          </w:p>
        </w:tc>
      </w:tr>
      <w:tr w:rsidR="00A44EDD" w:rsidRPr="00955ADC" w:rsidTr="00393366">
        <w:trPr>
          <w:trHeight w:val="199"/>
          <w:jc w:val="center"/>
        </w:trPr>
        <w:tc>
          <w:tcPr>
            <w:tcW w:w="3545" w:type="dxa"/>
          </w:tcPr>
          <w:p w:rsidR="005D2B40" w:rsidRPr="00955ADC" w:rsidRDefault="005D2B40" w:rsidP="007D4DFD">
            <w:pPr>
              <w:rPr>
                <w:i/>
                <w:sz w:val="24"/>
                <w:szCs w:val="24"/>
              </w:rPr>
            </w:pPr>
            <w:r w:rsidRPr="00955ADC">
              <w:rPr>
                <w:i/>
                <w:sz w:val="24"/>
                <w:szCs w:val="24"/>
              </w:rPr>
              <w:t>Zapsan</w:t>
            </w:r>
            <w:r w:rsidR="00592D99" w:rsidRPr="00955ADC">
              <w:rPr>
                <w:i/>
                <w:sz w:val="24"/>
                <w:szCs w:val="24"/>
              </w:rPr>
              <w:t>á</w:t>
            </w:r>
            <w:r w:rsidRPr="00955ADC">
              <w:rPr>
                <w:i/>
                <w:sz w:val="24"/>
                <w:szCs w:val="24"/>
              </w:rPr>
              <w:t xml:space="preserve"> v obchodním rejstříku u:</w:t>
            </w:r>
          </w:p>
          <w:p w:rsidR="00A44EDD" w:rsidRPr="00955ADC" w:rsidRDefault="00592D99" w:rsidP="00592D99">
            <w:pPr>
              <w:rPr>
                <w:i/>
                <w:sz w:val="24"/>
                <w:szCs w:val="24"/>
              </w:rPr>
            </w:pPr>
            <w:r w:rsidRPr="00955ADC">
              <w:rPr>
                <w:i/>
                <w:sz w:val="24"/>
                <w:szCs w:val="24"/>
              </w:rPr>
              <w:t>Zastoupená</w:t>
            </w:r>
            <w:r w:rsidR="00A44EDD" w:rsidRPr="00955ADC">
              <w:rPr>
                <w:i/>
                <w:sz w:val="24"/>
                <w:szCs w:val="24"/>
              </w:rPr>
              <w:t>:</w:t>
            </w:r>
          </w:p>
        </w:tc>
        <w:tc>
          <w:tcPr>
            <w:tcW w:w="6163" w:type="dxa"/>
          </w:tcPr>
          <w:p w:rsidR="00140DAB" w:rsidRPr="00955ADC" w:rsidRDefault="00140DAB" w:rsidP="00015697">
            <w:pPr>
              <w:rPr>
                <w:sz w:val="24"/>
                <w:szCs w:val="24"/>
              </w:rPr>
            </w:pPr>
            <w:r w:rsidRPr="00955ADC">
              <w:rPr>
                <w:sz w:val="24"/>
                <w:szCs w:val="24"/>
              </w:rPr>
              <w:t xml:space="preserve">Městského soudu v Praze, </w:t>
            </w:r>
            <w:proofErr w:type="spellStart"/>
            <w:proofErr w:type="gramStart"/>
            <w:r w:rsidRPr="00955ADC">
              <w:rPr>
                <w:sz w:val="24"/>
                <w:szCs w:val="24"/>
              </w:rPr>
              <w:t>sp.zn</w:t>
            </w:r>
            <w:proofErr w:type="spellEnd"/>
            <w:r w:rsidRPr="00955ADC">
              <w:rPr>
                <w:sz w:val="24"/>
                <w:szCs w:val="24"/>
              </w:rPr>
              <w:t>.</w:t>
            </w:r>
            <w:proofErr w:type="gramEnd"/>
            <w:r w:rsidRPr="00955ADC">
              <w:rPr>
                <w:sz w:val="24"/>
                <w:szCs w:val="24"/>
              </w:rPr>
              <w:t xml:space="preserve"> </w:t>
            </w:r>
            <w:proofErr w:type="spellStart"/>
            <w:r w:rsidRPr="00955ADC">
              <w:rPr>
                <w:sz w:val="24"/>
                <w:szCs w:val="24"/>
              </w:rPr>
              <w:t>Pr</w:t>
            </w:r>
            <w:proofErr w:type="spellEnd"/>
            <w:r w:rsidRPr="00955ADC">
              <w:rPr>
                <w:sz w:val="24"/>
                <w:szCs w:val="24"/>
              </w:rPr>
              <w:t>. 1342</w:t>
            </w:r>
          </w:p>
          <w:p w:rsidR="00A44EDD" w:rsidRPr="00955ADC" w:rsidRDefault="00A44EDD" w:rsidP="00015697">
            <w:pPr>
              <w:rPr>
                <w:sz w:val="24"/>
                <w:szCs w:val="24"/>
              </w:rPr>
            </w:pPr>
            <w:r w:rsidRPr="00955ADC">
              <w:rPr>
                <w:sz w:val="24"/>
                <w:szCs w:val="24"/>
              </w:rPr>
              <w:t xml:space="preserve">Ing. </w:t>
            </w:r>
            <w:r w:rsidR="000A05E6" w:rsidRPr="00955ADC">
              <w:rPr>
                <w:sz w:val="24"/>
                <w:szCs w:val="24"/>
              </w:rPr>
              <w:t>Martin Lehký</w:t>
            </w:r>
            <w:r w:rsidRPr="00955ADC">
              <w:rPr>
                <w:sz w:val="24"/>
                <w:szCs w:val="24"/>
              </w:rPr>
              <w:t xml:space="preserve"> – ředitel</w:t>
            </w:r>
            <w:r w:rsidR="000A05E6" w:rsidRPr="00955ADC">
              <w:rPr>
                <w:sz w:val="24"/>
                <w:szCs w:val="24"/>
              </w:rPr>
              <w:t xml:space="preserve"> </w:t>
            </w:r>
          </w:p>
        </w:tc>
      </w:tr>
      <w:tr w:rsidR="00A44EDD" w:rsidRPr="00955ADC" w:rsidTr="00393366">
        <w:trPr>
          <w:trHeight w:val="135"/>
          <w:jc w:val="center"/>
        </w:trPr>
        <w:tc>
          <w:tcPr>
            <w:tcW w:w="3545" w:type="dxa"/>
          </w:tcPr>
          <w:p w:rsidR="00B02BC5" w:rsidRPr="00955ADC" w:rsidRDefault="00A44EDD" w:rsidP="007D4DFD">
            <w:pPr>
              <w:rPr>
                <w:i/>
                <w:sz w:val="24"/>
                <w:szCs w:val="24"/>
              </w:rPr>
            </w:pPr>
            <w:r w:rsidRPr="00955ADC">
              <w:rPr>
                <w:i/>
                <w:sz w:val="24"/>
                <w:szCs w:val="24"/>
              </w:rPr>
              <w:t>Sídlo:</w:t>
            </w:r>
          </w:p>
        </w:tc>
        <w:tc>
          <w:tcPr>
            <w:tcW w:w="6163" w:type="dxa"/>
          </w:tcPr>
          <w:p w:rsidR="00B02BC5" w:rsidRPr="00955ADC" w:rsidRDefault="00B02BC5" w:rsidP="00B35E38">
            <w:pPr>
              <w:rPr>
                <w:sz w:val="24"/>
                <w:szCs w:val="24"/>
              </w:rPr>
            </w:pPr>
            <w:r w:rsidRPr="00955ADC">
              <w:rPr>
                <w:sz w:val="24"/>
                <w:szCs w:val="24"/>
              </w:rPr>
              <w:t>Podbabská 1589/1, 160 00</w:t>
            </w:r>
            <w:r w:rsidR="00140DAB" w:rsidRPr="00955ADC">
              <w:rPr>
                <w:sz w:val="24"/>
                <w:szCs w:val="24"/>
              </w:rPr>
              <w:t>,</w:t>
            </w:r>
            <w:r w:rsidRPr="00955ADC">
              <w:rPr>
                <w:sz w:val="24"/>
                <w:szCs w:val="24"/>
              </w:rPr>
              <w:t xml:space="preserve"> Praha 6 – Dejvice</w:t>
            </w:r>
          </w:p>
        </w:tc>
      </w:tr>
      <w:tr w:rsidR="00A44EDD" w:rsidRPr="00955ADC" w:rsidTr="00393366">
        <w:trPr>
          <w:trHeight w:val="227"/>
          <w:jc w:val="center"/>
        </w:trPr>
        <w:tc>
          <w:tcPr>
            <w:tcW w:w="3545" w:type="dxa"/>
            <w:tcBorders>
              <w:bottom w:val="nil"/>
            </w:tcBorders>
          </w:tcPr>
          <w:p w:rsidR="00A44EDD" w:rsidRPr="00955ADC" w:rsidRDefault="00A44EDD" w:rsidP="007D4DFD">
            <w:pPr>
              <w:rPr>
                <w:i/>
                <w:sz w:val="24"/>
                <w:szCs w:val="24"/>
              </w:rPr>
            </w:pPr>
            <w:r w:rsidRPr="00955ADC">
              <w:rPr>
                <w:i/>
                <w:sz w:val="24"/>
                <w:szCs w:val="24"/>
              </w:rPr>
              <w:t>IČ</w:t>
            </w:r>
            <w:r w:rsidR="00140DAB" w:rsidRPr="00955ADC">
              <w:rPr>
                <w:i/>
                <w:sz w:val="24"/>
                <w:szCs w:val="24"/>
              </w:rPr>
              <w:t>O</w:t>
            </w:r>
            <w:r w:rsidRPr="00955ADC">
              <w:rPr>
                <w:i/>
                <w:sz w:val="24"/>
                <w:szCs w:val="24"/>
              </w:rPr>
              <w:t>, DIČ:</w:t>
            </w:r>
          </w:p>
          <w:p w:rsidR="0019273A" w:rsidRPr="00955ADC" w:rsidRDefault="0019273A" w:rsidP="007D4DFD">
            <w:pPr>
              <w:rPr>
                <w:i/>
                <w:sz w:val="24"/>
                <w:szCs w:val="24"/>
              </w:rPr>
            </w:pPr>
            <w:r w:rsidRPr="00955ADC">
              <w:rPr>
                <w:i/>
                <w:sz w:val="24"/>
                <w:szCs w:val="24"/>
              </w:rPr>
              <w:t>Bankovní spojení:</w:t>
            </w:r>
          </w:p>
          <w:p w:rsidR="0019273A" w:rsidRPr="00955ADC" w:rsidRDefault="0019273A" w:rsidP="007D4DFD">
            <w:pPr>
              <w:rPr>
                <w:i/>
                <w:sz w:val="24"/>
                <w:szCs w:val="24"/>
              </w:rPr>
            </w:pPr>
            <w:r w:rsidRPr="00955ADC">
              <w:rPr>
                <w:i/>
                <w:sz w:val="24"/>
                <w:szCs w:val="24"/>
              </w:rPr>
              <w:t>Číslo účtu:</w:t>
            </w:r>
          </w:p>
          <w:p w:rsidR="0019273A" w:rsidRPr="00955ADC" w:rsidRDefault="0019273A" w:rsidP="007D4DFD">
            <w:pPr>
              <w:rPr>
                <w:i/>
                <w:sz w:val="24"/>
                <w:szCs w:val="24"/>
              </w:rPr>
            </w:pPr>
            <w:r w:rsidRPr="00955ADC">
              <w:rPr>
                <w:i/>
                <w:sz w:val="24"/>
                <w:szCs w:val="24"/>
              </w:rPr>
              <w:t>ID datové schránky:</w:t>
            </w:r>
          </w:p>
        </w:tc>
        <w:tc>
          <w:tcPr>
            <w:tcW w:w="6163" w:type="dxa"/>
            <w:tcBorders>
              <w:bottom w:val="nil"/>
            </w:tcBorders>
          </w:tcPr>
          <w:p w:rsidR="0019273A" w:rsidRPr="00955ADC" w:rsidRDefault="00A44EDD" w:rsidP="0019273A">
            <w:pPr>
              <w:rPr>
                <w:sz w:val="24"/>
                <w:szCs w:val="24"/>
              </w:rPr>
            </w:pPr>
            <w:r w:rsidRPr="00955ADC">
              <w:rPr>
                <w:sz w:val="24"/>
                <w:szCs w:val="24"/>
              </w:rPr>
              <w:t>60460580, CZ60460580</w:t>
            </w:r>
          </w:p>
          <w:p w:rsidR="0019273A" w:rsidRPr="00955ADC" w:rsidRDefault="0019273A" w:rsidP="0019273A">
            <w:pPr>
              <w:rPr>
                <w:sz w:val="24"/>
                <w:szCs w:val="24"/>
              </w:rPr>
            </w:pPr>
            <w:r w:rsidRPr="00955ADC">
              <w:rPr>
                <w:sz w:val="24"/>
                <w:szCs w:val="24"/>
              </w:rPr>
              <w:t>ČNB, Na Příkopě 28, Praha 1</w:t>
            </w:r>
          </w:p>
          <w:p w:rsidR="0019273A" w:rsidRPr="00955ADC" w:rsidRDefault="0019273A" w:rsidP="0019273A">
            <w:pPr>
              <w:rPr>
                <w:sz w:val="24"/>
                <w:szCs w:val="24"/>
              </w:rPr>
            </w:pPr>
            <w:r w:rsidRPr="00955ADC">
              <w:rPr>
                <w:sz w:val="24"/>
                <w:szCs w:val="24"/>
              </w:rPr>
              <w:t>30523881/0710</w:t>
            </w:r>
          </w:p>
          <w:p w:rsidR="0019273A" w:rsidRPr="00955ADC" w:rsidRDefault="0019273A" w:rsidP="0019273A">
            <w:pPr>
              <w:pStyle w:val="Normlnweb"/>
              <w:tabs>
                <w:tab w:val="left" w:pos="2880"/>
              </w:tabs>
              <w:spacing w:before="40" w:after="0"/>
              <w:rPr>
                <w:snapToGrid/>
                <w:color w:val="auto"/>
                <w:szCs w:val="24"/>
              </w:rPr>
            </w:pPr>
            <w:r w:rsidRPr="00955ADC">
              <w:rPr>
                <w:snapToGrid/>
                <w:color w:val="auto"/>
                <w:szCs w:val="24"/>
              </w:rPr>
              <w:t>dugmkm6</w:t>
            </w:r>
          </w:p>
        </w:tc>
      </w:tr>
      <w:tr w:rsidR="00A44EDD" w:rsidRPr="00955ADC" w:rsidTr="00393366">
        <w:trPr>
          <w:trHeight w:val="285"/>
          <w:jc w:val="center"/>
        </w:trPr>
        <w:tc>
          <w:tcPr>
            <w:tcW w:w="3545" w:type="dxa"/>
          </w:tcPr>
          <w:p w:rsidR="00DD2238" w:rsidRDefault="00DD2238" w:rsidP="007D4DFD">
            <w:pPr>
              <w:rPr>
                <w:i/>
                <w:sz w:val="24"/>
                <w:szCs w:val="24"/>
              </w:rPr>
            </w:pPr>
          </w:p>
          <w:p w:rsidR="00A44EDD" w:rsidRPr="00955ADC" w:rsidRDefault="00A44EDD" w:rsidP="007D4DFD">
            <w:pPr>
              <w:rPr>
                <w:i/>
                <w:sz w:val="24"/>
                <w:szCs w:val="24"/>
              </w:rPr>
            </w:pPr>
            <w:r w:rsidRPr="00955ADC">
              <w:rPr>
                <w:i/>
                <w:sz w:val="24"/>
                <w:szCs w:val="24"/>
              </w:rPr>
              <w:t>Odpovědní zástupci pro jednání:</w:t>
            </w:r>
          </w:p>
        </w:tc>
        <w:tc>
          <w:tcPr>
            <w:tcW w:w="6163" w:type="dxa"/>
          </w:tcPr>
          <w:p w:rsidR="00A44EDD" w:rsidRPr="00955ADC" w:rsidRDefault="00A44EDD" w:rsidP="007D4DFD">
            <w:pPr>
              <w:rPr>
                <w:sz w:val="24"/>
                <w:szCs w:val="24"/>
              </w:rPr>
            </w:pPr>
          </w:p>
        </w:tc>
      </w:tr>
      <w:tr w:rsidR="00A44EDD" w:rsidRPr="00955ADC" w:rsidTr="00393366">
        <w:trPr>
          <w:trHeight w:val="133"/>
          <w:jc w:val="center"/>
        </w:trPr>
        <w:tc>
          <w:tcPr>
            <w:tcW w:w="3545" w:type="dxa"/>
          </w:tcPr>
          <w:p w:rsidR="00A44EDD" w:rsidRPr="00955ADC" w:rsidRDefault="00A44EDD" w:rsidP="001B11B7">
            <w:pPr>
              <w:rPr>
                <w:i/>
                <w:sz w:val="24"/>
                <w:szCs w:val="24"/>
              </w:rPr>
            </w:pPr>
            <w:r w:rsidRPr="00955ADC">
              <w:rPr>
                <w:i/>
                <w:sz w:val="24"/>
                <w:szCs w:val="24"/>
              </w:rPr>
              <w:t>- ve věcech smluvních:</w:t>
            </w:r>
          </w:p>
        </w:tc>
        <w:tc>
          <w:tcPr>
            <w:tcW w:w="6163" w:type="dxa"/>
          </w:tcPr>
          <w:p w:rsidR="00A44EDD" w:rsidRPr="00955ADC" w:rsidRDefault="000A05E6" w:rsidP="00015697">
            <w:pPr>
              <w:rPr>
                <w:sz w:val="24"/>
                <w:szCs w:val="24"/>
              </w:rPr>
            </w:pPr>
            <w:r w:rsidRPr="00955ADC">
              <w:rPr>
                <w:sz w:val="24"/>
                <w:szCs w:val="24"/>
              </w:rPr>
              <w:t>Ing. Martin Lehký – ředitel</w:t>
            </w:r>
            <w:r w:rsidR="00A44EDD" w:rsidRPr="00955ADC">
              <w:rPr>
                <w:sz w:val="24"/>
                <w:szCs w:val="24"/>
              </w:rPr>
              <w:t>, tel.</w:t>
            </w:r>
            <w:r w:rsidR="00140DAB" w:rsidRPr="00955ADC">
              <w:rPr>
                <w:sz w:val="24"/>
                <w:szCs w:val="24"/>
              </w:rPr>
              <w:t xml:space="preserve">: </w:t>
            </w:r>
            <w:r w:rsidR="00A44EDD" w:rsidRPr="00955ADC">
              <w:rPr>
                <w:sz w:val="24"/>
                <w:szCs w:val="24"/>
              </w:rPr>
              <w:t>973 2</w:t>
            </w:r>
            <w:r w:rsidR="003F4AF6" w:rsidRPr="00955ADC">
              <w:rPr>
                <w:sz w:val="24"/>
                <w:szCs w:val="24"/>
              </w:rPr>
              <w:t>04</w:t>
            </w:r>
            <w:r w:rsidR="00A44EDD" w:rsidRPr="00955ADC">
              <w:rPr>
                <w:sz w:val="24"/>
                <w:szCs w:val="24"/>
              </w:rPr>
              <w:t xml:space="preserve"> </w:t>
            </w:r>
            <w:r w:rsidR="003F4AF6" w:rsidRPr="00955ADC">
              <w:rPr>
                <w:sz w:val="24"/>
                <w:szCs w:val="24"/>
              </w:rPr>
              <w:t>090</w:t>
            </w:r>
          </w:p>
        </w:tc>
      </w:tr>
      <w:tr w:rsidR="00A44EDD" w:rsidRPr="00955ADC" w:rsidTr="00393366">
        <w:trPr>
          <w:trHeight w:val="204"/>
          <w:jc w:val="center"/>
        </w:trPr>
        <w:tc>
          <w:tcPr>
            <w:tcW w:w="3545" w:type="dxa"/>
          </w:tcPr>
          <w:p w:rsidR="00A44EDD" w:rsidRPr="00955ADC" w:rsidRDefault="00A44EDD" w:rsidP="001B11B7">
            <w:pPr>
              <w:rPr>
                <w:i/>
                <w:sz w:val="24"/>
                <w:szCs w:val="24"/>
              </w:rPr>
            </w:pPr>
            <w:r w:rsidRPr="00955ADC">
              <w:rPr>
                <w:i/>
                <w:sz w:val="24"/>
                <w:szCs w:val="24"/>
              </w:rPr>
              <w:t>- ve věcech technických:</w:t>
            </w:r>
          </w:p>
        </w:tc>
        <w:tc>
          <w:tcPr>
            <w:tcW w:w="6163" w:type="dxa"/>
          </w:tcPr>
          <w:p w:rsidR="00FB351E" w:rsidRPr="00955ADC" w:rsidRDefault="00FB351E" w:rsidP="00FB351E">
            <w:pPr>
              <w:rPr>
                <w:bCs/>
                <w:sz w:val="24"/>
                <w:szCs w:val="24"/>
              </w:rPr>
            </w:pPr>
            <w:r w:rsidRPr="00955ADC">
              <w:rPr>
                <w:sz w:val="24"/>
                <w:szCs w:val="24"/>
              </w:rPr>
              <w:t xml:space="preserve">Ing. Roman </w:t>
            </w:r>
            <w:proofErr w:type="spellStart"/>
            <w:r w:rsidRPr="00955ADC">
              <w:rPr>
                <w:sz w:val="24"/>
                <w:szCs w:val="24"/>
              </w:rPr>
              <w:t>Pščolka</w:t>
            </w:r>
            <w:proofErr w:type="spellEnd"/>
            <w:r w:rsidRPr="00955ADC">
              <w:rPr>
                <w:sz w:val="24"/>
                <w:szCs w:val="24"/>
              </w:rPr>
              <w:t>, tel.</w:t>
            </w:r>
            <w:r w:rsidR="00301222">
              <w:rPr>
                <w:sz w:val="24"/>
                <w:szCs w:val="24"/>
              </w:rPr>
              <w:t>:</w:t>
            </w:r>
            <w:r w:rsidRPr="00955ADC">
              <w:rPr>
                <w:bCs/>
                <w:sz w:val="24"/>
                <w:szCs w:val="24"/>
              </w:rPr>
              <w:t xml:space="preserve"> 602 106 091, </w:t>
            </w:r>
          </w:p>
          <w:p w:rsidR="00FB351E" w:rsidRPr="00955ADC" w:rsidRDefault="00FB351E" w:rsidP="00FB351E">
            <w:pPr>
              <w:rPr>
                <w:bCs/>
                <w:sz w:val="24"/>
                <w:szCs w:val="24"/>
              </w:rPr>
            </w:pPr>
            <w:r w:rsidRPr="00955ADC">
              <w:rPr>
                <w:bCs/>
                <w:sz w:val="24"/>
                <w:szCs w:val="24"/>
              </w:rPr>
              <w:t>roman.pscolka@as-po.cz</w:t>
            </w:r>
          </w:p>
          <w:p w:rsidR="00D90E6F" w:rsidRPr="00955ADC" w:rsidRDefault="00D90E6F" w:rsidP="00D06070">
            <w:pPr>
              <w:rPr>
                <w:bCs/>
                <w:sz w:val="24"/>
                <w:szCs w:val="24"/>
                <w:highlight w:val="yellow"/>
              </w:rPr>
            </w:pPr>
          </w:p>
        </w:tc>
      </w:tr>
      <w:tr w:rsidR="00A44EDD" w:rsidRPr="00955ADC" w:rsidTr="0093301D">
        <w:trPr>
          <w:trHeight w:val="480"/>
          <w:jc w:val="center"/>
        </w:trPr>
        <w:tc>
          <w:tcPr>
            <w:tcW w:w="3545" w:type="dxa"/>
          </w:tcPr>
          <w:p w:rsidR="00A44EDD" w:rsidRPr="00955ADC" w:rsidRDefault="00A44EDD" w:rsidP="007D4DFD">
            <w:pPr>
              <w:rPr>
                <w:i/>
                <w:sz w:val="24"/>
                <w:szCs w:val="24"/>
              </w:rPr>
            </w:pPr>
            <w:r w:rsidRPr="00955ADC">
              <w:rPr>
                <w:i/>
                <w:sz w:val="24"/>
                <w:szCs w:val="24"/>
              </w:rPr>
              <w:t xml:space="preserve">(dále jen „objednatel“) </w:t>
            </w:r>
          </w:p>
          <w:p w:rsidR="00745E48" w:rsidRPr="00955ADC" w:rsidRDefault="00A44EDD" w:rsidP="007D4DFD">
            <w:pPr>
              <w:spacing w:before="120" w:after="120"/>
              <w:rPr>
                <w:b/>
                <w:sz w:val="24"/>
                <w:szCs w:val="24"/>
              </w:rPr>
            </w:pPr>
            <w:r w:rsidRPr="00955ADC">
              <w:rPr>
                <w:b/>
                <w:sz w:val="24"/>
                <w:szCs w:val="24"/>
              </w:rPr>
              <w:t xml:space="preserve">     a </w:t>
            </w:r>
          </w:p>
        </w:tc>
        <w:tc>
          <w:tcPr>
            <w:tcW w:w="6163" w:type="dxa"/>
          </w:tcPr>
          <w:p w:rsidR="00A44EDD" w:rsidRPr="00955ADC" w:rsidRDefault="00A44EDD" w:rsidP="007D4DFD">
            <w:pPr>
              <w:rPr>
                <w:sz w:val="24"/>
                <w:szCs w:val="24"/>
              </w:rPr>
            </w:pPr>
          </w:p>
        </w:tc>
      </w:tr>
      <w:tr w:rsidR="00FB351E" w:rsidRPr="00955ADC" w:rsidTr="007E1D36">
        <w:trPr>
          <w:trHeight w:val="440"/>
          <w:jc w:val="center"/>
        </w:trPr>
        <w:tc>
          <w:tcPr>
            <w:tcW w:w="3545" w:type="dxa"/>
            <w:shd w:val="clear" w:color="00FFFF" w:fill="auto"/>
          </w:tcPr>
          <w:p w:rsidR="00FB351E" w:rsidRPr="00955ADC" w:rsidRDefault="00FB351E" w:rsidP="00FB351E">
            <w:pPr>
              <w:spacing w:before="120" w:after="120"/>
              <w:rPr>
                <w:b/>
                <w:sz w:val="24"/>
                <w:szCs w:val="24"/>
              </w:rPr>
            </w:pPr>
          </w:p>
        </w:tc>
        <w:tc>
          <w:tcPr>
            <w:tcW w:w="6163" w:type="dxa"/>
            <w:shd w:val="clear" w:color="auto" w:fill="auto"/>
          </w:tcPr>
          <w:p w:rsidR="00FB351E" w:rsidRPr="00170E2B" w:rsidRDefault="00FB351E" w:rsidP="00FB351E">
            <w:pPr>
              <w:spacing w:before="120"/>
              <w:rPr>
                <w:b/>
                <w:bCs/>
                <w:sz w:val="24"/>
                <w:szCs w:val="24"/>
              </w:rPr>
            </w:pPr>
            <w:proofErr w:type="gramStart"/>
            <w:r w:rsidRPr="00170E2B">
              <w:rPr>
                <w:b/>
                <w:bCs/>
                <w:sz w:val="24"/>
                <w:szCs w:val="24"/>
              </w:rPr>
              <w:t>B K N , spol.</w:t>
            </w:r>
            <w:proofErr w:type="gramEnd"/>
            <w:r w:rsidRPr="00170E2B">
              <w:rPr>
                <w:b/>
                <w:bCs/>
                <w:sz w:val="24"/>
                <w:szCs w:val="24"/>
              </w:rPr>
              <w:t xml:space="preserve"> s r.o.</w:t>
            </w:r>
          </w:p>
        </w:tc>
      </w:tr>
      <w:tr w:rsidR="00FB351E" w:rsidRPr="00955ADC" w:rsidTr="007E1D36">
        <w:trPr>
          <w:trHeight w:val="80"/>
          <w:jc w:val="center"/>
        </w:trPr>
        <w:tc>
          <w:tcPr>
            <w:tcW w:w="3545" w:type="dxa"/>
          </w:tcPr>
          <w:p w:rsidR="00FB351E" w:rsidRPr="00955ADC" w:rsidRDefault="00301222" w:rsidP="00301222">
            <w:pPr>
              <w:rPr>
                <w:i/>
                <w:sz w:val="24"/>
                <w:szCs w:val="24"/>
              </w:rPr>
            </w:pPr>
            <w:r w:rsidRPr="00955ADC">
              <w:rPr>
                <w:bCs/>
                <w:i/>
                <w:sz w:val="24"/>
                <w:szCs w:val="24"/>
              </w:rPr>
              <w:t>Zapsan</w:t>
            </w:r>
            <w:r>
              <w:rPr>
                <w:bCs/>
                <w:i/>
                <w:sz w:val="24"/>
                <w:szCs w:val="24"/>
              </w:rPr>
              <w:t>á</w:t>
            </w:r>
            <w:r w:rsidRPr="00955ADC">
              <w:rPr>
                <w:bCs/>
                <w:i/>
                <w:sz w:val="24"/>
                <w:szCs w:val="24"/>
              </w:rPr>
              <w:t xml:space="preserve"> </w:t>
            </w:r>
            <w:r w:rsidR="00FB351E" w:rsidRPr="00955ADC">
              <w:rPr>
                <w:bCs/>
                <w:i/>
                <w:sz w:val="24"/>
                <w:szCs w:val="24"/>
              </w:rPr>
              <w:t>v obchodním rejstříku u:</w:t>
            </w:r>
          </w:p>
        </w:tc>
        <w:tc>
          <w:tcPr>
            <w:tcW w:w="6163" w:type="dxa"/>
            <w:shd w:val="clear" w:color="auto" w:fill="auto"/>
          </w:tcPr>
          <w:p w:rsidR="00FB351E" w:rsidRPr="00955ADC" w:rsidRDefault="00842780" w:rsidP="00FB351E">
            <w:pPr>
              <w:rPr>
                <w:sz w:val="24"/>
                <w:szCs w:val="24"/>
              </w:rPr>
            </w:pPr>
            <w:r>
              <w:rPr>
                <w:sz w:val="24"/>
                <w:szCs w:val="24"/>
              </w:rPr>
              <w:t>kraj</w:t>
            </w:r>
            <w:r w:rsidR="00FB351E" w:rsidRPr="00955ADC">
              <w:rPr>
                <w:sz w:val="24"/>
                <w:szCs w:val="24"/>
              </w:rPr>
              <w:t>ského soudu v Hradci Králové, oddíl C, vložka 464</w:t>
            </w:r>
          </w:p>
        </w:tc>
      </w:tr>
      <w:tr w:rsidR="00FB351E" w:rsidRPr="00955ADC" w:rsidTr="007E1D36">
        <w:trPr>
          <w:trHeight w:val="129"/>
          <w:jc w:val="center"/>
        </w:trPr>
        <w:tc>
          <w:tcPr>
            <w:tcW w:w="3545" w:type="dxa"/>
          </w:tcPr>
          <w:p w:rsidR="00FB351E" w:rsidRPr="00955ADC" w:rsidRDefault="00DD2238" w:rsidP="00DD2238">
            <w:pPr>
              <w:rPr>
                <w:i/>
                <w:sz w:val="24"/>
                <w:szCs w:val="24"/>
              </w:rPr>
            </w:pPr>
            <w:r w:rsidRPr="00955ADC">
              <w:rPr>
                <w:i/>
                <w:sz w:val="24"/>
                <w:szCs w:val="24"/>
              </w:rPr>
              <w:t>Zastoupen</w:t>
            </w:r>
            <w:r>
              <w:rPr>
                <w:i/>
                <w:sz w:val="24"/>
                <w:szCs w:val="24"/>
              </w:rPr>
              <w:t>á</w:t>
            </w:r>
            <w:r w:rsidR="00FB351E" w:rsidRPr="00955ADC">
              <w:rPr>
                <w:i/>
                <w:sz w:val="24"/>
                <w:szCs w:val="24"/>
              </w:rPr>
              <w:t>:</w:t>
            </w:r>
          </w:p>
        </w:tc>
        <w:tc>
          <w:tcPr>
            <w:tcW w:w="6163" w:type="dxa"/>
            <w:shd w:val="clear" w:color="auto" w:fill="auto"/>
          </w:tcPr>
          <w:p w:rsidR="00FB351E" w:rsidRPr="00955ADC" w:rsidRDefault="00FB351E" w:rsidP="00FB351E">
            <w:pPr>
              <w:rPr>
                <w:sz w:val="24"/>
                <w:szCs w:val="24"/>
              </w:rPr>
            </w:pPr>
            <w:r w:rsidRPr="00955ADC">
              <w:rPr>
                <w:sz w:val="24"/>
                <w:szCs w:val="24"/>
              </w:rPr>
              <w:t xml:space="preserve">Ing. Pavel </w:t>
            </w:r>
            <w:proofErr w:type="gramStart"/>
            <w:r w:rsidRPr="00955ADC">
              <w:rPr>
                <w:sz w:val="24"/>
                <w:szCs w:val="24"/>
              </w:rPr>
              <w:t>Král</w:t>
            </w:r>
            <w:r w:rsidR="00DD2238">
              <w:rPr>
                <w:sz w:val="24"/>
                <w:szCs w:val="24"/>
              </w:rPr>
              <w:t xml:space="preserve"> – </w:t>
            </w:r>
            <w:r w:rsidRPr="00955ADC">
              <w:rPr>
                <w:sz w:val="24"/>
                <w:szCs w:val="24"/>
              </w:rPr>
              <w:t xml:space="preserve"> jednatel</w:t>
            </w:r>
            <w:proofErr w:type="gramEnd"/>
            <w:r w:rsidRPr="00955ADC">
              <w:rPr>
                <w:sz w:val="24"/>
                <w:szCs w:val="24"/>
              </w:rPr>
              <w:t xml:space="preserve"> společnosti</w:t>
            </w:r>
          </w:p>
        </w:tc>
      </w:tr>
      <w:tr w:rsidR="00FB351E" w:rsidRPr="00955ADC" w:rsidTr="007E1D36">
        <w:trPr>
          <w:trHeight w:val="217"/>
          <w:jc w:val="center"/>
        </w:trPr>
        <w:tc>
          <w:tcPr>
            <w:tcW w:w="3545" w:type="dxa"/>
          </w:tcPr>
          <w:p w:rsidR="00FB351E" w:rsidRPr="00955ADC" w:rsidRDefault="00FB351E" w:rsidP="00FB351E">
            <w:pPr>
              <w:rPr>
                <w:i/>
                <w:sz w:val="24"/>
                <w:szCs w:val="24"/>
              </w:rPr>
            </w:pPr>
            <w:r w:rsidRPr="00955ADC">
              <w:rPr>
                <w:i/>
                <w:sz w:val="24"/>
                <w:szCs w:val="24"/>
              </w:rPr>
              <w:t>Sídlo:</w:t>
            </w:r>
          </w:p>
        </w:tc>
        <w:tc>
          <w:tcPr>
            <w:tcW w:w="6163" w:type="dxa"/>
            <w:shd w:val="clear" w:color="auto" w:fill="auto"/>
          </w:tcPr>
          <w:p w:rsidR="00FB351E" w:rsidRPr="00955ADC" w:rsidRDefault="00FB351E" w:rsidP="00FB351E">
            <w:pPr>
              <w:pStyle w:val="Nadpis3"/>
              <w:spacing w:before="0"/>
              <w:rPr>
                <w:rFonts w:ascii="Times New Roman" w:hAnsi="Times New Roman"/>
                <w:szCs w:val="24"/>
              </w:rPr>
            </w:pPr>
            <w:r w:rsidRPr="00955ADC">
              <w:rPr>
                <w:rFonts w:ascii="Times New Roman" w:hAnsi="Times New Roman"/>
                <w:szCs w:val="24"/>
              </w:rPr>
              <w:t>Vladislavova 29/I, 566 01 Vysoké Mýto</w:t>
            </w:r>
          </w:p>
        </w:tc>
      </w:tr>
      <w:tr w:rsidR="00FB351E" w:rsidRPr="00955ADC" w:rsidTr="007E1D36">
        <w:trPr>
          <w:trHeight w:val="209"/>
          <w:jc w:val="center"/>
        </w:trPr>
        <w:tc>
          <w:tcPr>
            <w:tcW w:w="3545" w:type="dxa"/>
            <w:tcBorders>
              <w:bottom w:val="nil"/>
            </w:tcBorders>
          </w:tcPr>
          <w:p w:rsidR="00FB351E" w:rsidRPr="00955ADC" w:rsidRDefault="00FB351E" w:rsidP="00FB351E">
            <w:pPr>
              <w:rPr>
                <w:i/>
                <w:sz w:val="24"/>
                <w:szCs w:val="24"/>
              </w:rPr>
            </w:pPr>
            <w:r w:rsidRPr="00955ADC">
              <w:rPr>
                <w:i/>
                <w:sz w:val="24"/>
                <w:szCs w:val="24"/>
              </w:rPr>
              <w:t>IČO, DIČ:</w:t>
            </w:r>
          </w:p>
        </w:tc>
        <w:tc>
          <w:tcPr>
            <w:tcW w:w="6163" w:type="dxa"/>
            <w:tcBorders>
              <w:bottom w:val="nil"/>
            </w:tcBorders>
            <w:shd w:val="clear" w:color="auto" w:fill="auto"/>
          </w:tcPr>
          <w:p w:rsidR="00FB351E" w:rsidRPr="00955ADC" w:rsidRDefault="00FB351E" w:rsidP="00FB351E">
            <w:pPr>
              <w:rPr>
                <w:sz w:val="24"/>
                <w:szCs w:val="24"/>
              </w:rPr>
            </w:pPr>
            <w:r w:rsidRPr="00955ADC">
              <w:rPr>
                <w:sz w:val="24"/>
                <w:szCs w:val="24"/>
              </w:rPr>
              <w:t>15028909, CZ15028909</w:t>
            </w:r>
          </w:p>
        </w:tc>
      </w:tr>
      <w:tr w:rsidR="00FB351E" w:rsidRPr="00955ADC" w:rsidTr="007E1D36">
        <w:trPr>
          <w:trHeight w:val="20"/>
          <w:jc w:val="center"/>
        </w:trPr>
        <w:tc>
          <w:tcPr>
            <w:tcW w:w="3545" w:type="dxa"/>
          </w:tcPr>
          <w:p w:rsidR="00FB351E" w:rsidRPr="00955ADC" w:rsidRDefault="00FB351E" w:rsidP="00FB351E">
            <w:pPr>
              <w:rPr>
                <w:i/>
                <w:sz w:val="24"/>
                <w:szCs w:val="24"/>
              </w:rPr>
            </w:pPr>
            <w:r w:rsidRPr="00955ADC">
              <w:rPr>
                <w:i/>
                <w:sz w:val="24"/>
                <w:szCs w:val="24"/>
              </w:rPr>
              <w:t>Bankovní spojení:</w:t>
            </w:r>
          </w:p>
          <w:p w:rsidR="00FB351E" w:rsidRPr="00955ADC" w:rsidRDefault="00FB351E" w:rsidP="00FB351E">
            <w:pPr>
              <w:rPr>
                <w:i/>
                <w:sz w:val="24"/>
                <w:szCs w:val="24"/>
              </w:rPr>
            </w:pPr>
            <w:r w:rsidRPr="00955ADC">
              <w:rPr>
                <w:i/>
                <w:sz w:val="24"/>
                <w:szCs w:val="24"/>
              </w:rPr>
              <w:t>Číslo účtu:</w:t>
            </w:r>
          </w:p>
          <w:p w:rsidR="00FB351E" w:rsidRPr="00955ADC" w:rsidRDefault="00FB351E" w:rsidP="00FB351E">
            <w:pPr>
              <w:rPr>
                <w:i/>
                <w:sz w:val="24"/>
                <w:szCs w:val="24"/>
              </w:rPr>
            </w:pPr>
            <w:r w:rsidRPr="00955ADC">
              <w:rPr>
                <w:i/>
                <w:sz w:val="24"/>
                <w:szCs w:val="24"/>
              </w:rPr>
              <w:t>ID datové schránky:</w:t>
            </w:r>
          </w:p>
        </w:tc>
        <w:tc>
          <w:tcPr>
            <w:tcW w:w="6163" w:type="dxa"/>
            <w:shd w:val="clear" w:color="auto" w:fill="auto"/>
          </w:tcPr>
          <w:p w:rsidR="00FB351E" w:rsidRPr="00955ADC" w:rsidRDefault="00FB351E" w:rsidP="00FB351E">
            <w:pPr>
              <w:rPr>
                <w:sz w:val="24"/>
                <w:szCs w:val="24"/>
              </w:rPr>
            </w:pPr>
            <w:r w:rsidRPr="00955ADC">
              <w:rPr>
                <w:sz w:val="24"/>
                <w:szCs w:val="24"/>
              </w:rPr>
              <w:t>Komerční banka</w:t>
            </w:r>
            <w:r w:rsidR="00DD2238">
              <w:rPr>
                <w:sz w:val="24"/>
                <w:szCs w:val="24"/>
              </w:rPr>
              <w:t>,</w:t>
            </w:r>
            <w:r w:rsidRPr="00955ADC">
              <w:rPr>
                <w:sz w:val="24"/>
                <w:szCs w:val="24"/>
              </w:rPr>
              <w:t xml:space="preserve"> Ústí nad Orlicí</w:t>
            </w:r>
          </w:p>
          <w:p w:rsidR="00FB351E" w:rsidRPr="00955ADC" w:rsidRDefault="00FB351E" w:rsidP="00FB351E">
            <w:pPr>
              <w:rPr>
                <w:sz w:val="24"/>
                <w:szCs w:val="24"/>
              </w:rPr>
            </w:pPr>
            <w:r w:rsidRPr="00955ADC">
              <w:rPr>
                <w:sz w:val="24"/>
                <w:szCs w:val="24"/>
              </w:rPr>
              <w:t>406148611/0100</w:t>
            </w:r>
          </w:p>
          <w:p w:rsidR="00FB351E" w:rsidRPr="00955ADC" w:rsidRDefault="00FB351E" w:rsidP="00FB351E">
            <w:pPr>
              <w:rPr>
                <w:sz w:val="24"/>
                <w:szCs w:val="24"/>
              </w:rPr>
            </w:pPr>
            <w:proofErr w:type="spellStart"/>
            <w:r w:rsidRPr="00955ADC">
              <w:rPr>
                <w:sz w:val="24"/>
                <w:szCs w:val="24"/>
              </w:rPr>
              <w:t>wfdztwy</w:t>
            </w:r>
            <w:proofErr w:type="spellEnd"/>
          </w:p>
        </w:tc>
      </w:tr>
      <w:tr w:rsidR="00FB351E" w:rsidRPr="00955ADC" w:rsidTr="007E1D36">
        <w:trPr>
          <w:trHeight w:val="175"/>
          <w:jc w:val="center"/>
        </w:trPr>
        <w:tc>
          <w:tcPr>
            <w:tcW w:w="3545" w:type="dxa"/>
            <w:tcBorders>
              <w:bottom w:val="nil"/>
            </w:tcBorders>
          </w:tcPr>
          <w:p w:rsidR="00DD2238" w:rsidRDefault="00DD2238" w:rsidP="00FB351E">
            <w:pPr>
              <w:spacing w:after="120"/>
              <w:rPr>
                <w:i/>
                <w:sz w:val="24"/>
                <w:szCs w:val="24"/>
              </w:rPr>
            </w:pPr>
          </w:p>
          <w:p w:rsidR="00FB351E" w:rsidRPr="00955ADC" w:rsidRDefault="00FB351E" w:rsidP="00FB351E">
            <w:pPr>
              <w:spacing w:after="120"/>
              <w:rPr>
                <w:i/>
                <w:sz w:val="24"/>
                <w:szCs w:val="24"/>
              </w:rPr>
            </w:pPr>
            <w:r w:rsidRPr="00955ADC">
              <w:rPr>
                <w:i/>
                <w:sz w:val="24"/>
                <w:szCs w:val="24"/>
              </w:rPr>
              <w:t>Odpovědní zástupci pro jednání:</w:t>
            </w:r>
          </w:p>
        </w:tc>
        <w:tc>
          <w:tcPr>
            <w:tcW w:w="6163" w:type="dxa"/>
            <w:tcBorders>
              <w:bottom w:val="nil"/>
            </w:tcBorders>
            <w:shd w:val="clear" w:color="auto" w:fill="auto"/>
          </w:tcPr>
          <w:p w:rsidR="00FB351E" w:rsidRPr="00955ADC" w:rsidRDefault="00FB351E" w:rsidP="00FB351E">
            <w:pPr>
              <w:rPr>
                <w:sz w:val="24"/>
                <w:szCs w:val="24"/>
              </w:rPr>
            </w:pPr>
          </w:p>
        </w:tc>
      </w:tr>
      <w:tr w:rsidR="00FB351E" w:rsidRPr="00955ADC" w:rsidTr="007E1D36">
        <w:trPr>
          <w:trHeight w:val="209"/>
          <w:jc w:val="center"/>
        </w:trPr>
        <w:tc>
          <w:tcPr>
            <w:tcW w:w="3545" w:type="dxa"/>
            <w:tcBorders>
              <w:bottom w:val="nil"/>
            </w:tcBorders>
          </w:tcPr>
          <w:p w:rsidR="00FB351E" w:rsidRDefault="00FB351E" w:rsidP="00FB351E">
            <w:pPr>
              <w:rPr>
                <w:i/>
                <w:sz w:val="24"/>
                <w:szCs w:val="24"/>
              </w:rPr>
            </w:pPr>
            <w:r w:rsidRPr="00955ADC">
              <w:rPr>
                <w:i/>
                <w:sz w:val="24"/>
                <w:szCs w:val="24"/>
              </w:rPr>
              <w:t>- ve věcech smluvních:</w:t>
            </w:r>
          </w:p>
          <w:p w:rsidR="00842780" w:rsidRPr="00955ADC" w:rsidRDefault="00842780" w:rsidP="00DD2238">
            <w:pPr>
              <w:rPr>
                <w:i/>
                <w:sz w:val="24"/>
                <w:szCs w:val="24"/>
              </w:rPr>
            </w:pPr>
          </w:p>
        </w:tc>
        <w:tc>
          <w:tcPr>
            <w:tcW w:w="6163" w:type="dxa"/>
            <w:tcBorders>
              <w:bottom w:val="nil"/>
            </w:tcBorders>
            <w:shd w:val="clear" w:color="auto" w:fill="auto"/>
          </w:tcPr>
          <w:p w:rsidR="00FB351E" w:rsidRDefault="00FB351E" w:rsidP="00FB351E">
            <w:pPr>
              <w:rPr>
                <w:sz w:val="24"/>
                <w:szCs w:val="24"/>
              </w:rPr>
            </w:pPr>
            <w:r w:rsidRPr="00955ADC">
              <w:rPr>
                <w:sz w:val="24"/>
                <w:szCs w:val="24"/>
              </w:rPr>
              <w:t xml:space="preserve">Ing. Pavel </w:t>
            </w:r>
            <w:proofErr w:type="gramStart"/>
            <w:r w:rsidRPr="00955ADC">
              <w:rPr>
                <w:sz w:val="24"/>
                <w:szCs w:val="24"/>
              </w:rPr>
              <w:t>Král</w:t>
            </w:r>
            <w:r w:rsidR="00DD2238">
              <w:rPr>
                <w:sz w:val="24"/>
                <w:szCs w:val="24"/>
              </w:rPr>
              <w:t xml:space="preserve"> – </w:t>
            </w:r>
            <w:r w:rsidRPr="00955ADC">
              <w:rPr>
                <w:sz w:val="24"/>
                <w:szCs w:val="24"/>
              </w:rPr>
              <w:t xml:space="preserve"> jednatel</w:t>
            </w:r>
            <w:proofErr w:type="gramEnd"/>
            <w:r w:rsidRPr="00955ADC">
              <w:rPr>
                <w:sz w:val="24"/>
                <w:szCs w:val="24"/>
              </w:rPr>
              <w:t xml:space="preserve"> společnosti</w:t>
            </w:r>
            <w:r w:rsidR="00DD2238">
              <w:rPr>
                <w:sz w:val="24"/>
                <w:szCs w:val="24"/>
              </w:rPr>
              <w:t>, tel.: 777 605 662, email: kral@bkn.cz</w:t>
            </w:r>
          </w:p>
          <w:p w:rsidR="00842780" w:rsidRPr="00955ADC" w:rsidRDefault="00842780" w:rsidP="00FB351E">
            <w:pPr>
              <w:rPr>
                <w:sz w:val="24"/>
                <w:szCs w:val="24"/>
              </w:rPr>
            </w:pPr>
          </w:p>
        </w:tc>
      </w:tr>
      <w:tr w:rsidR="00FB351E" w:rsidRPr="00955ADC" w:rsidTr="007E1D36">
        <w:trPr>
          <w:trHeight w:val="88"/>
          <w:jc w:val="center"/>
        </w:trPr>
        <w:tc>
          <w:tcPr>
            <w:tcW w:w="3545" w:type="dxa"/>
            <w:tcBorders>
              <w:bottom w:val="nil"/>
            </w:tcBorders>
          </w:tcPr>
          <w:p w:rsidR="00FB351E" w:rsidRPr="00955ADC" w:rsidRDefault="00FB351E" w:rsidP="00FB351E">
            <w:pPr>
              <w:rPr>
                <w:i/>
                <w:sz w:val="24"/>
                <w:szCs w:val="24"/>
              </w:rPr>
            </w:pPr>
            <w:r w:rsidRPr="00955ADC">
              <w:rPr>
                <w:i/>
                <w:sz w:val="24"/>
                <w:szCs w:val="24"/>
              </w:rPr>
              <w:t>- ve věcech technických:</w:t>
            </w:r>
          </w:p>
          <w:p w:rsidR="00FB351E" w:rsidRPr="00955ADC" w:rsidRDefault="00FB351E" w:rsidP="00DD2238">
            <w:pPr>
              <w:rPr>
                <w:i/>
                <w:sz w:val="24"/>
                <w:szCs w:val="24"/>
              </w:rPr>
            </w:pPr>
          </w:p>
        </w:tc>
        <w:tc>
          <w:tcPr>
            <w:tcW w:w="6163" w:type="dxa"/>
            <w:tcBorders>
              <w:bottom w:val="nil"/>
            </w:tcBorders>
            <w:shd w:val="clear" w:color="auto" w:fill="auto"/>
          </w:tcPr>
          <w:p w:rsidR="00DD2238" w:rsidRDefault="00FB351E" w:rsidP="00FB351E">
            <w:pPr>
              <w:rPr>
                <w:sz w:val="24"/>
                <w:szCs w:val="24"/>
              </w:rPr>
            </w:pPr>
            <w:r w:rsidRPr="00955ADC">
              <w:rPr>
                <w:sz w:val="24"/>
                <w:szCs w:val="24"/>
              </w:rPr>
              <w:t>Ing. Jiří Fišer</w:t>
            </w:r>
            <w:r w:rsidR="00DD2238">
              <w:rPr>
                <w:sz w:val="24"/>
                <w:szCs w:val="24"/>
              </w:rPr>
              <w:t xml:space="preserve"> – </w:t>
            </w:r>
            <w:r w:rsidRPr="00955ADC">
              <w:rPr>
                <w:sz w:val="24"/>
                <w:szCs w:val="24"/>
              </w:rPr>
              <w:t>hl</w:t>
            </w:r>
            <w:r w:rsidR="00DD2238">
              <w:rPr>
                <w:sz w:val="24"/>
                <w:szCs w:val="24"/>
              </w:rPr>
              <w:t>avní</w:t>
            </w:r>
            <w:r w:rsidRPr="00955ADC">
              <w:rPr>
                <w:sz w:val="24"/>
                <w:szCs w:val="24"/>
              </w:rPr>
              <w:t xml:space="preserve"> inženýr</w:t>
            </w:r>
            <w:r w:rsidR="00DD2238">
              <w:rPr>
                <w:sz w:val="24"/>
                <w:szCs w:val="24"/>
              </w:rPr>
              <w:t xml:space="preserve">, tel.: 777 605 664, </w:t>
            </w:r>
          </w:p>
          <w:p w:rsidR="00FB351E" w:rsidRPr="00955ADC" w:rsidRDefault="00DD2238" w:rsidP="00FB351E">
            <w:pPr>
              <w:rPr>
                <w:sz w:val="24"/>
                <w:szCs w:val="24"/>
              </w:rPr>
            </w:pPr>
            <w:r>
              <w:rPr>
                <w:sz w:val="24"/>
                <w:szCs w:val="24"/>
              </w:rPr>
              <w:t>email: fiser@bkn.cz</w:t>
            </w:r>
          </w:p>
          <w:p w:rsidR="00FB351E" w:rsidRPr="00955ADC" w:rsidRDefault="00FB351E" w:rsidP="00FB351E">
            <w:pPr>
              <w:rPr>
                <w:sz w:val="24"/>
                <w:szCs w:val="24"/>
              </w:rPr>
            </w:pPr>
          </w:p>
        </w:tc>
      </w:tr>
    </w:tbl>
    <w:p w:rsidR="00DD2238" w:rsidRDefault="00DD2238" w:rsidP="00170E2B">
      <w:pPr>
        <w:ind w:left="-142"/>
        <w:rPr>
          <w:i/>
          <w:sz w:val="24"/>
          <w:szCs w:val="24"/>
        </w:rPr>
      </w:pPr>
    </w:p>
    <w:p w:rsidR="00550399" w:rsidRDefault="00C37C59" w:rsidP="00170E2B">
      <w:pPr>
        <w:ind w:left="-142"/>
        <w:rPr>
          <w:i/>
          <w:sz w:val="24"/>
          <w:szCs w:val="24"/>
        </w:rPr>
      </w:pPr>
      <w:r w:rsidRPr="00955ADC">
        <w:rPr>
          <w:i/>
          <w:sz w:val="24"/>
          <w:szCs w:val="24"/>
        </w:rPr>
        <w:t xml:space="preserve">(dále jen „zhotovitel“) </w:t>
      </w:r>
    </w:p>
    <w:p w:rsidR="00DD2238" w:rsidRPr="00955ADC" w:rsidRDefault="00DD2238" w:rsidP="00170E2B">
      <w:pPr>
        <w:ind w:left="-142"/>
        <w:rPr>
          <w:i/>
          <w:sz w:val="24"/>
          <w:szCs w:val="24"/>
        </w:rPr>
      </w:pPr>
    </w:p>
    <w:p w:rsidR="004E509B" w:rsidRPr="00955ADC" w:rsidRDefault="004E509B" w:rsidP="002B610D">
      <w:pPr>
        <w:spacing w:before="120"/>
        <w:ind w:hanging="142"/>
        <w:jc w:val="both"/>
        <w:rPr>
          <w:sz w:val="24"/>
          <w:szCs w:val="24"/>
        </w:rPr>
      </w:pPr>
      <w:r w:rsidRPr="00955ADC">
        <w:rPr>
          <w:sz w:val="24"/>
          <w:szCs w:val="24"/>
        </w:rPr>
        <w:t>za takto dohodnutých podmínek:</w:t>
      </w:r>
    </w:p>
    <w:p w:rsidR="00E20B2E" w:rsidRPr="00955ADC" w:rsidRDefault="00E20B2E" w:rsidP="00B44B2F">
      <w:pPr>
        <w:ind w:left="-284"/>
        <w:jc w:val="both"/>
        <w:rPr>
          <w:sz w:val="24"/>
          <w:szCs w:val="24"/>
        </w:rPr>
      </w:pPr>
    </w:p>
    <w:p w:rsidR="00B44B2F" w:rsidRDefault="00B44B2F" w:rsidP="00B44B2F">
      <w:pPr>
        <w:ind w:left="-284"/>
        <w:jc w:val="both"/>
        <w:rPr>
          <w:sz w:val="24"/>
          <w:szCs w:val="24"/>
        </w:rPr>
      </w:pPr>
    </w:p>
    <w:p w:rsidR="00170E2B" w:rsidRDefault="00170E2B" w:rsidP="00B44B2F">
      <w:pPr>
        <w:ind w:left="-284"/>
        <w:jc w:val="both"/>
        <w:rPr>
          <w:sz w:val="24"/>
          <w:szCs w:val="24"/>
        </w:rPr>
      </w:pPr>
    </w:p>
    <w:p w:rsidR="00170E2B" w:rsidRDefault="00170E2B" w:rsidP="00B44B2F">
      <w:pPr>
        <w:ind w:left="-284"/>
        <w:jc w:val="both"/>
        <w:rPr>
          <w:sz w:val="24"/>
          <w:szCs w:val="24"/>
        </w:rPr>
      </w:pPr>
    </w:p>
    <w:p w:rsidR="00170E2B" w:rsidRPr="00955ADC" w:rsidRDefault="00170E2B" w:rsidP="00B44B2F">
      <w:pPr>
        <w:ind w:left="-284"/>
        <w:jc w:val="both"/>
        <w:rPr>
          <w:sz w:val="24"/>
          <w:szCs w:val="24"/>
        </w:rPr>
      </w:pPr>
    </w:p>
    <w:p w:rsidR="00AF220E" w:rsidRDefault="004302F3" w:rsidP="00745E48">
      <w:pPr>
        <w:pStyle w:val="Odstavecseseznamem"/>
        <w:numPr>
          <w:ilvl w:val="0"/>
          <w:numId w:val="43"/>
        </w:numPr>
        <w:tabs>
          <w:tab w:val="left" w:pos="567"/>
          <w:tab w:val="left" w:pos="1134"/>
          <w:tab w:val="left" w:pos="1701"/>
          <w:tab w:val="left" w:pos="2268"/>
          <w:tab w:val="left" w:pos="2835"/>
          <w:tab w:val="left" w:pos="3402"/>
        </w:tabs>
        <w:jc w:val="center"/>
        <w:rPr>
          <w:rFonts w:eastAsia="Calibri"/>
          <w:b/>
          <w:sz w:val="24"/>
          <w:szCs w:val="24"/>
        </w:rPr>
      </w:pPr>
      <w:r w:rsidRPr="00955ADC">
        <w:rPr>
          <w:rFonts w:eastAsia="Calibri"/>
          <w:b/>
          <w:sz w:val="24"/>
          <w:szCs w:val="24"/>
        </w:rPr>
        <w:lastRenderedPageBreak/>
        <w:t>PŘEDMĚT SMLOUVY</w:t>
      </w:r>
    </w:p>
    <w:p w:rsidR="00170E2B" w:rsidRPr="00955ADC" w:rsidRDefault="00170E2B" w:rsidP="00170E2B">
      <w:pPr>
        <w:pStyle w:val="Odstavecseseznamem"/>
        <w:tabs>
          <w:tab w:val="left" w:pos="567"/>
          <w:tab w:val="left" w:pos="1134"/>
          <w:tab w:val="left" w:pos="1701"/>
          <w:tab w:val="left" w:pos="2268"/>
          <w:tab w:val="left" w:pos="2835"/>
          <w:tab w:val="left" w:pos="3402"/>
        </w:tabs>
        <w:ind w:left="840"/>
        <w:rPr>
          <w:rFonts w:eastAsia="Calibri"/>
          <w:b/>
          <w:sz w:val="24"/>
          <w:szCs w:val="24"/>
        </w:rPr>
      </w:pPr>
    </w:p>
    <w:p w:rsidR="004302F3" w:rsidRPr="00955ADC" w:rsidRDefault="00170E2B" w:rsidP="00FB1F8D">
      <w:pPr>
        <w:tabs>
          <w:tab w:val="left" w:pos="567"/>
          <w:tab w:val="left" w:pos="1134"/>
          <w:tab w:val="left" w:pos="1701"/>
          <w:tab w:val="left" w:pos="2268"/>
          <w:tab w:val="left" w:pos="2835"/>
          <w:tab w:val="left" w:pos="3402"/>
        </w:tabs>
        <w:jc w:val="both"/>
        <w:rPr>
          <w:rFonts w:eastAsia="Calibri"/>
          <w:sz w:val="24"/>
          <w:szCs w:val="24"/>
        </w:rPr>
      </w:pPr>
      <w:r>
        <w:rPr>
          <w:rFonts w:eastAsia="Calibri"/>
          <w:sz w:val="24"/>
          <w:szCs w:val="24"/>
        </w:rPr>
        <w:t>P</w:t>
      </w:r>
      <w:r w:rsidR="004302F3" w:rsidRPr="00955ADC">
        <w:rPr>
          <w:rFonts w:eastAsia="Calibri"/>
          <w:sz w:val="24"/>
          <w:szCs w:val="24"/>
        </w:rPr>
        <w:t>ředmětem této smlouvy je závazek zhotovitele zpracovat „</w:t>
      </w:r>
      <w:r w:rsidR="00E20B2E" w:rsidRPr="00955ADC">
        <w:rPr>
          <w:rFonts w:eastAsia="Calibri"/>
          <w:sz w:val="24"/>
          <w:szCs w:val="24"/>
        </w:rPr>
        <w:t>O</w:t>
      </w:r>
      <w:r w:rsidR="004302F3" w:rsidRPr="00955ADC">
        <w:rPr>
          <w:rFonts w:eastAsia="Calibri"/>
          <w:sz w:val="24"/>
          <w:szCs w:val="24"/>
        </w:rPr>
        <w:t xml:space="preserve">věřovací studii dispozičních úprav pro ubytování ve Vojenském ubytovacím zařízení </w:t>
      </w:r>
      <w:r w:rsidR="00DD2238">
        <w:rPr>
          <w:rFonts w:eastAsia="Calibri"/>
          <w:sz w:val="24"/>
          <w:szCs w:val="24"/>
        </w:rPr>
        <w:t xml:space="preserve">(dále jen „VUZ“) </w:t>
      </w:r>
      <w:proofErr w:type="gramStart"/>
      <w:r w:rsidR="004302F3" w:rsidRPr="00955ADC">
        <w:rPr>
          <w:rFonts w:eastAsia="Calibri"/>
          <w:sz w:val="24"/>
          <w:szCs w:val="24"/>
        </w:rPr>
        <w:t>Dědina</w:t>
      </w:r>
      <w:r w:rsidR="00745E48" w:rsidRPr="00955ADC">
        <w:rPr>
          <w:rFonts w:eastAsia="Calibri"/>
          <w:sz w:val="24"/>
          <w:szCs w:val="24"/>
        </w:rPr>
        <w:t xml:space="preserve"> </w:t>
      </w:r>
      <w:r w:rsidR="004302F3" w:rsidRPr="00955ADC">
        <w:rPr>
          <w:rFonts w:eastAsia="Calibri"/>
          <w:sz w:val="24"/>
          <w:szCs w:val="24"/>
        </w:rPr>
        <w:t xml:space="preserve"> – spojovací</w:t>
      </w:r>
      <w:proofErr w:type="gramEnd"/>
      <w:r w:rsidR="004302F3" w:rsidRPr="00955ADC">
        <w:rPr>
          <w:rFonts w:eastAsia="Calibri"/>
          <w:sz w:val="24"/>
          <w:szCs w:val="24"/>
        </w:rPr>
        <w:t xml:space="preserve"> trakt“ (dále jen „studie“).</w:t>
      </w:r>
    </w:p>
    <w:p w:rsidR="004302F3" w:rsidRPr="00955ADC" w:rsidRDefault="004302F3" w:rsidP="00FB1F8D">
      <w:pPr>
        <w:tabs>
          <w:tab w:val="left" w:pos="567"/>
          <w:tab w:val="left" w:pos="1134"/>
          <w:tab w:val="left" w:pos="1701"/>
          <w:tab w:val="left" w:pos="2268"/>
          <w:tab w:val="left" w:pos="2835"/>
          <w:tab w:val="left" w:pos="3402"/>
        </w:tabs>
        <w:jc w:val="both"/>
        <w:rPr>
          <w:rFonts w:eastAsia="Calibri"/>
          <w:sz w:val="24"/>
          <w:szCs w:val="24"/>
        </w:rPr>
      </w:pPr>
    </w:p>
    <w:p w:rsidR="004302F3" w:rsidRPr="00955ADC" w:rsidRDefault="004302F3" w:rsidP="00FB1F8D">
      <w:pPr>
        <w:tabs>
          <w:tab w:val="left" w:pos="567"/>
          <w:tab w:val="left" w:pos="1134"/>
          <w:tab w:val="left" w:pos="1701"/>
          <w:tab w:val="left" w:pos="2268"/>
          <w:tab w:val="left" w:pos="2835"/>
          <w:tab w:val="left" w:pos="3402"/>
        </w:tabs>
        <w:jc w:val="both"/>
        <w:rPr>
          <w:rFonts w:eastAsia="Calibri"/>
          <w:sz w:val="24"/>
          <w:szCs w:val="24"/>
        </w:rPr>
      </w:pPr>
      <w:r w:rsidRPr="00955ADC">
        <w:rPr>
          <w:rFonts w:eastAsia="Calibri"/>
          <w:sz w:val="24"/>
          <w:szCs w:val="24"/>
        </w:rPr>
        <w:t>Rozsah požadovaných prací:</w:t>
      </w:r>
    </w:p>
    <w:p w:rsidR="004302F3" w:rsidRPr="00955ADC" w:rsidRDefault="004302F3" w:rsidP="00FB1F8D">
      <w:pPr>
        <w:pStyle w:val="Odstavecseseznamem"/>
        <w:numPr>
          <w:ilvl w:val="1"/>
          <w:numId w:val="44"/>
        </w:numPr>
        <w:tabs>
          <w:tab w:val="left" w:pos="567"/>
          <w:tab w:val="left" w:pos="1134"/>
          <w:tab w:val="left" w:pos="1701"/>
          <w:tab w:val="left" w:pos="2268"/>
          <w:tab w:val="left" w:pos="2835"/>
          <w:tab w:val="left" w:pos="3402"/>
        </w:tabs>
        <w:spacing w:before="120"/>
        <w:ind w:left="851" w:hanging="567"/>
        <w:jc w:val="both"/>
        <w:rPr>
          <w:rFonts w:eastAsia="Calibri"/>
          <w:sz w:val="24"/>
          <w:szCs w:val="24"/>
        </w:rPr>
      </w:pPr>
      <w:r w:rsidRPr="00955ADC">
        <w:rPr>
          <w:rFonts w:eastAsia="Calibri"/>
          <w:sz w:val="24"/>
          <w:szCs w:val="24"/>
        </w:rPr>
        <w:t>Kontrola a zaměření stávajícího stavu (stavebně technické řešení)</w:t>
      </w:r>
    </w:p>
    <w:p w:rsidR="004302F3" w:rsidRPr="00955ADC" w:rsidRDefault="004302F3" w:rsidP="00FB1F8D">
      <w:pPr>
        <w:pStyle w:val="Odstavecseseznamem"/>
        <w:numPr>
          <w:ilvl w:val="1"/>
          <w:numId w:val="44"/>
        </w:numPr>
        <w:tabs>
          <w:tab w:val="left" w:pos="567"/>
          <w:tab w:val="left" w:pos="1134"/>
          <w:tab w:val="left" w:pos="1701"/>
          <w:tab w:val="left" w:pos="2268"/>
          <w:tab w:val="left" w:pos="2835"/>
          <w:tab w:val="left" w:pos="3402"/>
        </w:tabs>
        <w:spacing w:before="120"/>
        <w:ind w:left="851" w:hanging="567"/>
        <w:jc w:val="both"/>
        <w:rPr>
          <w:rFonts w:eastAsia="Calibri"/>
          <w:sz w:val="24"/>
          <w:szCs w:val="24"/>
        </w:rPr>
      </w:pPr>
      <w:r w:rsidRPr="00955ADC">
        <w:rPr>
          <w:rFonts w:eastAsia="Calibri"/>
          <w:sz w:val="24"/>
          <w:szCs w:val="24"/>
        </w:rPr>
        <w:t xml:space="preserve">Stavebně technický průzkum (posouzení stavu a využitelnosti jednotlivých rozvodů </w:t>
      </w:r>
      <w:r w:rsidR="00170E2B">
        <w:rPr>
          <w:rFonts w:eastAsia="Calibri"/>
          <w:sz w:val="24"/>
          <w:szCs w:val="24"/>
        </w:rPr>
        <w:t>technického zařízení budov</w:t>
      </w:r>
      <w:r w:rsidRPr="00955ADC">
        <w:rPr>
          <w:rFonts w:eastAsia="Calibri"/>
          <w:sz w:val="24"/>
          <w:szCs w:val="24"/>
        </w:rPr>
        <w:t>)</w:t>
      </w:r>
    </w:p>
    <w:p w:rsidR="004302F3" w:rsidRPr="00955ADC" w:rsidRDefault="00F86124" w:rsidP="00FB1F8D">
      <w:pPr>
        <w:pStyle w:val="Odstavecseseznamem"/>
        <w:numPr>
          <w:ilvl w:val="1"/>
          <w:numId w:val="44"/>
        </w:numPr>
        <w:tabs>
          <w:tab w:val="left" w:pos="567"/>
          <w:tab w:val="left" w:pos="1701"/>
          <w:tab w:val="left" w:pos="2268"/>
          <w:tab w:val="left" w:pos="2835"/>
          <w:tab w:val="left" w:pos="3402"/>
        </w:tabs>
        <w:spacing w:before="120"/>
        <w:ind w:left="851" w:hanging="567"/>
        <w:jc w:val="both"/>
        <w:rPr>
          <w:rFonts w:eastAsia="Calibri"/>
          <w:sz w:val="24"/>
          <w:szCs w:val="24"/>
        </w:rPr>
      </w:pPr>
      <w:r w:rsidRPr="00955ADC">
        <w:rPr>
          <w:rFonts w:eastAsia="Calibri"/>
          <w:sz w:val="24"/>
          <w:szCs w:val="24"/>
        </w:rPr>
        <w:t>Digitalizace podkladů</w:t>
      </w:r>
    </w:p>
    <w:p w:rsidR="00F86124" w:rsidRPr="00955ADC" w:rsidRDefault="00F86124" w:rsidP="00FB1F8D">
      <w:pPr>
        <w:pStyle w:val="Odstavecseseznamem"/>
        <w:numPr>
          <w:ilvl w:val="1"/>
          <w:numId w:val="44"/>
        </w:numPr>
        <w:tabs>
          <w:tab w:val="left" w:pos="567"/>
          <w:tab w:val="left" w:pos="1701"/>
          <w:tab w:val="left" w:pos="2268"/>
          <w:tab w:val="left" w:pos="2835"/>
          <w:tab w:val="left" w:pos="3402"/>
        </w:tabs>
        <w:spacing w:before="120"/>
        <w:ind w:left="851" w:hanging="567"/>
        <w:jc w:val="both"/>
        <w:rPr>
          <w:rFonts w:eastAsia="Calibri"/>
          <w:sz w:val="24"/>
          <w:szCs w:val="24"/>
        </w:rPr>
      </w:pPr>
      <w:r w:rsidRPr="00955ADC">
        <w:rPr>
          <w:rFonts w:eastAsia="Calibri"/>
          <w:sz w:val="24"/>
          <w:szCs w:val="24"/>
        </w:rPr>
        <w:t>Ověřovací studie dispozičních úprav</w:t>
      </w:r>
      <w:r w:rsidR="00301222">
        <w:rPr>
          <w:rFonts w:eastAsia="Calibri"/>
          <w:sz w:val="24"/>
          <w:szCs w:val="24"/>
        </w:rPr>
        <w:t>:</w:t>
      </w:r>
    </w:p>
    <w:p w:rsidR="00F86124" w:rsidRPr="00170E2B" w:rsidRDefault="00F86124" w:rsidP="00FB1F8D">
      <w:pPr>
        <w:pStyle w:val="Odstavecseseznamem"/>
        <w:numPr>
          <w:ilvl w:val="0"/>
          <w:numId w:val="47"/>
        </w:numPr>
        <w:tabs>
          <w:tab w:val="left" w:pos="709"/>
          <w:tab w:val="left" w:pos="1701"/>
          <w:tab w:val="left" w:pos="2268"/>
          <w:tab w:val="left" w:pos="2835"/>
          <w:tab w:val="left" w:pos="3402"/>
        </w:tabs>
        <w:spacing w:before="120"/>
        <w:jc w:val="both"/>
        <w:rPr>
          <w:rFonts w:eastAsia="Calibri"/>
          <w:sz w:val="24"/>
          <w:szCs w:val="24"/>
        </w:rPr>
      </w:pPr>
      <w:r w:rsidRPr="00170E2B">
        <w:rPr>
          <w:rFonts w:eastAsia="Calibri"/>
          <w:sz w:val="24"/>
          <w:szCs w:val="24"/>
        </w:rPr>
        <w:t>2. nadzemního podlaží –</w:t>
      </w:r>
      <w:r w:rsidR="00AB06C6" w:rsidRPr="00170E2B">
        <w:rPr>
          <w:rFonts w:eastAsia="Calibri"/>
          <w:sz w:val="24"/>
          <w:szCs w:val="24"/>
        </w:rPr>
        <w:t xml:space="preserve"> </w:t>
      </w:r>
      <w:r w:rsidRPr="00170E2B">
        <w:rPr>
          <w:rFonts w:eastAsia="Calibri"/>
          <w:sz w:val="24"/>
          <w:szCs w:val="24"/>
        </w:rPr>
        <w:t xml:space="preserve">ověření ubytovací kapacity ve stávajícím </w:t>
      </w:r>
      <w:proofErr w:type="gramStart"/>
      <w:r w:rsidRPr="00170E2B">
        <w:rPr>
          <w:rFonts w:eastAsia="Calibri"/>
          <w:sz w:val="24"/>
          <w:szCs w:val="24"/>
        </w:rPr>
        <w:t>vnitřním</w:t>
      </w:r>
      <w:r w:rsidR="00E20B2E" w:rsidRPr="00170E2B">
        <w:rPr>
          <w:rFonts w:eastAsia="Calibri"/>
          <w:sz w:val="24"/>
          <w:szCs w:val="24"/>
        </w:rPr>
        <w:t xml:space="preserve">                           </w:t>
      </w:r>
      <w:r w:rsidRPr="00170E2B">
        <w:rPr>
          <w:rFonts w:eastAsia="Calibri"/>
          <w:sz w:val="24"/>
          <w:szCs w:val="24"/>
        </w:rPr>
        <w:t xml:space="preserve"> </w:t>
      </w:r>
      <w:r w:rsidR="00E20B2E" w:rsidRPr="00170E2B">
        <w:rPr>
          <w:rFonts w:eastAsia="Calibri"/>
          <w:sz w:val="24"/>
          <w:szCs w:val="24"/>
        </w:rPr>
        <w:t xml:space="preserve">          </w:t>
      </w:r>
      <w:r w:rsidRPr="00170E2B">
        <w:rPr>
          <w:rFonts w:eastAsia="Calibri"/>
          <w:sz w:val="24"/>
          <w:szCs w:val="24"/>
        </w:rPr>
        <w:t>prostoru</w:t>
      </w:r>
      <w:proofErr w:type="gramEnd"/>
      <w:r w:rsidRPr="00170E2B">
        <w:rPr>
          <w:rFonts w:eastAsia="Calibri"/>
          <w:sz w:val="24"/>
          <w:szCs w:val="24"/>
        </w:rPr>
        <w:t xml:space="preserve"> spojovacího traktu pro maximální možný počet krátkodobě ubytovaných</w:t>
      </w:r>
    </w:p>
    <w:p w:rsidR="00F86124" w:rsidRPr="00170E2B" w:rsidRDefault="00F86124" w:rsidP="00FB1F8D">
      <w:pPr>
        <w:pStyle w:val="Odstavecseseznamem"/>
        <w:numPr>
          <w:ilvl w:val="0"/>
          <w:numId w:val="47"/>
        </w:numPr>
        <w:tabs>
          <w:tab w:val="left" w:pos="709"/>
          <w:tab w:val="left" w:pos="1701"/>
          <w:tab w:val="left" w:pos="2268"/>
          <w:tab w:val="left" w:pos="2835"/>
          <w:tab w:val="left" w:pos="3402"/>
        </w:tabs>
        <w:spacing w:before="120"/>
        <w:jc w:val="both"/>
        <w:rPr>
          <w:rFonts w:eastAsia="Calibri"/>
          <w:sz w:val="24"/>
          <w:szCs w:val="24"/>
        </w:rPr>
      </w:pPr>
      <w:r w:rsidRPr="00170E2B">
        <w:rPr>
          <w:rFonts w:eastAsia="Calibri"/>
          <w:sz w:val="24"/>
          <w:szCs w:val="24"/>
        </w:rPr>
        <w:t>1. nadzemní</w:t>
      </w:r>
      <w:r w:rsidR="0032225F">
        <w:rPr>
          <w:rFonts w:eastAsia="Calibri"/>
          <w:sz w:val="24"/>
          <w:szCs w:val="24"/>
        </w:rPr>
        <w:t>ho</w:t>
      </w:r>
      <w:r w:rsidRPr="00170E2B">
        <w:rPr>
          <w:rFonts w:eastAsia="Calibri"/>
          <w:sz w:val="24"/>
          <w:szCs w:val="24"/>
        </w:rPr>
        <w:t xml:space="preserve"> podlaží –</w:t>
      </w:r>
      <w:r w:rsidR="00BB5753" w:rsidRPr="00170E2B">
        <w:rPr>
          <w:rFonts w:eastAsia="Calibri"/>
          <w:sz w:val="24"/>
          <w:szCs w:val="24"/>
        </w:rPr>
        <w:t xml:space="preserve"> umístění recepce a</w:t>
      </w:r>
      <w:r w:rsidRPr="00170E2B">
        <w:rPr>
          <w:rFonts w:eastAsia="Calibri"/>
          <w:sz w:val="24"/>
          <w:szCs w:val="24"/>
        </w:rPr>
        <w:t xml:space="preserve"> klidové z</w:t>
      </w:r>
      <w:r w:rsidR="00955ADC" w:rsidRPr="00170E2B">
        <w:rPr>
          <w:rFonts w:eastAsia="Calibri"/>
          <w:sz w:val="24"/>
          <w:szCs w:val="24"/>
        </w:rPr>
        <w:t>óny s</w:t>
      </w:r>
      <w:r w:rsidR="00BB5753" w:rsidRPr="00170E2B">
        <w:rPr>
          <w:rFonts w:eastAsia="Calibri"/>
          <w:sz w:val="24"/>
          <w:szCs w:val="24"/>
        </w:rPr>
        <w:t xml:space="preserve"> možnost</w:t>
      </w:r>
      <w:r w:rsidR="0032225F">
        <w:rPr>
          <w:rFonts w:eastAsia="Calibri"/>
          <w:sz w:val="24"/>
          <w:szCs w:val="24"/>
        </w:rPr>
        <w:t>í</w:t>
      </w:r>
      <w:r w:rsidR="00BB5753" w:rsidRPr="00170E2B">
        <w:rPr>
          <w:rFonts w:eastAsia="Calibri"/>
          <w:sz w:val="24"/>
          <w:szCs w:val="24"/>
        </w:rPr>
        <w:t xml:space="preserve"> občerstvení</w:t>
      </w:r>
    </w:p>
    <w:p w:rsidR="00F86124" w:rsidRPr="00170E2B" w:rsidRDefault="00F86124" w:rsidP="00FB1F8D">
      <w:pPr>
        <w:pStyle w:val="Odstavecseseznamem"/>
        <w:numPr>
          <w:ilvl w:val="0"/>
          <w:numId w:val="47"/>
        </w:numPr>
        <w:tabs>
          <w:tab w:val="left" w:pos="709"/>
          <w:tab w:val="left" w:pos="1701"/>
          <w:tab w:val="left" w:pos="2268"/>
          <w:tab w:val="left" w:pos="2835"/>
          <w:tab w:val="left" w:pos="3402"/>
        </w:tabs>
        <w:spacing w:before="120"/>
        <w:jc w:val="both"/>
        <w:rPr>
          <w:rFonts w:eastAsia="Calibri"/>
          <w:sz w:val="24"/>
          <w:szCs w:val="24"/>
        </w:rPr>
      </w:pPr>
      <w:r w:rsidRPr="00170E2B">
        <w:rPr>
          <w:rFonts w:eastAsia="Calibri"/>
          <w:sz w:val="24"/>
          <w:szCs w:val="24"/>
        </w:rPr>
        <w:t>1. po</w:t>
      </w:r>
      <w:r w:rsidR="00DD2238" w:rsidRPr="00170E2B">
        <w:rPr>
          <w:rFonts w:eastAsia="Calibri"/>
          <w:sz w:val="24"/>
          <w:szCs w:val="24"/>
        </w:rPr>
        <w:t>d</w:t>
      </w:r>
      <w:r w:rsidRPr="00170E2B">
        <w:rPr>
          <w:rFonts w:eastAsia="Calibri"/>
          <w:sz w:val="24"/>
          <w:szCs w:val="24"/>
        </w:rPr>
        <w:t>zemní</w:t>
      </w:r>
      <w:r w:rsidR="0032225F">
        <w:rPr>
          <w:rFonts w:eastAsia="Calibri"/>
          <w:sz w:val="24"/>
          <w:szCs w:val="24"/>
        </w:rPr>
        <w:t>ho</w:t>
      </w:r>
      <w:r w:rsidRPr="00170E2B">
        <w:rPr>
          <w:rFonts w:eastAsia="Calibri"/>
          <w:sz w:val="24"/>
          <w:szCs w:val="24"/>
        </w:rPr>
        <w:t xml:space="preserve"> podlaží – využití pro umístění technologií budovy a ověření možnosti využití jako skladovací</w:t>
      </w:r>
      <w:r w:rsidR="0032225F">
        <w:rPr>
          <w:rFonts w:eastAsia="Calibri"/>
          <w:sz w:val="24"/>
          <w:szCs w:val="24"/>
        </w:rPr>
        <w:t>ch</w:t>
      </w:r>
      <w:r w:rsidRPr="00170E2B">
        <w:rPr>
          <w:rFonts w:eastAsia="Calibri"/>
          <w:sz w:val="24"/>
          <w:szCs w:val="24"/>
        </w:rPr>
        <w:t xml:space="preserve"> prostor pro</w:t>
      </w:r>
      <w:r w:rsidR="00955ADC" w:rsidRPr="00170E2B">
        <w:rPr>
          <w:rFonts w:eastAsia="Calibri"/>
          <w:sz w:val="24"/>
          <w:szCs w:val="24"/>
        </w:rPr>
        <w:t xml:space="preserve"> zajištění provozu ubytovny a </w:t>
      </w:r>
      <w:r w:rsidRPr="00170E2B">
        <w:rPr>
          <w:rFonts w:eastAsia="Calibri"/>
          <w:sz w:val="24"/>
          <w:szCs w:val="24"/>
        </w:rPr>
        <w:t>volnočasové aktivity (např. posilovna)</w:t>
      </w:r>
    </w:p>
    <w:p w:rsidR="00F86124" w:rsidRPr="00170E2B" w:rsidRDefault="00F86124" w:rsidP="00FB1F8D">
      <w:pPr>
        <w:pStyle w:val="Odstavecseseznamem"/>
        <w:numPr>
          <w:ilvl w:val="0"/>
          <w:numId w:val="47"/>
        </w:numPr>
        <w:tabs>
          <w:tab w:val="left" w:pos="709"/>
          <w:tab w:val="left" w:pos="1701"/>
          <w:tab w:val="left" w:pos="2268"/>
          <w:tab w:val="left" w:pos="2835"/>
          <w:tab w:val="left" w:pos="3402"/>
        </w:tabs>
        <w:spacing w:before="120"/>
        <w:jc w:val="both"/>
        <w:rPr>
          <w:rFonts w:eastAsia="Calibri"/>
          <w:sz w:val="24"/>
          <w:szCs w:val="24"/>
        </w:rPr>
      </w:pPr>
      <w:r w:rsidRPr="00170E2B">
        <w:rPr>
          <w:rFonts w:eastAsia="Calibri"/>
          <w:sz w:val="24"/>
          <w:szCs w:val="24"/>
        </w:rPr>
        <w:t>na základě zpracovaných návrhů dispozičních úprav zpracovat návrh na doplnění a změnu okenních výplní</w:t>
      </w:r>
    </w:p>
    <w:p w:rsidR="00F86124" w:rsidRPr="00170E2B" w:rsidRDefault="00F86124" w:rsidP="00FB1F8D">
      <w:pPr>
        <w:pStyle w:val="Odstavecseseznamem"/>
        <w:numPr>
          <w:ilvl w:val="0"/>
          <w:numId w:val="47"/>
        </w:numPr>
        <w:tabs>
          <w:tab w:val="left" w:pos="709"/>
          <w:tab w:val="left" w:pos="1701"/>
          <w:tab w:val="left" w:pos="2268"/>
          <w:tab w:val="left" w:pos="2835"/>
          <w:tab w:val="left" w:pos="3402"/>
        </w:tabs>
        <w:spacing w:before="120"/>
        <w:jc w:val="both"/>
        <w:rPr>
          <w:rFonts w:eastAsia="Calibri"/>
          <w:sz w:val="24"/>
          <w:szCs w:val="24"/>
        </w:rPr>
      </w:pPr>
      <w:r w:rsidRPr="00170E2B">
        <w:rPr>
          <w:rFonts w:eastAsia="Calibri"/>
          <w:sz w:val="24"/>
          <w:szCs w:val="24"/>
        </w:rPr>
        <w:t xml:space="preserve">předpoklad zpracování minimálně </w:t>
      </w:r>
      <w:r w:rsidR="00DD2238" w:rsidRPr="00170E2B">
        <w:rPr>
          <w:rFonts w:eastAsia="Calibri"/>
          <w:sz w:val="24"/>
          <w:szCs w:val="24"/>
        </w:rPr>
        <w:t xml:space="preserve">dvou </w:t>
      </w:r>
      <w:r w:rsidRPr="00170E2B">
        <w:rPr>
          <w:rFonts w:eastAsia="Calibri"/>
          <w:sz w:val="24"/>
          <w:szCs w:val="24"/>
        </w:rPr>
        <w:t>variant řešení úpravy vnitřních dispozic</w:t>
      </w:r>
    </w:p>
    <w:p w:rsidR="00170E2B" w:rsidRDefault="00170E2B" w:rsidP="00FB1F8D">
      <w:pPr>
        <w:tabs>
          <w:tab w:val="left" w:pos="567"/>
          <w:tab w:val="left" w:pos="1701"/>
          <w:tab w:val="left" w:pos="2268"/>
          <w:tab w:val="left" w:pos="2835"/>
          <w:tab w:val="left" w:pos="3402"/>
        </w:tabs>
        <w:spacing w:before="120"/>
        <w:jc w:val="both"/>
        <w:rPr>
          <w:rFonts w:eastAsia="Calibri"/>
          <w:sz w:val="24"/>
          <w:szCs w:val="24"/>
        </w:rPr>
      </w:pPr>
    </w:p>
    <w:p w:rsidR="00F86124" w:rsidRPr="00955ADC" w:rsidRDefault="00E20B2E" w:rsidP="00FB1F8D">
      <w:pPr>
        <w:pStyle w:val="Odstavecseseznamem"/>
        <w:numPr>
          <w:ilvl w:val="1"/>
          <w:numId w:val="44"/>
        </w:numPr>
        <w:tabs>
          <w:tab w:val="left" w:pos="567"/>
          <w:tab w:val="left" w:pos="1701"/>
          <w:tab w:val="left" w:pos="2268"/>
          <w:tab w:val="left" w:pos="2835"/>
          <w:tab w:val="left" w:pos="3402"/>
        </w:tabs>
        <w:spacing w:before="120"/>
        <w:ind w:left="851" w:hanging="567"/>
        <w:jc w:val="both"/>
        <w:rPr>
          <w:rFonts w:eastAsia="Calibri"/>
          <w:sz w:val="24"/>
          <w:szCs w:val="24"/>
        </w:rPr>
      </w:pPr>
      <w:r w:rsidRPr="00955ADC">
        <w:rPr>
          <w:rFonts w:eastAsia="Calibri"/>
          <w:sz w:val="24"/>
          <w:szCs w:val="24"/>
        </w:rPr>
        <w:t xml:space="preserve">  </w:t>
      </w:r>
      <w:r w:rsidR="00AB06C6" w:rsidRPr="00955ADC">
        <w:rPr>
          <w:rFonts w:eastAsia="Calibri"/>
          <w:sz w:val="24"/>
          <w:szCs w:val="24"/>
        </w:rPr>
        <w:t xml:space="preserve"> </w:t>
      </w:r>
      <w:r w:rsidR="00F86124" w:rsidRPr="00955ADC">
        <w:rPr>
          <w:rFonts w:eastAsia="Calibri"/>
          <w:sz w:val="24"/>
          <w:szCs w:val="24"/>
        </w:rPr>
        <w:t>Projed</w:t>
      </w:r>
      <w:r w:rsidR="00842780">
        <w:rPr>
          <w:rFonts w:eastAsia="Calibri"/>
          <w:sz w:val="24"/>
          <w:szCs w:val="24"/>
        </w:rPr>
        <w:t>nání variant v sídle investora</w:t>
      </w:r>
    </w:p>
    <w:p w:rsidR="00F86124" w:rsidRPr="00955ADC" w:rsidRDefault="00E20B2E" w:rsidP="00FB1F8D">
      <w:pPr>
        <w:pStyle w:val="Odstavecseseznamem"/>
        <w:numPr>
          <w:ilvl w:val="1"/>
          <w:numId w:val="44"/>
        </w:numPr>
        <w:tabs>
          <w:tab w:val="left" w:pos="567"/>
          <w:tab w:val="left" w:pos="1701"/>
          <w:tab w:val="left" w:pos="2268"/>
          <w:tab w:val="left" w:pos="2835"/>
          <w:tab w:val="left" w:pos="3402"/>
        </w:tabs>
        <w:spacing w:before="120"/>
        <w:ind w:left="851" w:hanging="567"/>
        <w:jc w:val="both"/>
        <w:rPr>
          <w:rFonts w:eastAsia="Calibri"/>
          <w:sz w:val="24"/>
          <w:szCs w:val="24"/>
        </w:rPr>
      </w:pPr>
      <w:r w:rsidRPr="00955ADC">
        <w:rPr>
          <w:rFonts w:eastAsia="Calibri"/>
          <w:sz w:val="24"/>
          <w:szCs w:val="24"/>
        </w:rPr>
        <w:t xml:space="preserve">  </w:t>
      </w:r>
      <w:r w:rsidR="00AB06C6" w:rsidRPr="00955ADC">
        <w:rPr>
          <w:rFonts w:eastAsia="Calibri"/>
          <w:sz w:val="24"/>
          <w:szCs w:val="24"/>
        </w:rPr>
        <w:t xml:space="preserve"> </w:t>
      </w:r>
      <w:proofErr w:type="spellStart"/>
      <w:r w:rsidR="00F86124" w:rsidRPr="00955ADC">
        <w:rPr>
          <w:rFonts w:eastAsia="Calibri"/>
          <w:sz w:val="24"/>
          <w:szCs w:val="24"/>
        </w:rPr>
        <w:t>Planografická</w:t>
      </w:r>
      <w:proofErr w:type="spellEnd"/>
      <w:r w:rsidR="00F86124" w:rsidRPr="00955ADC">
        <w:rPr>
          <w:rFonts w:eastAsia="Calibri"/>
          <w:sz w:val="24"/>
          <w:szCs w:val="24"/>
        </w:rPr>
        <w:t xml:space="preserve"> práce</w:t>
      </w:r>
    </w:p>
    <w:p w:rsidR="00F86124" w:rsidRPr="00955ADC" w:rsidRDefault="00F86124" w:rsidP="00FB1F8D">
      <w:pPr>
        <w:tabs>
          <w:tab w:val="left" w:pos="1701"/>
          <w:tab w:val="left" w:pos="2268"/>
          <w:tab w:val="left" w:pos="2835"/>
          <w:tab w:val="left" w:pos="3402"/>
        </w:tabs>
        <w:jc w:val="both"/>
        <w:rPr>
          <w:rFonts w:eastAsia="Calibri"/>
          <w:sz w:val="24"/>
          <w:szCs w:val="24"/>
        </w:rPr>
      </w:pPr>
    </w:p>
    <w:p w:rsidR="00F86124" w:rsidRPr="00955ADC" w:rsidRDefault="00F86124" w:rsidP="00FB1F8D">
      <w:pPr>
        <w:tabs>
          <w:tab w:val="left" w:pos="1701"/>
          <w:tab w:val="left" w:pos="2268"/>
          <w:tab w:val="left" w:pos="2835"/>
          <w:tab w:val="left" w:pos="3402"/>
        </w:tabs>
        <w:jc w:val="both"/>
        <w:rPr>
          <w:rFonts w:eastAsia="Calibri"/>
          <w:sz w:val="24"/>
          <w:szCs w:val="24"/>
        </w:rPr>
      </w:pPr>
      <w:r w:rsidRPr="00955ADC">
        <w:rPr>
          <w:rFonts w:eastAsia="Calibri"/>
          <w:sz w:val="24"/>
          <w:szCs w:val="24"/>
        </w:rPr>
        <w:t>Formální stránka objemové a dispoziční studie:</w:t>
      </w:r>
    </w:p>
    <w:p w:rsidR="00F86124" w:rsidRPr="00955ADC" w:rsidRDefault="00F86124" w:rsidP="00FB1F8D">
      <w:pPr>
        <w:pStyle w:val="Odstavecseseznamem"/>
        <w:numPr>
          <w:ilvl w:val="0"/>
          <w:numId w:val="46"/>
        </w:numPr>
        <w:tabs>
          <w:tab w:val="left" w:pos="1701"/>
          <w:tab w:val="left" w:pos="2268"/>
          <w:tab w:val="left" w:pos="2835"/>
          <w:tab w:val="left" w:pos="3402"/>
        </w:tabs>
        <w:spacing w:before="120"/>
        <w:ind w:left="714" w:hanging="357"/>
        <w:jc w:val="both"/>
        <w:rPr>
          <w:rFonts w:eastAsia="Calibri"/>
          <w:sz w:val="24"/>
          <w:szCs w:val="24"/>
        </w:rPr>
      </w:pPr>
      <w:r w:rsidRPr="00955ADC">
        <w:rPr>
          <w:rFonts w:eastAsia="Calibri"/>
          <w:sz w:val="24"/>
          <w:szCs w:val="24"/>
        </w:rPr>
        <w:t>Textová část – popis architektonicko-stavebního řešení, popis řešení statiky, popis oprav a rekonstrukcí budovy, popis principu technických zařízení (zdravotní technika, vytápění, vzduchotechnika, elektroinstalace).</w:t>
      </w:r>
    </w:p>
    <w:p w:rsidR="00F86124" w:rsidRPr="00955ADC" w:rsidRDefault="00F86124" w:rsidP="00FB1F8D">
      <w:pPr>
        <w:pStyle w:val="Odstavecseseznamem"/>
        <w:numPr>
          <w:ilvl w:val="0"/>
          <w:numId w:val="46"/>
        </w:numPr>
        <w:tabs>
          <w:tab w:val="left" w:pos="1701"/>
          <w:tab w:val="left" w:pos="2268"/>
          <w:tab w:val="left" w:pos="2835"/>
          <w:tab w:val="left" w:pos="3402"/>
        </w:tabs>
        <w:spacing w:before="120"/>
        <w:ind w:left="714" w:hanging="357"/>
        <w:jc w:val="both"/>
        <w:rPr>
          <w:rFonts w:eastAsia="Calibri"/>
          <w:sz w:val="24"/>
          <w:szCs w:val="24"/>
        </w:rPr>
      </w:pPr>
      <w:r w:rsidRPr="00955ADC">
        <w:rPr>
          <w:rFonts w:eastAsia="Calibri"/>
          <w:sz w:val="24"/>
          <w:szCs w:val="24"/>
        </w:rPr>
        <w:t>Výkresová část – zjednodušené půdorysy, pohledy, řezy s barevným vyznačením rozmístění jednotlivých funkčních prostorů.</w:t>
      </w:r>
    </w:p>
    <w:p w:rsidR="00F86124" w:rsidRPr="00955ADC" w:rsidRDefault="00F86124" w:rsidP="00FB1F8D">
      <w:pPr>
        <w:pStyle w:val="Odstavecseseznamem"/>
        <w:numPr>
          <w:ilvl w:val="0"/>
          <w:numId w:val="46"/>
        </w:numPr>
        <w:tabs>
          <w:tab w:val="left" w:pos="1701"/>
          <w:tab w:val="left" w:pos="2268"/>
          <w:tab w:val="left" w:pos="2835"/>
          <w:tab w:val="left" w:pos="3402"/>
        </w:tabs>
        <w:spacing w:before="120"/>
        <w:ind w:left="714" w:hanging="357"/>
        <w:jc w:val="both"/>
        <w:rPr>
          <w:rFonts w:eastAsia="Calibri"/>
          <w:sz w:val="24"/>
          <w:szCs w:val="24"/>
        </w:rPr>
      </w:pPr>
      <w:r w:rsidRPr="00955ADC">
        <w:rPr>
          <w:rFonts w:eastAsia="Calibri"/>
          <w:sz w:val="24"/>
          <w:szCs w:val="24"/>
        </w:rPr>
        <w:t>Odhad nákladů jednotlivých variant řešení.</w:t>
      </w:r>
    </w:p>
    <w:p w:rsidR="00F86124" w:rsidRPr="00955ADC" w:rsidRDefault="0094305C" w:rsidP="00FB1F8D">
      <w:pPr>
        <w:tabs>
          <w:tab w:val="left" w:pos="1701"/>
          <w:tab w:val="left" w:pos="2268"/>
          <w:tab w:val="left" w:pos="2835"/>
          <w:tab w:val="left" w:pos="3402"/>
        </w:tabs>
        <w:spacing w:before="120"/>
        <w:ind w:left="-142"/>
        <w:jc w:val="both"/>
        <w:rPr>
          <w:rFonts w:eastAsia="Calibri"/>
          <w:sz w:val="24"/>
          <w:szCs w:val="24"/>
        </w:rPr>
      </w:pPr>
      <w:r w:rsidRPr="00955ADC">
        <w:rPr>
          <w:rFonts w:eastAsia="Calibri"/>
          <w:sz w:val="24"/>
          <w:szCs w:val="24"/>
        </w:rPr>
        <w:t xml:space="preserve">Studie bude provedena ve </w:t>
      </w:r>
      <w:r w:rsidR="00DD2238">
        <w:rPr>
          <w:rFonts w:eastAsia="Calibri"/>
          <w:sz w:val="24"/>
          <w:szCs w:val="24"/>
        </w:rPr>
        <w:t>3</w:t>
      </w:r>
      <w:r w:rsidR="00DD2238" w:rsidRPr="00955ADC">
        <w:rPr>
          <w:rFonts w:eastAsia="Calibri"/>
          <w:sz w:val="24"/>
          <w:szCs w:val="24"/>
        </w:rPr>
        <w:t xml:space="preserve"> </w:t>
      </w:r>
      <w:r w:rsidRPr="00955ADC">
        <w:rPr>
          <w:rFonts w:eastAsia="Calibri"/>
          <w:sz w:val="24"/>
          <w:szCs w:val="24"/>
        </w:rPr>
        <w:t>vyhotoveních a 1</w:t>
      </w:r>
      <w:r w:rsidR="00DD2238">
        <w:rPr>
          <w:rFonts w:eastAsia="Calibri"/>
          <w:sz w:val="24"/>
          <w:szCs w:val="24"/>
        </w:rPr>
        <w:t xml:space="preserve"> </w:t>
      </w:r>
      <w:r w:rsidRPr="00955ADC">
        <w:rPr>
          <w:rFonts w:eastAsia="Calibri"/>
          <w:sz w:val="24"/>
          <w:szCs w:val="24"/>
        </w:rPr>
        <w:t xml:space="preserve">x v elektronické podobě </w:t>
      </w:r>
      <w:r w:rsidR="00DD2238">
        <w:rPr>
          <w:rFonts w:eastAsia="Calibri"/>
          <w:sz w:val="24"/>
          <w:szCs w:val="24"/>
        </w:rPr>
        <w:t xml:space="preserve">ve </w:t>
      </w:r>
      <w:r w:rsidRPr="00955ADC">
        <w:rPr>
          <w:rFonts w:eastAsia="Calibri"/>
          <w:sz w:val="24"/>
          <w:szCs w:val="24"/>
        </w:rPr>
        <w:t>formátu PDF na nosiči CD. Digitalizace bude provedena v rozsahu nezbytném pro vypracování studie.</w:t>
      </w:r>
    </w:p>
    <w:p w:rsidR="004302F3" w:rsidRPr="00955ADC" w:rsidRDefault="004302F3" w:rsidP="00FB1F8D">
      <w:pPr>
        <w:tabs>
          <w:tab w:val="left" w:pos="567"/>
          <w:tab w:val="left" w:pos="1134"/>
          <w:tab w:val="left" w:pos="1701"/>
          <w:tab w:val="left" w:pos="2268"/>
          <w:tab w:val="left" w:pos="2835"/>
          <w:tab w:val="left" w:pos="3402"/>
        </w:tabs>
        <w:jc w:val="both"/>
        <w:rPr>
          <w:rFonts w:eastAsia="Calibri"/>
          <w:sz w:val="24"/>
          <w:szCs w:val="24"/>
        </w:rPr>
      </w:pPr>
    </w:p>
    <w:p w:rsidR="00AF220E" w:rsidRPr="00955ADC" w:rsidRDefault="00AF220E" w:rsidP="00B92585">
      <w:pPr>
        <w:shd w:val="clear" w:color="00FFFF" w:fill="auto"/>
        <w:jc w:val="center"/>
        <w:rPr>
          <w:b/>
          <w:sz w:val="24"/>
          <w:szCs w:val="24"/>
        </w:rPr>
      </w:pPr>
    </w:p>
    <w:p w:rsidR="00A35C8B" w:rsidRPr="00955ADC" w:rsidRDefault="009F0941" w:rsidP="00B92585">
      <w:pPr>
        <w:shd w:val="clear" w:color="00FFFF" w:fill="auto"/>
        <w:spacing w:before="120" w:after="240"/>
        <w:jc w:val="center"/>
        <w:rPr>
          <w:b/>
          <w:sz w:val="24"/>
          <w:szCs w:val="24"/>
        </w:rPr>
      </w:pPr>
      <w:r w:rsidRPr="00955ADC">
        <w:rPr>
          <w:b/>
          <w:sz w:val="24"/>
          <w:szCs w:val="24"/>
        </w:rPr>
        <w:t>II.</w:t>
      </w:r>
      <w:r w:rsidRPr="00955ADC">
        <w:rPr>
          <w:sz w:val="24"/>
          <w:szCs w:val="24"/>
        </w:rPr>
        <w:t xml:space="preserve"> </w:t>
      </w:r>
      <w:r w:rsidR="00062A48" w:rsidRPr="00955ADC">
        <w:rPr>
          <w:b/>
          <w:sz w:val="24"/>
          <w:szCs w:val="24"/>
        </w:rPr>
        <w:t>TERMÍN A MÍSTO PLNĚNÍ</w:t>
      </w:r>
    </w:p>
    <w:p w:rsidR="000A05E6" w:rsidRPr="00955ADC" w:rsidRDefault="000A05E6" w:rsidP="00B92585">
      <w:pPr>
        <w:tabs>
          <w:tab w:val="right" w:pos="567"/>
        </w:tabs>
        <w:spacing w:after="120" w:line="288" w:lineRule="auto"/>
        <w:jc w:val="both"/>
        <w:rPr>
          <w:bCs/>
          <w:sz w:val="24"/>
          <w:szCs w:val="24"/>
        </w:rPr>
      </w:pPr>
      <w:r w:rsidRPr="00955ADC">
        <w:rPr>
          <w:bCs/>
          <w:sz w:val="24"/>
          <w:szCs w:val="24"/>
        </w:rPr>
        <w:t>Termín zahájení:</w:t>
      </w:r>
      <w:r w:rsidRPr="00955ADC">
        <w:rPr>
          <w:bCs/>
          <w:sz w:val="24"/>
          <w:szCs w:val="24"/>
        </w:rPr>
        <w:tab/>
        <w:t xml:space="preserve">           </w:t>
      </w:r>
      <w:r w:rsidRPr="00955ADC">
        <w:rPr>
          <w:bCs/>
          <w:sz w:val="24"/>
          <w:szCs w:val="24"/>
        </w:rPr>
        <w:tab/>
      </w:r>
      <w:r w:rsidRPr="00955ADC">
        <w:rPr>
          <w:bCs/>
          <w:sz w:val="24"/>
          <w:szCs w:val="24"/>
        </w:rPr>
        <w:tab/>
      </w:r>
      <w:r w:rsidRPr="00955ADC">
        <w:rPr>
          <w:bCs/>
          <w:sz w:val="24"/>
          <w:szCs w:val="24"/>
        </w:rPr>
        <w:tab/>
      </w:r>
      <w:r w:rsidRPr="00955ADC">
        <w:rPr>
          <w:bCs/>
          <w:sz w:val="24"/>
          <w:szCs w:val="24"/>
        </w:rPr>
        <w:tab/>
      </w:r>
      <w:r w:rsidR="00F5523C" w:rsidRPr="00955ADC">
        <w:rPr>
          <w:bCs/>
          <w:sz w:val="24"/>
          <w:szCs w:val="24"/>
        </w:rPr>
        <w:t xml:space="preserve">dle čl. </w:t>
      </w:r>
      <w:proofErr w:type="gramStart"/>
      <w:r w:rsidR="00F5523C" w:rsidRPr="00955ADC">
        <w:rPr>
          <w:bCs/>
          <w:sz w:val="24"/>
          <w:szCs w:val="24"/>
        </w:rPr>
        <w:t>11.2. této</w:t>
      </w:r>
      <w:proofErr w:type="gramEnd"/>
      <w:r w:rsidR="00F5523C" w:rsidRPr="00955ADC">
        <w:rPr>
          <w:bCs/>
          <w:sz w:val="24"/>
          <w:szCs w:val="24"/>
        </w:rPr>
        <w:t xml:space="preserve"> smlouvy</w:t>
      </w:r>
      <w:r w:rsidR="000E2BF3" w:rsidRPr="00955ADC">
        <w:rPr>
          <w:bCs/>
          <w:sz w:val="24"/>
          <w:szCs w:val="24"/>
        </w:rPr>
        <w:t>.</w:t>
      </w:r>
      <w:r w:rsidRPr="00955ADC">
        <w:rPr>
          <w:bCs/>
          <w:sz w:val="24"/>
          <w:szCs w:val="24"/>
        </w:rPr>
        <w:tab/>
      </w:r>
      <w:r w:rsidRPr="00955ADC">
        <w:rPr>
          <w:bCs/>
          <w:sz w:val="24"/>
          <w:szCs w:val="24"/>
        </w:rPr>
        <w:tab/>
      </w:r>
    </w:p>
    <w:p w:rsidR="000E2BF3" w:rsidRPr="00955ADC" w:rsidRDefault="000E2BF3" w:rsidP="006C762E">
      <w:pPr>
        <w:tabs>
          <w:tab w:val="right" w:pos="567"/>
        </w:tabs>
        <w:spacing w:after="120"/>
        <w:jc w:val="both"/>
        <w:rPr>
          <w:bCs/>
          <w:sz w:val="24"/>
          <w:szCs w:val="24"/>
        </w:rPr>
      </w:pPr>
      <w:r w:rsidRPr="00955ADC">
        <w:rPr>
          <w:bCs/>
          <w:sz w:val="24"/>
          <w:szCs w:val="24"/>
        </w:rPr>
        <w:t>Termín ukončení plnění včetně p</w:t>
      </w:r>
      <w:r w:rsidR="00377DCC" w:rsidRPr="00955ADC">
        <w:rPr>
          <w:bCs/>
          <w:sz w:val="24"/>
          <w:szCs w:val="24"/>
        </w:rPr>
        <w:t xml:space="preserve">ředání </w:t>
      </w:r>
      <w:r w:rsidR="00170E2B">
        <w:rPr>
          <w:bCs/>
          <w:sz w:val="24"/>
          <w:szCs w:val="24"/>
        </w:rPr>
        <w:t>studie</w:t>
      </w:r>
      <w:r w:rsidRPr="00955ADC">
        <w:rPr>
          <w:bCs/>
          <w:sz w:val="24"/>
          <w:szCs w:val="24"/>
        </w:rPr>
        <w:t>:</w:t>
      </w:r>
      <w:r w:rsidRPr="00955ADC">
        <w:rPr>
          <w:bCs/>
          <w:sz w:val="24"/>
          <w:szCs w:val="24"/>
        </w:rPr>
        <w:tab/>
      </w:r>
      <w:proofErr w:type="gramStart"/>
      <w:r w:rsidR="00FB1F8D">
        <w:rPr>
          <w:bCs/>
          <w:sz w:val="24"/>
          <w:szCs w:val="24"/>
        </w:rPr>
        <w:t>d</w:t>
      </w:r>
      <w:r w:rsidR="004F0C52" w:rsidRPr="00955ADC">
        <w:rPr>
          <w:bCs/>
          <w:sz w:val="24"/>
          <w:szCs w:val="24"/>
        </w:rPr>
        <w:t xml:space="preserve">o </w:t>
      </w:r>
      <w:r w:rsidR="001664B9" w:rsidRPr="00955ADC">
        <w:rPr>
          <w:bCs/>
          <w:sz w:val="24"/>
          <w:szCs w:val="24"/>
        </w:rPr>
        <w:t>6-ti</w:t>
      </w:r>
      <w:proofErr w:type="gramEnd"/>
      <w:r w:rsidR="001664B9" w:rsidRPr="00955ADC">
        <w:rPr>
          <w:bCs/>
          <w:sz w:val="24"/>
          <w:szCs w:val="24"/>
        </w:rPr>
        <w:t xml:space="preserve"> týdnů</w:t>
      </w:r>
      <w:r w:rsidR="004F0C52" w:rsidRPr="00955ADC">
        <w:rPr>
          <w:bCs/>
          <w:sz w:val="24"/>
          <w:szCs w:val="24"/>
        </w:rPr>
        <w:t xml:space="preserve"> od termínu zahájení</w:t>
      </w:r>
      <w:r w:rsidRPr="00955ADC">
        <w:rPr>
          <w:bCs/>
          <w:sz w:val="24"/>
          <w:szCs w:val="24"/>
        </w:rPr>
        <w:t>.</w:t>
      </w:r>
      <w:r w:rsidR="009C00D3" w:rsidRPr="00955ADC">
        <w:rPr>
          <w:bCs/>
          <w:sz w:val="24"/>
          <w:szCs w:val="24"/>
        </w:rPr>
        <w:tab/>
      </w:r>
      <w:r w:rsidR="009C00D3" w:rsidRPr="00955ADC">
        <w:rPr>
          <w:bCs/>
          <w:sz w:val="24"/>
          <w:szCs w:val="24"/>
        </w:rPr>
        <w:tab/>
      </w:r>
      <w:r w:rsidR="000A05E6" w:rsidRPr="00955ADC">
        <w:rPr>
          <w:bCs/>
          <w:sz w:val="24"/>
          <w:szCs w:val="24"/>
        </w:rPr>
        <w:tab/>
      </w:r>
      <w:r w:rsidR="000A05E6" w:rsidRPr="00955ADC">
        <w:rPr>
          <w:bCs/>
          <w:sz w:val="24"/>
          <w:szCs w:val="24"/>
        </w:rPr>
        <w:tab/>
      </w:r>
      <w:r w:rsidR="001C663B" w:rsidRPr="00955ADC">
        <w:rPr>
          <w:bCs/>
          <w:sz w:val="24"/>
          <w:szCs w:val="24"/>
        </w:rPr>
        <w:tab/>
      </w:r>
      <w:r w:rsidR="009C00D3" w:rsidRPr="00955ADC">
        <w:rPr>
          <w:bCs/>
          <w:sz w:val="24"/>
          <w:szCs w:val="24"/>
        </w:rPr>
        <w:tab/>
      </w:r>
      <w:r w:rsidR="009C00D3" w:rsidRPr="00955ADC">
        <w:rPr>
          <w:bCs/>
          <w:sz w:val="24"/>
          <w:szCs w:val="24"/>
        </w:rPr>
        <w:tab/>
      </w:r>
      <w:r w:rsidR="009C00D3" w:rsidRPr="00955ADC">
        <w:rPr>
          <w:bCs/>
          <w:sz w:val="24"/>
          <w:szCs w:val="24"/>
        </w:rPr>
        <w:tab/>
      </w:r>
      <w:r w:rsidR="009C00D3" w:rsidRPr="00955ADC">
        <w:rPr>
          <w:bCs/>
          <w:sz w:val="24"/>
          <w:szCs w:val="24"/>
        </w:rPr>
        <w:tab/>
      </w:r>
      <w:r w:rsidR="009C00D3" w:rsidRPr="00955ADC">
        <w:rPr>
          <w:bCs/>
          <w:sz w:val="24"/>
          <w:szCs w:val="24"/>
        </w:rPr>
        <w:tab/>
      </w:r>
      <w:r w:rsidR="009C00D3" w:rsidRPr="00955ADC">
        <w:rPr>
          <w:bCs/>
          <w:sz w:val="24"/>
          <w:szCs w:val="24"/>
        </w:rPr>
        <w:tab/>
      </w:r>
      <w:r w:rsidR="009C00D3" w:rsidRPr="00955ADC">
        <w:rPr>
          <w:bCs/>
          <w:sz w:val="24"/>
          <w:szCs w:val="24"/>
        </w:rPr>
        <w:tab/>
      </w:r>
    </w:p>
    <w:p w:rsidR="00F067B9" w:rsidRPr="00955ADC" w:rsidRDefault="000632C5" w:rsidP="000E2BF3">
      <w:pPr>
        <w:shd w:val="clear" w:color="00FFFF" w:fill="auto"/>
        <w:spacing w:after="120"/>
        <w:rPr>
          <w:sz w:val="24"/>
          <w:szCs w:val="24"/>
        </w:rPr>
      </w:pPr>
      <w:r w:rsidRPr="00955ADC">
        <w:rPr>
          <w:sz w:val="24"/>
          <w:szCs w:val="24"/>
        </w:rPr>
        <w:t>Místo plnění</w:t>
      </w:r>
      <w:r w:rsidR="00A54417" w:rsidRPr="00955ADC">
        <w:rPr>
          <w:sz w:val="24"/>
          <w:szCs w:val="24"/>
        </w:rPr>
        <w:t>:</w:t>
      </w:r>
      <w:r w:rsidR="001324CD" w:rsidRPr="00955ADC">
        <w:rPr>
          <w:sz w:val="24"/>
          <w:szCs w:val="24"/>
        </w:rPr>
        <w:t xml:space="preserve"> </w:t>
      </w:r>
      <w:r w:rsidR="00FB1F8D">
        <w:rPr>
          <w:sz w:val="24"/>
          <w:szCs w:val="24"/>
        </w:rPr>
        <w:tab/>
      </w:r>
      <w:r w:rsidR="00FB1F8D">
        <w:rPr>
          <w:sz w:val="24"/>
          <w:szCs w:val="24"/>
        </w:rPr>
        <w:tab/>
      </w:r>
      <w:r w:rsidR="00CD5BD0" w:rsidRPr="00955ADC">
        <w:rPr>
          <w:sz w:val="24"/>
          <w:szCs w:val="24"/>
        </w:rPr>
        <w:t>VUZ</w:t>
      </w:r>
      <w:r w:rsidR="00D407DB" w:rsidRPr="00955ADC">
        <w:rPr>
          <w:sz w:val="24"/>
          <w:szCs w:val="24"/>
        </w:rPr>
        <w:t xml:space="preserve"> </w:t>
      </w:r>
      <w:r w:rsidR="001664B9" w:rsidRPr="00955ADC">
        <w:rPr>
          <w:sz w:val="24"/>
          <w:szCs w:val="24"/>
        </w:rPr>
        <w:t>Dědina</w:t>
      </w:r>
      <w:r w:rsidR="00D407DB" w:rsidRPr="00955ADC">
        <w:rPr>
          <w:sz w:val="24"/>
          <w:szCs w:val="24"/>
        </w:rPr>
        <w:t xml:space="preserve">, </w:t>
      </w:r>
      <w:r w:rsidR="006C762E" w:rsidRPr="00955ADC">
        <w:rPr>
          <w:sz w:val="24"/>
          <w:szCs w:val="24"/>
        </w:rPr>
        <w:t>Pilotů 217</w:t>
      </w:r>
      <w:r w:rsidR="00D407DB" w:rsidRPr="00955ADC">
        <w:rPr>
          <w:sz w:val="24"/>
          <w:szCs w:val="24"/>
        </w:rPr>
        <w:t>, Praha 6 – Ruzyně.</w:t>
      </w:r>
    </w:p>
    <w:p w:rsidR="00A35C8B" w:rsidRPr="00955ADC" w:rsidRDefault="00FB1F8D" w:rsidP="001D1315">
      <w:pPr>
        <w:shd w:val="clear" w:color="00FFFF" w:fill="auto"/>
        <w:spacing w:after="240"/>
        <w:jc w:val="center"/>
        <w:rPr>
          <w:b/>
          <w:sz w:val="24"/>
          <w:szCs w:val="24"/>
        </w:rPr>
      </w:pPr>
      <w:proofErr w:type="gramStart"/>
      <w:r>
        <w:rPr>
          <w:b/>
          <w:sz w:val="24"/>
          <w:szCs w:val="24"/>
        </w:rPr>
        <w:lastRenderedPageBreak/>
        <w:t>I</w:t>
      </w:r>
      <w:r w:rsidR="00A35C8B" w:rsidRPr="00955ADC">
        <w:rPr>
          <w:b/>
          <w:sz w:val="24"/>
          <w:szCs w:val="24"/>
        </w:rPr>
        <w:t>II</w:t>
      </w:r>
      <w:r w:rsidR="00062A48" w:rsidRPr="00955ADC">
        <w:rPr>
          <w:b/>
          <w:sz w:val="24"/>
          <w:szCs w:val="24"/>
        </w:rPr>
        <w:t>.</w:t>
      </w:r>
      <w:r w:rsidR="00062A48" w:rsidRPr="00955ADC">
        <w:rPr>
          <w:sz w:val="24"/>
          <w:szCs w:val="24"/>
        </w:rPr>
        <w:t xml:space="preserve">  </w:t>
      </w:r>
      <w:r w:rsidR="00062A48" w:rsidRPr="00955ADC">
        <w:rPr>
          <w:b/>
          <w:sz w:val="24"/>
          <w:szCs w:val="24"/>
        </w:rPr>
        <w:t>CENA</w:t>
      </w:r>
      <w:proofErr w:type="gramEnd"/>
      <w:r w:rsidR="00062A48" w:rsidRPr="00955ADC">
        <w:rPr>
          <w:b/>
          <w:sz w:val="24"/>
          <w:szCs w:val="24"/>
        </w:rPr>
        <w:t xml:space="preserve"> DÍLA</w:t>
      </w:r>
    </w:p>
    <w:p w:rsidR="00BD06E2" w:rsidRPr="00955ADC" w:rsidRDefault="00486061" w:rsidP="00486061">
      <w:pPr>
        <w:spacing w:after="120"/>
        <w:jc w:val="both"/>
        <w:rPr>
          <w:sz w:val="24"/>
          <w:szCs w:val="24"/>
        </w:rPr>
      </w:pPr>
      <w:r w:rsidRPr="00955ADC">
        <w:rPr>
          <w:sz w:val="24"/>
          <w:szCs w:val="24"/>
        </w:rPr>
        <w:t>Cena za předmět díla</w:t>
      </w:r>
      <w:r w:rsidR="0057754C" w:rsidRPr="00955ADC">
        <w:rPr>
          <w:sz w:val="24"/>
          <w:szCs w:val="24"/>
        </w:rPr>
        <w:t xml:space="preserve"> bez DPH</w:t>
      </w:r>
      <w:r w:rsidRPr="00955ADC">
        <w:rPr>
          <w:sz w:val="24"/>
          <w:szCs w:val="24"/>
        </w:rPr>
        <w:t xml:space="preserve"> je cenou konečnou, nejvýše přípustnou</w:t>
      </w:r>
      <w:r w:rsidR="00D9434B" w:rsidRPr="00955ADC">
        <w:rPr>
          <w:sz w:val="24"/>
          <w:szCs w:val="24"/>
        </w:rPr>
        <w:t>, ve které jsou zahrnuty veškeré náklady dle</w:t>
      </w:r>
      <w:r w:rsidR="00EF7F0C" w:rsidRPr="00955ADC">
        <w:rPr>
          <w:sz w:val="24"/>
          <w:szCs w:val="24"/>
        </w:rPr>
        <w:t xml:space="preserve"> článku I této smlouvy</w:t>
      </w:r>
      <w:r w:rsidRPr="00955ADC">
        <w:rPr>
          <w:sz w:val="24"/>
          <w:szCs w:val="24"/>
        </w:rPr>
        <w:t xml:space="preserve"> a činí:</w:t>
      </w:r>
      <w:r w:rsidR="005A343E" w:rsidRPr="00955ADC">
        <w:rPr>
          <w:sz w:val="24"/>
          <w:szCs w:val="24"/>
        </w:rPr>
        <w:t xml:space="preserve"> </w:t>
      </w:r>
    </w:p>
    <w:tbl>
      <w:tblPr>
        <w:tblW w:w="9214" w:type="dxa"/>
        <w:tblInd w:w="10" w:type="dxa"/>
        <w:tblLayout w:type="fixed"/>
        <w:tblCellMar>
          <w:left w:w="10" w:type="dxa"/>
          <w:right w:w="10" w:type="dxa"/>
        </w:tblCellMar>
        <w:tblLook w:val="04A0" w:firstRow="1" w:lastRow="0" w:firstColumn="1" w:lastColumn="0" w:noHBand="0" w:noVBand="1"/>
      </w:tblPr>
      <w:tblGrid>
        <w:gridCol w:w="567"/>
        <w:gridCol w:w="3390"/>
        <w:gridCol w:w="1220"/>
        <w:gridCol w:w="1125"/>
        <w:gridCol w:w="1191"/>
        <w:gridCol w:w="1721"/>
      </w:tblGrid>
      <w:tr w:rsidR="006C762E" w:rsidRPr="00955ADC" w:rsidTr="005F7E6B">
        <w:trPr>
          <w:trHeight w:hRule="exact" w:val="755"/>
        </w:trPr>
        <w:tc>
          <w:tcPr>
            <w:tcW w:w="567" w:type="dxa"/>
            <w:tcBorders>
              <w:top w:val="single" w:sz="4" w:space="0" w:color="auto"/>
              <w:left w:val="single" w:sz="4" w:space="0" w:color="auto"/>
            </w:tcBorders>
            <w:shd w:val="clear" w:color="auto" w:fill="auto"/>
          </w:tcPr>
          <w:p w:rsidR="006C762E" w:rsidRPr="00955ADC" w:rsidRDefault="006C762E" w:rsidP="006C762E">
            <w:pPr>
              <w:rPr>
                <w:sz w:val="24"/>
                <w:szCs w:val="24"/>
              </w:rPr>
            </w:pPr>
          </w:p>
        </w:tc>
        <w:tc>
          <w:tcPr>
            <w:tcW w:w="3390" w:type="dxa"/>
            <w:tcBorders>
              <w:top w:val="single" w:sz="4" w:space="0" w:color="auto"/>
              <w:left w:val="single" w:sz="4" w:space="0" w:color="auto"/>
            </w:tcBorders>
            <w:shd w:val="clear" w:color="auto" w:fill="auto"/>
            <w:vAlign w:val="center"/>
          </w:tcPr>
          <w:p w:rsidR="006C762E" w:rsidRPr="00955ADC" w:rsidRDefault="006C762E" w:rsidP="006C762E">
            <w:pPr>
              <w:pStyle w:val="Bodytext20"/>
              <w:shd w:val="clear" w:color="auto" w:fill="auto"/>
              <w:spacing w:line="190" w:lineRule="exact"/>
              <w:jc w:val="center"/>
              <w:rPr>
                <w:rFonts w:ascii="Times New Roman" w:hAnsi="Times New Roman" w:cs="Times New Roman"/>
                <w:sz w:val="24"/>
                <w:szCs w:val="24"/>
              </w:rPr>
            </w:pPr>
            <w:r w:rsidRPr="00955ADC">
              <w:rPr>
                <w:rStyle w:val="Bodytext2Bold"/>
                <w:rFonts w:ascii="Times New Roman" w:hAnsi="Times New Roman" w:cs="Times New Roman"/>
                <w:sz w:val="24"/>
                <w:szCs w:val="24"/>
              </w:rPr>
              <w:t>Rozsah předmětu plnění</w:t>
            </w:r>
          </w:p>
        </w:tc>
        <w:tc>
          <w:tcPr>
            <w:tcW w:w="1220" w:type="dxa"/>
            <w:tcBorders>
              <w:top w:val="single" w:sz="4" w:space="0" w:color="auto"/>
              <w:left w:val="single" w:sz="4" w:space="0" w:color="auto"/>
            </w:tcBorders>
            <w:shd w:val="clear" w:color="auto" w:fill="auto"/>
            <w:vAlign w:val="bottom"/>
          </w:tcPr>
          <w:p w:rsidR="006C762E" w:rsidRPr="00955ADC" w:rsidRDefault="006C762E" w:rsidP="006C762E">
            <w:pPr>
              <w:pStyle w:val="Bodytext20"/>
              <w:shd w:val="clear" w:color="auto" w:fill="auto"/>
              <w:spacing w:line="230" w:lineRule="exact"/>
              <w:jc w:val="center"/>
              <w:rPr>
                <w:rFonts w:ascii="Times New Roman" w:hAnsi="Times New Roman" w:cs="Times New Roman"/>
                <w:sz w:val="24"/>
                <w:szCs w:val="24"/>
              </w:rPr>
            </w:pPr>
            <w:r w:rsidRPr="00955ADC">
              <w:rPr>
                <w:rStyle w:val="Bodytext2Bold"/>
                <w:rFonts w:ascii="Times New Roman" w:hAnsi="Times New Roman" w:cs="Times New Roman"/>
                <w:sz w:val="24"/>
                <w:szCs w:val="24"/>
              </w:rPr>
              <w:t>Cena v Kč bez DPH</w:t>
            </w:r>
          </w:p>
        </w:tc>
        <w:tc>
          <w:tcPr>
            <w:tcW w:w="1125" w:type="dxa"/>
            <w:tcBorders>
              <w:top w:val="single" w:sz="4" w:space="0" w:color="auto"/>
              <w:left w:val="single" w:sz="4" w:space="0" w:color="auto"/>
            </w:tcBorders>
            <w:shd w:val="clear" w:color="auto" w:fill="auto"/>
            <w:vAlign w:val="center"/>
          </w:tcPr>
          <w:p w:rsidR="005F7E6B" w:rsidRDefault="005F7E6B" w:rsidP="005F7E6B">
            <w:pPr>
              <w:pStyle w:val="Bodytext20"/>
              <w:shd w:val="clear" w:color="auto" w:fill="auto"/>
              <w:spacing w:line="190" w:lineRule="exact"/>
              <w:ind w:left="220"/>
              <w:rPr>
                <w:rStyle w:val="Bodytext2Bold"/>
                <w:rFonts w:ascii="Times New Roman" w:hAnsi="Times New Roman" w:cs="Times New Roman"/>
                <w:sz w:val="24"/>
                <w:szCs w:val="24"/>
              </w:rPr>
            </w:pPr>
          </w:p>
          <w:p w:rsidR="00622FCA" w:rsidRDefault="005F7E6B" w:rsidP="00622FCA">
            <w:pPr>
              <w:pStyle w:val="Bodytext20"/>
              <w:shd w:val="clear" w:color="auto" w:fill="auto"/>
              <w:spacing w:line="276" w:lineRule="auto"/>
              <w:ind w:left="220"/>
              <w:rPr>
                <w:rStyle w:val="Bodytext2Bold"/>
                <w:rFonts w:ascii="Times New Roman" w:hAnsi="Times New Roman" w:cs="Times New Roman"/>
                <w:sz w:val="24"/>
                <w:szCs w:val="24"/>
              </w:rPr>
            </w:pPr>
            <w:r>
              <w:rPr>
                <w:rStyle w:val="Bodytext2Bold"/>
                <w:rFonts w:ascii="Times New Roman" w:hAnsi="Times New Roman" w:cs="Times New Roman"/>
                <w:sz w:val="24"/>
                <w:szCs w:val="24"/>
              </w:rPr>
              <w:t xml:space="preserve">21% </w:t>
            </w:r>
          </w:p>
          <w:p w:rsidR="006C762E" w:rsidRPr="00955ADC" w:rsidRDefault="006C762E" w:rsidP="00622FCA">
            <w:pPr>
              <w:pStyle w:val="Bodytext20"/>
              <w:shd w:val="clear" w:color="auto" w:fill="auto"/>
              <w:spacing w:line="276" w:lineRule="auto"/>
              <w:ind w:left="220"/>
              <w:rPr>
                <w:rFonts w:ascii="Times New Roman" w:hAnsi="Times New Roman" w:cs="Times New Roman"/>
                <w:sz w:val="24"/>
                <w:szCs w:val="24"/>
              </w:rPr>
            </w:pPr>
            <w:r w:rsidRPr="00955ADC">
              <w:rPr>
                <w:rStyle w:val="Bodytext2Bold"/>
                <w:rFonts w:ascii="Times New Roman" w:hAnsi="Times New Roman" w:cs="Times New Roman"/>
                <w:sz w:val="24"/>
                <w:szCs w:val="24"/>
              </w:rPr>
              <w:t>DPH</w:t>
            </w:r>
          </w:p>
        </w:tc>
        <w:tc>
          <w:tcPr>
            <w:tcW w:w="1191" w:type="dxa"/>
            <w:tcBorders>
              <w:top w:val="single" w:sz="4" w:space="0" w:color="auto"/>
              <w:left w:val="single" w:sz="4" w:space="0" w:color="auto"/>
            </w:tcBorders>
            <w:shd w:val="clear" w:color="auto" w:fill="auto"/>
            <w:vAlign w:val="bottom"/>
          </w:tcPr>
          <w:p w:rsidR="006C762E" w:rsidRPr="00955ADC" w:rsidRDefault="006C762E" w:rsidP="006C762E">
            <w:pPr>
              <w:pStyle w:val="Bodytext20"/>
              <w:shd w:val="clear" w:color="auto" w:fill="auto"/>
              <w:spacing w:line="230" w:lineRule="exact"/>
              <w:jc w:val="center"/>
              <w:rPr>
                <w:rFonts w:ascii="Times New Roman" w:hAnsi="Times New Roman" w:cs="Times New Roman"/>
                <w:sz w:val="24"/>
                <w:szCs w:val="24"/>
              </w:rPr>
            </w:pPr>
            <w:r w:rsidRPr="00955ADC">
              <w:rPr>
                <w:rStyle w:val="Bodytext2Bold"/>
                <w:rFonts w:ascii="Times New Roman" w:hAnsi="Times New Roman" w:cs="Times New Roman"/>
                <w:sz w:val="24"/>
                <w:szCs w:val="24"/>
              </w:rPr>
              <w:t>Cena v Kč včetně DPH</w:t>
            </w:r>
          </w:p>
        </w:tc>
        <w:tc>
          <w:tcPr>
            <w:tcW w:w="1721" w:type="dxa"/>
            <w:tcBorders>
              <w:top w:val="single" w:sz="4" w:space="0" w:color="auto"/>
              <w:left w:val="single" w:sz="4" w:space="0" w:color="auto"/>
              <w:right w:val="single" w:sz="4" w:space="0" w:color="auto"/>
            </w:tcBorders>
            <w:shd w:val="clear" w:color="auto" w:fill="auto"/>
            <w:vAlign w:val="center"/>
          </w:tcPr>
          <w:p w:rsidR="006C762E" w:rsidRPr="00955ADC" w:rsidRDefault="006C762E" w:rsidP="006C762E">
            <w:pPr>
              <w:pStyle w:val="Bodytext20"/>
              <w:shd w:val="clear" w:color="auto" w:fill="auto"/>
              <w:spacing w:line="190" w:lineRule="exact"/>
              <w:jc w:val="center"/>
              <w:rPr>
                <w:rFonts w:ascii="Times New Roman" w:hAnsi="Times New Roman" w:cs="Times New Roman"/>
                <w:sz w:val="24"/>
                <w:szCs w:val="24"/>
              </w:rPr>
            </w:pPr>
            <w:r w:rsidRPr="00955ADC">
              <w:rPr>
                <w:rStyle w:val="Bodytext2Bold"/>
                <w:rFonts w:ascii="Times New Roman" w:hAnsi="Times New Roman" w:cs="Times New Roman"/>
                <w:sz w:val="24"/>
                <w:szCs w:val="24"/>
              </w:rPr>
              <w:t>Pozn.:</w:t>
            </w:r>
          </w:p>
        </w:tc>
      </w:tr>
      <w:tr w:rsidR="006C762E" w:rsidRPr="00955ADC" w:rsidTr="005F7E6B">
        <w:trPr>
          <w:trHeight w:hRule="exact" w:val="462"/>
        </w:trPr>
        <w:tc>
          <w:tcPr>
            <w:tcW w:w="567" w:type="dxa"/>
            <w:tcBorders>
              <w:top w:val="single" w:sz="4" w:space="0" w:color="auto"/>
              <w:left w:val="single" w:sz="4" w:space="0" w:color="auto"/>
            </w:tcBorders>
            <w:shd w:val="clear" w:color="auto" w:fill="FFFFFF"/>
            <w:vAlign w:val="bottom"/>
          </w:tcPr>
          <w:p w:rsidR="006C762E" w:rsidRPr="00955ADC" w:rsidRDefault="006C762E" w:rsidP="006C762E">
            <w:pPr>
              <w:pStyle w:val="Bodytext20"/>
              <w:shd w:val="clear" w:color="auto" w:fill="auto"/>
              <w:spacing w:line="190" w:lineRule="exact"/>
              <w:ind w:left="140"/>
              <w:rPr>
                <w:rFonts w:ascii="Times New Roman" w:hAnsi="Times New Roman" w:cs="Times New Roman"/>
                <w:sz w:val="24"/>
                <w:szCs w:val="24"/>
              </w:rPr>
            </w:pPr>
            <w:r w:rsidRPr="00955ADC">
              <w:rPr>
                <w:rFonts w:ascii="Times New Roman" w:hAnsi="Times New Roman" w:cs="Times New Roman"/>
                <w:sz w:val="24"/>
                <w:szCs w:val="24"/>
              </w:rPr>
              <w:t>2.1</w:t>
            </w:r>
          </w:p>
        </w:tc>
        <w:tc>
          <w:tcPr>
            <w:tcW w:w="3390" w:type="dxa"/>
            <w:tcBorders>
              <w:top w:val="single" w:sz="4" w:space="0" w:color="auto"/>
              <w:left w:val="single" w:sz="4" w:space="0" w:color="auto"/>
            </w:tcBorders>
            <w:shd w:val="clear" w:color="auto" w:fill="FFFFFF"/>
            <w:vAlign w:val="bottom"/>
          </w:tcPr>
          <w:p w:rsidR="006C762E" w:rsidRPr="00955ADC" w:rsidRDefault="006C762E" w:rsidP="005F7E6B">
            <w:pPr>
              <w:pStyle w:val="Bodytext20"/>
              <w:shd w:val="clear" w:color="auto" w:fill="auto"/>
              <w:spacing w:line="190" w:lineRule="exact"/>
              <w:ind w:left="132"/>
              <w:rPr>
                <w:rFonts w:ascii="Times New Roman" w:hAnsi="Times New Roman" w:cs="Times New Roman"/>
                <w:sz w:val="24"/>
                <w:szCs w:val="24"/>
              </w:rPr>
            </w:pPr>
            <w:r w:rsidRPr="00955ADC">
              <w:rPr>
                <w:rFonts w:ascii="Times New Roman" w:hAnsi="Times New Roman" w:cs="Times New Roman"/>
                <w:sz w:val="24"/>
                <w:szCs w:val="24"/>
              </w:rPr>
              <w:t>Kontrola a zaměření stávajícího stavu</w:t>
            </w:r>
          </w:p>
        </w:tc>
        <w:tc>
          <w:tcPr>
            <w:tcW w:w="1220" w:type="dxa"/>
            <w:tcBorders>
              <w:top w:val="single" w:sz="4" w:space="0" w:color="auto"/>
              <w:left w:val="single" w:sz="4" w:space="0" w:color="auto"/>
            </w:tcBorders>
            <w:shd w:val="clear" w:color="auto" w:fill="FFFFFF"/>
            <w:vAlign w:val="bottom"/>
          </w:tcPr>
          <w:p w:rsidR="006C762E" w:rsidRPr="00955ADC" w:rsidRDefault="006C762E" w:rsidP="006C762E">
            <w:pPr>
              <w:pStyle w:val="Bodytext20"/>
              <w:shd w:val="clear" w:color="auto" w:fill="auto"/>
              <w:spacing w:line="190" w:lineRule="exact"/>
              <w:jc w:val="right"/>
              <w:rPr>
                <w:rFonts w:ascii="Times New Roman" w:hAnsi="Times New Roman" w:cs="Times New Roman"/>
                <w:sz w:val="24"/>
                <w:szCs w:val="24"/>
              </w:rPr>
            </w:pPr>
            <w:r w:rsidRPr="00955ADC">
              <w:rPr>
                <w:rFonts w:ascii="Times New Roman" w:hAnsi="Times New Roman" w:cs="Times New Roman"/>
                <w:sz w:val="24"/>
                <w:szCs w:val="24"/>
              </w:rPr>
              <w:t>6.000,-</w:t>
            </w:r>
          </w:p>
        </w:tc>
        <w:tc>
          <w:tcPr>
            <w:tcW w:w="1125" w:type="dxa"/>
            <w:tcBorders>
              <w:top w:val="single" w:sz="4" w:space="0" w:color="auto"/>
              <w:left w:val="single" w:sz="4" w:space="0" w:color="auto"/>
            </w:tcBorders>
            <w:shd w:val="clear" w:color="auto" w:fill="FFFFFF"/>
          </w:tcPr>
          <w:p w:rsidR="006C762E" w:rsidRPr="00955ADC" w:rsidRDefault="006C762E" w:rsidP="006C762E">
            <w:pPr>
              <w:rPr>
                <w:sz w:val="24"/>
                <w:szCs w:val="24"/>
              </w:rPr>
            </w:pPr>
          </w:p>
        </w:tc>
        <w:tc>
          <w:tcPr>
            <w:tcW w:w="1191" w:type="dxa"/>
            <w:tcBorders>
              <w:top w:val="single" w:sz="4" w:space="0" w:color="auto"/>
              <w:left w:val="single" w:sz="4" w:space="0" w:color="auto"/>
            </w:tcBorders>
            <w:shd w:val="clear" w:color="auto" w:fill="FFFFFF"/>
          </w:tcPr>
          <w:p w:rsidR="006C762E" w:rsidRPr="00955ADC" w:rsidRDefault="006C762E" w:rsidP="006C762E">
            <w:pPr>
              <w:rPr>
                <w:sz w:val="24"/>
                <w:szCs w:val="24"/>
              </w:rPr>
            </w:pPr>
          </w:p>
        </w:tc>
        <w:tc>
          <w:tcPr>
            <w:tcW w:w="1721" w:type="dxa"/>
            <w:tcBorders>
              <w:top w:val="single" w:sz="4" w:space="0" w:color="auto"/>
              <w:left w:val="single" w:sz="4" w:space="0" w:color="auto"/>
              <w:right w:val="single" w:sz="4" w:space="0" w:color="auto"/>
            </w:tcBorders>
            <w:shd w:val="clear" w:color="auto" w:fill="FFFFFF"/>
          </w:tcPr>
          <w:p w:rsidR="006C762E" w:rsidRPr="00955ADC" w:rsidRDefault="006C762E" w:rsidP="006C762E">
            <w:pPr>
              <w:rPr>
                <w:sz w:val="24"/>
                <w:szCs w:val="24"/>
              </w:rPr>
            </w:pPr>
          </w:p>
        </w:tc>
      </w:tr>
      <w:tr w:rsidR="006C762E" w:rsidRPr="00955ADC" w:rsidTr="005F7E6B">
        <w:trPr>
          <w:trHeight w:hRule="exact" w:val="452"/>
        </w:trPr>
        <w:tc>
          <w:tcPr>
            <w:tcW w:w="567" w:type="dxa"/>
            <w:tcBorders>
              <w:top w:val="single" w:sz="4" w:space="0" w:color="auto"/>
              <w:left w:val="single" w:sz="4" w:space="0" w:color="auto"/>
            </w:tcBorders>
            <w:shd w:val="clear" w:color="auto" w:fill="FFFFFF"/>
            <w:vAlign w:val="bottom"/>
          </w:tcPr>
          <w:p w:rsidR="006C762E" w:rsidRPr="00955ADC" w:rsidRDefault="006C762E" w:rsidP="006C762E">
            <w:pPr>
              <w:pStyle w:val="Bodytext20"/>
              <w:shd w:val="clear" w:color="auto" w:fill="auto"/>
              <w:spacing w:line="190" w:lineRule="exact"/>
              <w:ind w:left="140"/>
              <w:rPr>
                <w:rFonts w:ascii="Times New Roman" w:hAnsi="Times New Roman" w:cs="Times New Roman"/>
                <w:sz w:val="24"/>
                <w:szCs w:val="24"/>
              </w:rPr>
            </w:pPr>
            <w:r w:rsidRPr="00955ADC">
              <w:rPr>
                <w:rFonts w:ascii="Times New Roman" w:hAnsi="Times New Roman" w:cs="Times New Roman"/>
                <w:sz w:val="24"/>
                <w:szCs w:val="24"/>
              </w:rPr>
              <w:t>2.2</w:t>
            </w:r>
          </w:p>
        </w:tc>
        <w:tc>
          <w:tcPr>
            <w:tcW w:w="3390" w:type="dxa"/>
            <w:tcBorders>
              <w:top w:val="single" w:sz="4" w:space="0" w:color="auto"/>
              <w:left w:val="single" w:sz="4" w:space="0" w:color="auto"/>
            </w:tcBorders>
            <w:shd w:val="clear" w:color="auto" w:fill="FFFFFF"/>
            <w:vAlign w:val="bottom"/>
          </w:tcPr>
          <w:p w:rsidR="006C762E" w:rsidRPr="00955ADC" w:rsidRDefault="006C762E" w:rsidP="005F7E6B">
            <w:pPr>
              <w:pStyle w:val="Bodytext20"/>
              <w:shd w:val="clear" w:color="auto" w:fill="auto"/>
              <w:spacing w:line="190" w:lineRule="exact"/>
              <w:ind w:left="132"/>
              <w:rPr>
                <w:rFonts w:ascii="Times New Roman" w:hAnsi="Times New Roman" w:cs="Times New Roman"/>
                <w:sz w:val="24"/>
                <w:szCs w:val="24"/>
              </w:rPr>
            </w:pPr>
            <w:r w:rsidRPr="00955ADC">
              <w:rPr>
                <w:rFonts w:ascii="Times New Roman" w:hAnsi="Times New Roman" w:cs="Times New Roman"/>
                <w:sz w:val="24"/>
                <w:szCs w:val="24"/>
              </w:rPr>
              <w:t>Stavebně technický průzkum</w:t>
            </w:r>
          </w:p>
        </w:tc>
        <w:tc>
          <w:tcPr>
            <w:tcW w:w="1220" w:type="dxa"/>
            <w:tcBorders>
              <w:top w:val="single" w:sz="4" w:space="0" w:color="auto"/>
              <w:left w:val="single" w:sz="4" w:space="0" w:color="auto"/>
            </w:tcBorders>
            <w:shd w:val="clear" w:color="auto" w:fill="FFFFFF"/>
            <w:vAlign w:val="bottom"/>
          </w:tcPr>
          <w:p w:rsidR="006C762E" w:rsidRPr="00955ADC" w:rsidRDefault="006C762E" w:rsidP="006C762E">
            <w:pPr>
              <w:pStyle w:val="Bodytext20"/>
              <w:shd w:val="clear" w:color="auto" w:fill="auto"/>
              <w:spacing w:line="190" w:lineRule="exact"/>
              <w:jc w:val="right"/>
              <w:rPr>
                <w:rFonts w:ascii="Times New Roman" w:hAnsi="Times New Roman" w:cs="Times New Roman"/>
                <w:sz w:val="24"/>
                <w:szCs w:val="24"/>
              </w:rPr>
            </w:pPr>
            <w:r w:rsidRPr="00955ADC">
              <w:rPr>
                <w:rFonts w:ascii="Times New Roman" w:hAnsi="Times New Roman" w:cs="Times New Roman"/>
                <w:sz w:val="24"/>
                <w:szCs w:val="24"/>
              </w:rPr>
              <w:t>15.000,-</w:t>
            </w:r>
          </w:p>
        </w:tc>
        <w:tc>
          <w:tcPr>
            <w:tcW w:w="1125" w:type="dxa"/>
            <w:tcBorders>
              <w:top w:val="single" w:sz="4" w:space="0" w:color="auto"/>
              <w:left w:val="single" w:sz="4" w:space="0" w:color="auto"/>
            </w:tcBorders>
            <w:shd w:val="clear" w:color="auto" w:fill="FFFFFF"/>
          </w:tcPr>
          <w:p w:rsidR="006C762E" w:rsidRPr="00955ADC" w:rsidRDefault="006C762E" w:rsidP="006C762E">
            <w:pPr>
              <w:rPr>
                <w:sz w:val="24"/>
                <w:szCs w:val="24"/>
              </w:rPr>
            </w:pPr>
          </w:p>
        </w:tc>
        <w:tc>
          <w:tcPr>
            <w:tcW w:w="1191" w:type="dxa"/>
            <w:tcBorders>
              <w:top w:val="single" w:sz="4" w:space="0" w:color="auto"/>
              <w:left w:val="single" w:sz="4" w:space="0" w:color="auto"/>
            </w:tcBorders>
            <w:shd w:val="clear" w:color="auto" w:fill="FFFFFF"/>
          </w:tcPr>
          <w:p w:rsidR="006C762E" w:rsidRPr="00955ADC" w:rsidRDefault="006C762E" w:rsidP="006C762E">
            <w:pPr>
              <w:rPr>
                <w:sz w:val="24"/>
                <w:szCs w:val="24"/>
              </w:rPr>
            </w:pPr>
          </w:p>
        </w:tc>
        <w:tc>
          <w:tcPr>
            <w:tcW w:w="1721" w:type="dxa"/>
            <w:tcBorders>
              <w:top w:val="single" w:sz="4" w:space="0" w:color="auto"/>
              <w:left w:val="single" w:sz="4" w:space="0" w:color="auto"/>
              <w:right w:val="single" w:sz="4" w:space="0" w:color="auto"/>
            </w:tcBorders>
            <w:shd w:val="clear" w:color="auto" w:fill="FFFFFF"/>
          </w:tcPr>
          <w:p w:rsidR="006C762E" w:rsidRPr="00955ADC" w:rsidRDefault="006C762E" w:rsidP="006C762E">
            <w:pPr>
              <w:rPr>
                <w:sz w:val="24"/>
                <w:szCs w:val="24"/>
              </w:rPr>
            </w:pPr>
          </w:p>
        </w:tc>
      </w:tr>
      <w:tr w:rsidR="006C762E" w:rsidRPr="00955ADC" w:rsidTr="005F7E6B">
        <w:trPr>
          <w:trHeight w:hRule="exact" w:val="452"/>
        </w:trPr>
        <w:tc>
          <w:tcPr>
            <w:tcW w:w="567" w:type="dxa"/>
            <w:tcBorders>
              <w:top w:val="single" w:sz="4" w:space="0" w:color="auto"/>
              <w:left w:val="single" w:sz="4" w:space="0" w:color="auto"/>
            </w:tcBorders>
            <w:shd w:val="clear" w:color="auto" w:fill="FFFFFF"/>
            <w:vAlign w:val="bottom"/>
          </w:tcPr>
          <w:p w:rsidR="006C762E" w:rsidRPr="00955ADC" w:rsidRDefault="006C762E" w:rsidP="006C762E">
            <w:pPr>
              <w:pStyle w:val="Bodytext20"/>
              <w:shd w:val="clear" w:color="auto" w:fill="auto"/>
              <w:spacing w:line="190" w:lineRule="exact"/>
              <w:ind w:left="140"/>
              <w:rPr>
                <w:rFonts w:ascii="Times New Roman" w:hAnsi="Times New Roman" w:cs="Times New Roman"/>
                <w:sz w:val="24"/>
                <w:szCs w:val="24"/>
              </w:rPr>
            </w:pPr>
            <w:r w:rsidRPr="00955ADC">
              <w:rPr>
                <w:rFonts w:ascii="Times New Roman" w:hAnsi="Times New Roman" w:cs="Times New Roman"/>
                <w:sz w:val="24"/>
                <w:szCs w:val="24"/>
              </w:rPr>
              <w:t>2.3</w:t>
            </w:r>
          </w:p>
        </w:tc>
        <w:tc>
          <w:tcPr>
            <w:tcW w:w="3390" w:type="dxa"/>
            <w:tcBorders>
              <w:top w:val="single" w:sz="4" w:space="0" w:color="auto"/>
              <w:left w:val="single" w:sz="4" w:space="0" w:color="auto"/>
            </w:tcBorders>
            <w:shd w:val="clear" w:color="auto" w:fill="FFFFFF"/>
            <w:vAlign w:val="bottom"/>
          </w:tcPr>
          <w:p w:rsidR="006C762E" w:rsidRPr="00955ADC" w:rsidRDefault="006C762E" w:rsidP="005F7E6B">
            <w:pPr>
              <w:pStyle w:val="Bodytext20"/>
              <w:shd w:val="clear" w:color="auto" w:fill="auto"/>
              <w:spacing w:line="190" w:lineRule="exact"/>
              <w:ind w:left="132"/>
              <w:rPr>
                <w:rFonts w:ascii="Times New Roman" w:hAnsi="Times New Roman" w:cs="Times New Roman"/>
                <w:sz w:val="24"/>
                <w:szCs w:val="24"/>
              </w:rPr>
            </w:pPr>
            <w:r w:rsidRPr="00955ADC">
              <w:rPr>
                <w:rFonts w:ascii="Times New Roman" w:hAnsi="Times New Roman" w:cs="Times New Roman"/>
                <w:sz w:val="24"/>
                <w:szCs w:val="24"/>
              </w:rPr>
              <w:t>Digitalizace podkladů</w:t>
            </w:r>
          </w:p>
        </w:tc>
        <w:tc>
          <w:tcPr>
            <w:tcW w:w="1220" w:type="dxa"/>
            <w:tcBorders>
              <w:top w:val="single" w:sz="4" w:space="0" w:color="auto"/>
              <w:left w:val="single" w:sz="4" w:space="0" w:color="auto"/>
            </w:tcBorders>
            <w:shd w:val="clear" w:color="auto" w:fill="FFFFFF"/>
            <w:vAlign w:val="bottom"/>
          </w:tcPr>
          <w:p w:rsidR="006C762E" w:rsidRPr="00955ADC" w:rsidRDefault="006C762E" w:rsidP="006C762E">
            <w:pPr>
              <w:pStyle w:val="Bodytext20"/>
              <w:shd w:val="clear" w:color="auto" w:fill="auto"/>
              <w:spacing w:line="190" w:lineRule="exact"/>
              <w:jc w:val="right"/>
              <w:rPr>
                <w:rFonts w:ascii="Times New Roman" w:hAnsi="Times New Roman" w:cs="Times New Roman"/>
                <w:sz w:val="24"/>
                <w:szCs w:val="24"/>
              </w:rPr>
            </w:pPr>
            <w:r w:rsidRPr="00955ADC">
              <w:rPr>
                <w:rFonts w:ascii="Times New Roman" w:hAnsi="Times New Roman" w:cs="Times New Roman"/>
                <w:sz w:val="24"/>
                <w:szCs w:val="24"/>
              </w:rPr>
              <w:t>8.000,-</w:t>
            </w:r>
          </w:p>
        </w:tc>
        <w:tc>
          <w:tcPr>
            <w:tcW w:w="1125" w:type="dxa"/>
            <w:tcBorders>
              <w:top w:val="single" w:sz="4" w:space="0" w:color="auto"/>
              <w:left w:val="single" w:sz="4" w:space="0" w:color="auto"/>
            </w:tcBorders>
            <w:shd w:val="clear" w:color="auto" w:fill="FFFFFF"/>
          </w:tcPr>
          <w:p w:rsidR="006C762E" w:rsidRPr="00955ADC" w:rsidRDefault="006C762E" w:rsidP="006C762E">
            <w:pPr>
              <w:rPr>
                <w:sz w:val="24"/>
                <w:szCs w:val="24"/>
              </w:rPr>
            </w:pPr>
          </w:p>
        </w:tc>
        <w:tc>
          <w:tcPr>
            <w:tcW w:w="1191" w:type="dxa"/>
            <w:tcBorders>
              <w:top w:val="single" w:sz="4" w:space="0" w:color="auto"/>
              <w:left w:val="single" w:sz="4" w:space="0" w:color="auto"/>
            </w:tcBorders>
            <w:shd w:val="clear" w:color="auto" w:fill="FFFFFF"/>
          </w:tcPr>
          <w:p w:rsidR="006C762E" w:rsidRPr="00955ADC" w:rsidRDefault="006C762E" w:rsidP="006C762E">
            <w:pPr>
              <w:rPr>
                <w:sz w:val="24"/>
                <w:szCs w:val="24"/>
              </w:rPr>
            </w:pPr>
          </w:p>
        </w:tc>
        <w:tc>
          <w:tcPr>
            <w:tcW w:w="1721" w:type="dxa"/>
            <w:tcBorders>
              <w:top w:val="single" w:sz="4" w:space="0" w:color="auto"/>
              <w:left w:val="single" w:sz="4" w:space="0" w:color="auto"/>
              <w:right w:val="single" w:sz="4" w:space="0" w:color="auto"/>
            </w:tcBorders>
            <w:shd w:val="clear" w:color="auto" w:fill="FFFFFF"/>
          </w:tcPr>
          <w:p w:rsidR="006C762E" w:rsidRPr="00955ADC" w:rsidRDefault="006C762E" w:rsidP="006C762E">
            <w:pPr>
              <w:rPr>
                <w:sz w:val="24"/>
                <w:szCs w:val="24"/>
              </w:rPr>
            </w:pPr>
          </w:p>
        </w:tc>
      </w:tr>
      <w:tr w:rsidR="006C762E" w:rsidRPr="00955ADC" w:rsidTr="005F7E6B">
        <w:trPr>
          <w:trHeight w:hRule="exact" w:val="458"/>
        </w:trPr>
        <w:tc>
          <w:tcPr>
            <w:tcW w:w="567" w:type="dxa"/>
            <w:tcBorders>
              <w:top w:val="single" w:sz="4" w:space="0" w:color="auto"/>
              <w:left w:val="single" w:sz="4" w:space="0" w:color="auto"/>
            </w:tcBorders>
            <w:shd w:val="clear" w:color="auto" w:fill="FFFFFF"/>
            <w:vAlign w:val="bottom"/>
          </w:tcPr>
          <w:p w:rsidR="006C762E" w:rsidRPr="00955ADC" w:rsidRDefault="006C762E" w:rsidP="006C762E">
            <w:pPr>
              <w:pStyle w:val="Bodytext20"/>
              <w:shd w:val="clear" w:color="auto" w:fill="auto"/>
              <w:spacing w:line="190" w:lineRule="exact"/>
              <w:ind w:left="140"/>
              <w:rPr>
                <w:rFonts w:ascii="Times New Roman" w:hAnsi="Times New Roman" w:cs="Times New Roman"/>
                <w:sz w:val="24"/>
                <w:szCs w:val="24"/>
              </w:rPr>
            </w:pPr>
            <w:r w:rsidRPr="00955ADC">
              <w:rPr>
                <w:rFonts w:ascii="Times New Roman" w:hAnsi="Times New Roman" w:cs="Times New Roman"/>
                <w:sz w:val="24"/>
                <w:szCs w:val="24"/>
              </w:rPr>
              <w:t>2.4.</w:t>
            </w:r>
          </w:p>
        </w:tc>
        <w:tc>
          <w:tcPr>
            <w:tcW w:w="3390" w:type="dxa"/>
            <w:tcBorders>
              <w:top w:val="single" w:sz="4" w:space="0" w:color="auto"/>
              <w:left w:val="single" w:sz="4" w:space="0" w:color="auto"/>
            </w:tcBorders>
            <w:shd w:val="clear" w:color="auto" w:fill="FFFFFF"/>
            <w:vAlign w:val="bottom"/>
          </w:tcPr>
          <w:p w:rsidR="006C762E" w:rsidRPr="00955ADC" w:rsidRDefault="006C762E" w:rsidP="005F7E6B">
            <w:pPr>
              <w:pStyle w:val="Bodytext20"/>
              <w:shd w:val="clear" w:color="auto" w:fill="auto"/>
              <w:spacing w:line="190" w:lineRule="exact"/>
              <w:ind w:left="132"/>
              <w:rPr>
                <w:rFonts w:ascii="Times New Roman" w:hAnsi="Times New Roman" w:cs="Times New Roman"/>
                <w:sz w:val="24"/>
                <w:szCs w:val="24"/>
              </w:rPr>
            </w:pPr>
            <w:r w:rsidRPr="00955ADC">
              <w:rPr>
                <w:rFonts w:ascii="Times New Roman" w:hAnsi="Times New Roman" w:cs="Times New Roman"/>
                <w:sz w:val="24"/>
                <w:szCs w:val="24"/>
              </w:rPr>
              <w:t>Ověřovací studie</w:t>
            </w:r>
          </w:p>
        </w:tc>
        <w:tc>
          <w:tcPr>
            <w:tcW w:w="1220" w:type="dxa"/>
            <w:tcBorders>
              <w:top w:val="single" w:sz="4" w:space="0" w:color="auto"/>
              <w:left w:val="single" w:sz="4" w:space="0" w:color="auto"/>
            </w:tcBorders>
            <w:shd w:val="clear" w:color="auto" w:fill="FFFFFF"/>
            <w:vAlign w:val="bottom"/>
          </w:tcPr>
          <w:p w:rsidR="006C762E" w:rsidRPr="00955ADC" w:rsidRDefault="006C762E" w:rsidP="006C762E">
            <w:pPr>
              <w:pStyle w:val="Bodytext20"/>
              <w:shd w:val="clear" w:color="auto" w:fill="auto"/>
              <w:spacing w:line="190" w:lineRule="exact"/>
              <w:jc w:val="right"/>
              <w:rPr>
                <w:rFonts w:ascii="Times New Roman" w:hAnsi="Times New Roman" w:cs="Times New Roman"/>
                <w:sz w:val="24"/>
                <w:szCs w:val="24"/>
              </w:rPr>
            </w:pPr>
            <w:r w:rsidRPr="00955ADC">
              <w:rPr>
                <w:rFonts w:ascii="Times New Roman" w:hAnsi="Times New Roman" w:cs="Times New Roman"/>
                <w:sz w:val="24"/>
                <w:szCs w:val="24"/>
              </w:rPr>
              <w:t>59.000,-</w:t>
            </w:r>
          </w:p>
        </w:tc>
        <w:tc>
          <w:tcPr>
            <w:tcW w:w="1125" w:type="dxa"/>
            <w:tcBorders>
              <w:top w:val="single" w:sz="4" w:space="0" w:color="auto"/>
              <w:left w:val="single" w:sz="4" w:space="0" w:color="auto"/>
            </w:tcBorders>
            <w:shd w:val="clear" w:color="auto" w:fill="FFFFFF"/>
          </w:tcPr>
          <w:p w:rsidR="006C762E" w:rsidRPr="00955ADC" w:rsidRDefault="006C762E" w:rsidP="006C762E">
            <w:pPr>
              <w:rPr>
                <w:sz w:val="24"/>
                <w:szCs w:val="24"/>
              </w:rPr>
            </w:pPr>
          </w:p>
        </w:tc>
        <w:tc>
          <w:tcPr>
            <w:tcW w:w="1191" w:type="dxa"/>
            <w:tcBorders>
              <w:top w:val="single" w:sz="4" w:space="0" w:color="auto"/>
              <w:left w:val="single" w:sz="4" w:space="0" w:color="auto"/>
            </w:tcBorders>
            <w:shd w:val="clear" w:color="auto" w:fill="FFFFFF"/>
          </w:tcPr>
          <w:p w:rsidR="006C762E" w:rsidRPr="00955ADC" w:rsidRDefault="006C762E" w:rsidP="006C762E">
            <w:pPr>
              <w:rPr>
                <w:sz w:val="24"/>
                <w:szCs w:val="24"/>
              </w:rPr>
            </w:pPr>
          </w:p>
        </w:tc>
        <w:tc>
          <w:tcPr>
            <w:tcW w:w="1721" w:type="dxa"/>
            <w:tcBorders>
              <w:top w:val="single" w:sz="4" w:space="0" w:color="auto"/>
              <w:left w:val="single" w:sz="4" w:space="0" w:color="auto"/>
              <w:right w:val="single" w:sz="4" w:space="0" w:color="auto"/>
            </w:tcBorders>
            <w:shd w:val="clear" w:color="auto" w:fill="FFFFFF"/>
          </w:tcPr>
          <w:p w:rsidR="006C762E" w:rsidRPr="00955ADC" w:rsidRDefault="006C762E" w:rsidP="006C762E">
            <w:pPr>
              <w:rPr>
                <w:sz w:val="24"/>
                <w:szCs w:val="24"/>
              </w:rPr>
            </w:pPr>
          </w:p>
        </w:tc>
      </w:tr>
      <w:tr w:rsidR="006C762E" w:rsidRPr="00955ADC" w:rsidTr="005F7E6B">
        <w:trPr>
          <w:trHeight w:hRule="exact" w:val="452"/>
        </w:trPr>
        <w:tc>
          <w:tcPr>
            <w:tcW w:w="567" w:type="dxa"/>
            <w:tcBorders>
              <w:top w:val="single" w:sz="4" w:space="0" w:color="auto"/>
              <w:left w:val="single" w:sz="4" w:space="0" w:color="auto"/>
            </w:tcBorders>
            <w:shd w:val="clear" w:color="auto" w:fill="FFFFFF"/>
            <w:vAlign w:val="bottom"/>
          </w:tcPr>
          <w:p w:rsidR="006C762E" w:rsidRPr="00955ADC" w:rsidRDefault="006C762E" w:rsidP="006C762E">
            <w:pPr>
              <w:pStyle w:val="Bodytext20"/>
              <w:shd w:val="clear" w:color="auto" w:fill="auto"/>
              <w:spacing w:line="190" w:lineRule="exact"/>
              <w:ind w:left="140"/>
              <w:rPr>
                <w:rFonts w:ascii="Times New Roman" w:hAnsi="Times New Roman" w:cs="Times New Roman"/>
                <w:sz w:val="24"/>
                <w:szCs w:val="24"/>
              </w:rPr>
            </w:pPr>
            <w:r w:rsidRPr="00955ADC">
              <w:rPr>
                <w:rFonts w:ascii="Times New Roman" w:hAnsi="Times New Roman" w:cs="Times New Roman"/>
                <w:sz w:val="24"/>
                <w:szCs w:val="24"/>
              </w:rPr>
              <w:t>2.5.</w:t>
            </w:r>
          </w:p>
        </w:tc>
        <w:tc>
          <w:tcPr>
            <w:tcW w:w="3390" w:type="dxa"/>
            <w:tcBorders>
              <w:top w:val="single" w:sz="4" w:space="0" w:color="auto"/>
              <w:left w:val="single" w:sz="4" w:space="0" w:color="auto"/>
            </w:tcBorders>
            <w:shd w:val="clear" w:color="auto" w:fill="FFFFFF"/>
            <w:vAlign w:val="bottom"/>
          </w:tcPr>
          <w:p w:rsidR="006C762E" w:rsidRPr="00955ADC" w:rsidRDefault="006C762E" w:rsidP="005F7E6B">
            <w:pPr>
              <w:pStyle w:val="Bodytext20"/>
              <w:shd w:val="clear" w:color="auto" w:fill="auto"/>
              <w:spacing w:line="190" w:lineRule="exact"/>
              <w:ind w:left="132"/>
              <w:rPr>
                <w:rFonts w:ascii="Times New Roman" w:hAnsi="Times New Roman" w:cs="Times New Roman"/>
                <w:sz w:val="24"/>
                <w:szCs w:val="24"/>
              </w:rPr>
            </w:pPr>
            <w:r w:rsidRPr="00955ADC">
              <w:rPr>
                <w:rFonts w:ascii="Times New Roman" w:hAnsi="Times New Roman" w:cs="Times New Roman"/>
                <w:sz w:val="24"/>
                <w:szCs w:val="24"/>
              </w:rPr>
              <w:t>Projednání v sídle investora</w:t>
            </w:r>
          </w:p>
        </w:tc>
        <w:tc>
          <w:tcPr>
            <w:tcW w:w="1220" w:type="dxa"/>
            <w:tcBorders>
              <w:top w:val="single" w:sz="4" w:space="0" w:color="auto"/>
              <w:left w:val="single" w:sz="4" w:space="0" w:color="auto"/>
            </w:tcBorders>
            <w:shd w:val="clear" w:color="auto" w:fill="FFFFFF"/>
            <w:vAlign w:val="bottom"/>
          </w:tcPr>
          <w:p w:rsidR="006C762E" w:rsidRPr="00955ADC" w:rsidRDefault="006C762E" w:rsidP="006C762E">
            <w:pPr>
              <w:pStyle w:val="Bodytext20"/>
              <w:shd w:val="clear" w:color="auto" w:fill="auto"/>
              <w:spacing w:line="190" w:lineRule="exact"/>
              <w:jc w:val="right"/>
              <w:rPr>
                <w:rFonts w:ascii="Times New Roman" w:hAnsi="Times New Roman" w:cs="Times New Roman"/>
                <w:sz w:val="24"/>
                <w:szCs w:val="24"/>
              </w:rPr>
            </w:pPr>
            <w:r w:rsidRPr="00955ADC">
              <w:rPr>
                <w:rFonts w:ascii="Times New Roman" w:hAnsi="Times New Roman" w:cs="Times New Roman"/>
                <w:sz w:val="24"/>
                <w:szCs w:val="24"/>
              </w:rPr>
              <w:t>6.000,-</w:t>
            </w:r>
          </w:p>
        </w:tc>
        <w:tc>
          <w:tcPr>
            <w:tcW w:w="1125" w:type="dxa"/>
            <w:tcBorders>
              <w:top w:val="single" w:sz="4" w:space="0" w:color="auto"/>
              <w:left w:val="single" w:sz="4" w:space="0" w:color="auto"/>
            </w:tcBorders>
            <w:shd w:val="clear" w:color="auto" w:fill="FFFFFF"/>
          </w:tcPr>
          <w:p w:rsidR="006C762E" w:rsidRPr="00955ADC" w:rsidRDefault="006C762E" w:rsidP="006C762E">
            <w:pPr>
              <w:rPr>
                <w:sz w:val="24"/>
                <w:szCs w:val="24"/>
              </w:rPr>
            </w:pPr>
          </w:p>
        </w:tc>
        <w:tc>
          <w:tcPr>
            <w:tcW w:w="1191" w:type="dxa"/>
            <w:tcBorders>
              <w:top w:val="single" w:sz="4" w:space="0" w:color="auto"/>
              <w:left w:val="single" w:sz="4" w:space="0" w:color="auto"/>
            </w:tcBorders>
            <w:shd w:val="clear" w:color="auto" w:fill="FFFFFF"/>
          </w:tcPr>
          <w:p w:rsidR="006C762E" w:rsidRPr="00955ADC" w:rsidRDefault="006C762E" w:rsidP="006C762E">
            <w:pPr>
              <w:rPr>
                <w:sz w:val="24"/>
                <w:szCs w:val="24"/>
              </w:rPr>
            </w:pPr>
          </w:p>
        </w:tc>
        <w:tc>
          <w:tcPr>
            <w:tcW w:w="1721" w:type="dxa"/>
            <w:tcBorders>
              <w:top w:val="single" w:sz="4" w:space="0" w:color="auto"/>
              <w:left w:val="single" w:sz="4" w:space="0" w:color="auto"/>
              <w:right w:val="single" w:sz="4" w:space="0" w:color="auto"/>
            </w:tcBorders>
            <w:shd w:val="clear" w:color="auto" w:fill="FFFFFF"/>
          </w:tcPr>
          <w:p w:rsidR="006C762E" w:rsidRPr="00955ADC" w:rsidRDefault="006C762E" w:rsidP="006C762E">
            <w:pPr>
              <w:rPr>
                <w:sz w:val="24"/>
                <w:szCs w:val="24"/>
              </w:rPr>
            </w:pPr>
          </w:p>
        </w:tc>
      </w:tr>
      <w:tr w:rsidR="006C762E" w:rsidRPr="00955ADC" w:rsidTr="005F7E6B">
        <w:trPr>
          <w:trHeight w:hRule="exact" w:val="452"/>
        </w:trPr>
        <w:tc>
          <w:tcPr>
            <w:tcW w:w="567" w:type="dxa"/>
            <w:tcBorders>
              <w:top w:val="single" w:sz="4" w:space="0" w:color="auto"/>
              <w:left w:val="single" w:sz="4" w:space="0" w:color="auto"/>
            </w:tcBorders>
            <w:shd w:val="clear" w:color="auto" w:fill="FFFFFF"/>
            <w:vAlign w:val="bottom"/>
          </w:tcPr>
          <w:p w:rsidR="006C762E" w:rsidRPr="00955ADC" w:rsidRDefault="006C762E" w:rsidP="006C762E">
            <w:pPr>
              <w:pStyle w:val="Bodytext20"/>
              <w:shd w:val="clear" w:color="auto" w:fill="auto"/>
              <w:spacing w:line="190" w:lineRule="exact"/>
              <w:ind w:left="140"/>
              <w:rPr>
                <w:rFonts w:ascii="Times New Roman" w:hAnsi="Times New Roman" w:cs="Times New Roman"/>
                <w:sz w:val="24"/>
                <w:szCs w:val="24"/>
              </w:rPr>
            </w:pPr>
            <w:r w:rsidRPr="00955ADC">
              <w:rPr>
                <w:rFonts w:ascii="Times New Roman" w:hAnsi="Times New Roman" w:cs="Times New Roman"/>
                <w:sz w:val="24"/>
                <w:szCs w:val="24"/>
              </w:rPr>
              <w:t>2.6.</w:t>
            </w:r>
          </w:p>
        </w:tc>
        <w:tc>
          <w:tcPr>
            <w:tcW w:w="3390" w:type="dxa"/>
            <w:tcBorders>
              <w:top w:val="single" w:sz="4" w:space="0" w:color="auto"/>
              <w:left w:val="single" w:sz="4" w:space="0" w:color="auto"/>
            </w:tcBorders>
            <w:shd w:val="clear" w:color="auto" w:fill="FFFFFF"/>
            <w:vAlign w:val="bottom"/>
          </w:tcPr>
          <w:p w:rsidR="006C762E" w:rsidRPr="00955ADC" w:rsidRDefault="006C762E" w:rsidP="005F7E6B">
            <w:pPr>
              <w:pStyle w:val="Bodytext20"/>
              <w:shd w:val="clear" w:color="auto" w:fill="auto"/>
              <w:spacing w:line="190" w:lineRule="exact"/>
              <w:ind w:left="132"/>
              <w:rPr>
                <w:rFonts w:ascii="Times New Roman" w:hAnsi="Times New Roman" w:cs="Times New Roman"/>
                <w:sz w:val="24"/>
                <w:szCs w:val="24"/>
              </w:rPr>
            </w:pPr>
            <w:proofErr w:type="spellStart"/>
            <w:r w:rsidRPr="00955ADC">
              <w:rPr>
                <w:rFonts w:ascii="Times New Roman" w:hAnsi="Times New Roman" w:cs="Times New Roman"/>
                <w:sz w:val="24"/>
                <w:szCs w:val="24"/>
              </w:rPr>
              <w:t>Planografické</w:t>
            </w:r>
            <w:proofErr w:type="spellEnd"/>
            <w:r w:rsidRPr="00955ADC">
              <w:rPr>
                <w:rFonts w:ascii="Times New Roman" w:hAnsi="Times New Roman" w:cs="Times New Roman"/>
                <w:sz w:val="24"/>
                <w:szCs w:val="24"/>
              </w:rPr>
              <w:t xml:space="preserve"> práce</w:t>
            </w:r>
          </w:p>
        </w:tc>
        <w:tc>
          <w:tcPr>
            <w:tcW w:w="1220" w:type="dxa"/>
            <w:tcBorders>
              <w:top w:val="single" w:sz="4" w:space="0" w:color="auto"/>
              <w:left w:val="single" w:sz="4" w:space="0" w:color="auto"/>
            </w:tcBorders>
            <w:shd w:val="clear" w:color="auto" w:fill="FFFFFF"/>
            <w:vAlign w:val="bottom"/>
          </w:tcPr>
          <w:p w:rsidR="006C762E" w:rsidRPr="00955ADC" w:rsidRDefault="006C762E" w:rsidP="006C762E">
            <w:pPr>
              <w:pStyle w:val="Bodytext20"/>
              <w:shd w:val="clear" w:color="auto" w:fill="auto"/>
              <w:spacing w:line="190" w:lineRule="exact"/>
              <w:jc w:val="right"/>
              <w:rPr>
                <w:rFonts w:ascii="Times New Roman" w:hAnsi="Times New Roman" w:cs="Times New Roman"/>
                <w:sz w:val="24"/>
                <w:szCs w:val="24"/>
              </w:rPr>
            </w:pPr>
            <w:r w:rsidRPr="00955ADC">
              <w:rPr>
                <w:rFonts w:ascii="Times New Roman" w:hAnsi="Times New Roman" w:cs="Times New Roman"/>
                <w:sz w:val="24"/>
                <w:szCs w:val="24"/>
              </w:rPr>
              <w:t>4.000,-</w:t>
            </w:r>
          </w:p>
        </w:tc>
        <w:tc>
          <w:tcPr>
            <w:tcW w:w="1125" w:type="dxa"/>
            <w:tcBorders>
              <w:top w:val="single" w:sz="4" w:space="0" w:color="auto"/>
              <w:left w:val="single" w:sz="4" w:space="0" w:color="auto"/>
            </w:tcBorders>
            <w:shd w:val="clear" w:color="auto" w:fill="FFFFFF"/>
          </w:tcPr>
          <w:p w:rsidR="006C762E" w:rsidRPr="00955ADC" w:rsidRDefault="006C762E" w:rsidP="006C762E">
            <w:pPr>
              <w:rPr>
                <w:sz w:val="24"/>
                <w:szCs w:val="24"/>
              </w:rPr>
            </w:pPr>
          </w:p>
        </w:tc>
        <w:tc>
          <w:tcPr>
            <w:tcW w:w="1191" w:type="dxa"/>
            <w:tcBorders>
              <w:top w:val="single" w:sz="4" w:space="0" w:color="auto"/>
              <w:left w:val="single" w:sz="4" w:space="0" w:color="auto"/>
            </w:tcBorders>
            <w:shd w:val="clear" w:color="auto" w:fill="FFFFFF"/>
          </w:tcPr>
          <w:p w:rsidR="006C762E" w:rsidRPr="00955ADC" w:rsidRDefault="006C762E" w:rsidP="006C762E">
            <w:pPr>
              <w:rPr>
                <w:sz w:val="24"/>
                <w:szCs w:val="24"/>
              </w:rPr>
            </w:pPr>
          </w:p>
        </w:tc>
        <w:tc>
          <w:tcPr>
            <w:tcW w:w="1721" w:type="dxa"/>
            <w:tcBorders>
              <w:top w:val="single" w:sz="4" w:space="0" w:color="auto"/>
              <w:left w:val="single" w:sz="4" w:space="0" w:color="auto"/>
              <w:right w:val="single" w:sz="4" w:space="0" w:color="auto"/>
            </w:tcBorders>
            <w:shd w:val="clear" w:color="auto" w:fill="FFFFFF"/>
          </w:tcPr>
          <w:p w:rsidR="006C762E" w:rsidRPr="00955ADC" w:rsidRDefault="006C762E" w:rsidP="006C762E">
            <w:pPr>
              <w:rPr>
                <w:sz w:val="24"/>
                <w:szCs w:val="24"/>
              </w:rPr>
            </w:pPr>
          </w:p>
        </w:tc>
      </w:tr>
      <w:tr w:rsidR="006C762E" w:rsidRPr="00955ADC" w:rsidTr="005F7E6B">
        <w:trPr>
          <w:trHeight w:hRule="exact" w:val="496"/>
        </w:trPr>
        <w:tc>
          <w:tcPr>
            <w:tcW w:w="567" w:type="dxa"/>
            <w:tcBorders>
              <w:top w:val="single" w:sz="4" w:space="0" w:color="auto"/>
              <w:left w:val="single" w:sz="4" w:space="0" w:color="auto"/>
              <w:bottom w:val="single" w:sz="4" w:space="0" w:color="auto"/>
            </w:tcBorders>
            <w:shd w:val="clear" w:color="auto" w:fill="FFFFFF"/>
          </w:tcPr>
          <w:p w:rsidR="006C762E" w:rsidRPr="00955ADC" w:rsidRDefault="006C762E" w:rsidP="006C762E">
            <w:pPr>
              <w:rPr>
                <w:sz w:val="24"/>
                <w:szCs w:val="24"/>
              </w:rPr>
            </w:pPr>
          </w:p>
        </w:tc>
        <w:tc>
          <w:tcPr>
            <w:tcW w:w="3390" w:type="dxa"/>
            <w:tcBorders>
              <w:top w:val="single" w:sz="4" w:space="0" w:color="auto"/>
              <w:left w:val="single" w:sz="4" w:space="0" w:color="auto"/>
              <w:bottom w:val="single" w:sz="4" w:space="0" w:color="auto"/>
            </w:tcBorders>
            <w:shd w:val="clear" w:color="auto" w:fill="FFFFFF"/>
            <w:vAlign w:val="bottom"/>
          </w:tcPr>
          <w:p w:rsidR="006C762E" w:rsidRPr="00955ADC" w:rsidRDefault="006C762E" w:rsidP="005F7E6B">
            <w:pPr>
              <w:pStyle w:val="Bodytext20"/>
              <w:shd w:val="clear" w:color="auto" w:fill="auto"/>
              <w:spacing w:line="190" w:lineRule="exact"/>
              <w:ind w:left="132"/>
              <w:rPr>
                <w:rFonts w:ascii="Times New Roman" w:hAnsi="Times New Roman" w:cs="Times New Roman"/>
                <w:sz w:val="24"/>
                <w:szCs w:val="24"/>
              </w:rPr>
            </w:pPr>
            <w:r w:rsidRPr="00955ADC">
              <w:rPr>
                <w:rStyle w:val="Bodytext2Bold"/>
                <w:rFonts w:ascii="Times New Roman" w:hAnsi="Times New Roman" w:cs="Times New Roman"/>
                <w:sz w:val="24"/>
                <w:szCs w:val="24"/>
              </w:rPr>
              <w:t>Cena projekčních prací celkem</w:t>
            </w:r>
          </w:p>
        </w:tc>
        <w:tc>
          <w:tcPr>
            <w:tcW w:w="1220" w:type="dxa"/>
            <w:tcBorders>
              <w:top w:val="single" w:sz="4" w:space="0" w:color="auto"/>
              <w:left w:val="single" w:sz="4" w:space="0" w:color="auto"/>
              <w:bottom w:val="single" w:sz="4" w:space="0" w:color="auto"/>
            </w:tcBorders>
            <w:shd w:val="clear" w:color="auto" w:fill="FFFFFF"/>
            <w:vAlign w:val="bottom"/>
          </w:tcPr>
          <w:p w:rsidR="006C762E" w:rsidRPr="00955ADC" w:rsidRDefault="006C762E" w:rsidP="006C762E">
            <w:pPr>
              <w:pStyle w:val="Bodytext20"/>
              <w:shd w:val="clear" w:color="auto" w:fill="auto"/>
              <w:spacing w:line="190" w:lineRule="exact"/>
              <w:jc w:val="right"/>
              <w:rPr>
                <w:rFonts w:ascii="Times New Roman" w:hAnsi="Times New Roman" w:cs="Times New Roman"/>
                <w:sz w:val="24"/>
                <w:szCs w:val="24"/>
              </w:rPr>
            </w:pPr>
            <w:r w:rsidRPr="00955ADC">
              <w:rPr>
                <w:rStyle w:val="Bodytext2Bold"/>
                <w:rFonts w:ascii="Times New Roman" w:hAnsi="Times New Roman" w:cs="Times New Roman"/>
                <w:sz w:val="24"/>
                <w:szCs w:val="24"/>
              </w:rPr>
              <w:t>98.000,-</w:t>
            </w:r>
          </w:p>
        </w:tc>
        <w:tc>
          <w:tcPr>
            <w:tcW w:w="1125" w:type="dxa"/>
            <w:tcBorders>
              <w:top w:val="single" w:sz="4" w:space="0" w:color="auto"/>
              <w:left w:val="single" w:sz="4" w:space="0" w:color="auto"/>
              <w:bottom w:val="single" w:sz="4" w:space="0" w:color="auto"/>
            </w:tcBorders>
            <w:shd w:val="clear" w:color="auto" w:fill="FFFFFF"/>
            <w:vAlign w:val="bottom"/>
          </w:tcPr>
          <w:p w:rsidR="006C762E" w:rsidRPr="00955ADC" w:rsidRDefault="006C762E" w:rsidP="006C762E">
            <w:pPr>
              <w:pStyle w:val="Bodytext20"/>
              <w:shd w:val="clear" w:color="auto" w:fill="auto"/>
              <w:spacing w:line="190" w:lineRule="exact"/>
              <w:jc w:val="right"/>
              <w:rPr>
                <w:rFonts w:ascii="Times New Roman" w:hAnsi="Times New Roman" w:cs="Times New Roman"/>
                <w:sz w:val="24"/>
                <w:szCs w:val="24"/>
              </w:rPr>
            </w:pPr>
            <w:r w:rsidRPr="00955ADC">
              <w:rPr>
                <w:rStyle w:val="Bodytext2Bold"/>
                <w:rFonts w:ascii="Times New Roman" w:hAnsi="Times New Roman" w:cs="Times New Roman"/>
                <w:sz w:val="24"/>
                <w:szCs w:val="24"/>
              </w:rPr>
              <w:t>20.580,-</w:t>
            </w:r>
          </w:p>
        </w:tc>
        <w:tc>
          <w:tcPr>
            <w:tcW w:w="1191" w:type="dxa"/>
            <w:tcBorders>
              <w:top w:val="single" w:sz="4" w:space="0" w:color="auto"/>
              <w:left w:val="single" w:sz="4" w:space="0" w:color="auto"/>
              <w:bottom w:val="single" w:sz="4" w:space="0" w:color="auto"/>
            </w:tcBorders>
            <w:shd w:val="clear" w:color="auto" w:fill="FFFFFF"/>
            <w:vAlign w:val="bottom"/>
          </w:tcPr>
          <w:p w:rsidR="006C762E" w:rsidRPr="00955ADC" w:rsidRDefault="006C762E" w:rsidP="006C762E">
            <w:pPr>
              <w:pStyle w:val="Bodytext20"/>
              <w:shd w:val="clear" w:color="auto" w:fill="auto"/>
              <w:spacing w:line="190" w:lineRule="exact"/>
              <w:jc w:val="right"/>
              <w:rPr>
                <w:rFonts w:ascii="Times New Roman" w:hAnsi="Times New Roman" w:cs="Times New Roman"/>
                <w:sz w:val="24"/>
                <w:szCs w:val="24"/>
              </w:rPr>
            </w:pPr>
            <w:r w:rsidRPr="00955ADC">
              <w:rPr>
                <w:rStyle w:val="Bodytext2Bold"/>
                <w:rFonts w:ascii="Times New Roman" w:hAnsi="Times New Roman" w:cs="Times New Roman"/>
                <w:sz w:val="24"/>
                <w:szCs w:val="24"/>
              </w:rPr>
              <w:t>118.580,-</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6C762E" w:rsidRPr="00955ADC" w:rsidRDefault="006C762E" w:rsidP="006C762E">
            <w:pPr>
              <w:rPr>
                <w:sz w:val="24"/>
                <w:szCs w:val="24"/>
              </w:rPr>
            </w:pPr>
          </w:p>
        </w:tc>
      </w:tr>
    </w:tbl>
    <w:p w:rsidR="00DD2238" w:rsidRDefault="00DD2238" w:rsidP="00955ADC">
      <w:pPr>
        <w:spacing w:before="120" w:after="120"/>
        <w:jc w:val="both"/>
        <w:rPr>
          <w:sz w:val="24"/>
          <w:szCs w:val="24"/>
        </w:rPr>
      </w:pPr>
    </w:p>
    <w:p w:rsidR="002E18C5" w:rsidRPr="00955ADC" w:rsidRDefault="007B5A35" w:rsidP="00170E2B">
      <w:pPr>
        <w:spacing w:before="120" w:after="120"/>
        <w:rPr>
          <w:b/>
          <w:sz w:val="24"/>
          <w:szCs w:val="24"/>
          <w:u w:val="single"/>
        </w:rPr>
      </w:pPr>
      <w:r w:rsidRPr="00955ADC">
        <w:rPr>
          <w:sz w:val="24"/>
          <w:szCs w:val="24"/>
        </w:rPr>
        <w:t xml:space="preserve">Celková cena bez </w:t>
      </w:r>
      <w:r w:rsidR="002E18C5" w:rsidRPr="00955ADC">
        <w:rPr>
          <w:sz w:val="24"/>
          <w:szCs w:val="24"/>
        </w:rPr>
        <w:t>DPH:</w:t>
      </w:r>
      <w:r w:rsidR="002E18C5" w:rsidRPr="00955ADC">
        <w:rPr>
          <w:sz w:val="24"/>
          <w:szCs w:val="24"/>
        </w:rPr>
        <w:tab/>
      </w:r>
      <w:r w:rsidR="002E18C5" w:rsidRPr="00955ADC">
        <w:rPr>
          <w:sz w:val="24"/>
          <w:szCs w:val="24"/>
        </w:rPr>
        <w:tab/>
      </w:r>
      <w:r w:rsidR="006C762E" w:rsidRPr="00955ADC">
        <w:rPr>
          <w:sz w:val="24"/>
          <w:szCs w:val="24"/>
        </w:rPr>
        <w:t>98 000</w:t>
      </w:r>
      <w:r w:rsidR="004C40DF" w:rsidRPr="00955ADC">
        <w:rPr>
          <w:sz w:val="24"/>
          <w:szCs w:val="24"/>
        </w:rPr>
        <w:t>,</w:t>
      </w:r>
      <w:r w:rsidR="008942E7" w:rsidRPr="00955ADC">
        <w:rPr>
          <w:sz w:val="24"/>
          <w:szCs w:val="24"/>
        </w:rPr>
        <w:t>-</w:t>
      </w:r>
      <w:r w:rsidR="002E18C5" w:rsidRPr="00955ADC">
        <w:rPr>
          <w:sz w:val="24"/>
          <w:szCs w:val="24"/>
        </w:rPr>
        <w:t xml:space="preserve"> Kč</w:t>
      </w:r>
      <w:r w:rsidR="00D407DB" w:rsidRPr="00955ADC">
        <w:rPr>
          <w:sz w:val="24"/>
          <w:szCs w:val="24"/>
        </w:rPr>
        <w:t>,</w:t>
      </w:r>
    </w:p>
    <w:p w:rsidR="002E18C5" w:rsidRPr="00955ADC" w:rsidRDefault="00D407DB" w:rsidP="00170E2B">
      <w:pPr>
        <w:pStyle w:val="slovn1"/>
        <w:tabs>
          <w:tab w:val="left" w:pos="1080"/>
          <w:tab w:val="right" w:pos="7740"/>
        </w:tabs>
        <w:spacing w:before="120" w:beforeAutospacing="0" w:after="0" w:afterAutospacing="0"/>
        <w:jc w:val="both"/>
        <w:rPr>
          <w:rFonts w:eastAsia="Times New Roman"/>
          <w:lang w:val="cs-CZ" w:eastAsia="cs-CZ"/>
        </w:rPr>
      </w:pPr>
      <w:r w:rsidRPr="00955ADC">
        <w:rPr>
          <w:rFonts w:eastAsia="Times New Roman"/>
          <w:lang w:val="cs-CZ" w:eastAsia="cs-CZ"/>
        </w:rPr>
        <w:tab/>
        <w:t>slovy: „</w:t>
      </w:r>
      <w:proofErr w:type="spellStart"/>
      <w:r w:rsidR="004C40DF" w:rsidRPr="00955ADC">
        <w:t>D</w:t>
      </w:r>
      <w:r w:rsidR="006C762E" w:rsidRPr="00955ADC">
        <w:t>evadesátosm</w:t>
      </w:r>
      <w:r w:rsidR="004C40DF" w:rsidRPr="00955ADC">
        <w:t>tisíc</w:t>
      </w:r>
      <w:r w:rsidR="00990FF5" w:rsidRPr="00955ADC">
        <w:t>korun</w:t>
      </w:r>
      <w:proofErr w:type="spellEnd"/>
      <w:r w:rsidR="00745E48" w:rsidRPr="00955ADC">
        <w:t xml:space="preserve"> </w:t>
      </w:r>
      <w:proofErr w:type="spellStart"/>
      <w:r w:rsidRPr="00955ADC">
        <w:t>českých</w:t>
      </w:r>
      <w:proofErr w:type="spellEnd"/>
      <w:r w:rsidR="00EB4A1C">
        <w:t>”</w:t>
      </w:r>
      <w:r w:rsidRPr="00955ADC">
        <w:rPr>
          <w:rFonts w:eastAsia="Times New Roman"/>
          <w:lang w:val="cs-CZ" w:eastAsia="cs-CZ"/>
        </w:rPr>
        <w:t>.</w:t>
      </w:r>
    </w:p>
    <w:p w:rsidR="00EB4A1C" w:rsidRDefault="00EB4A1C" w:rsidP="00955ADC">
      <w:pPr>
        <w:spacing w:before="120"/>
        <w:rPr>
          <w:sz w:val="24"/>
          <w:szCs w:val="24"/>
        </w:rPr>
      </w:pPr>
    </w:p>
    <w:p w:rsidR="0057754C" w:rsidRPr="00955ADC" w:rsidRDefault="005A343E" w:rsidP="00955ADC">
      <w:pPr>
        <w:spacing w:before="120"/>
        <w:rPr>
          <w:sz w:val="24"/>
          <w:szCs w:val="24"/>
        </w:rPr>
      </w:pPr>
      <w:r w:rsidRPr="00955ADC">
        <w:rPr>
          <w:sz w:val="24"/>
          <w:szCs w:val="24"/>
        </w:rPr>
        <w:t>DPH bude účtováno v sazbě platné ke dni uskutečnění zdanitelného plnění.</w:t>
      </w:r>
    </w:p>
    <w:p w:rsidR="00964642" w:rsidRPr="00955ADC" w:rsidRDefault="00964642">
      <w:pPr>
        <w:rPr>
          <w:sz w:val="24"/>
          <w:szCs w:val="24"/>
        </w:rPr>
      </w:pPr>
    </w:p>
    <w:p w:rsidR="00A93845" w:rsidRPr="00955ADC" w:rsidRDefault="00BE1A76" w:rsidP="00A93845">
      <w:pPr>
        <w:pStyle w:val="Zkladntext2"/>
        <w:spacing w:before="0" w:after="240"/>
        <w:jc w:val="center"/>
        <w:rPr>
          <w:rFonts w:ascii="Times New Roman" w:hAnsi="Times New Roman"/>
          <w:caps/>
          <w:szCs w:val="24"/>
          <w:u w:val="single"/>
        </w:rPr>
      </w:pPr>
      <w:r w:rsidRPr="00955ADC">
        <w:rPr>
          <w:rFonts w:ascii="Times New Roman" w:hAnsi="Times New Roman"/>
          <w:szCs w:val="24"/>
        </w:rPr>
        <w:t>I</w:t>
      </w:r>
      <w:r w:rsidR="00A35C8B" w:rsidRPr="00955ADC">
        <w:rPr>
          <w:rFonts w:ascii="Times New Roman" w:hAnsi="Times New Roman"/>
          <w:szCs w:val="24"/>
        </w:rPr>
        <w:t>V</w:t>
      </w:r>
      <w:r w:rsidR="00062A48" w:rsidRPr="00955ADC">
        <w:rPr>
          <w:rFonts w:ascii="Times New Roman" w:hAnsi="Times New Roman"/>
          <w:szCs w:val="24"/>
        </w:rPr>
        <w:t>. PLATEBNÍ A FAKTURAČNÍ PODMÍNKY</w:t>
      </w:r>
    </w:p>
    <w:p w:rsidR="00905BE8" w:rsidRPr="00955ADC" w:rsidRDefault="00905BE8" w:rsidP="00140BA6">
      <w:pPr>
        <w:numPr>
          <w:ilvl w:val="0"/>
          <w:numId w:val="21"/>
        </w:numPr>
        <w:tabs>
          <w:tab w:val="clear" w:pos="851"/>
          <w:tab w:val="num" w:pos="284"/>
        </w:tabs>
        <w:spacing w:after="120"/>
        <w:ind w:left="284" w:hanging="568"/>
        <w:jc w:val="both"/>
        <w:rPr>
          <w:rFonts w:eastAsia="Calibri"/>
          <w:sz w:val="24"/>
          <w:szCs w:val="24"/>
        </w:rPr>
      </w:pPr>
      <w:r w:rsidRPr="00955ADC">
        <w:rPr>
          <w:rFonts w:eastAsia="Calibri"/>
          <w:sz w:val="24"/>
          <w:szCs w:val="24"/>
        </w:rPr>
        <w:t>Objednatel zálohy neposkytuje.</w:t>
      </w:r>
    </w:p>
    <w:p w:rsidR="00905BE8" w:rsidRPr="00955ADC" w:rsidRDefault="003756DB" w:rsidP="00140BA6">
      <w:pPr>
        <w:numPr>
          <w:ilvl w:val="0"/>
          <w:numId w:val="21"/>
        </w:numPr>
        <w:tabs>
          <w:tab w:val="clear" w:pos="851"/>
          <w:tab w:val="num" w:pos="284"/>
        </w:tabs>
        <w:spacing w:after="120"/>
        <w:ind w:left="284" w:hanging="568"/>
        <w:jc w:val="both"/>
        <w:rPr>
          <w:rFonts w:eastAsia="Calibri"/>
          <w:sz w:val="24"/>
          <w:szCs w:val="24"/>
        </w:rPr>
      </w:pPr>
      <w:r w:rsidRPr="00955ADC">
        <w:rPr>
          <w:rFonts w:eastAsia="Calibri"/>
          <w:sz w:val="24"/>
          <w:szCs w:val="24"/>
        </w:rPr>
        <w:t xml:space="preserve">Fakturace za </w:t>
      </w:r>
      <w:r w:rsidR="00492B81">
        <w:rPr>
          <w:rFonts w:eastAsia="Calibri"/>
          <w:sz w:val="24"/>
          <w:szCs w:val="24"/>
        </w:rPr>
        <w:t>studii</w:t>
      </w:r>
      <w:r w:rsidRPr="00955ADC">
        <w:rPr>
          <w:rFonts w:eastAsia="Calibri"/>
          <w:sz w:val="24"/>
          <w:szCs w:val="24"/>
        </w:rPr>
        <w:t xml:space="preserve"> bude provedena jednou fakturou a bude vystavena po předání </w:t>
      </w:r>
      <w:r w:rsidR="00964642" w:rsidRPr="00955ADC">
        <w:rPr>
          <w:rFonts w:eastAsia="Calibri"/>
          <w:sz w:val="24"/>
          <w:szCs w:val="24"/>
        </w:rPr>
        <w:t>studie na základě zápisu o předání díla.</w:t>
      </w:r>
    </w:p>
    <w:p w:rsidR="00905BE8" w:rsidRPr="00955ADC" w:rsidRDefault="00905BE8" w:rsidP="00140BA6">
      <w:pPr>
        <w:numPr>
          <w:ilvl w:val="0"/>
          <w:numId w:val="21"/>
        </w:numPr>
        <w:tabs>
          <w:tab w:val="clear" w:pos="851"/>
          <w:tab w:val="num" w:pos="284"/>
        </w:tabs>
        <w:spacing w:after="120"/>
        <w:ind w:left="284" w:hanging="568"/>
        <w:jc w:val="both"/>
        <w:rPr>
          <w:rFonts w:eastAsia="Calibri"/>
          <w:sz w:val="24"/>
          <w:szCs w:val="24"/>
        </w:rPr>
      </w:pPr>
      <w:r w:rsidRPr="00955ADC">
        <w:rPr>
          <w:bCs/>
          <w:sz w:val="24"/>
          <w:szCs w:val="24"/>
        </w:rPr>
        <w:t>Zhotovitel je povinen v předmětu fakturace uvést přesný název akce včetně čísla smlouvy. Jinak bude faktura vrácena zhotoviteli k doplnění.</w:t>
      </w:r>
    </w:p>
    <w:p w:rsidR="00A93845" w:rsidRPr="00955ADC" w:rsidRDefault="00A93845" w:rsidP="00140BA6">
      <w:pPr>
        <w:numPr>
          <w:ilvl w:val="0"/>
          <w:numId w:val="21"/>
        </w:numPr>
        <w:tabs>
          <w:tab w:val="clear" w:pos="851"/>
          <w:tab w:val="num" w:pos="284"/>
        </w:tabs>
        <w:spacing w:after="120"/>
        <w:ind w:left="284" w:hanging="568"/>
        <w:jc w:val="both"/>
        <w:rPr>
          <w:rFonts w:eastAsia="Calibri"/>
          <w:sz w:val="24"/>
          <w:szCs w:val="24"/>
        </w:rPr>
      </w:pPr>
      <w:r w:rsidRPr="00955ADC">
        <w:rPr>
          <w:rFonts w:eastAsia="Calibri"/>
          <w:sz w:val="24"/>
          <w:szCs w:val="24"/>
        </w:rPr>
        <w:t xml:space="preserve">Daňový doklad (dále jen </w:t>
      </w:r>
      <w:r w:rsidR="00DA62C8" w:rsidRPr="00955ADC">
        <w:rPr>
          <w:rFonts w:eastAsia="Calibri"/>
          <w:sz w:val="24"/>
          <w:szCs w:val="24"/>
        </w:rPr>
        <w:t>„</w:t>
      </w:r>
      <w:r w:rsidRPr="00955ADC">
        <w:rPr>
          <w:rFonts w:eastAsia="Calibri"/>
          <w:sz w:val="24"/>
          <w:szCs w:val="24"/>
        </w:rPr>
        <w:t>faktura</w:t>
      </w:r>
      <w:r w:rsidR="00DA62C8" w:rsidRPr="00955ADC">
        <w:rPr>
          <w:rFonts w:eastAsia="Calibri"/>
          <w:sz w:val="24"/>
          <w:szCs w:val="24"/>
        </w:rPr>
        <w:t>”</w:t>
      </w:r>
      <w:r w:rsidRPr="00955ADC">
        <w:rPr>
          <w:rFonts w:eastAsia="Calibri"/>
          <w:sz w:val="24"/>
          <w:szCs w:val="24"/>
        </w:rPr>
        <w:t>) musí obsahovat údaje podle zákona č. 235/2004 Sb., o dani z přidané hodnoty, ve znění pozdějších předpisů, vče</w:t>
      </w:r>
      <w:r w:rsidR="0032481F" w:rsidRPr="00955ADC">
        <w:rPr>
          <w:rFonts w:eastAsia="Calibri"/>
          <w:sz w:val="24"/>
          <w:szCs w:val="24"/>
        </w:rPr>
        <w:t>tně uvedení klasifikace CZ-CPA a § 435 občanského zákoníku, a</w:t>
      </w:r>
      <w:r w:rsidRPr="00955ADC">
        <w:rPr>
          <w:rFonts w:eastAsia="Calibri"/>
          <w:sz w:val="24"/>
          <w:szCs w:val="24"/>
        </w:rPr>
        <w:t xml:space="preserve"> dále údaje pro účely stanovení režimu přenesené daňové povinnosti v souladu s § 92a zákona.</w:t>
      </w:r>
      <w:r w:rsidR="00D82518" w:rsidRPr="00955ADC">
        <w:rPr>
          <w:rFonts w:eastAsia="Calibri"/>
          <w:sz w:val="24"/>
          <w:szCs w:val="24"/>
        </w:rPr>
        <w:t xml:space="preserve"> </w:t>
      </w:r>
      <w:r w:rsidR="00EB4A1C">
        <w:rPr>
          <w:rFonts w:eastAsia="Calibri"/>
          <w:sz w:val="24"/>
          <w:szCs w:val="24"/>
        </w:rPr>
        <w:t>Faktura</w:t>
      </w:r>
      <w:r w:rsidR="00D82518" w:rsidRPr="00955ADC">
        <w:rPr>
          <w:rFonts w:eastAsia="Calibri"/>
          <w:sz w:val="24"/>
          <w:szCs w:val="24"/>
        </w:rPr>
        <w:t xml:space="preserve"> bude vystaven</w:t>
      </w:r>
      <w:r w:rsidR="00EB4A1C">
        <w:rPr>
          <w:rFonts w:eastAsia="Calibri"/>
          <w:sz w:val="24"/>
          <w:szCs w:val="24"/>
        </w:rPr>
        <w:t>a</w:t>
      </w:r>
      <w:r w:rsidR="00D82518" w:rsidRPr="00955ADC">
        <w:rPr>
          <w:rFonts w:eastAsia="Calibri"/>
          <w:sz w:val="24"/>
          <w:szCs w:val="24"/>
        </w:rPr>
        <w:t xml:space="preserve"> v</w:t>
      </w:r>
      <w:r w:rsidR="00D82518" w:rsidRPr="00955ADC">
        <w:rPr>
          <w:sz w:val="24"/>
          <w:szCs w:val="24"/>
        </w:rPr>
        <w:t xml:space="preserve"> souladu s </w:t>
      </w:r>
      <w:proofErr w:type="spellStart"/>
      <w:r w:rsidR="00D82518" w:rsidRPr="00955ADC">
        <w:rPr>
          <w:sz w:val="24"/>
          <w:szCs w:val="24"/>
        </w:rPr>
        <w:t>ust</w:t>
      </w:r>
      <w:proofErr w:type="spellEnd"/>
      <w:r w:rsidR="00D82518" w:rsidRPr="00955ADC">
        <w:rPr>
          <w:sz w:val="24"/>
          <w:szCs w:val="24"/>
        </w:rPr>
        <w:t xml:space="preserve">. § 11 </w:t>
      </w:r>
      <w:proofErr w:type="gramStart"/>
      <w:r w:rsidR="00D82518" w:rsidRPr="00955ADC">
        <w:rPr>
          <w:sz w:val="24"/>
          <w:szCs w:val="24"/>
        </w:rPr>
        <w:t>odst.1 zák.</w:t>
      </w:r>
      <w:proofErr w:type="gramEnd"/>
      <w:r w:rsidR="00D82518" w:rsidRPr="00955ADC">
        <w:rPr>
          <w:sz w:val="24"/>
          <w:szCs w:val="24"/>
        </w:rPr>
        <w:t xml:space="preserve"> č. 563/1991 Sb.,  o účetnictví, v platném znění.</w:t>
      </w:r>
    </w:p>
    <w:p w:rsidR="00A93845" w:rsidRPr="00955ADC" w:rsidRDefault="00A93845" w:rsidP="00140BA6">
      <w:pPr>
        <w:numPr>
          <w:ilvl w:val="0"/>
          <w:numId w:val="21"/>
        </w:numPr>
        <w:tabs>
          <w:tab w:val="clear" w:pos="851"/>
          <w:tab w:val="num" w:pos="284"/>
        </w:tabs>
        <w:spacing w:after="120"/>
        <w:ind w:left="284" w:hanging="568"/>
        <w:jc w:val="both"/>
        <w:rPr>
          <w:rFonts w:eastAsia="Calibri"/>
          <w:sz w:val="24"/>
          <w:szCs w:val="24"/>
        </w:rPr>
      </w:pPr>
      <w:r w:rsidRPr="00955ADC">
        <w:rPr>
          <w:rFonts w:eastAsia="Calibri"/>
          <w:sz w:val="24"/>
          <w:szCs w:val="24"/>
        </w:rPr>
        <w:t xml:space="preserve">Lhůta splatnosti je </w:t>
      </w:r>
      <w:r w:rsidR="000632C5" w:rsidRPr="00955ADC">
        <w:rPr>
          <w:rFonts w:eastAsia="Calibri"/>
          <w:sz w:val="24"/>
          <w:szCs w:val="24"/>
        </w:rPr>
        <w:t>30</w:t>
      </w:r>
      <w:r w:rsidRPr="00955ADC">
        <w:rPr>
          <w:rFonts w:eastAsia="Calibri"/>
          <w:sz w:val="24"/>
          <w:szCs w:val="24"/>
        </w:rPr>
        <w:t xml:space="preserve"> dní od doručení faktury </w:t>
      </w:r>
      <w:r w:rsidR="00211E4B" w:rsidRPr="00955ADC">
        <w:rPr>
          <w:rFonts w:eastAsia="Calibri"/>
          <w:sz w:val="24"/>
          <w:szCs w:val="24"/>
        </w:rPr>
        <w:t>objednateli</w:t>
      </w:r>
      <w:r w:rsidRPr="00955ADC">
        <w:rPr>
          <w:rFonts w:eastAsia="Calibri"/>
          <w:sz w:val="24"/>
          <w:szCs w:val="24"/>
        </w:rPr>
        <w:t xml:space="preserve"> (vždy originál faktury + 1 kopie včetně soupisu skutečně provedených prací potvrzeného ve smlouvě uvedenými zástupci </w:t>
      </w:r>
      <w:r w:rsidR="00211E4B" w:rsidRPr="00955ADC">
        <w:rPr>
          <w:rFonts w:eastAsia="Calibri"/>
          <w:sz w:val="24"/>
          <w:szCs w:val="24"/>
        </w:rPr>
        <w:t>objednatele</w:t>
      </w:r>
      <w:r w:rsidRPr="00955ADC">
        <w:rPr>
          <w:rFonts w:eastAsia="Calibri"/>
          <w:sz w:val="24"/>
          <w:szCs w:val="24"/>
        </w:rPr>
        <w:t xml:space="preserve"> a zhotovitele a zápisu o předání a převzetí).</w:t>
      </w:r>
      <w:r w:rsidR="00905BE8" w:rsidRPr="00955ADC">
        <w:rPr>
          <w:sz w:val="24"/>
          <w:szCs w:val="24"/>
        </w:rPr>
        <w:t xml:space="preserve"> Adresa pro zaslání faktury: Armádní Servisní, příspěvková organizace, Podbabská 1589/1, 160 00</w:t>
      </w:r>
      <w:r w:rsidR="00DA62C8" w:rsidRPr="00955ADC">
        <w:rPr>
          <w:sz w:val="24"/>
          <w:szCs w:val="24"/>
        </w:rPr>
        <w:t>,</w:t>
      </w:r>
      <w:r w:rsidR="00905BE8" w:rsidRPr="00955ADC">
        <w:rPr>
          <w:sz w:val="24"/>
          <w:szCs w:val="24"/>
        </w:rPr>
        <w:t xml:space="preserve"> Praha 6 – Dejvice</w:t>
      </w:r>
      <w:r w:rsidR="00905BE8" w:rsidRPr="00955ADC">
        <w:rPr>
          <w:color w:val="000000"/>
          <w:sz w:val="24"/>
          <w:szCs w:val="24"/>
        </w:rPr>
        <w:t>.</w:t>
      </w:r>
    </w:p>
    <w:p w:rsidR="00D82518" w:rsidRPr="00955ADC" w:rsidRDefault="00D82518" w:rsidP="00D82518">
      <w:pPr>
        <w:numPr>
          <w:ilvl w:val="0"/>
          <w:numId w:val="21"/>
        </w:numPr>
        <w:tabs>
          <w:tab w:val="clear" w:pos="851"/>
          <w:tab w:val="num" w:pos="284"/>
        </w:tabs>
        <w:spacing w:after="120"/>
        <w:ind w:left="284" w:hanging="568"/>
        <w:jc w:val="both"/>
        <w:rPr>
          <w:rFonts w:eastAsia="Calibri"/>
          <w:sz w:val="24"/>
          <w:szCs w:val="24"/>
        </w:rPr>
      </w:pPr>
      <w:r w:rsidRPr="00955ADC">
        <w:rPr>
          <w:sz w:val="24"/>
          <w:szCs w:val="24"/>
        </w:rPr>
        <w:t xml:space="preserve">V případě, že zhotovitel uvede na faktuře den splatnosti, který nebude odpovídat podmínce </w:t>
      </w:r>
      <w:proofErr w:type="gramStart"/>
      <w:r w:rsidRPr="00955ADC">
        <w:rPr>
          <w:sz w:val="24"/>
          <w:szCs w:val="24"/>
        </w:rPr>
        <w:t>30-ti</w:t>
      </w:r>
      <w:proofErr w:type="gramEnd"/>
      <w:r w:rsidRPr="00955ADC">
        <w:rPr>
          <w:sz w:val="24"/>
          <w:szCs w:val="24"/>
        </w:rPr>
        <w:t xml:space="preserve"> denní lhůty po doručení do sídla objednatele, je objednatel oprávněn takovouto fakturu vrátit zpět zhotoviteli jako neoprávněnou. </w:t>
      </w:r>
    </w:p>
    <w:p w:rsidR="00FE4FC9" w:rsidRPr="00955ADC" w:rsidRDefault="00FE4FC9" w:rsidP="00FE4FC9">
      <w:pPr>
        <w:ind w:left="284"/>
        <w:jc w:val="both"/>
        <w:rPr>
          <w:rFonts w:eastAsia="Calibri"/>
          <w:sz w:val="24"/>
          <w:szCs w:val="24"/>
        </w:rPr>
      </w:pPr>
    </w:p>
    <w:p w:rsidR="00A35C8B" w:rsidRPr="00955ADC" w:rsidRDefault="00A35C8B" w:rsidP="00941334">
      <w:pPr>
        <w:pStyle w:val="Nadpis6"/>
        <w:tabs>
          <w:tab w:val="left" w:pos="142"/>
        </w:tabs>
        <w:spacing w:before="0" w:after="240"/>
        <w:rPr>
          <w:rFonts w:ascii="Times New Roman" w:hAnsi="Times New Roman"/>
          <w:szCs w:val="24"/>
        </w:rPr>
      </w:pPr>
      <w:r w:rsidRPr="00955ADC">
        <w:rPr>
          <w:rFonts w:ascii="Times New Roman" w:hAnsi="Times New Roman"/>
          <w:szCs w:val="24"/>
          <w:u w:val="none"/>
        </w:rPr>
        <w:lastRenderedPageBreak/>
        <w:t>V.</w:t>
      </w:r>
      <w:r w:rsidR="00062A48" w:rsidRPr="00955ADC">
        <w:rPr>
          <w:rFonts w:ascii="Times New Roman" w:hAnsi="Times New Roman"/>
          <w:szCs w:val="24"/>
          <w:u w:val="none"/>
        </w:rPr>
        <w:t xml:space="preserve"> </w:t>
      </w:r>
      <w:r w:rsidR="00062A48" w:rsidRPr="00955ADC">
        <w:rPr>
          <w:rFonts w:ascii="Times New Roman" w:hAnsi="Times New Roman"/>
          <w:caps w:val="0"/>
          <w:szCs w:val="24"/>
          <w:u w:val="none"/>
        </w:rPr>
        <w:t>PRÁVA A POVINNOSTI STRAN</w:t>
      </w:r>
    </w:p>
    <w:p w:rsidR="00E62CDE" w:rsidRPr="00955ADC" w:rsidRDefault="00E62CDE" w:rsidP="00140BA6">
      <w:pPr>
        <w:numPr>
          <w:ilvl w:val="0"/>
          <w:numId w:val="3"/>
        </w:numPr>
        <w:tabs>
          <w:tab w:val="clear" w:pos="851"/>
          <w:tab w:val="num" w:pos="-3119"/>
        </w:tabs>
        <w:spacing w:after="120"/>
        <w:ind w:left="283" w:hanging="567"/>
        <w:jc w:val="both"/>
        <w:rPr>
          <w:sz w:val="24"/>
          <w:szCs w:val="24"/>
        </w:rPr>
      </w:pPr>
      <w:r w:rsidRPr="00955ADC">
        <w:rPr>
          <w:sz w:val="24"/>
          <w:szCs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rsidR="00E62CDE" w:rsidRPr="00955ADC" w:rsidRDefault="00E62CDE" w:rsidP="00140BA6">
      <w:pPr>
        <w:numPr>
          <w:ilvl w:val="0"/>
          <w:numId w:val="3"/>
        </w:numPr>
        <w:tabs>
          <w:tab w:val="clear" w:pos="851"/>
          <w:tab w:val="num" w:pos="-3119"/>
        </w:tabs>
        <w:spacing w:after="120"/>
        <w:ind w:left="283" w:hanging="567"/>
        <w:jc w:val="both"/>
        <w:rPr>
          <w:sz w:val="24"/>
          <w:szCs w:val="24"/>
        </w:rPr>
      </w:pPr>
      <w:r w:rsidRPr="00955ADC">
        <w:rPr>
          <w:sz w:val="24"/>
          <w:szCs w:val="24"/>
        </w:rPr>
        <w:t xml:space="preserve">Objednatel se zavazuje předat zhotoviteli </w:t>
      </w:r>
      <w:r w:rsidR="0097418F" w:rsidRPr="00955ADC">
        <w:rPr>
          <w:sz w:val="24"/>
          <w:szCs w:val="24"/>
        </w:rPr>
        <w:t xml:space="preserve">veškeré podklady potřebné pro </w:t>
      </w:r>
      <w:r w:rsidRPr="00955ADC">
        <w:rPr>
          <w:sz w:val="24"/>
          <w:szCs w:val="24"/>
        </w:rPr>
        <w:t>realizac</w:t>
      </w:r>
      <w:r w:rsidR="0097418F" w:rsidRPr="00955ADC">
        <w:rPr>
          <w:sz w:val="24"/>
          <w:szCs w:val="24"/>
        </w:rPr>
        <w:t>i</w:t>
      </w:r>
      <w:r w:rsidRPr="00955ADC">
        <w:rPr>
          <w:sz w:val="24"/>
          <w:szCs w:val="24"/>
        </w:rPr>
        <w:t xml:space="preserve"> díla.</w:t>
      </w:r>
    </w:p>
    <w:p w:rsidR="009F0941" w:rsidRPr="00955ADC" w:rsidRDefault="005D4745" w:rsidP="00140BA6">
      <w:pPr>
        <w:numPr>
          <w:ilvl w:val="0"/>
          <w:numId w:val="3"/>
        </w:numPr>
        <w:shd w:val="clear" w:color="00FFFF" w:fill="auto"/>
        <w:tabs>
          <w:tab w:val="clear" w:pos="851"/>
          <w:tab w:val="num" w:pos="-3119"/>
        </w:tabs>
        <w:spacing w:after="120"/>
        <w:ind w:left="284" w:hanging="568"/>
        <w:jc w:val="both"/>
        <w:rPr>
          <w:b/>
          <w:sz w:val="24"/>
          <w:szCs w:val="24"/>
        </w:rPr>
      </w:pPr>
      <w:r w:rsidRPr="00955ADC">
        <w:rPr>
          <w:sz w:val="24"/>
          <w:szCs w:val="24"/>
        </w:rPr>
        <w:t xml:space="preserve">Objednatel je oprávněn kontrolovat </w:t>
      </w:r>
      <w:r w:rsidR="00304D50" w:rsidRPr="00955ADC">
        <w:rPr>
          <w:sz w:val="24"/>
          <w:szCs w:val="24"/>
        </w:rPr>
        <w:t xml:space="preserve">postup </w:t>
      </w:r>
      <w:r w:rsidRPr="00955ADC">
        <w:rPr>
          <w:sz w:val="24"/>
          <w:szCs w:val="24"/>
        </w:rPr>
        <w:t>díla.</w:t>
      </w:r>
    </w:p>
    <w:p w:rsidR="0083689D" w:rsidRPr="00955ADC" w:rsidRDefault="0083689D" w:rsidP="00D45FF8">
      <w:pPr>
        <w:shd w:val="clear" w:color="00FFFF" w:fill="auto"/>
        <w:ind w:left="426"/>
        <w:jc w:val="both"/>
        <w:rPr>
          <w:sz w:val="24"/>
          <w:szCs w:val="24"/>
          <w:highlight w:val="green"/>
        </w:rPr>
      </w:pPr>
    </w:p>
    <w:p w:rsidR="00CB0256" w:rsidRPr="00955ADC" w:rsidRDefault="002A12EF" w:rsidP="001D1315">
      <w:pPr>
        <w:shd w:val="clear" w:color="00FFFF" w:fill="auto"/>
        <w:spacing w:after="240"/>
        <w:jc w:val="center"/>
        <w:rPr>
          <w:b/>
          <w:sz w:val="24"/>
          <w:szCs w:val="24"/>
        </w:rPr>
      </w:pPr>
      <w:r w:rsidRPr="00955ADC">
        <w:rPr>
          <w:b/>
          <w:sz w:val="24"/>
          <w:szCs w:val="24"/>
        </w:rPr>
        <w:t>VI</w:t>
      </w:r>
      <w:r w:rsidR="00CB0256" w:rsidRPr="00955ADC">
        <w:rPr>
          <w:b/>
          <w:sz w:val="24"/>
          <w:szCs w:val="24"/>
        </w:rPr>
        <w:t>. ZVLÁŠTNÍ UJEDNÁNÍ</w:t>
      </w:r>
    </w:p>
    <w:p w:rsidR="0010647A" w:rsidRPr="00955ADC" w:rsidRDefault="00A01162" w:rsidP="00DD3FEB">
      <w:pPr>
        <w:numPr>
          <w:ilvl w:val="1"/>
          <w:numId w:val="8"/>
        </w:numPr>
        <w:shd w:val="clear" w:color="00FFFF" w:fill="auto"/>
        <w:spacing w:before="240"/>
        <w:ind w:left="283" w:hanging="567"/>
        <w:jc w:val="both"/>
        <w:rPr>
          <w:sz w:val="24"/>
          <w:szCs w:val="24"/>
        </w:rPr>
      </w:pPr>
      <w:r w:rsidRPr="00955ADC">
        <w:rPr>
          <w:sz w:val="24"/>
          <w:szCs w:val="24"/>
        </w:rPr>
        <w:t xml:space="preserve">Zhotovitel bere na vědomí, </w:t>
      </w:r>
      <w:proofErr w:type="gramStart"/>
      <w:r w:rsidRPr="00955ADC">
        <w:rPr>
          <w:sz w:val="24"/>
          <w:szCs w:val="24"/>
        </w:rPr>
        <w:t>že  tato</w:t>
      </w:r>
      <w:proofErr w:type="gramEnd"/>
      <w:r w:rsidRPr="00955ADC">
        <w:rPr>
          <w:sz w:val="24"/>
          <w:szCs w:val="24"/>
        </w:rPr>
        <w:t xml:space="preserve"> smlouva včetně její změny a dodatků bude uveřejněna v souladu s § 219 zákona č. 134/2016 Sb., o zadávání veřejných zakázek v platném znění.</w:t>
      </w:r>
    </w:p>
    <w:p w:rsidR="00560FA4" w:rsidRPr="00955ADC" w:rsidRDefault="00560FA4" w:rsidP="00DD3FEB">
      <w:pPr>
        <w:numPr>
          <w:ilvl w:val="1"/>
          <w:numId w:val="8"/>
        </w:numPr>
        <w:shd w:val="clear" w:color="00FFFF" w:fill="auto"/>
        <w:spacing w:before="240"/>
        <w:ind w:left="283" w:hanging="567"/>
        <w:jc w:val="both"/>
        <w:rPr>
          <w:sz w:val="24"/>
          <w:szCs w:val="24"/>
        </w:rPr>
      </w:pPr>
      <w:r w:rsidRPr="00955ADC">
        <w:rPr>
          <w:sz w:val="24"/>
          <w:szCs w:val="24"/>
        </w:rPr>
        <w:t xml:space="preserve">Zhotovitel čestně prohlašuje, že před podpisem smlouvy bude mít uzavřenou jedinou pojistnou smlouvu, jejímž předmětem je pojištění odpovědnosti za škodu způsobenou zhotovitelem třetí osobě ve výši minimálně </w:t>
      </w:r>
      <w:r w:rsidR="00964642" w:rsidRPr="00955ADC">
        <w:rPr>
          <w:sz w:val="24"/>
          <w:szCs w:val="24"/>
        </w:rPr>
        <w:t>1</w:t>
      </w:r>
      <w:r w:rsidR="00F067B9" w:rsidRPr="00955ADC">
        <w:rPr>
          <w:sz w:val="24"/>
          <w:szCs w:val="24"/>
        </w:rPr>
        <w:t>.000.000 Kč</w:t>
      </w:r>
      <w:r w:rsidRPr="00955ADC">
        <w:rPr>
          <w:sz w:val="24"/>
          <w:szCs w:val="24"/>
        </w:rPr>
        <w:t>. Tato smlouva bude plat</w:t>
      </w:r>
      <w:r w:rsidR="003756DB" w:rsidRPr="00955ADC">
        <w:rPr>
          <w:sz w:val="24"/>
          <w:szCs w:val="24"/>
        </w:rPr>
        <w:t>ná po celou dobu realizaci díla.</w:t>
      </w:r>
    </w:p>
    <w:p w:rsidR="000A33FA" w:rsidRPr="00955ADC" w:rsidRDefault="000A33FA" w:rsidP="000A33FA">
      <w:pPr>
        <w:numPr>
          <w:ilvl w:val="1"/>
          <w:numId w:val="8"/>
        </w:numPr>
        <w:shd w:val="clear" w:color="00FFFF" w:fill="auto"/>
        <w:spacing w:before="240"/>
        <w:ind w:left="283" w:hanging="567"/>
        <w:jc w:val="both"/>
        <w:rPr>
          <w:sz w:val="24"/>
          <w:szCs w:val="24"/>
        </w:rPr>
      </w:pPr>
      <w:r w:rsidRPr="00955ADC">
        <w:rPr>
          <w:sz w:val="24"/>
          <w:szCs w:val="24"/>
        </w:rPr>
        <w:t xml:space="preserve">Zhotovitel předáním </w:t>
      </w:r>
      <w:r w:rsidR="00492B81">
        <w:rPr>
          <w:sz w:val="24"/>
          <w:szCs w:val="24"/>
        </w:rPr>
        <w:t>studie</w:t>
      </w:r>
      <w:r w:rsidRPr="00955ADC">
        <w:rPr>
          <w:sz w:val="24"/>
          <w:szCs w:val="24"/>
        </w:rPr>
        <w:t xml:space="preserve"> poskytuje objednateli výhradní a neomezenou licenci k autorskému </w:t>
      </w:r>
      <w:proofErr w:type="gramStart"/>
      <w:r w:rsidRPr="00955ADC">
        <w:rPr>
          <w:sz w:val="24"/>
          <w:szCs w:val="24"/>
        </w:rPr>
        <w:t>dílu  specifikovaného</w:t>
      </w:r>
      <w:proofErr w:type="gramEnd"/>
      <w:r w:rsidRPr="00955ADC">
        <w:rPr>
          <w:sz w:val="24"/>
          <w:szCs w:val="24"/>
        </w:rPr>
        <w:t xml:space="preserve"> v čl. I této smlouvy.</w:t>
      </w:r>
    </w:p>
    <w:p w:rsidR="00BB4B39" w:rsidRPr="00955ADC" w:rsidRDefault="00BB4B39" w:rsidP="000A33FA">
      <w:pPr>
        <w:numPr>
          <w:ilvl w:val="1"/>
          <w:numId w:val="8"/>
        </w:numPr>
        <w:shd w:val="clear" w:color="00FFFF" w:fill="auto"/>
        <w:spacing w:before="240"/>
        <w:ind w:left="283" w:hanging="567"/>
        <w:jc w:val="both"/>
        <w:rPr>
          <w:sz w:val="24"/>
          <w:szCs w:val="24"/>
        </w:rPr>
      </w:pPr>
      <w:r w:rsidRPr="00955ADC">
        <w:rPr>
          <w:sz w:val="24"/>
          <w:szCs w:val="24"/>
        </w:rPr>
        <w:t xml:space="preserve">Zhotovitel bere na vědomí, že jakékoliv </w:t>
      </w:r>
      <w:r w:rsidR="006022C1" w:rsidRPr="00955ADC">
        <w:rPr>
          <w:sz w:val="24"/>
          <w:szCs w:val="24"/>
        </w:rPr>
        <w:t>cenové navýšení může být realizováno</w:t>
      </w:r>
      <w:r w:rsidRPr="00955ADC">
        <w:rPr>
          <w:sz w:val="24"/>
          <w:szCs w:val="24"/>
        </w:rPr>
        <w:t xml:space="preserve"> pouze v souladu s § 222 zákona č. 134/2016 Sb., o zadávání veřejných zakázek v platném znění.</w:t>
      </w:r>
    </w:p>
    <w:p w:rsidR="009E516A" w:rsidRPr="00955ADC" w:rsidRDefault="009E516A" w:rsidP="009E516A">
      <w:pPr>
        <w:shd w:val="clear" w:color="00FFFF" w:fill="auto"/>
        <w:spacing w:after="120"/>
        <w:ind w:left="283"/>
        <w:jc w:val="both"/>
        <w:rPr>
          <w:sz w:val="24"/>
          <w:szCs w:val="24"/>
        </w:rPr>
      </w:pPr>
    </w:p>
    <w:p w:rsidR="00CB0256" w:rsidRPr="00955ADC" w:rsidRDefault="002A12EF" w:rsidP="00C42B99">
      <w:pPr>
        <w:spacing w:after="240"/>
        <w:jc w:val="center"/>
        <w:rPr>
          <w:b/>
          <w:sz w:val="24"/>
          <w:szCs w:val="24"/>
        </w:rPr>
      </w:pPr>
      <w:r w:rsidRPr="00955ADC">
        <w:rPr>
          <w:b/>
          <w:sz w:val="24"/>
          <w:szCs w:val="24"/>
        </w:rPr>
        <w:t>VII</w:t>
      </w:r>
      <w:r w:rsidR="00CB0256" w:rsidRPr="00955ADC">
        <w:rPr>
          <w:b/>
          <w:sz w:val="24"/>
          <w:szCs w:val="24"/>
        </w:rPr>
        <w:t>. PŘEDÁNÍ DÍLA</w:t>
      </w:r>
    </w:p>
    <w:p w:rsidR="00CA3361" w:rsidRPr="00955ADC" w:rsidRDefault="00582AE5" w:rsidP="00C42B99">
      <w:pPr>
        <w:ind w:left="284" w:hanging="568"/>
        <w:jc w:val="both"/>
        <w:rPr>
          <w:sz w:val="24"/>
          <w:szCs w:val="24"/>
        </w:rPr>
      </w:pPr>
      <w:proofErr w:type="gramStart"/>
      <w:r w:rsidRPr="00955ADC">
        <w:rPr>
          <w:b/>
          <w:sz w:val="24"/>
          <w:szCs w:val="24"/>
        </w:rPr>
        <w:t>7.1</w:t>
      </w:r>
      <w:proofErr w:type="gramEnd"/>
      <w:r w:rsidRPr="00955ADC">
        <w:rPr>
          <w:b/>
          <w:sz w:val="24"/>
          <w:szCs w:val="24"/>
        </w:rPr>
        <w:t>.</w:t>
      </w:r>
      <w:r w:rsidRPr="00955ADC">
        <w:rPr>
          <w:b/>
          <w:sz w:val="24"/>
          <w:szCs w:val="24"/>
        </w:rPr>
        <w:tab/>
      </w:r>
      <w:r w:rsidR="003F576A" w:rsidRPr="00955ADC">
        <w:rPr>
          <w:sz w:val="24"/>
          <w:szCs w:val="24"/>
        </w:rPr>
        <w:t xml:space="preserve">Při </w:t>
      </w:r>
      <w:r w:rsidR="00530C5C" w:rsidRPr="00955ADC">
        <w:rPr>
          <w:sz w:val="24"/>
          <w:szCs w:val="24"/>
        </w:rPr>
        <w:t>předání dokumentace</w:t>
      </w:r>
      <w:r w:rsidR="003F576A" w:rsidRPr="00955ADC">
        <w:rPr>
          <w:sz w:val="24"/>
          <w:szCs w:val="24"/>
        </w:rPr>
        <w:t xml:space="preserve"> předloží zhotovitel veškeré požadované doklady dle článku I</w:t>
      </w:r>
      <w:r w:rsidR="00B42257" w:rsidRPr="00955ADC">
        <w:rPr>
          <w:sz w:val="24"/>
          <w:szCs w:val="24"/>
        </w:rPr>
        <w:t>.</w:t>
      </w:r>
      <w:r w:rsidR="003F576A" w:rsidRPr="00955ADC">
        <w:rPr>
          <w:sz w:val="24"/>
          <w:szCs w:val="24"/>
        </w:rPr>
        <w:t xml:space="preserve"> smlouvy. </w:t>
      </w:r>
      <w:r w:rsidR="002500F9" w:rsidRPr="00955ADC">
        <w:rPr>
          <w:sz w:val="24"/>
          <w:szCs w:val="24"/>
        </w:rPr>
        <w:t>O předání díla bude proveden zápis o předání a převzetí dokončeného díla, který podepíší</w:t>
      </w:r>
      <w:r w:rsidR="003756DB" w:rsidRPr="00955ADC">
        <w:rPr>
          <w:sz w:val="24"/>
          <w:szCs w:val="24"/>
        </w:rPr>
        <w:t xml:space="preserve"> zástupci obou smluvních stran, a při kterém zhotovitel předá a objednatel převezme veškerou dokumentaci dle článku č. </w:t>
      </w:r>
      <w:r w:rsidR="00DA62C8" w:rsidRPr="00955ADC">
        <w:rPr>
          <w:sz w:val="24"/>
          <w:szCs w:val="24"/>
        </w:rPr>
        <w:t>I.</w:t>
      </w:r>
      <w:r w:rsidR="003756DB" w:rsidRPr="00955ADC">
        <w:rPr>
          <w:sz w:val="24"/>
          <w:szCs w:val="24"/>
        </w:rPr>
        <w:t xml:space="preserve"> této smlouvy.</w:t>
      </w:r>
    </w:p>
    <w:p w:rsidR="00F35406" w:rsidRPr="00955ADC" w:rsidRDefault="00F35406" w:rsidP="00BE6D59">
      <w:pPr>
        <w:shd w:val="clear" w:color="00FFFF" w:fill="auto"/>
        <w:jc w:val="center"/>
        <w:rPr>
          <w:sz w:val="24"/>
          <w:szCs w:val="24"/>
          <w:highlight w:val="green"/>
        </w:rPr>
      </w:pPr>
    </w:p>
    <w:p w:rsidR="00CB0256" w:rsidRPr="00955ADC" w:rsidRDefault="002A12EF" w:rsidP="001D1315">
      <w:pPr>
        <w:shd w:val="clear" w:color="00FFFF" w:fill="auto"/>
        <w:spacing w:after="240"/>
        <w:jc w:val="center"/>
        <w:rPr>
          <w:caps/>
          <w:sz w:val="24"/>
          <w:szCs w:val="24"/>
        </w:rPr>
      </w:pPr>
      <w:r w:rsidRPr="00955ADC">
        <w:rPr>
          <w:b/>
          <w:sz w:val="24"/>
          <w:szCs w:val="24"/>
        </w:rPr>
        <w:t>VIII</w:t>
      </w:r>
      <w:r w:rsidR="00CB0256" w:rsidRPr="00955ADC">
        <w:rPr>
          <w:b/>
          <w:sz w:val="24"/>
          <w:szCs w:val="24"/>
        </w:rPr>
        <w:t xml:space="preserve">. </w:t>
      </w:r>
      <w:r w:rsidR="00CB0256" w:rsidRPr="00955ADC">
        <w:rPr>
          <w:b/>
          <w:caps/>
          <w:sz w:val="24"/>
          <w:szCs w:val="24"/>
        </w:rPr>
        <w:t>SMLUVNÍ POKUTY</w:t>
      </w:r>
    </w:p>
    <w:p w:rsidR="00CB0256" w:rsidRPr="00955ADC" w:rsidRDefault="00997559" w:rsidP="000632C5">
      <w:pPr>
        <w:pStyle w:val="Zkladntextodsazen31"/>
        <w:numPr>
          <w:ilvl w:val="1"/>
          <w:numId w:val="4"/>
        </w:numPr>
        <w:ind w:left="284" w:hanging="568"/>
        <w:rPr>
          <w:rFonts w:ascii="Times New Roman" w:hAnsi="Times New Roman"/>
          <w:sz w:val="24"/>
          <w:szCs w:val="24"/>
        </w:rPr>
      </w:pPr>
      <w:r w:rsidRPr="00955ADC">
        <w:rPr>
          <w:rFonts w:ascii="Times New Roman" w:hAnsi="Times New Roman"/>
          <w:sz w:val="24"/>
          <w:szCs w:val="24"/>
        </w:rPr>
        <w:t xml:space="preserve">Za </w:t>
      </w:r>
      <w:r w:rsidR="00CB0256" w:rsidRPr="00955ADC">
        <w:rPr>
          <w:rFonts w:ascii="Times New Roman" w:hAnsi="Times New Roman"/>
          <w:sz w:val="24"/>
          <w:szCs w:val="24"/>
        </w:rPr>
        <w:t>prodlení s úhradou faktur</w:t>
      </w:r>
      <w:r w:rsidR="00F82F5F" w:rsidRPr="00955ADC">
        <w:rPr>
          <w:rFonts w:ascii="Times New Roman" w:hAnsi="Times New Roman"/>
          <w:sz w:val="24"/>
          <w:szCs w:val="24"/>
        </w:rPr>
        <w:t>y</w:t>
      </w:r>
      <w:r w:rsidR="00CB0256" w:rsidRPr="00955ADC">
        <w:rPr>
          <w:rFonts w:ascii="Times New Roman" w:hAnsi="Times New Roman"/>
          <w:sz w:val="24"/>
          <w:szCs w:val="24"/>
        </w:rPr>
        <w:t xml:space="preserve"> zaplatí objednatel zhotoviteli</w:t>
      </w:r>
      <w:r w:rsidR="007870BB" w:rsidRPr="00955ADC">
        <w:rPr>
          <w:rFonts w:ascii="Times New Roman" w:hAnsi="Times New Roman"/>
          <w:sz w:val="24"/>
          <w:szCs w:val="24"/>
        </w:rPr>
        <w:t xml:space="preserve"> smluvní pokutu ve výši 0,</w:t>
      </w:r>
      <w:r w:rsidR="00C26A81" w:rsidRPr="00955ADC">
        <w:rPr>
          <w:rFonts w:ascii="Times New Roman" w:hAnsi="Times New Roman"/>
          <w:sz w:val="24"/>
          <w:szCs w:val="24"/>
        </w:rPr>
        <w:t>05</w:t>
      </w:r>
      <w:r w:rsidRPr="00955ADC">
        <w:rPr>
          <w:rFonts w:ascii="Times New Roman" w:hAnsi="Times New Roman"/>
          <w:sz w:val="24"/>
          <w:szCs w:val="24"/>
        </w:rPr>
        <w:t xml:space="preserve"> % z </w:t>
      </w:r>
      <w:r w:rsidR="00CB0256" w:rsidRPr="00955ADC">
        <w:rPr>
          <w:rFonts w:ascii="Times New Roman" w:hAnsi="Times New Roman"/>
          <w:sz w:val="24"/>
          <w:szCs w:val="24"/>
        </w:rPr>
        <w:t>fakturované částky za každý den prodlení.</w:t>
      </w:r>
    </w:p>
    <w:p w:rsidR="000A05E6" w:rsidRPr="00821033" w:rsidRDefault="000A05E6" w:rsidP="00821033">
      <w:pPr>
        <w:pStyle w:val="Zkladntextodsazen31"/>
        <w:numPr>
          <w:ilvl w:val="1"/>
          <w:numId w:val="4"/>
        </w:numPr>
        <w:ind w:left="284" w:hanging="568"/>
        <w:rPr>
          <w:rFonts w:ascii="Times New Roman" w:hAnsi="Times New Roman"/>
          <w:sz w:val="24"/>
          <w:szCs w:val="24"/>
        </w:rPr>
      </w:pPr>
      <w:r w:rsidRPr="00955ADC">
        <w:rPr>
          <w:rFonts w:ascii="Times New Roman" w:hAnsi="Times New Roman"/>
          <w:sz w:val="24"/>
          <w:szCs w:val="24"/>
        </w:rPr>
        <w:t xml:space="preserve">Za prodlení s termíny předání díla </w:t>
      </w:r>
      <w:r w:rsidR="00821033">
        <w:rPr>
          <w:rFonts w:ascii="Times New Roman" w:hAnsi="Times New Roman"/>
          <w:sz w:val="24"/>
          <w:szCs w:val="24"/>
        </w:rPr>
        <w:t xml:space="preserve">ve smluvním termínu dle článku II. smlouvy zaplatí zhotovitel objednateli </w:t>
      </w:r>
      <w:r w:rsidR="00EB4A1C" w:rsidRPr="00821033">
        <w:rPr>
          <w:rFonts w:ascii="Times New Roman" w:hAnsi="Times New Roman"/>
          <w:sz w:val="24"/>
          <w:szCs w:val="24"/>
        </w:rPr>
        <w:t>smluvní pokutu</w:t>
      </w:r>
      <w:r w:rsidR="00821033">
        <w:rPr>
          <w:rFonts w:ascii="Times New Roman" w:hAnsi="Times New Roman"/>
          <w:sz w:val="24"/>
          <w:szCs w:val="24"/>
        </w:rPr>
        <w:t xml:space="preserve"> ve výši</w:t>
      </w:r>
      <w:r w:rsidRPr="00821033">
        <w:rPr>
          <w:rFonts w:ascii="Times New Roman" w:hAnsi="Times New Roman"/>
          <w:sz w:val="24"/>
          <w:szCs w:val="24"/>
        </w:rPr>
        <w:t xml:space="preserve"> </w:t>
      </w:r>
      <w:r w:rsidR="00964642" w:rsidRPr="00821033">
        <w:rPr>
          <w:rFonts w:ascii="Times New Roman" w:hAnsi="Times New Roman"/>
          <w:sz w:val="24"/>
          <w:szCs w:val="24"/>
        </w:rPr>
        <w:t>5</w:t>
      </w:r>
      <w:r w:rsidR="00F067B9" w:rsidRPr="00821033">
        <w:rPr>
          <w:rFonts w:ascii="Times New Roman" w:hAnsi="Times New Roman"/>
          <w:sz w:val="24"/>
          <w:szCs w:val="24"/>
        </w:rPr>
        <w:t>00</w:t>
      </w:r>
      <w:r w:rsidRPr="00821033">
        <w:rPr>
          <w:rFonts w:ascii="Times New Roman" w:hAnsi="Times New Roman"/>
          <w:sz w:val="24"/>
          <w:szCs w:val="24"/>
        </w:rPr>
        <w:t xml:space="preserve"> Kč za každý </w:t>
      </w:r>
      <w:r w:rsidRPr="00821033">
        <w:rPr>
          <w:rFonts w:ascii="Times New Roman" w:hAnsi="Times New Roman"/>
          <w:bCs/>
          <w:sz w:val="24"/>
          <w:szCs w:val="24"/>
        </w:rPr>
        <w:t>započatý den</w:t>
      </w:r>
      <w:r w:rsidRPr="00821033">
        <w:rPr>
          <w:rFonts w:ascii="Times New Roman" w:hAnsi="Times New Roman"/>
          <w:sz w:val="24"/>
          <w:szCs w:val="24"/>
        </w:rPr>
        <w:t xml:space="preserve"> prodlení.</w:t>
      </w:r>
    </w:p>
    <w:p w:rsidR="00077B98" w:rsidRPr="00955ADC" w:rsidRDefault="00FB6DE5" w:rsidP="00A122F6">
      <w:pPr>
        <w:pStyle w:val="Zkladntextodsazen31"/>
        <w:numPr>
          <w:ilvl w:val="1"/>
          <w:numId w:val="4"/>
        </w:numPr>
        <w:ind w:left="284" w:hanging="568"/>
        <w:rPr>
          <w:rFonts w:ascii="Times New Roman" w:hAnsi="Times New Roman"/>
          <w:sz w:val="24"/>
          <w:szCs w:val="24"/>
        </w:rPr>
      </w:pPr>
      <w:r w:rsidRPr="00955ADC">
        <w:rPr>
          <w:rFonts w:ascii="Times New Roman" w:hAnsi="Times New Roman"/>
          <w:sz w:val="24"/>
          <w:szCs w:val="24"/>
        </w:rPr>
        <w:t xml:space="preserve">Objednatel je oprávněn upustit od uložení smluvních pokut </w:t>
      </w:r>
      <w:proofErr w:type="spellStart"/>
      <w:r w:rsidRPr="00955ADC">
        <w:rPr>
          <w:rFonts w:ascii="Times New Roman" w:hAnsi="Times New Roman"/>
          <w:sz w:val="24"/>
          <w:szCs w:val="24"/>
        </w:rPr>
        <w:t>vpřípadě</w:t>
      </w:r>
      <w:proofErr w:type="spellEnd"/>
      <w:r w:rsidR="00EB4A1C">
        <w:rPr>
          <w:rFonts w:ascii="Times New Roman" w:hAnsi="Times New Roman"/>
          <w:sz w:val="24"/>
          <w:szCs w:val="24"/>
        </w:rPr>
        <w:t>,</w:t>
      </w:r>
      <w:r w:rsidRPr="00955ADC">
        <w:rPr>
          <w:rFonts w:ascii="Times New Roman" w:hAnsi="Times New Roman"/>
          <w:sz w:val="24"/>
          <w:szCs w:val="24"/>
        </w:rPr>
        <w:t xml:space="preserve"> </w:t>
      </w:r>
      <w:r w:rsidR="00077B98" w:rsidRPr="00955ADC">
        <w:rPr>
          <w:rFonts w:ascii="Times New Roman" w:hAnsi="Times New Roman"/>
          <w:sz w:val="24"/>
          <w:szCs w:val="24"/>
        </w:rPr>
        <w:t xml:space="preserve">kdy </w:t>
      </w:r>
      <w:r w:rsidRPr="00955ADC">
        <w:rPr>
          <w:rFonts w:ascii="Times New Roman" w:hAnsi="Times New Roman"/>
          <w:sz w:val="24"/>
          <w:szCs w:val="24"/>
        </w:rPr>
        <w:t xml:space="preserve">zhotovitel prokáže, že k prodlení </w:t>
      </w:r>
      <w:r w:rsidR="00077B98" w:rsidRPr="00955ADC">
        <w:rPr>
          <w:rFonts w:ascii="Times New Roman" w:hAnsi="Times New Roman"/>
          <w:sz w:val="24"/>
          <w:szCs w:val="24"/>
        </w:rPr>
        <w:t>prokazatelně nedošlo</w:t>
      </w:r>
      <w:r w:rsidRPr="00955ADC">
        <w:rPr>
          <w:rFonts w:ascii="Times New Roman" w:hAnsi="Times New Roman"/>
          <w:sz w:val="24"/>
          <w:szCs w:val="24"/>
        </w:rPr>
        <w:t xml:space="preserve"> jeho</w:t>
      </w:r>
      <w:r w:rsidR="00077B98" w:rsidRPr="00955ADC">
        <w:rPr>
          <w:rFonts w:ascii="Times New Roman" w:hAnsi="Times New Roman"/>
          <w:sz w:val="24"/>
          <w:szCs w:val="24"/>
        </w:rPr>
        <w:t xml:space="preserve"> vinou</w:t>
      </w:r>
      <w:r w:rsidRPr="00955ADC">
        <w:rPr>
          <w:rFonts w:ascii="Times New Roman" w:hAnsi="Times New Roman"/>
          <w:sz w:val="24"/>
          <w:szCs w:val="24"/>
        </w:rPr>
        <w:t>.</w:t>
      </w:r>
    </w:p>
    <w:p w:rsidR="000A05E6" w:rsidRPr="00955ADC" w:rsidRDefault="000A05E6" w:rsidP="00A122F6">
      <w:pPr>
        <w:pStyle w:val="Zkladntextodsazen31"/>
        <w:numPr>
          <w:ilvl w:val="1"/>
          <w:numId w:val="4"/>
        </w:numPr>
        <w:ind w:left="284" w:hanging="568"/>
        <w:rPr>
          <w:rFonts w:ascii="Times New Roman" w:hAnsi="Times New Roman"/>
          <w:sz w:val="24"/>
          <w:szCs w:val="24"/>
        </w:rPr>
      </w:pPr>
      <w:r w:rsidRPr="00955ADC">
        <w:rPr>
          <w:rFonts w:ascii="Times New Roman" w:hAnsi="Times New Roman"/>
          <w:sz w:val="24"/>
          <w:szCs w:val="24"/>
        </w:rPr>
        <w:t>Za prodlení s termínem odstranění vad a nedodělků uvedených v předávacím protokolu</w:t>
      </w:r>
      <w:r w:rsidR="00EB4A1C">
        <w:rPr>
          <w:rFonts w:ascii="Times New Roman" w:hAnsi="Times New Roman"/>
          <w:sz w:val="24"/>
          <w:szCs w:val="24"/>
        </w:rPr>
        <w:t xml:space="preserve"> </w:t>
      </w:r>
      <w:r w:rsidR="00EB4A1C" w:rsidRPr="00955ADC">
        <w:rPr>
          <w:rFonts w:ascii="Times New Roman" w:hAnsi="Times New Roman"/>
          <w:sz w:val="24"/>
          <w:szCs w:val="24"/>
        </w:rPr>
        <w:t xml:space="preserve">zaplatí </w:t>
      </w:r>
      <w:r w:rsidR="00821033">
        <w:rPr>
          <w:rFonts w:ascii="Times New Roman" w:hAnsi="Times New Roman"/>
          <w:sz w:val="24"/>
          <w:szCs w:val="24"/>
        </w:rPr>
        <w:t>zhotovitel</w:t>
      </w:r>
      <w:r w:rsidR="00821033" w:rsidRPr="00955ADC">
        <w:rPr>
          <w:rFonts w:ascii="Times New Roman" w:hAnsi="Times New Roman"/>
          <w:sz w:val="24"/>
          <w:szCs w:val="24"/>
        </w:rPr>
        <w:t xml:space="preserve"> </w:t>
      </w:r>
      <w:r w:rsidR="00EB4A1C" w:rsidRPr="00955ADC">
        <w:rPr>
          <w:rFonts w:ascii="Times New Roman" w:hAnsi="Times New Roman"/>
          <w:sz w:val="24"/>
          <w:szCs w:val="24"/>
        </w:rPr>
        <w:t>objednatel</w:t>
      </w:r>
      <w:r w:rsidR="00821033">
        <w:rPr>
          <w:rFonts w:ascii="Times New Roman" w:hAnsi="Times New Roman"/>
          <w:sz w:val="24"/>
          <w:szCs w:val="24"/>
        </w:rPr>
        <w:t>i</w:t>
      </w:r>
      <w:r w:rsidR="00EB4A1C" w:rsidRPr="00955ADC">
        <w:rPr>
          <w:rFonts w:ascii="Times New Roman" w:hAnsi="Times New Roman"/>
          <w:sz w:val="24"/>
          <w:szCs w:val="24"/>
        </w:rPr>
        <w:t xml:space="preserve"> smluvní pokutu</w:t>
      </w:r>
      <w:r w:rsidR="00821033">
        <w:rPr>
          <w:rFonts w:ascii="Times New Roman" w:hAnsi="Times New Roman"/>
          <w:sz w:val="24"/>
          <w:szCs w:val="24"/>
        </w:rPr>
        <w:t xml:space="preserve"> ve výši</w:t>
      </w:r>
      <w:r w:rsidR="00DA62C8" w:rsidRPr="00955ADC">
        <w:rPr>
          <w:rFonts w:ascii="Times New Roman" w:hAnsi="Times New Roman"/>
          <w:sz w:val="24"/>
          <w:szCs w:val="24"/>
        </w:rPr>
        <w:t xml:space="preserve"> </w:t>
      </w:r>
      <w:r w:rsidR="00F067B9" w:rsidRPr="00955ADC">
        <w:rPr>
          <w:rFonts w:ascii="Times New Roman" w:hAnsi="Times New Roman"/>
          <w:sz w:val="24"/>
          <w:szCs w:val="24"/>
        </w:rPr>
        <w:t>1.000</w:t>
      </w:r>
      <w:r w:rsidRPr="00955ADC">
        <w:rPr>
          <w:rFonts w:ascii="Times New Roman" w:hAnsi="Times New Roman"/>
          <w:sz w:val="24"/>
          <w:szCs w:val="24"/>
        </w:rPr>
        <w:t xml:space="preserve"> Kč za každou vadu nebo nedodělek a započatý den prodlení.</w:t>
      </w:r>
    </w:p>
    <w:p w:rsidR="00A62965" w:rsidRPr="00955ADC" w:rsidRDefault="00A62965" w:rsidP="00A62965">
      <w:pPr>
        <w:numPr>
          <w:ilvl w:val="1"/>
          <w:numId w:val="4"/>
        </w:numPr>
        <w:tabs>
          <w:tab w:val="left" w:pos="-3119"/>
        </w:tabs>
        <w:ind w:left="284" w:hanging="568"/>
        <w:jc w:val="both"/>
        <w:rPr>
          <w:bCs/>
          <w:sz w:val="24"/>
          <w:szCs w:val="24"/>
        </w:rPr>
      </w:pPr>
      <w:r w:rsidRPr="00955ADC">
        <w:rPr>
          <w:sz w:val="24"/>
          <w:szCs w:val="24"/>
        </w:rPr>
        <w:t>Objednatel bude výše uvedené smluvní pokuty a sankce uplatňovat zápočtem faktur.</w:t>
      </w:r>
      <w:r w:rsidR="00112DC2" w:rsidRPr="00955ADC">
        <w:rPr>
          <w:sz w:val="24"/>
          <w:szCs w:val="24"/>
        </w:rPr>
        <w:t xml:space="preserve"> </w:t>
      </w:r>
      <w:r w:rsidRPr="00955ADC">
        <w:rPr>
          <w:sz w:val="24"/>
          <w:szCs w:val="24"/>
        </w:rPr>
        <w:t xml:space="preserve">Uhrazením smluvní pokuty není dotčeno právo požadovat náhradu škody v plné výši. </w:t>
      </w:r>
    </w:p>
    <w:p w:rsidR="00A62965" w:rsidRDefault="00A62965" w:rsidP="00A62965">
      <w:pPr>
        <w:tabs>
          <w:tab w:val="left" w:pos="-3119"/>
        </w:tabs>
        <w:jc w:val="both"/>
        <w:rPr>
          <w:sz w:val="24"/>
          <w:szCs w:val="24"/>
        </w:rPr>
      </w:pPr>
    </w:p>
    <w:p w:rsidR="00821033" w:rsidRDefault="00821033" w:rsidP="00A62965">
      <w:pPr>
        <w:tabs>
          <w:tab w:val="left" w:pos="-3119"/>
        </w:tabs>
        <w:jc w:val="both"/>
        <w:rPr>
          <w:sz w:val="24"/>
          <w:szCs w:val="24"/>
        </w:rPr>
      </w:pPr>
    </w:p>
    <w:p w:rsidR="00821033" w:rsidRDefault="00821033" w:rsidP="00A62965">
      <w:pPr>
        <w:tabs>
          <w:tab w:val="left" w:pos="-3119"/>
        </w:tabs>
        <w:jc w:val="both"/>
        <w:rPr>
          <w:sz w:val="24"/>
          <w:szCs w:val="24"/>
        </w:rPr>
      </w:pPr>
    </w:p>
    <w:p w:rsidR="00821033" w:rsidRPr="00955ADC" w:rsidRDefault="00821033" w:rsidP="00A62965">
      <w:pPr>
        <w:tabs>
          <w:tab w:val="left" w:pos="-3119"/>
        </w:tabs>
        <w:jc w:val="both"/>
        <w:rPr>
          <w:sz w:val="24"/>
          <w:szCs w:val="24"/>
        </w:rPr>
      </w:pPr>
    </w:p>
    <w:p w:rsidR="00CB0256" w:rsidRPr="00955ADC" w:rsidRDefault="002A12EF" w:rsidP="00A122F6">
      <w:pPr>
        <w:shd w:val="clear" w:color="00FFFF" w:fill="auto"/>
        <w:jc w:val="center"/>
        <w:rPr>
          <w:b/>
          <w:sz w:val="24"/>
          <w:szCs w:val="24"/>
        </w:rPr>
      </w:pPr>
      <w:r w:rsidRPr="00955ADC">
        <w:rPr>
          <w:b/>
          <w:sz w:val="24"/>
          <w:szCs w:val="24"/>
        </w:rPr>
        <w:lastRenderedPageBreak/>
        <w:t>I</w:t>
      </w:r>
      <w:r w:rsidR="00CB0256" w:rsidRPr="00955ADC">
        <w:rPr>
          <w:b/>
          <w:sz w:val="24"/>
          <w:szCs w:val="24"/>
        </w:rPr>
        <w:t xml:space="preserve">X. </w:t>
      </w:r>
      <w:r w:rsidR="00CB0256" w:rsidRPr="00955ADC">
        <w:rPr>
          <w:b/>
          <w:caps/>
          <w:sz w:val="24"/>
          <w:szCs w:val="24"/>
        </w:rPr>
        <w:t>ODSTOUPENÍ OD SMLOUVY</w:t>
      </w:r>
    </w:p>
    <w:p w:rsidR="00CB0256" w:rsidRPr="00955ADC" w:rsidRDefault="00DF5B00" w:rsidP="00955ADC">
      <w:pPr>
        <w:pStyle w:val="Zkladntext3"/>
        <w:ind w:left="283" w:hanging="567"/>
        <w:jc w:val="both"/>
        <w:rPr>
          <w:szCs w:val="24"/>
        </w:rPr>
      </w:pPr>
      <w:proofErr w:type="gramStart"/>
      <w:r w:rsidRPr="00955ADC">
        <w:rPr>
          <w:b/>
          <w:szCs w:val="24"/>
        </w:rPr>
        <w:t>9</w:t>
      </w:r>
      <w:r w:rsidR="00CB0256" w:rsidRPr="00955ADC">
        <w:rPr>
          <w:b/>
          <w:szCs w:val="24"/>
        </w:rPr>
        <w:t>.1</w:t>
      </w:r>
      <w:proofErr w:type="gramEnd"/>
      <w:r w:rsidR="00CB0256" w:rsidRPr="00955ADC">
        <w:rPr>
          <w:b/>
          <w:szCs w:val="24"/>
        </w:rPr>
        <w:t>.</w:t>
      </w:r>
      <w:r w:rsidR="00CB0256" w:rsidRPr="00955ADC">
        <w:rPr>
          <w:b/>
          <w:szCs w:val="24"/>
        </w:rPr>
        <w:tab/>
      </w:r>
      <w:r w:rsidR="00CB0256" w:rsidRPr="00955ADC">
        <w:rPr>
          <w:szCs w:val="24"/>
        </w:rPr>
        <w:t>Odstoupit od této smlouvy lze pro podstatné porušení této smlouvy</w:t>
      </w:r>
      <w:r w:rsidR="00F82F5F" w:rsidRPr="00955ADC">
        <w:rPr>
          <w:szCs w:val="24"/>
        </w:rPr>
        <w:t>,</w:t>
      </w:r>
      <w:r w:rsidR="00CB0256" w:rsidRPr="00955ADC">
        <w:rPr>
          <w:szCs w:val="24"/>
        </w:rPr>
        <w:t xml:space="preserve"> a to </w:t>
      </w:r>
      <w:r w:rsidR="007D128E" w:rsidRPr="00955ADC">
        <w:rPr>
          <w:szCs w:val="24"/>
        </w:rPr>
        <w:t>zejména</w:t>
      </w:r>
      <w:r w:rsidR="00CB0256" w:rsidRPr="00955ADC">
        <w:rPr>
          <w:szCs w:val="24"/>
        </w:rPr>
        <w:t>:</w:t>
      </w:r>
    </w:p>
    <w:p w:rsidR="002500F9" w:rsidRPr="00955ADC" w:rsidRDefault="002500F9" w:rsidP="009322F1">
      <w:pPr>
        <w:pStyle w:val="Zkladntext3"/>
        <w:numPr>
          <w:ilvl w:val="0"/>
          <w:numId w:val="6"/>
        </w:numPr>
        <w:spacing w:before="0"/>
        <w:jc w:val="both"/>
        <w:rPr>
          <w:szCs w:val="24"/>
        </w:rPr>
      </w:pPr>
      <w:r w:rsidRPr="00955ADC">
        <w:rPr>
          <w:szCs w:val="24"/>
        </w:rPr>
        <w:t>neplnění předmětu díla podle čl. I.</w:t>
      </w:r>
      <w:r w:rsidR="00D7337B" w:rsidRPr="00955ADC">
        <w:rPr>
          <w:szCs w:val="24"/>
        </w:rPr>
        <w:t>,</w:t>
      </w:r>
    </w:p>
    <w:p w:rsidR="002500F9" w:rsidRPr="00955ADC" w:rsidRDefault="00997559" w:rsidP="009322F1">
      <w:pPr>
        <w:pStyle w:val="Zkladntext3"/>
        <w:numPr>
          <w:ilvl w:val="0"/>
          <w:numId w:val="6"/>
        </w:numPr>
        <w:spacing w:before="0"/>
        <w:jc w:val="both"/>
        <w:rPr>
          <w:szCs w:val="24"/>
        </w:rPr>
      </w:pPr>
      <w:r w:rsidRPr="00955ADC">
        <w:rPr>
          <w:szCs w:val="24"/>
        </w:rPr>
        <w:t xml:space="preserve">zhotovitel neprovede dílo v </w:t>
      </w:r>
      <w:r w:rsidR="002500F9" w:rsidRPr="00955ADC">
        <w:rPr>
          <w:szCs w:val="24"/>
        </w:rPr>
        <w:t>patřičné kvalitě podle platných předpisů a norem</w:t>
      </w:r>
      <w:r w:rsidR="00D7337B" w:rsidRPr="00955ADC">
        <w:rPr>
          <w:szCs w:val="24"/>
        </w:rPr>
        <w:t>,</w:t>
      </w:r>
    </w:p>
    <w:p w:rsidR="002500F9" w:rsidRPr="00955ADC" w:rsidRDefault="00997559" w:rsidP="009322F1">
      <w:pPr>
        <w:pStyle w:val="Zkladntext3"/>
        <w:numPr>
          <w:ilvl w:val="0"/>
          <w:numId w:val="6"/>
        </w:numPr>
        <w:spacing w:before="0"/>
        <w:jc w:val="both"/>
        <w:rPr>
          <w:szCs w:val="24"/>
        </w:rPr>
      </w:pPr>
      <w:r w:rsidRPr="00955ADC">
        <w:rPr>
          <w:szCs w:val="24"/>
        </w:rPr>
        <w:t xml:space="preserve">zhotovitel je v prodlení s </w:t>
      </w:r>
      <w:r w:rsidR="002500F9" w:rsidRPr="00955ADC">
        <w:rPr>
          <w:szCs w:val="24"/>
        </w:rPr>
        <w:t xml:space="preserve">termínem dokončení díla o více než </w:t>
      </w:r>
      <w:r w:rsidR="009E00E6" w:rsidRPr="00955ADC">
        <w:rPr>
          <w:szCs w:val="24"/>
        </w:rPr>
        <w:t>1</w:t>
      </w:r>
      <w:r w:rsidR="002E0E54" w:rsidRPr="00955ADC">
        <w:rPr>
          <w:szCs w:val="24"/>
        </w:rPr>
        <w:t>0</w:t>
      </w:r>
      <w:r w:rsidR="002500F9" w:rsidRPr="00955ADC">
        <w:rPr>
          <w:szCs w:val="24"/>
        </w:rPr>
        <w:t xml:space="preserve"> kalendářních dnů</w:t>
      </w:r>
      <w:r w:rsidR="00B04AD1" w:rsidRPr="00955ADC">
        <w:rPr>
          <w:szCs w:val="24"/>
        </w:rPr>
        <w:t>.</w:t>
      </w:r>
    </w:p>
    <w:p w:rsidR="00CB0256" w:rsidRPr="00955ADC" w:rsidRDefault="00DF5B00" w:rsidP="000755A1">
      <w:pPr>
        <w:spacing w:before="120"/>
        <w:ind w:left="284" w:hanging="568"/>
        <w:jc w:val="both"/>
        <w:rPr>
          <w:sz w:val="24"/>
          <w:szCs w:val="24"/>
        </w:rPr>
      </w:pPr>
      <w:proofErr w:type="gramStart"/>
      <w:r w:rsidRPr="00955ADC">
        <w:rPr>
          <w:b/>
          <w:sz w:val="24"/>
          <w:szCs w:val="24"/>
        </w:rPr>
        <w:t>9</w:t>
      </w:r>
      <w:r w:rsidR="00CB0256" w:rsidRPr="00955ADC">
        <w:rPr>
          <w:b/>
          <w:sz w:val="24"/>
          <w:szCs w:val="24"/>
        </w:rPr>
        <w:t>.2</w:t>
      </w:r>
      <w:proofErr w:type="gramEnd"/>
      <w:r w:rsidR="00CB0256" w:rsidRPr="00955ADC">
        <w:rPr>
          <w:b/>
          <w:sz w:val="24"/>
          <w:szCs w:val="24"/>
        </w:rPr>
        <w:t>.</w:t>
      </w:r>
      <w:r w:rsidR="00CB0256" w:rsidRPr="00955ADC">
        <w:rPr>
          <w:sz w:val="24"/>
          <w:szCs w:val="24"/>
        </w:rPr>
        <w:tab/>
        <w:t>Odstoupení od smlo</w:t>
      </w:r>
      <w:r w:rsidR="00997559" w:rsidRPr="00955ADC">
        <w:rPr>
          <w:sz w:val="24"/>
          <w:szCs w:val="24"/>
        </w:rPr>
        <w:t xml:space="preserve">uvy lze provést pouze písemně s </w:t>
      </w:r>
      <w:r w:rsidR="00CB0256" w:rsidRPr="00955ADC">
        <w:rPr>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955ADC">
        <w:rPr>
          <w:sz w:val="24"/>
          <w:szCs w:val="24"/>
        </w:rPr>
        <w:t>uhradit</w:t>
      </w:r>
      <w:r w:rsidR="00997559" w:rsidRPr="00955ADC">
        <w:rPr>
          <w:sz w:val="24"/>
          <w:szCs w:val="24"/>
        </w:rPr>
        <w:t xml:space="preserve"> druhé straně veškeré náklady a škody jí prokazatelně vzniklé v souvislosti s </w:t>
      </w:r>
      <w:r w:rsidR="00CB0256" w:rsidRPr="00955ADC">
        <w:rPr>
          <w:sz w:val="24"/>
          <w:szCs w:val="24"/>
        </w:rPr>
        <w:t>odstoupením od této smlouvy.</w:t>
      </w:r>
    </w:p>
    <w:p w:rsidR="00DE636B" w:rsidRPr="00955ADC" w:rsidRDefault="00DE636B" w:rsidP="00E72C77">
      <w:pPr>
        <w:shd w:val="clear" w:color="00FFFF" w:fill="auto"/>
        <w:jc w:val="center"/>
        <w:rPr>
          <w:b/>
          <w:caps/>
          <w:sz w:val="24"/>
          <w:szCs w:val="24"/>
        </w:rPr>
      </w:pPr>
    </w:p>
    <w:p w:rsidR="002E0E54" w:rsidRPr="00955ADC" w:rsidRDefault="00B61268" w:rsidP="00E72C77">
      <w:pPr>
        <w:shd w:val="clear" w:color="00FFFF" w:fill="auto"/>
        <w:jc w:val="center"/>
        <w:rPr>
          <w:b/>
          <w:caps/>
          <w:sz w:val="24"/>
          <w:szCs w:val="24"/>
        </w:rPr>
      </w:pPr>
      <w:r w:rsidRPr="00955ADC">
        <w:rPr>
          <w:b/>
          <w:caps/>
          <w:sz w:val="24"/>
          <w:szCs w:val="24"/>
        </w:rPr>
        <w:t xml:space="preserve">X. </w:t>
      </w:r>
      <w:r w:rsidR="002E0E54" w:rsidRPr="00955ADC">
        <w:rPr>
          <w:b/>
          <w:caps/>
          <w:sz w:val="24"/>
          <w:szCs w:val="24"/>
        </w:rPr>
        <w:t xml:space="preserve">Odpovědnost za vady </w:t>
      </w:r>
    </w:p>
    <w:p w:rsidR="00A7780E" w:rsidRPr="00955ADC" w:rsidRDefault="00530C5C" w:rsidP="00955ADC">
      <w:pPr>
        <w:pStyle w:val="Zkladntext3"/>
        <w:spacing w:after="120"/>
        <w:ind w:left="283" w:hanging="567"/>
        <w:jc w:val="both"/>
        <w:rPr>
          <w:szCs w:val="24"/>
        </w:rPr>
      </w:pPr>
      <w:r w:rsidRPr="00955ADC">
        <w:rPr>
          <w:b/>
          <w:szCs w:val="24"/>
        </w:rPr>
        <w:t>1</w:t>
      </w:r>
      <w:r w:rsidR="00A7780E" w:rsidRPr="00955ADC">
        <w:rPr>
          <w:b/>
          <w:szCs w:val="24"/>
        </w:rPr>
        <w:t>0.</w:t>
      </w:r>
      <w:r w:rsidRPr="00955ADC">
        <w:rPr>
          <w:b/>
          <w:szCs w:val="24"/>
        </w:rPr>
        <w:t>1</w:t>
      </w:r>
      <w:r w:rsidR="00A7780E" w:rsidRPr="00955ADC">
        <w:rPr>
          <w:b/>
          <w:szCs w:val="24"/>
        </w:rPr>
        <w:t>.</w:t>
      </w:r>
      <w:r w:rsidR="002E201A" w:rsidRPr="00955ADC">
        <w:rPr>
          <w:b/>
          <w:szCs w:val="24"/>
        </w:rPr>
        <w:t xml:space="preserve"> </w:t>
      </w:r>
      <w:r w:rsidR="00DD7D5F" w:rsidRPr="00955ADC">
        <w:rPr>
          <w:szCs w:val="24"/>
        </w:rPr>
        <w:t>Záruční doba na zpracování studie</w:t>
      </w:r>
      <w:r w:rsidR="002C5BC2" w:rsidRPr="00955ADC">
        <w:rPr>
          <w:szCs w:val="24"/>
        </w:rPr>
        <w:t xml:space="preserve"> je v délce </w:t>
      </w:r>
      <w:r w:rsidR="00745E48" w:rsidRPr="00955ADC">
        <w:rPr>
          <w:szCs w:val="24"/>
        </w:rPr>
        <w:t>60</w:t>
      </w:r>
      <w:r w:rsidR="002C5BC2" w:rsidRPr="00955ADC">
        <w:rPr>
          <w:szCs w:val="24"/>
        </w:rPr>
        <w:t xml:space="preserve"> měsíců. Po tuto dobu odpovídá </w:t>
      </w:r>
      <w:proofErr w:type="gramStart"/>
      <w:r w:rsidR="002C5BC2" w:rsidRPr="00955ADC">
        <w:rPr>
          <w:szCs w:val="24"/>
        </w:rPr>
        <w:t>zhotovitel  za</w:t>
      </w:r>
      <w:proofErr w:type="gramEnd"/>
      <w:r w:rsidR="002C5BC2" w:rsidRPr="00955ADC">
        <w:rPr>
          <w:szCs w:val="24"/>
        </w:rPr>
        <w:t xml:space="preserve"> vady, které objednatel zjistil a které včas oznámil. </w:t>
      </w:r>
      <w:proofErr w:type="spellStart"/>
      <w:r w:rsidR="002C5BC2" w:rsidRPr="00955ADC">
        <w:rPr>
          <w:szCs w:val="24"/>
        </w:rPr>
        <w:t>Zaruční</w:t>
      </w:r>
      <w:proofErr w:type="spellEnd"/>
      <w:r w:rsidR="002C5BC2" w:rsidRPr="00955ADC">
        <w:rPr>
          <w:szCs w:val="24"/>
        </w:rPr>
        <w:t xml:space="preserve"> doba počíná běžet ode dne předání a převzetí díla</w:t>
      </w:r>
      <w:r w:rsidR="00492B81">
        <w:rPr>
          <w:szCs w:val="24"/>
        </w:rPr>
        <w:t>.</w:t>
      </w:r>
    </w:p>
    <w:p w:rsidR="006D04F5" w:rsidRPr="00955ADC" w:rsidRDefault="00A7780E" w:rsidP="006D04F5">
      <w:pPr>
        <w:pStyle w:val="Zkladntext3"/>
        <w:spacing w:before="0" w:after="120"/>
        <w:ind w:left="283" w:hanging="567"/>
        <w:jc w:val="both"/>
        <w:rPr>
          <w:szCs w:val="24"/>
        </w:rPr>
      </w:pPr>
      <w:r w:rsidRPr="00955ADC">
        <w:rPr>
          <w:b/>
          <w:szCs w:val="24"/>
        </w:rPr>
        <w:t>10.</w:t>
      </w:r>
      <w:r w:rsidR="00530C5C" w:rsidRPr="00955ADC">
        <w:rPr>
          <w:b/>
          <w:szCs w:val="24"/>
        </w:rPr>
        <w:t>2</w:t>
      </w:r>
      <w:r w:rsidR="006D04F5" w:rsidRPr="00955ADC">
        <w:rPr>
          <w:b/>
          <w:szCs w:val="24"/>
        </w:rPr>
        <w:t>.</w:t>
      </w:r>
      <w:r w:rsidR="006D04F5" w:rsidRPr="00955ADC">
        <w:rPr>
          <w:szCs w:val="24"/>
        </w:rPr>
        <w:t xml:space="preserve"> Objednatel se zavazuje, že případnou reklamaci vady díla uplatní bez zbytečného odkladu po jejím zjištění, písemně do rukou oprávněného zástupce zhotovitele. </w:t>
      </w:r>
    </w:p>
    <w:p w:rsidR="00CB0256" w:rsidRPr="00955ADC" w:rsidRDefault="002A12EF" w:rsidP="00955ADC">
      <w:pPr>
        <w:shd w:val="clear" w:color="00FFFF" w:fill="auto"/>
        <w:spacing w:before="240" w:after="120"/>
        <w:jc w:val="center"/>
        <w:rPr>
          <w:sz w:val="24"/>
          <w:szCs w:val="24"/>
        </w:rPr>
      </w:pPr>
      <w:r w:rsidRPr="00955ADC">
        <w:rPr>
          <w:b/>
          <w:sz w:val="24"/>
          <w:szCs w:val="24"/>
        </w:rPr>
        <w:t>X</w:t>
      </w:r>
      <w:r w:rsidR="00B61268" w:rsidRPr="00955ADC">
        <w:rPr>
          <w:b/>
          <w:sz w:val="24"/>
          <w:szCs w:val="24"/>
        </w:rPr>
        <w:t>I</w:t>
      </w:r>
      <w:r w:rsidR="00CB0256" w:rsidRPr="00955ADC">
        <w:rPr>
          <w:b/>
          <w:sz w:val="24"/>
          <w:szCs w:val="24"/>
        </w:rPr>
        <w:t>. ZÁVĚREČNÁ USTANOVENÍ</w:t>
      </w:r>
    </w:p>
    <w:p w:rsidR="00F60DD4" w:rsidRPr="00955ADC" w:rsidRDefault="00337426" w:rsidP="00AE77F7">
      <w:pPr>
        <w:pStyle w:val="Zkladntext3"/>
        <w:ind w:left="283" w:hanging="567"/>
        <w:jc w:val="both"/>
        <w:rPr>
          <w:szCs w:val="24"/>
        </w:rPr>
      </w:pPr>
      <w:proofErr w:type="gramStart"/>
      <w:r w:rsidRPr="00955ADC">
        <w:rPr>
          <w:b/>
          <w:szCs w:val="24"/>
        </w:rPr>
        <w:t>11.1</w:t>
      </w:r>
      <w:proofErr w:type="gramEnd"/>
      <w:r w:rsidRPr="00955ADC">
        <w:rPr>
          <w:b/>
          <w:szCs w:val="24"/>
        </w:rPr>
        <w:t>.</w:t>
      </w:r>
      <w:r w:rsidRPr="00955ADC">
        <w:rPr>
          <w:b/>
          <w:szCs w:val="24"/>
        </w:rPr>
        <w:tab/>
      </w:r>
      <w:r w:rsidR="00BB3ECF" w:rsidRPr="00955ADC">
        <w:rPr>
          <w:szCs w:val="24"/>
        </w:rPr>
        <w:t xml:space="preserve">Tato smlouva a práva a povinnosti z ní vzniklé se </w:t>
      </w:r>
      <w:r w:rsidR="00FA2D61">
        <w:rPr>
          <w:szCs w:val="24"/>
        </w:rPr>
        <w:t>řídí</w:t>
      </w:r>
      <w:r w:rsidR="00BB3ECF" w:rsidRPr="00955ADC">
        <w:rPr>
          <w:szCs w:val="24"/>
        </w:rPr>
        <w:t xml:space="preserve"> zákonem č. 89/2012 Sb., občanský zákoník</w:t>
      </w:r>
      <w:r w:rsidR="00BB3ECF" w:rsidRPr="00955ADC">
        <w:rPr>
          <w:b/>
          <w:szCs w:val="24"/>
        </w:rPr>
        <w:t>.</w:t>
      </w:r>
    </w:p>
    <w:p w:rsidR="00F60DD4" w:rsidRPr="00955ADC" w:rsidRDefault="00337426" w:rsidP="00AE77F7">
      <w:pPr>
        <w:pStyle w:val="Zkladntext3"/>
        <w:ind w:left="283" w:hanging="567"/>
        <w:jc w:val="both"/>
        <w:rPr>
          <w:szCs w:val="24"/>
        </w:rPr>
      </w:pPr>
      <w:proofErr w:type="gramStart"/>
      <w:r w:rsidRPr="00955ADC">
        <w:rPr>
          <w:b/>
          <w:szCs w:val="24"/>
        </w:rPr>
        <w:t>11.2</w:t>
      </w:r>
      <w:proofErr w:type="gramEnd"/>
      <w:r w:rsidRPr="00955ADC">
        <w:rPr>
          <w:b/>
          <w:szCs w:val="24"/>
        </w:rPr>
        <w:t>.</w:t>
      </w:r>
      <w:r w:rsidRPr="00955ADC">
        <w:rPr>
          <w:b/>
          <w:szCs w:val="24"/>
        </w:rPr>
        <w:tab/>
      </w:r>
      <w:r w:rsidR="00BB4B39" w:rsidRPr="00955ADC">
        <w:rPr>
          <w:szCs w:val="24"/>
        </w:rPr>
        <w:t xml:space="preserve">Smlouva nabývá platnosti dnem podpisu oběma smluvními stranami  a účinnosti dnem uveřejnění v registru smluv. Zhotovitel bere na vědomí, že uveřejnění v tomto registru </w:t>
      </w:r>
      <w:r w:rsidR="00737499">
        <w:rPr>
          <w:szCs w:val="24"/>
        </w:rPr>
        <w:t xml:space="preserve">v plném znění </w:t>
      </w:r>
      <w:r w:rsidR="00BB4B39" w:rsidRPr="00955ADC">
        <w:rPr>
          <w:szCs w:val="24"/>
        </w:rPr>
        <w:t>zajistí objednatel.</w:t>
      </w:r>
    </w:p>
    <w:p w:rsidR="009E00E6" w:rsidRPr="00955ADC" w:rsidRDefault="009E00E6" w:rsidP="00AE77F7">
      <w:pPr>
        <w:pStyle w:val="Zkladntext3"/>
        <w:ind w:left="283" w:hanging="567"/>
        <w:jc w:val="both"/>
        <w:rPr>
          <w:szCs w:val="24"/>
        </w:rPr>
      </w:pPr>
      <w:proofErr w:type="gramStart"/>
      <w:r w:rsidRPr="00955ADC">
        <w:rPr>
          <w:b/>
          <w:szCs w:val="24"/>
        </w:rPr>
        <w:t>11.3</w:t>
      </w:r>
      <w:r w:rsidRPr="00955ADC">
        <w:rPr>
          <w:szCs w:val="24"/>
        </w:rPr>
        <w:t xml:space="preserve">  Tato</w:t>
      </w:r>
      <w:proofErr w:type="gramEnd"/>
      <w:r w:rsidRPr="00955ADC">
        <w:rPr>
          <w:szCs w:val="24"/>
        </w:rPr>
        <w:t xml:space="preserve"> smlouva obsahuje úplné ujednání o předmětu smlo</w:t>
      </w:r>
      <w:bookmarkStart w:id="0" w:name="_GoBack"/>
      <w:bookmarkEnd w:id="0"/>
      <w:r w:rsidRPr="00955ADC">
        <w:rPr>
          <w:szCs w:val="24"/>
        </w:rPr>
        <w:t>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CB0256" w:rsidRPr="00955ADC" w:rsidRDefault="00337426" w:rsidP="00AE77F7">
      <w:pPr>
        <w:pStyle w:val="Zkladntext3"/>
        <w:ind w:left="283" w:hanging="567"/>
        <w:jc w:val="both"/>
        <w:rPr>
          <w:szCs w:val="24"/>
        </w:rPr>
      </w:pPr>
      <w:proofErr w:type="gramStart"/>
      <w:r w:rsidRPr="00955ADC">
        <w:rPr>
          <w:b/>
          <w:szCs w:val="24"/>
        </w:rPr>
        <w:t>11.</w:t>
      </w:r>
      <w:r w:rsidR="009E00E6" w:rsidRPr="00955ADC">
        <w:rPr>
          <w:b/>
          <w:szCs w:val="24"/>
        </w:rPr>
        <w:t>4</w:t>
      </w:r>
      <w:proofErr w:type="gramEnd"/>
      <w:r w:rsidRPr="00955ADC">
        <w:rPr>
          <w:b/>
          <w:szCs w:val="24"/>
        </w:rPr>
        <w:t>.</w:t>
      </w:r>
      <w:r w:rsidRPr="00955ADC">
        <w:rPr>
          <w:szCs w:val="24"/>
        </w:rPr>
        <w:tab/>
      </w:r>
      <w:r w:rsidR="00CB0256" w:rsidRPr="00955ADC">
        <w:rPr>
          <w:szCs w:val="24"/>
        </w:rPr>
        <w:t>Smlouvu lze měnit a doplňovat po dohodě smluvních s</w:t>
      </w:r>
      <w:r w:rsidR="00997559" w:rsidRPr="00955ADC">
        <w:rPr>
          <w:szCs w:val="24"/>
        </w:rPr>
        <w:t xml:space="preserve">tran formou písemných dodatků k </w:t>
      </w:r>
      <w:r w:rsidR="00CB0256" w:rsidRPr="00955ADC">
        <w:rPr>
          <w:szCs w:val="24"/>
        </w:rPr>
        <w:t>této smlouvě, podepsaných oběma smluvními stranami.</w:t>
      </w:r>
      <w:r w:rsidR="009E00E6" w:rsidRPr="00955ADC">
        <w:rPr>
          <w:szCs w:val="24"/>
        </w:rPr>
        <w:t xml:space="preserve"> Za písemnou formu nebude pro tento účel považována výměna e-mailových či jiných elektronických zpráv.</w:t>
      </w:r>
    </w:p>
    <w:p w:rsidR="00CB0256" w:rsidRPr="00955ADC" w:rsidRDefault="00337426" w:rsidP="00AE77F7">
      <w:pPr>
        <w:pStyle w:val="Zkladntext3"/>
        <w:ind w:left="283" w:hanging="567"/>
        <w:jc w:val="both"/>
        <w:rPr>
          <w:szCs w:val="24"/>
        </w:rPr>
      </w:pPr>
      <w:proofErr w:type="gramStart"/>
      <w:r w:rsidRPr="00955ADC">
        <w:rPr>
          <w:b/>
          <w:szCs w:val="24"/>
        </w:rPr>
        <w:t>11.</w:t>
      </w:r>
      <w:r w:rsidR="00655465" w:rsidRPr="00955ADC">
        <w:rPr>
          <w:b/>
          <w:szCs w:val="24"/>
        </w:rPr>
        <w:t>5</w:t>
      </w:r>
      <w:proofErr w:type="gramEnd"/>
      <w:r w:rsidRPr="00955ADC">
        <w:rPr>
          <w:b/>
          <w:szCs w:val="24"/>
        </w:rPr>
        <w:t>.</w:t>
      </w:r>
      <w:r w:rsidRPr="00955ADC">
        <w:rPr>
          <w:szCs w:val="24"/>
        </w:rPr>
        <w:tab/>
      </w:r>
      <w:r w:rsidR="00CB0256" w:rsidRPr="00955ADC">
        <w:rPr>
          <w:szCs w:val="24"/>
        </w:rPr>
        <w:t xml:space="preserve">Smlouva se vyhotovuje ve </w:t>
      </w:r>
      <w:r w:rsidR="009D31E0" w:rsidRPr="00955ADC">
        <w:rPr>
          <w:szCs w:val="24"/>
        </w:rPr>
        <w:t>třech</w:t>
      </w:r>
      <w:r w:rsidR="00CB0256" w:rsidRPr="00955ADC">
        <w:rPr>
          <w:szCs w:val="24"/>
        </w:rPr>
        <w:t xml:space="preserve"> stejnopisech, z nichž obdrží jedno par</w:t>
      </w:r>
      <w:r w:rsidR="001B11B7" w:rsidRPr="00955ADC">
        <w:rPr>
          <w:szCs w:val="24"/>
        </w:rPr>
        <w:t>e</w:t>
      </w:r>
      <w:r w:rsidR="00997559" w:rsidRPr="00955ADC">
        <w:rPr>
          <w:szCs w:val="24"/>
        </w:rPr>
        <w:t xml:space="preserve"> zhotovitel a </w:t>
      </w:r>
      <w:r w:rsidR="009D31E0" w:rsidRPr="00955ADC">
        <w:rPr>
          <w:szCs w:val="24"/>
        </w:rPr>
        <w:t>dvě</w:t>
      </w:r>
      <w:r w:rsidR="00CB0256" w:rsidRPr="00955ADC">
        <w:rPr>
          <w:szCs w:val="24"/>
        </w:rPr>
        <w:t xml:space="preserve"> par</w:t>
      </w:r>
      <w:r w:rsidR="001B11B7" w:rsidRPr="00955ADC">
        <w:rPr>
          <w:szCs w:val="24"/>
        </w:rPr>
        <w:t>e</w:t>
      </w:r>
      <w:r w:rsidR="00CB0256" w:rsidRPr="00955ADC">
        <w:rPr>
          <w:szCs w:val="24"/>
        </w:rPr>
        <w:t xml:space="preserve"> objednatel.</w:t>
      </w:r>
    </w:p>
    <w:p w:rsidR="0009027C" w:rsidRPr="00955ADC" w:rsidRDefault="00337426" w:rsidP="006C762E">
      <w:pPr>
        <w:pStyle w:val="Zkladntext3"/>
        <w:ind w:left="283" w:hanging="567"/>
        <w:jc w:val="both"/>
        <w:rPr>
          <w:szCs w:val="24"/>
        </w:rPr>
      </w:pPr>
      <w:proofErr w:type="gramStart"/>
      <w:r w:rsidRPr="00955ADC">
        <w:rPr>
          <w:b/>
          <w:szCs w:val="24"/>
        </w:rPr>
        <w:t>11.</w:t>
      </w:r>
      <w:r w:rsidR="00655465" w:rsidRPr="00955ADC">
        <w:rPr>
          <w:b/>
          <w:szCs w:val="24"/>
        </w:rPr>
        <w:t>6</w:t>
      </w:r>
      <w:proofErr w:type="gramEnd"/>
      <w:r w:rsidRPr="00955ADC">
        <w:rPr>
          <w:b/>
          <w:szCs w:val="24"/>
        </w:rPr>
        <w:t>.</w:t>
      </w:r>
      <w:r w:rsidRPr="00955ADC">
        <w:rPr>
          <w:szCs w:val="24"/>
        </w:rPr>
        <w:tab/>
      </w:r>
      <w:r w:rsidR="009E00E6" w:rsidRPr="00955ADC">
        <w:rPr>
          <w:szCs w:val="24"/>
        </w:rPr>
        <w:t>Smluvní strany prohlašují, že smlouvu přečetly, s jejím obsahem souhlasí, což stvrzují svými podpisy</w:t>
      </w:r>
    </w:p>
    <w:p w:rsidR="0009027C" w:rsidRPr="00955ADC" w:rsidRDefault="0009027C" w:rsidP="00D45FF8">
      <w:pPr>
        <w:ind w:left="284" w:hanging="568"/>
        <w:rPr>
          <w:sz w:val="24"/>
          <w:szCs w:val="24"/>
        </w:rPr>
      </w:pPr>
    </w:p>
    <w:p w:rsidR="009D160C" w:rsidRPr="00955ADC" w:rsidRDefault="004E509B" w:rsidP="00D45FF8">
      <w:pPr>
        <w:ind w:left="284" w:hanging="568"/>
        <w:rPr>
          <w:sz w:val="24"/>
          <w:szCs w:val="24"/>
        </w:rPr>
      </w:pPr>
      <w:r w:rsidRPr="00955ADC">
        <w:rPr>
          <w:sz w:val="24"/>
          <w:szCs w:val="24"/>
        </w:rPr>
        <w:t>V Praze dne:</w:t>
      </w:r>
      <w:r w:rsidR="00F17640" w:rsidRPr="00955ADC">
        <w:rPr>
          <w:sz w:val="24"/>
          <w:szCs w:val="24"/>
        </w:rPr>
        <w:tab/>
      </w:r>
      <w:r w:rsidR="00F17640" w:rsidRPr="00955ADC">
        <w:rPr>
          <w:sz w:val="24"/>
          <w:szCs w:val="24"/>
        </w:rPr>
        <w:tab/>
      </w:r>
      <w:r w:rsidR="00F17640" w:rsidRPr="00955ADC">
        <w:rPr>
          <w:sz w:val="24"/>
          <w:szCs w:val="24"/>
        </w:rPr>
        <w:tab/>
      </w:r>
      <w:r w:rsidR="00F17640" w:rsidRPr="00955ADC">
        <w:rPr>
          <w:sz w:val="24"/>
          <w:szCs w:val="24"/>
        </w:rPr>
        <w:tab/>
      </w:r>
      <w:r w:rsidR="00F17640" w:rsidRPr="00955ADC">
        <w:rPr>
          <w:sz w:val="24"/>
          <w:szCs w:val="24"/>
        </w:rPr>
        <w:tab/>
      </w:r>
      <w:r w:rsidR="00483D86" w:rsidRPr="00955ADC">
        <w:rPr>
          <w:sz w:val="24"/>
          <w:szCs w:val="24"/>
        </w:rPr>
        <w:tab/>
      </w:r>
      <w:r w:rsidR="00F17640" w:rsidRPr="00955ADC">
        <w:rPr>
          <w:sz w:val="24"/>
          <w:szCs w:val="24"/>
        </w:rPr>
        <w:tab/>
        <w:t>V</w:t>
      </w:r>
      <w:r w:rsidR="002020DC" w:rsidRPr="00955ADC">
        <w:rPr>
          <w:sz w:val="24"/>
          <w:szCs w:val="24"/>
        </w:rPr>
        <w:t xml:space="preserve"> Praze </w:t>
      </w:r>
      <w:r w:rsidR="00F17640" w:rsidRPr="00955ADC">
        <w:rPr>
          <w:sz w:val="24"/>
          <w:szCs w:val="24"/>
        </w:rPr>
        <w:t>dne</w:t>
      </w:r>
      <w:r w:rsidR="002E18C5" w:rsidRPr="00955ADC">
        <w:rPr>
          <w:sz w:val="24"/>
          <w:szCs w:val="24"/>
        </w:rPr>
        <w:t>:</w:t>
      </w:r>
      <w:r w:rsidR="002020DC" w:rsidRPr="00955ADC">
        <w:rPr>
          <w:sz w:val="24"/>
          <w:szCs w:val="24"/>
        </w:rPr>
        <w:t xml:space="preserve"> </w:t>
      </w:r>
    </w:p>
    <w:p w:rsidR="009D160C" w:rsidRDefault="009D160C">
      <w:pPr>
        <w:rPr>
          <w:sz w:val="24"/>
          <w:szCs w:val="24"/>
        </w:rPr>
      </w:pPr>
    </w:p>
    <w:p w:rsidR="00955ADC" w:rsidRPr="00955ADC" w:rsidRDefault="00955ADC">
      <w:pPr>
        <w:rPr>
          <w:sz w:val="24"/>
          <w:szCs w:val="24"/>
        </w:rPr>
      </w:pPr>
    </w:p>
    <w:p w:rsidR="00D45FF8" w:rsidRPr="00955ADC" w:rsidRDefault="00D45FF8">
      <w:pPr>
        <w:rPr>
          <w:sz w:val="24"/>
          <w:szCs w:val="24"/>
        </w:rPr>
      </w:pPr>
    </w:p>
    <w:p w:rsidR="009D160C" w:rsidRPr="00955ADC" w:rsidRDefault="009D160C" w:rsidP="00955ADC">
      <w:pPr>
        <w:rPr>
          <w:sz w:val="24"/>
          <w:szCs w:val="24"/>
        </w:rPr>
      </w:pPr>
      <w:r w:rsidRPr="00955ADC">
        <w:rPr>
          <w:sz w:val="24"/>
          <w:szCs w:val="24"/>
        </w:rPr>
        <w:t>_________________________</w:t>
      </w:r>
      <w:r w:rsidR="00F17640" w:rsidRPr="00955ADC">
        <w:rPr>
          <w:sz w:val="24"/>
          <w:szCs w:val="24"/>
        </w:rPr>
        <w:t>____</w:t>
      </w:r>
      <w:r w:rsidR="00955ADC">
        <w:rPr>
          <w:sz w:val="24"/>
          <w:szCs w:val="24"/>
        </w:rPr>
        <w:t>_</w:t>
      </w:r>
      <w:r w:rsidRPr="00955ADC">
        <w:rPr>
          <w:sz w:val="24"/>
          <w:szCs w:val="24"/>
        </w:rPr>
        <w:tab/>
      </w:r>
      <w:r w:rsidRPr="00955ADC">
        <w:rPr>
          <w:sz w:val="24"/>
          <w:szCs w:val="24"/>
        </w:rPr>
        <w:tab/>
      </w:r>
      <w:r w:rsidR="00955ADC">
        <w:rPr>
          <w:sz w:val="24"/>
          <w:szCs w:val="24"/>
        </w:rPr>
        <w:t xml:space="preserve">      </w:t>
      </w:r>
      <w:r w:rsidRPr="00955ADC">
        <w:rPr>
          <w:sz w:val="24"/>
          <w:szCs w:val="24"/>
        </w:rPr>
        <w:t>_________</w:t>
      </w:r>
      <w:r w:rsidR="00AF0E4B" w:rsidRPr="00955ADC">
        <w:rPr>
          <w:sz w:val="24"/>
          <w:szCs w:val="24"/>
        </w:rPr>
        <w:t>_________</w:t>
      </w:r>
      <w:r w:rsidRPr="00955ADC">
        <w:rPr>
          <w:sz w:val="24"/>
          <w:szCs w:val="24"/>
        </w:rPr>
        <w:t>_________</w:t>
      </w:r>
      <w:r w:rsidR="00F17640" w:rsidRPr="00955ADC">
        <w:rPr>
          <w:sz w:val="24"/>
          <w:szCs w:val="24"/>
        </w:rPr>
        <w:t>__</w:t>
      </w:r>
    </w:p>
    <w:p w:rsidR="002020DC" w:rsidRPr="00955ADC" w:rsidRDefault="00DD7D5F" w:rsidP="002020DC">
      <w:pPr>
        <w:pStyle w:val="Odstavecseseznamem"/>
        <w:ind w:left="0" w:hanging="284"/>
        <w:rPr>
          <w:sz w:val="24"/>
          <w:szCs w:val="24"/>
        </w:rPr>
      </w:pPr>
      <w:r w:rsidRPr="00955ADC">
        <w:rPr>
          <w:sz w:val="24"/>
          <w:szCs w:val="24"/>
        </w:rPr>
        <w:t xml:space="preserve">   </w:t>
      </w:r>
      <w:r w:rsidR="006E2B94" w:rsidRPr="00955ADC">
        <w:rPr>
          <w:sz w:val="24"/>
          <w:szCs w:val="24"/>
        </w:rPr>
        <w:t>Armádní Servisní</w:t>
      </w:r>
      <w:r w:rsidR="00F17640" w:rsidRPr="00955ADC">
        <w:rPr>
          <w:sz w:val="24"/>
          <w:szCs w:val="24"/>
        </w:rPr>
        <w:t>, příspěvková organizace</w:t>
      </w:r>
      <w:r w:rsidR="00F17640" w:rsidRPr="00955ADC">
        <w:rPr>
          <w:sz w:val="24"/>
          <w:szCs w:val="24"/>
        </w:rPr>
        <w:tab/>
      </w:r>
      <w:r w:rsidR="00F17640" w:rsidRPr="00955ADC">
        <w:rPr>
          <w:sz w:val="24"/>
          <w:szCs w:val="24"/>
        </w:rPr>
        <w:tab/>
      </w:r>
      <w:r w:rsidR="002020DC" w:rsidRPr="00955ADC">
        <w:rPr>
          <w:sz w:val="24"/>
          <w:szCs w:val="24"/>
        </w:rPr>
        <w:tab/>
      </w:r>
      <w:r w:rsidR="00955ADC">
        <w:rPr>
          <w:sz w:val="24"/>
          <w:szCs w:val="24"/>
        </w:rPr>
        <w:t xml:space="preserve">        </w:t>
      </w:r>
      <w:r w:rsidR="006C762E" w:rsidRPr="00955ADC">
        <w:rPr>
          <w:sz w:val="24"/>
          <w:szCs w:val="24"/>
        </w:rPr>
        <w:t>BKN, spol. s r.o.</w:t>
      </w:r>
    </w:p>
    <w:p w:rsidR="00DD7D5F" w:rsidRPr="00955ADC" w:rsidRDefault="002020DC" w:rsidP="00DD7D5F">
      <w:pPr>
        <w:pStyle w:val="Odstavecseseznamem"/>
        <w:ind w:left="1134" w:hanging="1134"/>
        <w:rPr>
          <w:sz w:val="24"/>
          <w:szCs w:val="24"/>
        </w:rPr>
      </w:pPr>
      <w:r w:rsidRPr="00955ADC">
        <w:rPr>
          <w:sz w:val="24"/>
          <w:szCs w:val="24"/>
        </w:rPr>
        <w:t xml:space="preserve">  </w:t>
      </w:r>
      <w:r w:rsidRPr="00955ADC">
        <w:rPr>
          <w:sz w:val="24"/>
          <w:szCs w:val="24"/>
        </w:rPr>
        <w:tab/>
      </w:r>
      <w:r w:rsidR="00A122F6" w:rsidRPr="00955ADC">
        <w:rPr>
          <w:sz w:val="24"/>
          <w:szCs w:val="24"/>
        </w:rPr>
        <w:t xml:space="preserve">Ing. Martin Lehký          </w:t>
      </w:r>
      <w:r w:rsidR="002E18C5" w:rsidRPr="00955ADC">
        <w:rPr>
          <w:sz w:val="24"/>
          <w:szCs w:val="24"/>
        </w:rPr>
        <w:tab/>
        <w:t xml:space="preserve">        </w:t>
      </w:r>
      <w:r w:rsidR="00955ADC">
        <w:rPr>
          <w:sz w:val="24"/>
          <w:szCs w:val="24"/>
        </w:rPr>
        <w:tab/>
      </w:r>
      <w:r w:rsidR="00955ADC">
        <w:rPr>
          <w:sz w:val="24"/>
          <w:szCs w:val="24"/>
        </w:rPr>
        <w:tab/>
      </w:r>
      <w:r w:rsidR="00955ADC">
        <w:rPr>
          <w:sz w:val="24"/>
          <w:szCs w:val="24"/>
        </w:rPr>
        <w:tab/>
        <w:t xml:space="preserve">      </w:t>
      </w:r>
      <w:r w:rsidR="00EB4A1C">
        <w:rPr>
          <w:sz w:val="24"/>
          <w:szCs w:val="24"/>
        </w:rPr>
        <w:t xml:space="preserve"> </w:t>
      </w:r>
      <w:r w:rsidR="00955ADC">
        <w:rPr>
          <w:sz w:val="24"/>
          <w:szCs w:val="24"/>
        </w:rPr>
        <w:t xml:space="preserve">  </w:t>
      </w:r>
      <w:r w:rsidR="00DD7D5F" w:rsidRPr="00955ADC">
        <w:rPr>
          <w:sz w:val="24"/>
          <w:szCs w:val="24"/>
        </w:rPr>
        <w:t>Ing. Pavel Král</w:t>
      </w:r>
    </w:p>
    <w:p w:rsidR="009D160C" w:rsidRPr="00955ADC" w:rsidRDefault="00DD7D5F" w:rsidP="00DD7D5F">
      <w:pPr>
        <w:pStyle w:val="Odstavecseseznamem"/>
        <w:ind w:left="1134" w:hanging="1134"/>
        <w:rPr>
          <w:sz w:val="24"/>
          <w:szCs w:val="24"/>
        </w:rPr>
      </w:pPr>
      <w:r w:rsidRPr="00955ADC">
        <w:rPr>
          <w:sz w:val="24"/>
          <w:szCs w:val="24"/>
        </w:rPr>
        <w:t xml:space="preserve">                          ředitel</w:t>
      </w:r>
      <w:r w:rsidR="00A122F6" w:rsidRPr="00955ADC">
        <w:rPr>
          <w:sz w:val="24"/>
          <w:szCs w:val="24"/>
        </w:rPr>
        <w:t xml:space="preserve">        </w:t>
      </w:r>
      <w:r w:rsidRPr="00955ADC">
        <w:rPr>
          <w:sz w:val="24"/>
          <w:szCs w:val="24"/>
        </w:rPr>
        <w:t xml:space="preserve">                       </w:t>
      </w:r>
      <w:r w:rsidR="00A122F6" w:rsidRPr="00955ADC">
        <w:rPr>
          <w:sz w:val="24"/>
          <w:szCs w:val="24"/>
        </w:rPr>
        <w:tab/>
      </w:r>
      <w:r w:rsidR="002E18C5" w:rsidRPr="00955ADC">
        <w:rPr>
          <w:sz w:val="24"/>
          <w:szCs w:val="24"/>
        </w:rPr>
        <w:tab/>
        <w:t xml:space="preserve">             </w:t>
      </w:r>
      <w:r w:rsidR="00EB4A1C">
        <w:rPr>
          <w:sz w:val="24"/>
          <w:szCs w:val="24"/>
        </w:rPr>
        <w:t xml:space="preserve"> </w:t>
      </w:r>
      <w:r w:rsidR="002E18C5" w:rsidRPr="00955ADC">
        <w:rPr>
          <w:sz w:val="24"/>
          <w:szCs w:val="24"/>
        </w:rPr>
        <w:t xml:space="preserve">  </w:t>
      </w:r>
      <w:r w:rsidR="00955ADC">
        <w:rPr>
          <w:sz w:val="24"/>
          <w:szCs w:val="24"/>
        </w:rPr>
        <w:t xml:space="preserve"> </w:t>
      </w:r>
      <w:r w:rsidR="002020DC" w:rsidRPr="00955ADC">
        <w:rPr>
          <w:sz w:val="24"/>
          <w:szCs w:val="24"/>
        </w:rPr>
        <w:t>jednatel společnosti</w:t>
      </w:r>
    </w:p>
    <w:sectPr w:rsidR="009D160C" w:rsidRPr="00955ADC" w:rsidSect="00745E48">
      <w:headerReference w:type="even" r:id="rId9"/>
      <w:headerReference w:type="default" r:id="rId10"/>
      <w:footerReference w:type="even" r:id="rId11"/>
      <w:footerReference w:type="default" r:id="rId12"/>
      <w:pgSz w:w="11907" w:h="16840"/>
      <w:pgMar w:top="1418" w:right="1418" w:bottom="1418" w:left="1418" w:header="454" w:footer="39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EF8" w:rsidRDefault="00C34EF8">
      <w:r>
        <w:separator/>
      </w:r>
    </w:p>
  </w:endnote>
  <w:endnote w:type="continuationSeparator" w:id="0">
    <w:p w:rsidR="00C34EF8" w:rsidRDefault="00C3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C2E" w:rsidRDefault="00F5523C">
    <w:pPr>
      <w:pStyle w:val="Zpat"/>
      <w:jc w:val="center"/>
    </w:pPr>
    <w:r>
      <w:rPr>
        <w:noProof/>
      </w:rPr>
      <w:drawing>
        <wp:anchor distT="0" distB="0" distL="0" distR="0" simplePos="0" relativeHeight="251657216" behindDoc="0" locked="0" layoutInCell="1" allowOverlap="1" wp14:anchorId="1EBE1CAF" wp14:editId="7E5F270F">
          <wp:simplePos x="0" y="0"/>
          <wp:positionH relativeFrom="column">
            <wp:posOffset>0</wp:posOffset>
          </wp:positionH>
          <wp:positionV relativeFrom="paragraph">
            <wp:posOffset>-289885</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4B6C2E">
      <w:t xml:space="preserve">Stránka </w:t>
    </w:r>
    <w:r w:rsidR="004B6C2E">
      <w:rPr>
        <w:b/>
        <w:sz w:val="24"/>
        <w:szCs w:val="24"/>
      </w:rPr>
      <w:fldChar w:fldCharType="begin"/>
    </w:r>
    <w:r w:rsidR="004B6C2E">
      <w:rPr>
        <w:b/>
      </w:rPr>
      <w:instrText>PAGE</w:instrText>
    </w:r>
    <w:r w:rsidR="004B6C2E">
      <w:rPr>
        <w:b/>
        <w:sz w:val="24"/>
        <w:szCs w:val="24"/>
      </w:rPr>
      <w:fldChar w:fldCharType="separate"/>
    </w:r>
    <w:r w:rsidR="008B0885">
      <w:rPr>
        <w:b/>
        <w:noProof/>
      </w:rPr>
      <w:t>4</w:t>
    </w:r>
    <w:r w:rsidR="004B6C2E">
      <w:rPr>
        <w:b/>
        <w:sz w:val="24"/>
        <w:szCs w:val="24"/>
      </w:rPr>
      <w:fldChar w:fldCharType="end"/>
    </w:r>
    <w:r w:rsidR="004B6C2E">
      <w:t xml:space="preserve"> z </w:t>
    </w:r>
    <w:r w:rsidR="004B6C2E">
      <w:rPr>
        <w:b/>
        <w:sz w:val="24"/>
        <w:szCs w:val="24"/>
      </w:rPr>
      <w:fldChar w:fldCharType="begin"/>
    </w:r>
    <w:r w:rsidR="004B6C2E">
      <w:rPr>
        <w:b/>
      </w:rPr>
      <w:instrText>NUMPAGES</w:instrText>
    </w:r>
    <w:r w:rsidR="004B6C2E">
      <w:rPr>
        <w:b/>
        <w:sz w:val="24"/>
        <w:szCs w:val="24"/>
      </w:rPr>
      <w:fldChar w:fldCharType="separate"/>
    </w:r>
    <w:r w:rsidR="008B0885">
      <w:rPr>
        <w:b/>
        <w:noProof/>
      </w:rPr>
      <w:t>5</w:t>
    </w:r>
    <w:r w:rsidR="004B6C2E">
      <w:rPr>
        <w:b/>
        <w:sz w:val="24"/>
        <w:szCs w:val="24"/>
      </w:rPr>
      <w:fldChar w:fldCharType="end"/>
    </w:r>
  </w:p>
  <w:p w:rsidR="00215A45" w:rsidRDefault="00215A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EF8" w:rsidRDefault="00C34EF8">
      <w:r>
        <w:separator/>
      </w:r>
    </w:p>
  </w:footnote>
  <w:footnote w:type="continuationSeparator" w:id="0">
    <w:p w:rsidR="00C34EF8" w:rsidRDefault="00C34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23C" w:rsidRDefault="00B25EBF" w:rsidP="00F5523C">
    <w:pPr>
      <w:pStyle w:val="Zhlav"/>
      <w:rPr>
        <w:b/>
        <w:color w:val="FF0000"/>
        <w:sz w:val="24"/>
        <w:szCs w:val="24"/>
      </w:rPr>
    </w:pPr>
    <w:r>
      <w:rPr>
        <w:snapToGrid w:val="0"/>
        <w:sz w:val="24"/>
      </w:rPr>
      <w:tab/>
    </w:r>
  </w:p>
  <w:p w:rsidR="00F5523C" w:rsidRPr="00864427" w:rsidRDefault="00955ADC" w:rsidP="00F5523C">
    <w:pPr>
      <w:pStyle w:val="Zhlav"/>
      <w:rPr>
        <w:b/>
        <w:sz w:val="24"/>
        <w:szCs w:val="24"/>
      </w:rPr>
    </w:pPr>
    <w:r>
      <w:rPr>
        <w:b/>
        <w:sz w:val="24"/>
        <w:szCs w:val="24"/>
      </w:rPr>
      <w:tab/>
    </w:r>
    <w:r>
      <w:rPr>
        <w:b/>
        <w:sz w:val="24"/>
        <w:szCs w:val="24"/>
      </w:rPr>
      <w:tab/>
    </w:r>
    <w:r w:rsidR="00F5523C" w:rsidRPr="00F5523C">
      <w:rPr>
        <w:b/>
        <w:sz w:val="24"/>
        <w:szCs w:val="24"/>
      </w:rPr>
      <w:t xml:space="preserve">Smlouva č. </w:t>
    </w:r>
    <w:r w:rsidR="00140DAB">
      <w:rPr>
        <w:b/>
        <w:sz w:val="24"/>
        <w:szCs w:val="24"/>
      </w:rPr>
      <w:t>U</w:t>
    </w:r>
    <w:r w:rsidR="00ED7509">
      <w:rPr>
        <w:b/>
        <w:sz w:val="24"/>
        <w:szCs w:val="24"/>
      </w:rPr>
      <w:t>-</w:t>
    </w:r>
    <w:r w:rsidR="00706A19">
      <w:rPr>
        <w:b/>
        <w:sz w:val="24"/>
        <w:szCs w:val="24"/>
      </w:rPr>
      <w:t>227</w:t>
    </w:r>
    <w:r>
      <w:rPr>
        <w:b/>
        <w:sz w:val="24"/>
        <w:szCs w:val="24"/>
      </w:rPr>
      <w:t>-00/17</w:t>
    </w:r>
  </w:p>
  <w:p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4">
    <w:nsid w:val="160A41DA"/>
    <w:multiLevelType w:val="hybridMultilevel"/>
    <w:tmpl w:val="C17665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BE0188D"/>
    <w:multiLevelType w:val="hybridMultilevel"/>
    <w:tmpl w:val="164013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nsid w:val="21C122CA"/>
    <w:multiLevelType w:val="hybridMultilevel"/>
    <w:tmpl w:val="BA3ACF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2">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2F075FF0"/>
    <w:multiLevelType w:val="hybridMultilevel"/>
    <w:tmpl w:val="A17A420C"/>
    <w:lvl w:ilvl="0" w:tplc="9280B3E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FA04BE4"/>
    <w:multiLevelType w:val="singleLevel"/>
    <w:tmpl w:val="5DC4BD92"/>
    <w:lvl w:ilvl="0">
      <w:start w:val="1"/>
      <w:numFmt w:val="decimal"/>
      <w:lvlText w:val="5.%1. "/>
      <w:lvlJc w:val="left"/>
      <w:pPr>
        <w:tabs>
          <w:tab w:val="num" w:pos="851"/>
        </w:tabs>
        <w:ind w:left="851" w:hanging="851"/>
      </w:pPr>
      <w:rPr>
        <w:rFonts w:ascii="Times New Roman" w:hAnsi="Times New Roman" w:hint="default"/>
        <w:b/>
        <w:i w:val="0"/>
        <w:sz w:val="24"/>
        <w:u w:val="none"/>
      </w:rPr>
    </w:lvl>
  </w:abstractNum>
  <w:abstractNum w:abstractNumId="16">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7">
    <w:nsid w:val="343A5676"/>
    <w:multiLevelType w:val="multilevel"/>
    <w:tmpl w:val="5360ECAA"/>
    <w:lvl w:ilvl="0">
      <w:start w:val="1"/>
      <w:numFmt w:val="decimal"/>
      <w:lvlText w:val="%1."/>
      <w:lvlJc w:val="left"/>
      <w:pPr>
        <w:ind w:left="720" w:hanging="360"/>
      </w:pPr>
      <w:rPr>
        <w:rFonts w:ascii="Times New Roman" w:eastAsia="Calibri" w:hAnsi="Times New Roman" w:cs="Times New Roman"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344162C6"/>
    <w:multiLevelType w:val="hybridMultilevel"/>
    <w:tmpl w:val="D14E41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A2675F6"/>
    <w:multiLevelType w:val="hybridMultilevel"/>
    <w:tmpl w:val="A954AE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246431D"/>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7">
    <w:nsid w:val="529013B0"/>
    <w:multiLevelType w:val="hybridMultilevel"/>
    <w:tmpl w:val="5ED2147C"/>
    <w:lvl w:ilvl="0" w:tplc="37D424B0">
      <w:start w:val="1"/>
      <w:numFmt w:val="upperRoman"/>
      <w:lvlText w:val="%1."/>
      <w:lvlJc w:val="left"/>
      <w:pPr>
        <w:ind w:left="840" w:hanging="720"/>
      </w:pPr>
      <w:rPr>
        <w:rFonts w:hint="default"/>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28">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9">
    <w:nsid w:val="55B53BA9"/>
    <w:multiLevelType w:val="hybridMultilevel"/>
    <w:tmpl w:val="9F6A18D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1">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29116A7"/>
    <w:multiLevelType w:val="hybridMultilevel"/>
    <w:tmpl w:val="76FE7670"/>
    <w:lvl w:ilvl="0" w:tplc="026E6E60">
      <w:numFmt w:val="bullet"/>
      <w:lvlText w:val="-"/>
      <w:lvlJc w:val="left"/>
      <w:pPr>
        <w:ind w:left="5889"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36">
    <w:nsid w:val="65B33FFD"/>
    <w:multiLevelType w:val="multilevel"/>
    <w:tmpl w:val="E66AF246"/>
    <w:lvl w:ilvl="0">
      <w:start w:val="9"/>
      <w:numFmt w:val="decimal"/>
      <w:lvlText w:val="%1."/>
      <w:lvlJc w:val="left"/>
      <w:pPr>
        <w:ind w:left="360" w:hanging="360"/>
      </w:pPr>
      <w:rPr>
        <w:rFonts w:hint="default"/>
      </w:rPr>
    </w:lvl>
    <w:lvl w:ilvl="1">
      <w:start w:val="1"/>
      <w:numFmt w:val="decimal"/>
      <w:lvlText w:val="8.%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9">
    <w:nsid w:val="6F600A2A"/>
    <w:multiLevelType w:val="hybridMultilevel"/>
    <w:tmpl w:val="25F81D30"/>
    <w:lvl w:ilvl="0" w:tplc="2EACCCA0">
      <w:start w:val="1"/>
      <w:numFmt w:val="decimal"/>
      <w:lvlText w:val="4.%1. "/>
      <w:lvlJc w:val="left"/>
      <w:pPr>
        <w:tabs>
          <w:tab w:val="num" w:pos="851"/>
        </w:tabs>
        <w:ind w:left="851" w:hanging="851"/>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nsid w:val="7BD56C05"/>
    <w:multiLevelType w:val="hybridMultilevel"/>
    <w:tmpl w:val="B80E8E2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C5B155A"/>
    <w:multiLevelType w:val="hybridMultilevel"/>
    <w:tmpl w:val="0BC6EB6C"/>
    <w:lvl w:ilvl="0" w:tplc="E780B35A">
      <w:numFmt w:val="bullet"/>
      <w:lvlText w:val="-"/>
      <w:lvlJc w:val="left"/>
      <w:pPr>
        <w:ind w:left="927" w:hanging="360"/>
      </w:pPr>
      <w:rPr>
        <w:rFonts w:ascii="Times New Roman" w:eastAsia="Calibr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6"/>
  </w:num>
  <w:num w:numId="2">
    <w:abstractNumId w:val="35"/>
  </w:num>
  <w:num w:numId="3">
    <w:abstractNumId w:val="15"/>
  </w:num>
  <w:num w:numId="4">
    <w:abstractNumId w:val="36"/>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19"/>
  </w:num>
  <w:num w:numId="8">
    <w:abstractNumId w:val="24"/>
  </w:num>
  <w:num w:numId="9">
    <w:abstractNumId w:val="20"/>
  </w:num>
  <w:num w:numId="10">
    <w:abstractNumId w:val="42"/>
  </w:num>
  <w:num w:numId="11">
    <w:abstractNumId w:val="16"/>
  </w:num>
  <w:num w:numId="12">
    <w:abstractNumId w:val="5"/>
  </w:num>
  <w:num w:numId="13">
    <w:abstractNumId w:val="22"/>
  </w:num>
  <w:num w:numId="14">
    <w:abstractNumId w:val="41"/>
  </w:num>
  <w:num w:numId="15">
    <w:abstractNumId w:val="23"/>
  </w:num>
  <w:num w:numId="16">
    <w:abstractNumId w:val="0"/>
  </w:num>
  <w:num w:numId="17">
    <w:abstractNumId w:val="1"/>
  </w:num>
  <w:num w:numId="18">
    <w:abstractNumId w:val="31"/>
  </w:num>
  <w:num w:numId="19">
    <w:abstractNumId w:val="25"/>
  </w:num>
  <w:num w:numId="20">
    <w:abstractNumId w:val="2"/>
  </w:num>
  <w:num w:numId="21">
    <w:abstractNumId w:val="39"/>
  </w:num>
  <w:num w:numId="22">
    <w:abstractNumId w:val="43"/>
  </w:num>
  <w:num w:numId="23">
    <w:abstractNumId w:val="32"/>
  </w:num>
  <w:num w:numId="24">
    <w:abstractNumId w:val="40"/>
  </w:num>
  <w:num w:numId="25">
    <w:abstractNumId w:val="11"/>
  </w:num>
  <w:num w:numId="26">
    <w:abstractNumId w:val="3"/>
  </w:num>
  <w:num w:numId="27">
    <w:abstractNumId w:val="9"/>
  </w:num>
  <w:num w:numId="28">
    <w:abstractNumId w:val="6"/>
  </w:num>
  <w:num w:numId="29">
    <w:abstractNumId w:val="28"/>
  </w:num>
  <w:num w:numId="30">
    <w:abstractNumId w:val="33"/>
  </w:num>
  <w:num w:numId="31">
    <w:abstractNumId w:val="45"/>
  </w:num>
  <w:num w:numId="32">
    <w:abstractNumId w:val="13"/>
  </w:num>
  <w:num w:numId="33">
    <w:abstractNumId w:val="12"/>
  </w:num>
  <w:num w:numId="34">
    <w:abstractNumId w:val="37"/>
  </w:num>
  <w:num w:numId="35">
    <w:abstractNumId w:val="44"/>
  </w:num>
  <w:num w:numId="36">
    <w:abstractNumId w:val="7"/>
  </w:num>
  <w:num w:numId="37">
    <w:abstractNumId w:val="34"/>
  </w:num>
  <w:num w:numId="38">
    <w:abstractNumId w:val="18"/>
  </w:num>
  <w:num w:numId="39">
    <w:abstractNumId w:val="8"/>
  </w:num>
  <w:num w:numId="40">
    <w:abstractNumId w:val="10"/>
  </w:num>
  <w:num w:numId="41">
    <w:abstractNumId w:val="21"/>
  </w:num>
  <w:num w:numId="42">
    <w:abstractNumId w:val="29"/>
  </w:num>
  <w:num w:numId="43">
    <w:abstractNumId w:val="27"/>
  </w:num>
  <w:num w:numId="44">
    <w:abstractNumId w:val="17"/>
  </w:num>
  <w:num w:numId="45">
    <w:abstractNumId w:val="4"/>
  </w:num>
  <w:num w:numId="46">
    <w:abstractNumId w:val="46"/>
  </w:num>
  <w:num w:numId="47">
    <w:abstractNumId w:val="14"/>
  </w:num>
  <w:num w:numId="48">
    <w:abstractNumId w:val="4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F66"/>
    <w:rsid w:val="00005D5A"/>
    <w:rsid w:val="00015697"/>
    <w:rsid w:val="00016D03"/>
    <w:rsid w:val="00017EE6"/>
    <w:rsid w:val="00020082"/>
    <w:rsid w:val="00022F03"/>
    <w:rsid w:val="0002534A"/>
    <w:rsid w:val="000262A4"/>
    <w:rsid w:val="0003047F"/>
    <w:rsid w:val="00030F4A"/>
    <w:rsid w:val="0003435E"/>
    <w:rsid w:val="00036B82"/>
    <w:rsid w:val="00037D6D"/>
    <w:rsid w:val="000402CF"/>
    <w:rsid w:val="00042976"/>
    <w:rsid w:val="000447C0"/>
    <w:rsid w:val="00050A88"/>
    <w:rsid w:val="000527B8"/>
    <w:rsid w:val="00053F31"/>
    <w:rsid w:val="00057F04"/>
    <w:rsid w:val="00060AA0"/>
    <w:rsid w:val="00062438"/>
    <w:rsid w:val="00062A48"/>
    <w:rsid w:val="000632C5"/>
    <w:rsid w:val="00063A6D"/>
    <w:rsid w:val="0006564D"/>
    <w:rsid w:val="000755A1"/>
    <w:rsid w:val="00077B98"/>
    <w:rsid w:val="000847B2"/>
    <w:rsid w:val="0009027C"/>
    <w:rsid w:val="00090934"/>
    <w:rsid w:val="00091997"/>
    <w:rsid w:val="00093AEE"/>
    <w:rsid w:val="00093E96"/>
    <w:rsid w:val="00094C30"/>
    <w:rsid w:val="00094DBB"/>
    <w:rsid w:val="00096826"/>
    <w:rsid w:val="000A05E6"/>
    <w:rsid w:val="000A1852"/>
    <w:rsid w:val="000A33FA"/>
    <w:rsid w:val="000A505F"/>
    <w:rsid w:val="000A5373"/>
    <w:rsid w:val="000A6E54"/>
    <w:rsid w:val="000A72F2"/>
    <w:rsid w:val="000B1296"/>
    <w:rsid w:val="000B15CC"/>
    <w:rsid w:val="000B7A73"/>
    <w:rsid w:val="000C0B45"/>
    <w:rsid w:val="000C11B8"/>
    <w:rsid w:val="000C2047"/>
    <w:rsid w:val="000C3835"/>
    <w:rsid w:val="000D3004"/>
    <w:rsid w:val="000D794D"/>
    <w:rsid w:val="000E14C5"/>
    <w:rsid w:val="000E1796"/>
    <w:rsid w:val="000E2BF3"/>
    <w:rsid w:val="000E307B"/>
    <w:rsid w:val="000E4119"/>
    <w:rsid w:val="000E4227"/>
    <w:rsid w:val="000E7ED0"/>
    <w:rsid w:val="000F0BCB"/>
    <w:rsid w:val="000F5986"/>
    <w:rsid w:val="000F75BD"/>
    <w:rsid w:val="001027CE"/>
    <w:rsid w:val="00104074"/>
    <w:rsid w:val="00104494"/>
    <w:rsid w:val="00104A64"/>
    <w:rsid w:val="00104CF9"/>
    <w:rsid w:val="0010647A"/>
    <w:rsid w:val="00106F6B"/>
    <w:rsid w:val="001078F2"/>
    <w:rsid w:val="00110386"/>
    <w:rsid w:val="00112DC2"/>
    <w:rsid w:val="00114642"/>
    <w:rsid w:val="00116EBC"/>
    <w:rsid w:val="001178C0"/>
    <w:rsid w:val="00126CDC"/>
    <w:rsid w:val="0012718D"/>
    <w:rsid w:val="00130A69"/>
    <w:rsid w:val="00131389"/>
    <w:rsid w:val="001324CD"/>
    <w:rsid w:val="00134194"/>
    <w:rsid w:val="00140BA6"/>
    <w:rsid w:val="00140DAB"/>
    <w:rsid w:val="0014302D"/>
    <w:rsid w:val="00143030"/>
    <w:rsid w:val="001453EC"/>
    <w:rsid w:val="00146F3B"/>
    <w:rsid w:val="00147939"/>
    <w:rsid w:val="00151142"/>
    <w:rsid w:val="00156451"/>
    <w:rsid w:val="00156ABC"/>
    <w:rsid w:val="00165D06"/>
    <w:rsid w:val="001664B9"/>
    <w:rsid w:val="00166D06"/>
    <w:rsid w:val="00170E2B"/>
    <w:rsid w:val="001739FD"/>
    <w:rsid w:val="00173CA3"/>
    <w:rsid w:val="00176253"/>
    <w:rsid w:val="001768A8"/>
    <w:rsid w:val="00176CC4"/>
    <w:rsid w:val="00180F2B"/>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687A"/>
    <w:rsid w:val="001B71D5"/>
    <w:rsid w:val="001B7426"/>
    <w:rsid w:val="001B798D"/>
    <w:rsid w:val="001C08F4"/>
    <w:rsid w:val="001C0EC5"/>
    <w:rsid w:val="001C18CF"/>
    <w:rsid w:val="001C28B8"/>
    <w:rsid w:val="001C2ECE"/>
    <w:rsid w:val="001C4778"/>
    <w:rsid w:val="001C4EDE"/>
    <w:rsid w:val="001C663B"/>
    <w:rsid w:val="001C790E"/>
    <w:rsid w:val="001D1315"/>
    <w:rsid w:val="001D1F9A"/>
    <w:rsid w:val="001D36AB"/>
    <w:rsid w:val="001D4827"/>
    <w:rsid w:val="001D6256"/>
    <w:rsid w:val="001E29DD"/>
    <w:rsid w:val="001E3ABC"/>
    <w:rsid w:val="001E4FD1"/>
    <w:rsid w:val="001E5914"/>
    <w:rsid w:val="001E799E"/>
    <w:rsid w:val="001F04C4"/>
    <w:rsid w:val="001F1E83"/>
    <w:rsid w:val="001F294C"/>
    <w:rsid w:val="001F2F6A"/>
    <w:rsid w:val="001F31E3"/>
    <w:rsid w:val="001F5C07"/>
    <w:rsid w:val="001F6E1D"/>
    <w:rsid w:val="001F7A23"/>
    <w:rsid w:val="001F7B23"/>
    <w:rsid w:val="002005AB"/>
    <w:rsid w:val="002015AB"/>
    <w:rsid w:val="002020DC"/>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39E2"/>
    <w:rsid w:val="00245965"/>
    <w:rsid w:val="002500F9"/>
    <w:rsid w:val="0025017E"/>
    <w:rsid w:val="002525B9"/>
    <w:rsid w:val="00253E0D"/>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73B1"/>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E0E54"/>
    <w:rsid w:val="002E1445"/>
    <w:rsid w:val="002E18C5"/>
    <w:rsid w:val="002E201A"/>
    <w:rsid w:val="002E39B2"/>
    <w:rsid w:val="002E569B"/>
    <w:rsid w:val="002E6DCD"/>
    <w:rsid w:val="002F0BB0"/>
    <w:rsid w:val="002F282E"/>
    <w:rsid w:val="002F45BD"/>
    <w:rsid w:val="002F7AE7"/>
    <w:rsid w:val="00301222"/>
    <w:rsid w:val="00304D50"/>
    <w:rsid w:val="00306033"/>
    <w:rsid w:val="003079CC"/>
    <w:rsid w:val="003128F1"/>
    <w:rsid w:val="00313E32"/>
    <w:rsid w:val="003204D4"/>
    <w:rsid w:val="0032225F"/>
    <w:rsid w:val="00322B78"/>
    <w:rsid w:val="00323D71"/>
    <w:rsid w:val="0032481F"/>
    <w:rsid w:val="00325A01"/>
    <w:rsid w:val="0032747E"/>
    <w:rsid w:val="00331A53"/>
    <w:rsid w:val="003351FF"/>
    <w:rsid w:val="00336470"/>
    <w:rsid w:val="00337426"/>
    <w:rsid w:val="00337928"/>
    <w:rsid w:val="003406FB"/>
    <w:rsid w:val="0034378A"/>
    <w:rsid w:val="0034764E"/>
    <w:rsid w:val="00350DC3"/>
    <w:rsid w:val="00352E8A"/>
    <w:rsid w:val="003620FF"/>
    <w:rsid w:val="00362AF1"/>
    <w:rsid w:val="0036619A"/>
    <w:rsid w:val="003666EB"/>
    <w:rsid w:val="00370637"/>
    <w:rsid w:val="003706C3"/>
    <w:rsid w:val="00374EEA"/>
    <w:rsid w:val="003756DB"/>
    <w:rsid w:val="00376D71"/>
    <w:rsid w:val="00377DCC"/>
    <w:rsid w:val="00381EC9"/>
    <w:rsid w:val="00382FDB"/>
    <w:rsid w:val="0038488D"/>
    <w:rsid w:val="00392F2A"/>
    <w:rsid w:val="00393366"/>
    <w:rsid w:val="00395718"/>
    <w:rsid w:val="003A2A6E"/>
    <w:rsid w:val="003A2E43"/>
    <w:rsid w:val="003A6A99"/>
    <w:rsid w:val="003B0063"/>
    <w:rsid w:val="003B0591"/>
    <w:rsid w:val="003B06A5"/>
    <w:rsid w:val="003B0E52"/>
    <w:rsid w:val="003B0F4D"/>
    <w:rsid w:val="003B132E"/>
    <w:rsid w:val="003B44BC"/>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1165"/>
    <w:rsid w:val="00401DE5"/>
    <w:rsid w:val="0041029E"/>
    <w:rsid w:val="00415972"/>
    <w:rsid w:val="00415F7B"/>
    <w:rsid w:val="00417756"/>
    <w:rsid w:val="004207BC"/>
    <w:rsid w:val="00423DB6"/>
    <w:rsid w:val="0042670A"/>
    <w:rsid w:val="00426C2E"/>
    <w:rsid w:val="0042751A"/>
    <w:rsid w:val="004302F3"/>
    <w:rsid w:val="00430814"/>
    <w:rsid w:val="00431E54"/>
    <w:rsid w:val="004329CF"/>
    <w:rsid w:val="004347F3"/>
    <w:rsid w:val="00435CE8"/>
    <w:rsid w:val="004459AA"/>
    <w:rsid w:val="00450312"/>
    <w:rsid w:val="00451535"/>
    <w:rsid w:val="00451D94"/>
    <w:rsid w:val="0045704B"/>
    <w:rsid w:val="00462356"/>
    <w:rsid w:val="0046334D"/>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2B81"/>
    <w:rsid w:val="00497EA0"/>
    <w:rsid w:val="004A2A48"/>
    <w:rsid w:val="004A2F84"/>
    <w:rsid w:val="004A3145"/>
    <w:rsid w:val="004A4234"/>
    <w:rsid w:val="004A484F"/>
    <w:rsid w:val="004A6A48"/>
    <w:rsid w:val="004A7B4E"/>
    <w:rsid w:val="004B2985"/>
    <w:rsid w:val="004B2CD1"/>
    <w:rsid w:val="004B35E3"/>
    <w:rsid w:val="004B57A2"/>
    <w:rsid w:val="004B5CFE"/>
    <w:rsid w:val="004B6C2E"/>
    <w:rsid w:val="004B780E"/>
    <w:rsid w:val="004C1438"/>
    <w:rsid w:val="004C2AD5"/>
    <w:rsid w:val="004C40DF"/>
    <w:rsid w:val="004C4CBC"/>
    <w:rsid w:val="004D00B1"/>
    <w:rsid w:val="004D2119"/>
    <w:rsid w:val="004D48B7"/>
    <w:rsid w:val="004D4C80"/>
    <w:rsid w:val="004D4CCD"/>
    <w:rsid w:val="004D5D13"/>
    <w:rsid w:val="004E338A"/>
    <w:rsid w:val="004E509B"/>
    <w:rsid w:val="004E5A79"/>
    <w:rsid w:val="004E61ED"/>
    <w:rsid w:val="004E6F1D"/>
    <w:rsid w:val="004F04F6"/>
    <w:rsid w:val="004F0C52"/>
    <w:rsid w:val="004F2EAF"/>
    <w:rsid w:val="005030F9"/>
    <w:rsid w:val="0050534D"/>
    <w:rsid w:val="00505A47"/>
    <w:rsid w:val="00507B0D"/>
    <w:rsid w:val="00507E0C"/>
    <w:rsid w:val="00512191"/>
    <w:rsid w:val="00515FDB"/>
    <w:rsid w:val="0052177E"/>
    <w:rsid w:val="005220D5"/>
    <w:rsid w:val="005223B2"/>
    <w:rsid w:val="00522486"/>
    <w:rsid w:val="00524933"/>
    <w:rsid w:val="00530C5C"/>
    <w:rsid w:val="00530CEA"/>
    <w:rsid w:val="0053194B"/>
    <w:rsid w:val="00531FBF"/>
    <w:rsid w:val="00536A4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5345"/>
    <w:rsid w:val="00592D99"/>
    <w:rsid w:val="00594CBB"/>
    <w:rsid w:val="00596615"/>
    <w:rsid w:val="005A08A9"/>
    <w:rsid w:val="005A171C"/>
    <w:rsid w:val="005A1DD7"/>
    <w:rsid w:val="005A343E"/>
    <w:rsid w:val="005A58A2"/>
    <w:rsid w:val="005B2A27"/>
    <w:rsid w:val="005B4294"/>
    <w:rsid w:val="005B75F2"/>
    <w:rsid w:val="005C11C0"/>
    <w:rsid w:val="005C2195"/>
    <w:rsid w:val="005D0DAA"/>
    <w:rsid w:val="005D14FB"/>
    <w:rsid w:val="005D16F6"/>
    <w:rsid w:val="005D20D5"/>
    <w:rsid w:val="005D2B40"/>
    <w:rsid w:val="005D4745"/>
    <w:rsid w:val="005D4C39"/>
    <w:rsid w:val="005D7BDA"/>
    <w:rsid w:val="005E0BB7"/>
    <w:rsid w:val="005E1068"/>
    <w:rsid w:val="005E15E2"/>
    <w:rsid w:val="005E1B06"/>
    <w:rsid w:val="005E3E2E"/>
    <w:rsid w:val="005E4CF2"/>
    <w:rsid w:val="005E5C58"/>
    <w:rsid w:val="005F0527"/>
    <w:rsid w:val="005F1BEF"/>
    <w:rsid w:val="005F2CC6"/>
    <w:rsid w:val="005F64EF"/>
    <w:rsid w:val="005F74AA"/>
    <w:rsid w:val="005F7E6B"/>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20185"/>
    <w:rsid w:val="00622FCA"/>
    <w:rsid w:val="00630550"/>
    <w:rsid w:val="00630A22"/>
    <w:rsid w:val="00632A3B"/>
    <w:rsid w:val="006357CC"/>
    <w:rsid w:val="00640CAB"/>
    <w:rsid w:val="00644819"/>
    <w:rsid w:val="00645226"/>
    <w:rsid w:val="006472F3"/>
    <w:rsid w:val="006522F8"/>
    <w:rsid w:val="00652D36"/>
    <w:rsid w:val="00655465"/>
    <w:rsid w:val="006614BF"/>
    <w:rsid w:val="00661607"/>
    <w:rsid w:val="00665279"/>
    <w:rsid w:val="0066529B"/>
    <w:rsid w:val="0067395E"/>
    <w:rsid w:val="006758DC"/>
    <w:rsid w:val="0067735A"/>
    <w:rsid w:val="006843AC"/>
    <w:rsid w:val="006854EE"/>
    <w:rsid w:val="00687F0D"/>
    <w:rsid w:val="00695C95"/>
    <w:rsid w:val="00696632"/>
    <w:rsid w:val="0069693B"/>
    <w:rsid w:val="00697A5E"/>
    <w:rsid w:val="006A035B"/>
    <w:rsid w:val="006A1BEC"/>
    <w:rsid w:val="006A1D24"/>
    <w:rsid w:val="006A3392"/>
    <w:rsid w:val="006A66E9"/>
    <w:rsid w:val="006B2980"/>
    <w:rsid w:val="006B59FB"/>
    <w:rsid w:val="006B5AD5"/>
    <w:rsid w:val="006B6759"/>
    <w:rsid w:val="006B77A6"/>
    <w:rsid w:val="006C21F1"/>
    <w:rsid w:val="006C50B9"/>
    <w:rsid w:val="006C762E"/>
    <w:rsid w:val="006D04F5"/>
    <w:rsid w:val="006D0C8E"/>
    <w:rsid w:val="006D175E"/>
    <w:rsid w:val="006D3065"/>
    <w:rsid w:val="006D562A"/>
    <w:rsid w:val="006D66A9"/>
    <w:rsid w:val="006E004F"/>
    <w:rsid w:val="006E0A31"/>
    <w:rsid w:val="006E1EA5"/>
    <w:rsid w:val="006E2B94"/>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06A19"/>
    <w:rsid w:val="007177C7"/>
    <w:rsid w:val="007214ED"/>
    <w:rsid w:val="00721C7F"/>
    <w:rsid w:val="00722A7C"/>
    <w:rsid w:val="00727486"/>
    <w:rsid w:val="0072759B"/>
    <w:rsid w:val="00737499"/>
    <w:rsid w:val="00737EEF"/>
    <w:rsid w:val="007427FB"/>
    <w:rsid w:val="00744F62"/>
    <w:rsid w:val="00745E48"/>
    <w:rsid w:val="00753C4C"/>
    <w:rsid w:val="007556D9"/>
    <w:rsid w:val="00756D36"/>
    <w:rsid w:val="0076276E"/>
    <w:rsid w:val="00763003"/>
    <w:rsid w:val="00765662"/>
    <w:rsid w:val="00765B8B"/>
    <w:rsid w:val="007667E5"/>
    <w:rsid w:val="0077529C"/>
    <w:rsid w:val="00775BE1"/>
    <w:rsid w:val="007803A4"/>
    <w:rsid w:val="00780F7B"/>
    <w:rsid w:val="00781C23"/>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2476"/>
    <w:rsid w:val="007C2983"/>
    <w:rsid w:val="007C3F20"/>
    <w:rsid w:val="007C6B81"/>
    <w:rsid w:val="007C77BC"/>
    <w:rsid w:val="007C7B3F"/>
    <w:rsid w:val="007D128E"/>
    <w:rsid w:val="007D2018"/>
    <w:rsid w:val="007D4DFD"/>
    <w:rsid w:val="007E0DBB"/>
    <w:rsid w:val="007E1D36"/>
    <w:rsid w:val="007F25B4"/>
    <w:rsid w:val="007F334E"/>
    <w:rsid w:val="007F4DED"/>
    <w:rsid w:val="007F5C48"/>
    <w:rsid w:val="007F5D62"/>
    <w:rsid w:val="007F6B22"/>
    <w:rsid w:val="007F7659"/>
    <w:rsid w:val="00801EB0"/>
    <w:rsid w:val="00802623"/>
    <w:rsid w:val="00804F40"/>
    <w:rsid w:val="008079DA"/>
    <w:rsid w:val="00810A4B"/>
    <w:rsid w:val="008137A4"/>
    <w:rsid w:val="00814AB3"/>
    <w:rsid w:val="008153CA"/>
    <w:rsid w:val="00815A30"/>
    <w:rsid w:val="00821033"/>
    <w:rsid w:val="00822090"/>
    <w:rsid w:val="00823E1F"/>
    <w:rsid w:val="008242B9"/>
    <w:rsid w:val="00825011"/>
    <w:rsid w:val="00825350"/>
    <w:rsid w:val="008256B0"/>
    <w:rsid w:val="00827284"/>
    <w:rsid w:val="008276F2"/>
    <w:rsid w:val="00830D17"/>
    <w:rsid w:val="008324CB"/>
    <w:rsid w:val="00832CB2"/>
    <w:rsid w:val="00833316"/>
    <w:rsid w:val="00833FFA"/>
    <w:rsid w:val="0083689D"/>
    <w:rsid w:val="0084022D"/>
    <w:rsid w:val="00842780"/>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76922"/>
    <w:rsid w:val="008808E7"/>
    <w:rsid w:val="00882697"/>
    <w:rsid w:val="00883025"/>
    <w:rsid w:val="008849EC"/>
    <w:rsid w:val="00885BDB"/>
    <w:rsid w:val="00886AC2"/>
    <w:rsid w:val="00887683"/>
    <w:rsid w:val="00890260"/>
    <w:rsid w:val="008936A3"/>
    <w:rsid w:val="008942E7"/>
    <w:rsid w:val="008945D1"/>
    <w:rsid w:val="00894AAE"/>
    <w:rsid w:val="00894C25"/>
    <w:rsid w:val="00894D60"/>
    <w:rsid w:val="008967C9"/>
    <w:rsid w:val="00897FA1"/>
    <w:rsid w:val="008A0C2B"/>
    <w:rsid w:val="008A46CB"/>
    <w:rsid w:val="008A6D1C"/>
    <w:rsid w:val="008A7114"/>
    <w:rsid w:val="008B0885"/>
    <w:rsid w:val="008B1D92"/>
    <w:rsid w:val="008B28D8"/>
    <w:rsid w:val="008B419E"/>
    <w:rsid w:val="008C01DE"/>
    <w:rsid w:val="008C2EED"/>
    <w:rsid w:val="008C4C34"/>
    <w:rsid w:val="008C4F0A"/>
    <w:rsid w:val="008C7AD6"/>
    <w:rsid w:val="008D2199"/>
    <w:rsid w:val="008D2D27"/>
    <w:rsid w:val="008D5646"/>
    <w:rsid w:val="008D6FE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305C"/>
    <w:rsid w:val="00944AEB"/>
    <w:rsid w:val="009500BF"/>
    <w:rsid w:val="00955ADC"/>
    <w:rsid w:val="00955F8B"/>
    <w:rsid w:val="00962A66"/>
    <w:rsid w:val="009638F5"/>
    <w:rsid w:val="00964642"/>
    <w:rsid w:val="009649EA"/>
    <w:rsid w:val="009650FB"/>
    <w:rsid w:val="009653A2"/>
    <w:rsid w:val="00973F64"/>
    <w:rsid w:val="0097418F"/>
    <w:rsid w:val="00974659"/>
    <w:rsid w:val="00976C54"/>
    <w:rsid w:val="0098023E"/>
    <w:rsid w:val="00982D33"/>
    <w:rsid w:val="00984A6D"/>
    <w:rsid w:val="00990CAE"/>
    <w:rsid w:val="00990FF5"/>
    <w:rsid w:val="009940B0"/>
    <w:rsid w:val="00995FD6"/>
    <w:rsid w:val="00996120"/>
    <w:rsid w:val="00997559"/>
    <w:rsid w:val="009B0F3B"/>
    <w:rsid w:val="009B4661"/>
    <w:rsid w:val="009B5820"/>
    <w:rsid w:val="009B6819"/>
    <w:rsid w:val="009C00D3"/>
    <w:rsid w:val="009C5B58"/>
    <w:rsid w:val="009C76E2"/>
    <w:rsid w:val="009D160C"/>
    <w:rsid w:val="009D2408"/>
    <w:rsid w:val="009D31E0"/>
    <w:rsid w:val="009D349E"/>
    <w:rsid w:val="009E00E6"/>
    <w:rsid w:val="009E176D"/>
    <w:rsid w:val="009E27E0"/>
    <w:rsid w:val="009E516A"/>
    <w:rsid w:val="009F0941"/>
    <w:rsid w:val="009F1635"/>
    <w:rsid w:val="009F7421"/>
    <w:rsid w:val="00A01162"/>
    <w:rsid w:val="00A01185"/>
    <w:rsid w:val="00A01324"/>
    <w:rsid w:val="00A0283E"/>
    <w:rsid w:val="00A0446E"/>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7052C"/>
    <w:rsid w:val="00A708FD"/>
    <w:rsid w:val="00A72AA8"/>
    <w:rsid w:val="00A73BFA"/>
    <w:rsid w:val="00A7469E"/>
    <w:rsid w:val="00A7780E"/>
    <w:rsid w:val="00A8464E"/>
    <w:rsid w:val="00A906BE"/>
    <w:rsid w:val="00A93845"/>
    <w:rsid w:val="00A9777C"/>
    <w:rsid w:val="00A97FCE"/>
    <w:rsid w:val="00AA14D3"/>
    <w:rsid w:val="00AA201C"/>
    <w:rsid w:val="00AA3F9C"/>
    <w:rsid w:val="00AA5C87"/>
    <w:rsid w:val="00AB002B"/>
    <w:rsid w:val="00AB06C6"/>
    <w:rsid w:val="00AB33CD"/>
    <w:rsid w:val="00AB61E9"/>
    <w:rsid w:val="00AC0B79"/>
    <w:rsid w:val="00AC0D59"/>
    <w:rsid w:val="00AC241D"/>
    <w:rsid w:val="00AC2C98"/>
    <w:rsid w:val="00AC5976"/>
    <w:rsid w:val="00AD0B89"/>
    <w:rsid w:val="00AD0DD6"/>
    <w:rsid w:val="00AD51F1"/>
    <w:rsid w:val="00AD5938"/>
    <w:rsid w:val="00AD6751"/>
    <w:rsid w:val="00AE11CE"/>
    <w:rsid w:val="00AE5A37"/>
    <w:rsid w:val="00AE5A44"/>
    <w:rsid w:val="00AE5E24"/>
    <w:rsid w:val="00AE7610"/>
    <w:rsid w:val="00AE77F7"/>
    <w:rsid w:val="00AF0E4B"/>
    <w:rsid w:val="00AF1035"/>
    <w:rsid w:val="00AF220E"/>
    <w:rsid w:val="00AF48FA"/>
    <w:rsid w:val="00AF7186"/>
    <w:rsid w:val="00AF72BA"/>
    <w:rsid w:val="00B00248"/>
    <w:rsid w:val="00B002BB"/>
    <w:rsid w:val="00B00471"/>
    <w:rsid w:val="00B012A1"/>
    <w:rsid w:val="00B02BC5"/>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0BAF"/>
    <w:rsid w:val="00B315B2"/>
    <w:rsid w:val="00B31B52"/>
    <w:rsid w:val="00B32279"/>
    <w:rsid w:val="00B3256C"/>
    <w:rsid w:val="00B35804"/>
    <w:rsid w:val="00B35956"/>
    <w:rsid w:val="00B35E38"/>
    <w:rsid w:val="00B4097E"/>
    <w:rsid w:val="00B40FE3"/>
    <w:rsid w:val="00B42257"/>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078B"/>
    <w:rsid w:val="00B72D41"/>
    <w:rsid w:val="00B74CE7"/>
    <w:rsid w:val="00B74F73"/>
    <w:rsid w:val="00B75597"/>
    <w:rsid w:val="00B76D49"/>
    <w:rsid w:val="00B77FC8"/>
    <w:rsid w:val="00B80C9D"/>
    <w:rsid w:val="00B92585"/>
    <w:rsid w:val="00B9407B"/>
    <w:rsid w:val="00B94D88"/>
    <w:rsid w:val="00B960B1"/>
    <w:rsid w:val="00B96229"/>
    <w:rsid w:val="00B97789"/>
    <w:rsid w:val="00BA0A20"/>
    <w:rsid w:val="00BA68F3"/>
    <w:rsid w:val="00BA6F15"/>
    <w:rsid w:val="00BA7D16"/>
    <w:rsid w:val="00BB23EA"/>
    <w:rsid w:val="00BB38D9"/>
    <w:rsid w:val="00BB3ECF"/>
    <w:rsid w:val="00BB4B39"/>
    <w:rsid w:val="00BB566A"/>
    <w:rsid w:val="00BB5753"/>
    <w:rsid w:val="00BB5D21"/>
    <w:rsid w:val="00BB5E09"/>
    <w:rsid w:val="00BC07D5"/>
    <w:rsid w:val="00BC548D"/>
    <w:rsid w:val="00BC727F"/>
    <w:rsid w:val="00BD05BA"/>
    <w:rsid w:val="00BD06E2"/>
    <w:rsid w:val="00BD0AD9"/>
    <w:rsid w:val="00BD25BA"/>
    <w:rsid w:val="00BD79C7"/>
    <w:rsid w:val="00BE1A76"/>
    <w:rsid w:val="00BE28CD"/>
    <w:rsid w:val="00BE2C79"/>
    <w:rsid w:val="00BE6D59"/>
    <w:rsid w:val="00BE782A"/>
    <w:rsid w:val="00BE7C59"/>
    <w:rsid w:val="00BF0395"/>
    <w:rsid w:val="00BF0CC4"/>
    <w:rsid w:val="00BF14C1"/>
    <w:rsid w:val="00BF5AFE"/>
    <w:rsid w:val="00BF76F0"/>
    <w:rsid w:val="00C00576"/>
    <w:rsid w:val="00C00F7C"/>
    <w:rsid w:val="00C0221D"/>
    <w:rsid w:val="00C02485"/>
    <w:rsid w:val="00C0515A"/>
    <w:rsid w:val="00C10087"/>
    <w:rsid w:val="00C105F1"/>
    <w:rsid w:val="00C11D49"/>
    <w:rsid w:val="00C145FF"/>
    <w:rsid w:val="00C15EBC"/>
    <w:rsid w:val="00C164F4"/>
    <w:rsid w:val="00C16FBE"/>
    <w:rsid w:val="00C176CE"/>
    <w:rsid w:val="00C2089E"/>
    <w:rsid w:val="00C20A31"/>
    <w:rsid w:val="00C21AFC"/>
    <w:rsid w:val="00C2327E"/>
    <w:rsid w:val="00C23462"/>
    <w:rsid w:val="00C23FAF"/>
    <w:rsid w:val="00C24BB3"/>
    <w:rsid w:val="00C26A81"/>
    <w:rsid w:val="00C270C8"/>
    <w:rsid w:val="00C3479E"/>
    <w:rsid w:val="00C34EF8"/>
    <w:rsid w:val="00C35FAE"/>
    <w:rsid w:val="00C37600"/>
    <w:rsid w:val="00C3790A"/>
    <w:rsid w:val="00C37C59"/>
    <w:rsid w:val="00C40BB9"/>
    <w:rsid w:val="00C41412"/>
    <w:rsid w:val="00C42B99"/>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D5"/>
    <w:rsid w:val="00C82CEA"/>
    <w:rsid w:val="00C86336"/>
    <w:rsid w:val="00C93930"/>
    <w:rsid w:val="00C9683D"/>
    <w:rsid w:val="00C96E8A"/>
    <w:rsid w:val="00C97B48"/>
    <w:rsid w:val="00CA00CC"/>
    <w:rsid w:val="00CA084E"/>
    <w:rsid w:val="00CA1F7A"/>
    <w:rsid w:val="00CA29F3"/>
    <w:rsid w:val="00CA3361"/>
    <w:rsid w:val="00CA4B9F"/>
    <w:rsid w:val="00CA59B9"/>
    <w:rsid w:val="00CA727E"/>
    <w:rsid w:val="00CA76B3"/>
    <w:rsid w:val="00CA7833"/>
    <w:rsid w:val="00CB0256"/>
    <w:rsid w:val="00CB23EA"/>
    <w:rsid w:val="00CB3CDD"/>
    <w:rsid w:val="00CB41CB"/>
    <w:rsid w:val="00CB7A56"/>
    <w:rsid w:val="00CC18CE"/>
    <w:rsid w:val="00CC1B31"/>
    <w:rsid w:val="00CC3652"/>
    <w:rsid w:val="00CC3CFD"/>
    <w:rsid w:val="00CC4358"/>
    <w:rsid w:val="00CC5735"/>
    <w:rsid w:val="00CC59DF"/>
    <w:rsid w:val="00CD1C69"/>
    <w:rsid w:val="00CD2E3A"/>
    <w:rsid w:val="00CD52F9"/>
    <w:rsid w:val="00CD5BD0"/>
    <w:rsid w:val="00CE6DFE"/>
    <w:rsid w:val="00CF1FF1"/>
    <w:rsid w:val="00CF6DFE"/>
    <w:rsid w:val="00CF716D"/>
    <w:rsid w:val="00D011AC"/>
    <w:rsid w:val="00D020AF"/>
    <w:rsid w:val="00D039E9"/>
    <w:rsid w:val="00D06070"/>
    <w:rsid w:val="00D07491"/>
    <w:rsid w:val="00D102B6"/>
    <w:rsid w:val="00D13CCC"/>
    <w:rsid w:val="00D1716D"/>
    <w:rsid w:val="00D17D67"/>
    <w:rsid w:val="00D21045"/>
    <w:rsid w:val="00D21B72"/>
    <w:rsid w:val="00D2226E"/>
    <w:rsid w:val="00D23E6A"/>
    <w:rsid w:val="00D2435D"/>
    <w:rsid w:val="00D31DBA"/>
    <w:rsid w:val="00D35969"/>
    <w:rsid w:val="00D407DB"/>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2E7C"/>
    <w:rsid w:val="00D936AC"/>
    <w:rsid w:val="00D9434B"/>
    <w:rsid w:val="00D97AF0"/>
    <w:rsid w:val="00DA4747"/>
    <w:rsid w:val="00DA62C8"/>
    <w:rsid w:val="00DB4568"/>
    <w:rsid w:val="00DB5EB0"/>
    <w:rsid w:val="00DC0B57"/>
    <w:rsid w:val="00DC2989"/>
    <w:rsid w:val="00DC3414"/>
    <w:rsid w:val="00DC4C9E"/>
    <w:rsid w:val="00DC71CC"/>
    <w:rsid w:val="00DD0EBB"/>
    <w:rsid w:val="00DD2238"/>
    <w:rsid w:val="00DD3E36"/>
    <w:rsid w:val="00DD3FEB"/>
    <w:rsid w:val="00DD7634"/>
    <w:rsid w:val="00DD7C09"/>
    <w:rsid w:val="00DD7D5F"/>
    <w:rsid w:val="00DE1C1D"/>
    <w:rsid w:val="00DE2E22"/>
    <w:rsid w:val="00DE6353"/>
    <w:rsid w:val="00DE636B"/>
    <w:rsid w:val="00DE6DCF"/>
    <w:rsid w:val="00DE7E38"/>
    <w:rsid w:val="00DF363A"/>
    <w:rsid w:val="00DF5B00"/>
    <w:rsid w:val="00DF74A6"/>
    <w:rsid w:val="00E00B31"/>
    <w:rsid w:val="00E014E9"/>
    <w:rsid w:val="00E06388"/>
    <w:rsid w:val="00E07420"/>
    <w:rsid w:val="00E075E4"/>
    <w:rsid w:val="00E076B0"/>
    <w:rsid w:val="00E14FC3"/>
    <w:rsid w:val="00E16393"/>
    <w:rsid w:val="00E165C5"/>
    <w:rsid w:val="00E205E0"/>
    <w:rsid w:val="00E20B2E"/>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3CE"/>
    <w:rsid w:val="00E6279A"/>
    <w:rsid w:val="00E62CDE"/>
    <w:rsid w:val="00E651AD"/>
    <w:rsid w:val="00E713ED"/>
    <w:rsid w:val="00E72C77"/>
    <w:rsid w:val="00E74C1B"/>
    <w:rsid w:val="00E75BA1"/>
    <w:rsid w:val="00E77EAF"/>
    <w:rsid w:val="00E80FC7"/>
    <w:rsid w:val="00E81FDE"/>
    <w:rsid w:val="00E829FD"/>
    <w:rsid w:val="00E84375"/>
    <w:rsid w:val="00E95BA1"/>
    <w:rsid w:val="00E96061"/>
    <w:rsid w:val="00EA0674"/>
    <w:rsid w:val="00EA0BEA"/>
    <w:rsid w:val="00EA5D99"/>
    <w:rsid w:val="00EA64C5"/>
    <w:rsid w:val="00EA6952"/>
    <w:rsid w:val="00EB264C"/>
    <w:rsid w:val="00EB33C5"/>
    <w:rsid w:val="00EB4A1C"/>
    <w:rsid w:val="00EB63F4"/>
    <w:rsid w:val="00EB69F1"/>
    <w:rsid w:val="00EB6B8C"/>
    <w:rsid w:val="00EC0697"/>
    <w:rsid w:val="00EC279C"/>
    <w:rsid w:val="00EC489B"/>
    <w:rsid w:val="00EC5783"/>
    <w:rsid w:val="00EC5DC6"/>
    <w:rsid w:val="00ED172C"/>
    <w:rsid w:val="00ED240D"/>
    <w:rsid w:val="00ED4DD0"/>
    <w:rsid w:val="00ED7509"/>
    <w:rsid w:val="00EE0431"/>
    <w:rsid w:val="00EE0CBC"/>
    <w:rsid w:val="00EE2DFE"/>
    <w:rsid w:val="00EE2FC9"/>
    <w:rsid w:val="00EE445A"/>
    <w:rsid w:val="00EE5C66"/>
    <w:rsid w:val="00EE6ABC"/>
    <w:rsid w:val="00EF76A3"/>
    <w:rsid w:val="00EF7F0C"/>
    <w:rsid w:val="00F058CF"/>
    <w:rsid w:val="00F067B9"/>
    <w:rsid w:val="00F07860"/>
    <w:rsid w:val="00F12F90"/>
    <w:rsid w:val="00F14F54"/>
    <w:rsid w:val="00F15ACC"/>
    <w:rsid w:val="00F16D24"/>
    <w:rsid w:val="00F175A1"/>
    <w:rsid w:val="00F17640"/>
    <w:rsid w:val="00F211C7"/>
    <w:rsid w:val="00F21B30"/>
    <w:rsid w:val="00F24426"/>
    <w:rsid w:val="00F24E7C"/>
    <w:rsid w:val="00F25B96"/>
    <w:rsid w:val="00F27FEB"/>
    <w:rsid w:val="00F31AF0"/>
    <w:rsid w:val="00F31CAD"/>
    <w:rsid w:val="00F35406"/>
    <w:rsid w:val="00F356D2"/>
    <w:rsid w:val="00F36578"/>
    <w:rsid w:val="00F46210"/>
    <w:rsid w:val="00F475D6"/>
    <w:rsid w:val="00F50B60"/>
    <w:rsid w:val="00F5251A"/>
    <w:rsid w:val="00F53676"/>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6124"/>
    <w:rsid w:val="00F87271"/>
    <w:rsid w:val="00F8774B"/>
    <w:rsid w:val="00F92844"/>
    <w:rsid w:val="00F93115"/>
    <w:rsid w:val="00F96860"/>
    <w:rsid w:val="00F97487"/>
    <w:rsid w:val="00F97DD8"/>
    <w:rsid w:val="00FA09E1"/>
    <w:rsid w:val="00FA2D61"/>
    <w:rsid w:val="00FA3416"/>
    <w:rsid w:val="00FA663C"/>
    <w:rsid w:val="00FA68B7"/>
    <w:rsid w:val="00FB0870"/>
    <w:rsid w:val="00FB1F8D"/>
    <w:rsid w:val="00FB306F"/>
    <w:rsid w:val="00FB351E"/>
    <w:rsid w:val="00FB4DBD"/>
    <w:rsid w:val="00FB5304"/>
    <w:rsid w:val="00FB6DE5"/>
    <w:rsid w:val="00FC0B1B"/>
    <w:rsid w:val="00FC1AED"/>
    <w:rsid w:val="00FC2851"/>
    <w:rsid w:val="00FC2B3D"/>
    <w:rsid w:val="00FD0383"/>
    <w:rsid w:val="00FD20E1"/>
    <w:rsid w:val="00FD3294"/>
    <w:rsid w:val="00FD3A78"/>
    <w:rsid w:val="00FD687E"/>
    <w:rsid w:val="00FE377C"/>
    <w:rsid w:val="00FE4FC9"/>
    <w:rsid w:val="00FE65AF"/>
    <w:rsid w:val="00FE66F1"/>
    <w:rsid w:val="00FE70CD"/>
    <w:rsid w:val="00FE722D"/>
    <w:rsid w:val="00FE7322"/>
    <w:rsid w:val="00FF110F"/>
    <w:rsid w:val="00FF369E"/>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customStyle="1" w:styleId="Nadpis3Char">
    <w:name w:val="Nadpis 3 Char"/>
    <w:basedOn w:val="Standardnpsmoodstavce"/>
    <w:link w:val="Nadpis3"/>
    <w:rsid w:val="00FB351E"/>
    <w:rPr>
      <w:rFonts w:ascii="Book Antiqua" w:hAnsi="Book Antiqua"/>
      <w:sz w:val="24"/>
    </w:rPr>
  </w:style>
  <w:style w:type="character" w:customStyle="1" w:styleId="Bodytext2Bold">
    <w:name w:val="Body text (2) + Bold"/>
    <w:basedOn w:val="Bodytext2"/>
    <w:rsid w:val="006C762E"/>
    <w:rPr>
      <w:rFonts w:ascii="Calibri" w:eastAsia="Calibri" w:hAnsi="Calibri" w:cs="Calibri"/>
      <w:b/>
      <w:bCs/>
      <w:i w:val="0"/>
      <w:iCs w:val="0"/>
      <w:smallCaps w:val="0"/>
      <w:strike w:val="0"/>
      <w:color w:val="000000"/>
      <w:spacing w:val="0"/>
      <w:w w:val="100"/>
      <w:position w:val="0"/>
      <w:sz w:val="19"/>
      <w:szCs w:val="19"/>
      <w:u w:val="none"/>
      <w:shd w:val="clear" w:color="auto" w:fill="FFFFFF"/>
      <w:lang w:val="cs-CZ" w:eastAsia="cs-CZ" w:bidi="cs-CZ"/>
    </w:rPr>
  </w:style>
  <w:style w:type="character" w:styleId="Odkaznakoment">
    <w:name w:val="annotation reference"/>
    <w:basedOn w:val="Standardnpsmoodstavce"/>
    <w:uiPriority w:val="99"/>
    <w:semiHidden/>
    <w:unhideWhenUsed/>
    <w:rsid w:val="00DD2238"/>
    <w:rPr>
      <w:sz w:val="16"/>
      <w:szCs w:val="16"/>
    </w:rPr>
  </w:style>
  <w:style w:type="paragraph" w:styleId="Textkomente">
    <w:name w:val="annotation text"/>
    <w:basedOn w:val="Normln"/>
    <w:link w:val="TextkomenteChar"/>
    <w:uiPriority w:val="99"/>
    <w:semiHidden/>
    <w:unhideWhenUsed/>
    <w:rsid w:val="00DD2238"/>
  </w:style>
  <w:style w:type="character" w:customStyle="1" w:styleId="TextkomenteChar">
    <w:name w:val="Text komentáře Char"/>
    <w:basedOn w:val="Standardnpsmoodstavce"/>
    <w:link w:val="Textkomente"/>
    <w:uiPriority w:val="99"/>
    <w:semiHidden/>
    <w:rsid w:val="00DD2238"/>
  </w:style>
  <w:style w:type="paragraph" w:styleId="Pedmtkomente">
    <w:name w:val="annotation subject"/>
    <w:basedOn w:val="Textkomente"/>
    <w:next w:val="Textkomente"/>
    <w:link w:val="PedmtkomenteChar"/>
    <w:uiPriority w:val="99"/>
    <w:semiHidden/>
    <w:unhideWhenUsed/>
    <w:rsid w:val="00DD2238"/>
    <w:rPr>
      <w:b/>
      <w:bCs/>
    </w:rPr>
  </w:style>
  <w:style w:type="character" w:customStyle="1" w:styleId="PedmtkomenteChar">
    <w:name w:val="Předmět komentáře Char"/>
    <w:basedOn w:val="TextkomenteChar"/>
    <w:link w:val="Pedmtkomente"/>
    <w:uiPriority w:val="99"/>
    <w:semiHidden/>
    <w:rsid w:val="00DD22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customStyle="1" w:styleId="Nadpis3Char">
    <w:name w:val="Nadpis 3 Char"/>
    <w:basedOn w:val="Standardnpsmoodstavce"/>
    <w:link w:val="Nadpis3"/>
    <w:rsid w:val="00FB351E"/>
    <w:rPr>
      <w:rFonts w:ascii="Book Antiqua" w:hAnsi="Book Antiqua"/>
      <w:sz w:val="24"/>
    </w:rPr>
  </w:style>
  <w:style w:type="character" w:customStyle="1" w:styleId="Bodytext2Bold">
    <w:name w:val="Body text (2) + Bold"/>
    <w:basedOn w:val="Bodytext2"/>
    <w:rsid w:val="006C762E"/>
    <w:rPr>
      <w:rFonts w:ascii="Calibri" w:eastAsia="Calibri" w:hAnsi="Calibri" w:cs="Calibri"/>
      <w:b/>
      <w:bCs/>
      <w:i w:val="0"/>
      <w:iCs w:val="0"/>
      <w:smallCaps w:val="0"/>
      <w:strike w:val="0"/>
      <w:color w:val="000000"/>
      <w:spacing w:val="0"/>
      <w:w w:val="100"/>
      <w:position w:val="0"/>
      <w:sz w:val="19"/>
      <w:szCs w:val="19"/>
      <w:u w:val="none"/>
      <w:shd w:val="clear" w:color="auto" w:fill="FFFFFF"/>
      <w:lang w:val="cs-CZ" w:eastAsia="cs-CZ" w:bidi="cs-CZ"/>
    </w:rPr>
  </w:style>
  <w:style w:type="character" w:styleId="Odkaznakoment">
    <w:name w:val="annotation reference"/>
    <w:basedOn w:val="Standardnpsmoodstavce"/>
    <w:uiPriority w:val="99"/>
    <w:semiHidden/>
    <w:unhideWhenUsed/>
    <w:rsid w:val="00DD2238"/>
    <w:rPr>
      <w:sz w:val="16"/>
      <w:szCs w:val="16"/>
    </w:rPr>
  </w:style>
  <w:style w:type="paragraph" w:styleId="Textkomente">
    <w:name w:val="annotation text"/>
    <w:basedOn w:val="Normln"/>
    <w:link w:val="TextkomenteChar"/>
    <w:uiPriority w:val="99"/>
    <w:semiHidden/>
    <w:unhideWhenUsed/>
    <w:rsid w:val="00DD2238"/>
  </w:style>
  <w:style w:type="character" w:customStyle="1" w:styleId="TextkomenteChar">
    <w:name w:val="Text komentáře Char"/>
    <w:basedOn w:val="Standardnpsmoodstavce"/>
    <w:link w:val="Textkomente"/>
    <w:uiPriority w:val="99"/>
    <w:semiHidden/>
    <w:rsid w:val="00DD2238"/>
  </w:style>
  <w:style w:type="paragraph" w:styleId="Pedmtkomente">
    <w:name w:val="annotation subject"/>
    <w:basedOn w:val="Textkomente"/>
    <w:next w:val="Textkomente"/>
    <w:link w:val="PedmtkomenteChar"/>
    <w:uiPriority w:val="99"/>
    <w:semiHidden/>
    <w:unhideWhenUsed/>
    <w:rsid w:val="00DD2238"/>
    <w:rPr>
      <w:b/>
      <w:bCs/>
    </w:rPr>
  </w:style>
  <w:style w:type="character" w:customStyle="1" w:styleId="PedmtkomenteChar">
    <w:name w:val="Předmět komentáře Char"/>
    <w:basedOn w:val="TextkomenteChar"/>
    <w:link w:val="Pedmtkomente"/>
    <w:uiPriority w:val="99"/>
    <w:semiHidden/>
    <w:rsid w:val="00DD22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507258168">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DD241-4676-4BE6-B722-DB2A68FFA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5</Pages>
  <Words>1479</Words>
  <Characters>8904</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10363</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Václav Krajíček</dc:creator>
  <cp:keywords/>
  <cp:lastModifiedBy>KRAUSOVA Lenka</cp:lastModifiedBy>
  <cp:revision>29</cp:revision>
  <cp:lastPrinted>2017-05-22T13:15:00Z</cp:lastPrinted>
  <dcterms:created xsi:type="dcterms:W3CDTF">2017-04-18T13:27:00Z</dcterms:created>
  <dcterms:modified xsi:type="dcterms:W3CDTF">2017-05-22T13:16:00Z</dcterms:modified>
</cp:coreProperties>
</file>