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15"/>
        <w:gridCol w:w="1325"/>
        <w:gridCol w:w="830"/>
        <w:gridCol w:w="999"/>
        <w:gridCol w:w="1123"/>
        <w:gridCol w:w="1180"/>
        <w:gridCol w:w="106"/>
        <w:gridCol w:w="1216"/>
        <w:gridCol w:w="523"/>
      </w:tblGrid>
      <w:tr w:rsidR="003827BF" w:rsidRPr="003827BF" w:rsidTr="00C10954">
        <w:trPr>
          <w:trHeight w:val="675"/>
        </w:trPr>
        <w:tc>
          <w:tcPr>
            <w:tcW w:w="9288" w:type="dxa"/>
            <w:gridSpan w:val="10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Položkový rozpočet stavby</w:t>
            </w:r>
          </w:p>
        </w:tc>
      </w:tr>
      <w:tr w:rsidR="003827BF" w:rsidRPr="003827BF" w:rsidTr="00C10954">
        <w:trPr>
          <w:trHeight w:val="720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Stavba: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0" w:name="RANGE!D2"/>
            <w:r w:rsidRPr="003827BF">
              <w:rPr>
                <w:b/>
                <w:bCs/>
              </w:rPr>
              <w:t>2202</w:t>
            </w:r>
            <w:bookmarkEnd w:id="0"/>
          </w:p>
        </w:tc>
        <w:tc>
          <w:tcPr>
            <w:tcW w:w="6084" w:type="dxa"/>
            <w:gridSpan w:val="7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1" w:name="RANGE!E2"/>
            <w:r w:rsidRPr="003827BF">
              <w:rPr>
                <w:b/>
                <w:bCs/>
              </w:rPr>
              <w:t>Odstranění přístavby lyžárny, Gymnázium Hodonín, Legionářů 813</w:t>
            </w:r>
            <w:bookmarkEnd w:id="1"/>
          </w:p>
        </w:tc>
      </w:tr>
      <w:tr w:rsidR="003827BF" w:rsidRPr="003827BF" w:rsidTr="00C10954">
        <w:trPr>
          <w:trHeight w:val="540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Objekt: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2" w:name="RANGE!D3"/>
            <w:r w:rsidRPr="003827BF">
              <w:rPr>
                <w:b/>
                <w:bCs/>
              </w:rPr>
              <w:t>SO 01</w:t>
            </w:r>
            <w:bookmarkEnd w:id="2"/>
          </w:p>
        </w:tc>
        <w:tc>
          <w:tcPr>
            <w:tcW w:w="6084" w:type="dxa"/>
            <w:gridSpan w:val="7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3" w:name="RANGE!E3"/>
            <w:r w:rsidRPr="003827BF">
              <w:rPr>
                <w:b/>
                <w:bCs/>
              </w:rPr>
              <w:t>Přístavba lyžárny</w:t>
            </w:r>
            <w:bookmarkEnd w:id="3"/>
          </w:p>
        </w:tc>
      </w:tr>
      <w:tr w:rsidR="003827BF" w:rsidRPr="003827BF" w:rsidTr="00C10954">
        <w:trPr>
          <w:trHeight w:val="46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Rozpočet: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4" w:name="RANGE!D4"/>
            <w:r w:rsidRPr="003827BF">
              <w:rPr>
                <w:b/>
                <w:bCs/>
              </w:rPr>
              <w:t>D1</w:t>
            </w:r>
            <w:bookmarkEnd w:id="4"/>
          </w:p>
        </w:tc>
        <w:tc>
          <w:tcPr>
            <w:tcW w:w="6084" w:type="dxa"/>
            <w:gridSpan w:val="7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5" w:name="RANGE!E4"/>
            <w:r w:rsidRPr="003827BF">
              <w:rPr>
                <w:b/>
                <w:bCs/>
              </w:rPr>
              <w:t>ASŘ</w:t>
            </w:r>
            <w:bookmarkEnd w:id="5"/>
          </w:p>
        </w:tc>
      </w:tr>
      <w:tr w:rsidR="003827BF" w:rsidRPr="003827BF" w:rsidTr="00C10954">
        <w:trPr>
          <w:trHeight w:val="480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Objednatel: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4446" w:type="dxa"/>
            <w:gridSpan w:val="4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6" w:name="RANGE!D5"/>
            <w:r w:rsidRPr="003827BF">
              <w:rPr>
                <w:b/>
                <w:bCs/>
              </w:rPr>
              <w:t> </w:t>
            </w:r>
            <w:bookmarkEnd w:id="6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IČO: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7" w:name="RANGE!I5"/>
            <w:bookmarkEnd w:id="7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31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</w:p>
        </w:tc>
        <w:tc>
          <w:tcPr>
            <w:tcW w:w="4446" w:type="dxa"/>
            <w:gridSpan w:val="4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8" w:name="RANGE!D6"/>
            <w:bookmarkEnd w:id="8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DIČ: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9" w:name="RANGE!I6"/>
            <w:bookmarkEnd w:id="9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31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10" w:name="RANGE!D7"/>
            <w:r w:rsidRPr="003827BF">
              <w:rPr>
                <w:b/>
                <w:bCs/>
              </w:rPr>
              <w:t> </w:t>
            </w:r>
            <w:bookmarkEnd w:id="10"/>
          </w:p>
        </w:tc>
        <w:tc>
          <w:tcPr>
            <w:tcW w:w="3178" w:type="dxa"/>
            <w:gridSpan w:val="3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11" w:name="RANGE!E7"/>
            <w:r w:rsidRPr="003827BF">
              <w:rPr>
                <w:b/>
                <w:bCs/>
              </w:rPr>
              <w:t> </w:t>
            </w:r>
            <w:bookmarkEnd w:id="11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480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Zhotovitel: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4446" w:type="dxa"/>
            <w:gridSpan w:val="4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proofErr w:type="spellStart"/>
            <w:r w:rsidRPr="003827BF">
              <w:rPr>
                <w:b/>
                <w:bCs/>
              </w:rPr>
              <w:t>FastBuilder</w:t>
            </w:r>
            <w:proofErr w:type="spellEnd"/>
            <w:r w:rsidRPr="003827BF">
              <w:rPr>
                <w:b/>
                <w:bCs/>
              </w:rPr>
              <w:t xml:space="preserve"> Soft, s.r.o.</w:t>
            </w:r>
            <w:bookmarkEnd w:id="12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IČO: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19" w:name="RANGE!I11"/>
            <w:r w:rsidRPr="003827BF">
              <w:rPr>
                <w:b/>
                <w:bCs/>
              </w:rPr>
              <w:t>5824184</w:t>
            </w:r>
            <w:bookmarkEnd w:id="19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31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</w:p>
        </w:tc>
        <w:tc>
          <w:tcPr>
            <w:tcW w:w="4446" w:type="dxa"/>
            <w:gridSpan w:val="4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20" w:name="RANGE!D12:G12"/>
            <w:r w:rsidRPr="003827BF">
              <w:rPr>
                <w:b/>
                <w:bCs/>
              </w:rPr>
              <w:t>U Trati 414/23</w:t>
            </w:r>
            <w:bookmarkEnd w:id="20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DIČ: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21" w:name="RANGE!I12"/>
            <w:r w:rsidRPr="003827BF">
              <w:rPr>
                <w:b/>
                <w:bCs/>
              </w:rPr>
              <w:t>CZ05824184</w:t>
            </w:r>
            <w:bookmarkEnd w:id="21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31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22" w:name="RANGE!D13"/>
            <w:r w:rsidRPr="003827BF">
              <w:rPr>
                <w:b/>
                <w:bCs/>
              </w:rPr>
              <w:t> </w:t>
            </w:r>
            <w:bookmarkEnd w:id="22"/>
          </w:p>
        </w:tc>
        <w:tc>
          <w:tcPr>
            <w:tcW w:w="3178" w:type="dxa"/>
            <w:gridSpan w:val="3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23" w:name="RANGE!E13:G13"/>
            <w:proofErr w:type="gramStart"/>
            <w:r w:rsidRPr="003827BF">
              <w:rPr>
                <w:b/>
                <w:bCs/>
              </w:rPr>
              <w:t>696 04  Svatobořice</w:t>
            </w:r>
            <w:proofErr w:type="gramEnd"/>
            <w:r w:rsidRPr="003827BF">
              <w:rPr>
                <w:b/>
                <w:bCs/>
              </w:rPr>
              <w:t xml:space="preserve"> </w:t>
            </w:r>
            <w:proofErr w:type="spellStart"/>
            <w:r w:rsidRPr="003827BF">
              <w:rPr>
                <w:b/>
                <w:bCs/>
              </w:rPr>
              <w:t>Mistřín</w:t>
            </w:r>
            <w:bookmarkEnd w:id="23"/>
            <w:proofErr w:type="spellEnd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480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Vypracoval: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24" w:name="RANGE!D14"/>
            <w:r w:rsidRPr="003827BF">
              <w:rPr>
                <w:b/>
                <w:bCs/>
              </w:rPr>
              <w:t> </w:t>
            </w:r>
            <w:bookmarkEnd w:id="24"/>
          </w:p>
        </w:tc>
        <w:tc>
          <w:tcPr>
            <w:tcW w:w="900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64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Rozpis ceny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Celkem</w:t>
            </w:r>
          </w:p>
        </w:tc>
      </w:tr>
      <w:tr w:rsidR="003827BF" w:rsidRPr="003827BF" w:rsidTr="00C10954">
        <w:trPr>
          <w:trHeight w:val="46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243 643,81</w:t>
            </w:r>
          </w:p>
        </w:tc>
      </w:tr>
      <w:tr w:rsidR="003827BF" w:rsidRPr="003827BF" w:rsidTr="00C10954">
        <w:trPr>
          <w:trHeight w:val="46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91 456,19</w:t>
            </w:r>
          </w:p>
        </w:tc>
      </w:tr>
      <w:tr w:rsidR="003827BF" w:rsidRPr="003827BF" w:rsidTr="00C10954">
        <w:trPr>
          <w:trHeight w:val="46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MON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4 200,00</w:t>
            </w:r>
          </w:p>
        </w:tc>
      </w:tr>
      <w:tr w:rsidR="003827BF" w:rsidRPr="003827BF" w:rsidTr="00C10954">
        <w:trPr>
          <w:trHeight w:val="465"/>
        </w:trPr>
        <w:tc>
          <w:tcPr>
            <w:tcW w:w="193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Vedlejší náklady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</w:tr>
      <w:tr w:rsidR="003827BF" w:rsidRPr="003827BF" w:rsidTr="00C10954">
        <w:trPr>
          <w:trHeight w:val="465"/>
        </w:trPr>
        <w:tc>
          <w:tcPr>
            <w:tcW w:w="193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Ostatní náklady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</w:tr>
      <w:tr w:rsidR="003827BF" w:rsidRPr="003827BF" w:rsidTr="00C10954">
        <w:trPr>
          <w:trHeight w:val="46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Celkem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988" w:type="dxa"/>
            <w:gridSpan w:val="2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2380" w:type="dxa"/>
            <w:gridSpan w:val="3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2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339 300,00</w:t>
            </w:r>
          </w:p>
        </w:tc>
      </w:tr>
      <w:tr w:rsidR="003827BF" w:rsidRPr="003827BF" w:rsidTr="00C10954">
        <w:trPr>
          <w:trHeight w:val="660"/>
        </w:trPr>
        <w:tc>
          <w:tcPr>
            <w:tcW w:w="193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Rekapitulace daní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0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</w:tr>
      <w:tr w:rsidR="003827BF" w:rsidRPr="003827BF" w:rsidTr="00C10954">
        <w:trPr>
          <w:trHeight w:val="465"/>
        </w:trPr>
        <w:tc>
          <w:tcPr>
            <w:tcW w:w="3204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Základ pro sníženou DPH</w:t>
            </w:r>
          </w:p>
        </w:tc>
        <w:tc>
          <w:tcPr>
            <w:tcW w:w="90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25" w:name="RANGE!E23"/>
            <w:r w:rsidRPr="003827BF">
              <w:rPr>
                <w:b/>
                <w:bCs/>
              </w:rPr>
              <w:t>15</w:t>
            </w:r>
            <w:bookmarkEnd w:id="25"/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%</w:t>
            </w:r>
          </w:p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26" w:name="RANGE!G23"/>
            <w:r w:rsidRPr="003827BF">
              <w:rPr>
                <w:b/>
                <w:bCs/>
              </w:rPr>
              <w:t>0,00</w:t>
            </w:r>
            <w:bookmarkEnd w:id="26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CZK</w:t>
            </w:r>
          </w:p>
        </w:tc>
      </w:tr>
      <w:tr w:rsidR="003827BF" w:rsidRPr="003827BF" w:rsidTr="00C10954">
        <w:trPr>
          <w:trHeight w:val="465"/>
        </w:trPr>
        <w:tc>
          <w:tcPr>
            <w:tcW w:w="193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 xml:space="preserve">Snížená DPH 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0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15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%</w:t>
            </w:r>
          </w:p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27" w:name="RANGE!G24"/>
            <w:r w:rsidRPr="003827BF">
              <w:rPr>
                <w:b/>
                <w:bCs/>
              </w:rPr>
              <w:t>0,00</w:t>
            </w:r>
            <w:bookmarkEnd w:id="27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CZK</w:t>
            </w:r>
          </w:p>
        </w:tc>
      </w:tr>
      <w:tr w:rsidR="003827BF" w:rsidRPr="003827BF" w:rsidTr="00C10954">
        <w:trPr>
          <w:trHeight w:val="465"/>
        </w:trPr>
        <w:tc>
          <w:tcPr>
            <w:tcW w:w="3204" w:type="dxa"/>
            <w:gridSpan w:val="3"/>
            <w:noWrap/>
            <w:hideMark/>
          </w:tcPr>
          <w:p w:rsidR="003827BF" w:rsidRPr="003827BF" w:rsidRDefault="003827BF" w:rsidP="003827BF">
            <w:r w:rsidRPr="003827BF">
              <w:t>Základ pro základní DPH</w:t>
            </w:r>
          </w:p>
        </w:tc>
        <w:tc>
          <w:tcPr>
            <w:tcW w:w="90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28" w:name="RANGE!E25"/>
            <w:r w:rsidRPr="003827BF">
              <w:rPr>
                <w:b/>
                <w:bCs/>
              </w:rPr>
              <w:t>21</w:t>
            </w:r>
            <w:bookmarkEnd w:id="28"/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%</w:t>
            </w:r>
          </w:p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29" w:name="RANGE!G25"/>
            <w:r w:rsidRPr="003827BF">
              <w:rPr>
                <w:b/>
                <w:bCs/>
              </w:rPr>
              <w:t>339 300,00</w:t>
            </w:r>
            <w:bookmarkEnd w:id="29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CZK</w:t>
            </w:r>
          </w:p>
        </w:tc>
      </w:tr>
      <w:tr w:rsidR="003827BF" w:rsidRPr="003827BF" w:rsidTr="00C10954">
        <w:trPr>
          <w:trHeight w:val="465"/>
        </w:trPr>
        <w:tc>
          <w:tcPr>
            <w:tcW w:w="1936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 xml:space="preserve">Základní DPH 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0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21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%</w:t>
            </w:r>
          </w:p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30" w:name="RANGE!G26"/>
            <w:r w:rsidRPr="003827BF">
              <w:rPr>
                <w:b/>
                <w:bCs/>
              </w:rPr>
              <w:t>71 253,00</w:t>
            </w:r>
            <w:bookmarkEnd w:id="30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CZK</w:t>
            </w:r>
          </w:p>
        </w:tc>
      </w:tr>
      <w:tr w:rsidR="003827BF" w:rsidRPr="003827BF" w:rsidTr="00C10954">
        <w:trPr>
          <w:trHeight w:val="46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t>Zaokrouhlení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31" w:name="RANGE!G27"/>
            <w:r w:rsidRPr="003827BF">
              <w:rPr>
                <w:b/>
                <w:bCs/>
              </w:rPr>
              <w:t>0,00</w:t>
            </w:r>
            <w:bookmarkEnd w:id="31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r w:rsidRPr="003827BF">
              <w:t>CZK</w:t>
            </w:r>
          </w:p>
        </w:tc>
      </w:tr>
      <w:tr w:rsidR="003827BF" w:rsidRPr="003827BF" w:rsidTr="00C10954">
        <w:trPr>
          <w:trHeight w:val="555"/>
        </w:trPr>
        <w:tc>
          <w:tcPr>
            <w:tcW w:w="3204" w:type="dxa"/>
            <w:gridSpan w:val="3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Cena celkem s DPH</w:t>
            </w:r>
          </w:p>
        </w:tc>
        <w:tc>
          <w:tcPr>
            <w:tcW w:w="900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32" w:name="RANGE!G29"/>
            <w:bookmarkStart w:id="33" w:name="RANGE!G28"/>
            <w:bookmarkEnd w:id="33"/>
            <w:r w:rsidRPr="003827BF">
              <w:rPr>
                <w:b/>
                <w:bCs/>
              </w:rPr>
              <w:t>410 553,00</w:t>
            </w:r>
            <w:bookmarkEnd w:id="32"/>
          </w:p>
        </w:tc>
        <w:tc>
          <w:tcPr>
            <w:tcW w:w="526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bookmarkStart w:id="34" w:name="RANGE!J29"/>
            <w:r w:rsidRPr="003827BF">
              <w:rPr>
                <w:b/>
                <w:bCs/>
              </w:rPr>
              <w:t>CZK</w:t>
            </w:r>
            <w:bookmarkEnd w:id="34"/>
          </w:p>
        </w:tc>
      </w:tr>
      <w:tr w:rsidR="003827BF" w:rsidRPr="003827BF" w:rsidTr="00C10954">
        <w:trPr>
          <w:trHeight w:val="25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</w:tr>
      <w:tr w:rsidR="003827BF" w:rsidRPr="003827BF" w:rsidTr="00C10954">
        <w:trPr>
          <w:trHeight w:val="600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</w:tr>
      <w:tr w:rsidR="003827BF" w:rsidRPr="003827BF" w:rsidTr="00C10954">
        <w:trPr>
          <w:trHeight w:val="585"/>
        </w:trPr>
        <w:tc>
          <w:tcPr>
            <w:tcW w:w="1240" w:type="dxa"/>
            <w:noWrap/>
            <w:hideMark/>
          </w:tcPr>
          <w:p w:rsidR="003827BF" w:rsidRPr="003827BF" w:rsidRDefault="003827BF" w:rsidP="003827BF">
            <w:r w:rsidRPr="003827BF">
              <w:lastRenderedPageBreak/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 w:rsidP="003827BF">
            <w:r w:rsidRPr="003827BF">
              <w:t>v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 xml:space="preserve">Svatobořicích - </w:t>
            </w:r>
            <w:proofErr w:type="spellStart"/>
            <w:r w:rsidRPr="003827BF">
              <w:rPr>
                <w:b/>
                <w:bCs/>
              </w:rPr>
              <w:t>Mistříně</w:t>
            </w:r>
            <w:proofErr w:type="spellEnd"/>
          </w:p>
        </w:tc>
        <w:tc>
          <w:tcPr>
            <w:tcW w:w="900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dne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proofErr w:type="gramStart"/>
            <w:r w:rsidRPr="003827BF">
              <w:rPr>
                <w:b/>
                <w:bCs/>
              </w:rPr>
              <w:t>09.12.2022</w:t>
            </w:r>
            <w:proofErr w:type="gramEnd"/>
          </w:p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</w:tr>
      <w:tr w:rsidR="003827BF" w:rsidRPr="003827BF" w:rsidTr="00C10954">
        <w:trPr>
          <w:trHeight w:val="94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</w:tr>
      <w:tr w:rsidR="003827BF" w:rsidRPr="003827BF" w:rsidTr="00C10954">
        <w:trPr>
          <w:trHeight w:val="375"/>
        </w:trPr>
        <w:tc>
          <w:tcPr>
            <w:tcW w:w="1240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pPr>
              <w:rPr>
                <w:b/>
                <w:bCs/>
              </w:rPr>
            </w:pPr>
          </w:p>
        </w:tc>
        <w:tc>
          <w:tcPr>
            <w:tcW w:w="2168" w:type="dxa"/>
            <w:gridSpan w:val="2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35" w:name="RANGE!D34"/>
            <w:r w:rsidRPr="003827BF">
              <w:rPr>
                <w:b/>
                <w:bCs/>
              </w:rPr>
              <w:t> </w:t>
            </w:r>
            <w:bookmarkEnd w:id="35"/>
          </w:p>
        </w:tc>
        <w:tc>
          <w:tcPr>
            <w:tcW w:w="1088" w:type="dxa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</w:p>
        </w:tc>
        <w:tc>
          <w:tcPr>
            <w:tcW w:w="3570" w:type="dxa"/>
            <w:gridSpan w:val="4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bookmarkStart w:id="36" w:name="RANGE!G34"/>
            <w:r w:rsidRPr="003827BF">
              <w:rPr>
                <w:b/>
                <w:bCs/>
              </w:rPr>
              <w:t> </w:t>
            </w:r>
            <w:bookmarkEnd w:id="36"/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</w:tr>
      <w:tr w:rsidR="003827BF" w:rsidRPr="003827BF" w:rsidTr="00C10954">
        <w:trPr>
          <w:trHeight w:val="25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2168" w:type="dxa"/>
            <w:gridSpan w:val="2"/>
            <w:hideMark/>
          </w:tcPr>
          <w:p w:rsidR="003827BF" w:rsidRPr="003827BF" w:rsidRDefault="003827BF" w:rsidP="003827BF">
            <w:r w:rsidRPr="003827BF">
              <w:t>Za zhotovitele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956" w:type="dxa"/>
            <w:noWrap/>
            <w:hideMark/>
          </w:tcPr>
          <w:p w:rsidR="003827BF" w:rsidRPr="003827BF" w:rsidRDefault="003827BF" w:rsidP="003827BF">
            <w:r w:rsidRPr="003827BF">
              <w:t>Za objednatele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</w:tr>
      <w:tr w:rsidR="00C10954" w:rsidRPr="003827BF" w:rsidTr="00C10954">
        <w:trPr>
          <w:trHeight w:val="270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00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</w:tr>
      <w:tr w:rsidR="00C10954" w:rsidRPr="003827BF" w:rsidTr="00C10954">
        <w:trPr>
          <w:trHeight w:val="255"/>
        </w:trPr>
        <w:tc>
          <w:tcPr>
            <w:tcW w:w="1240" w:type="dxa"/>
            <w:noWrap/>
            <w:hideMark/>
          </w:tcPr>
          <w:p w:rsidR="003827BF" w:rsidRPr="003827BF" w:rsidRDefault="003827BF"/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956" w:type="dxa"/>
            <w:noWrap/>
            <w:hideMark/>
          </w:tcPr>
          <w:p w:rsidR="003827BF" w:rsidRPr="003827BF" w:rsidRDefault="003827BF"/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/>
        </w:tc>
      </w:tr>
      <w:tr w:rsidR="00C10954" w:rsidRPr="003827BF" w:rsidTr="00C10954">
        <w:trPr>
          <w:trHeight w:val="255"/>
        </w:trPr>
        <w:tc>
          <w:tcPr>
            <w:tcW w:w="1240" w:type="dxa"/>
            <w:noWrap/>
            <w:hideMark/>
          </w:tcPr>
          <w:p w:rsidR="003827BF" w:rsidRPr="003827BF" w:rsidRDefault="003827BF"/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956" w:type="dxa"/>
            <w:noWrap/>
            <w:hideMark/>
          </w:tcPr>
          <w:p w:rsidR="003827BF" w:rsidRPr="003827BF" w:rsidRDefault="003827BF"/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/>
        </w:tc>
      </w:tr>
      <w:tr w:rsidR="00C10954" w:rsidRPr="003827BF" w:rsidTr="00C10954">
        <w:trPr>
          <w:trHeight w:val="255"/>
        </w:trPr>
        <w:tc>
          <w:tcPr>
            <w:tcW w:w="1240" w:type="dxa"/>
            <w:noWrap/>
            <w:hideMark/>
          </w:tcPr>
          <w:p w:rsidR="003827BF" w:rsidRPr="003827BF" w:rsidRDefault="003827BF"/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956" w:type="dxa"/>
            <w:noWrap/>
            <w:hideMark/>
          </w:tcPr>
          <w:p w:rsidR="003827BF" w:rsidRPr="003827BF" w:rsidRDefault="003827BF"/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/>
        </w:tc>
      </w:tr>
      <w:tr w:rsidR="003827BF" w:rsidRPr="003827BF" w:rsidTr="00C10954">
        <w:trPr>
          <w:trHeight w:val="315"/>
        </w:trPr>
        <w:tc>
          <w:tcPr>
            <w:tcW w:w="1936" w:type="dxa"/>
            <w:gridSpan w:val="2"/>
            <w:noWrap/>
            <w:hideMark/>
          </w:tcPr>
          <w:p w:rsidR="003827BF" w:rsidRPr="003827BF" w:rsidRDefault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Rekapitulace dílů</w:t>
            </w:r>
          </w:p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956" w:type="dxa"/>
            <w:noWrap/>
            <w:hideMark/>
          </w:tcPr>
          <w:p w:rsidR="003827BF" w:rsidRPr="003827BF" w:rsidRDefault="003827BF"/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/>
        </w:tc>
      </w:tr>
      <w:tr w:rsidR="00C10954" w:rsidRPr="003827BF" w:rsidTr="00C10954">
        <w:trPr>
          <w:trHeight w:val="255"/>
        </w:trPr>
        <w:tc>
          <w:tcPr>
            <w:tcW w:w="1240" w:type="dxa"/>
            <w:noWrap/>
            <w:hideMark/>
          </w:tcPr>
          <w:p w:rsidR="003827BF" w:rsidRPr="003827BF" w:rsidRDefault="003827BF"/>
        </w:tc>
        <w:tc>
          <w:tcPr>
            <w:tcW w:w="696" w:type="dxa"/>
            <w:hideMark/>
          </w:tcPr>
          <w:p w:rsidR="003827BF" w:rsidRPr="003827BF" w:rsidRDefault="003827BF"/>
        </w:tc>
        <w:tc>
          <w:tcPr>
            <w:tcW w:w="1268" w:type="dxa"/>
            <w:hideMark/>
          </w:tcPr>
          <w:p w:rsidR="003827BF" w:rsidRPr="003827BF" w:rsidRDefault="003827BF"/>
        </w:tc>
        <w:tc>
          <w:tcPr>
            <w:tcW w:w="900" w:type="dxa"/>
            <w:hideMark/>
          </w:tcPr>
          <w:p w:rsidR="003827BF" w:rsidRPr="003827BF" w:rsidRDefault="003827BF"/>
        </w:tc>
        <w:tc>
          <w:tcPr>
            <w:tcW w:w="1088" w:type="dxa"/>
            <w:noWrap/>
            <w:hideMark/>
          </w:tcPr>
          <w:p w:rsidR="003827BF" w:rsidRPr="003827BF" w:rsidRDefault="003827BF"/>
        </w:tc>
        <w:tc>
          <w:tcPr>
            <w:tcW w:w="1190" w:type="dxa"/>
            <w:noWrap/>
            <w:hideMark/>
          </w:tcPr>
          <w:p w:rsidR="003827BF" w:rsidRPr="003827BF" w:rsidRDefault="003827BF"/>
        </w:tc>
        <w:tc>
          <w:tcPr>
            <w:tcW w:w="956" w:type="dxa"/>
            <w:noWrap/>
            <w:hideMark/>
          </w:tcPr>
          <w:p w:rsidR="003827BF" w:rsidRPr="003827BF" w:rsidRDefault="003827BF"/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/>
        </w:tc>
        <w:tc>
          <w:tcPr>
            <w:tcW w:w="526" w:type="dxa"/>
            <w:noWrap/>
            <w:hideMark/>
          </w:tcPr>
          <w:p w:rsidR="003827BF" w:rsidRPr="003827BF" w:rsidRDefault="003827BF"/>
        </w:tc>
      </w:tr>
      <w:tr w:rsidR="003827BF" w:rsidRPr="003827BF" w:rsidTr="00C10954">
        <w:trPr>
          <w:trHeight w:val="510"/>
        </w:trPr>
        <w:tc>
          <w:tcPr>
            <w:tcW w:w="124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Číslo</w:t>
            </w:r>
          </w:p>
        </w:tc>
        <w:tc>
          <w:tcPr>
            <w:tcW w:w="696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Název</w:t>
            </w:r>
          </w:p>
        </w:tc>
        <w:tc>
          <w:tcPr>
            <w:tcW w:w="1268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088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Typ dílu</w:t>
            </w:r>
          </w:p>
        </w:tc>
        <w:tc>
          <w:tcPr>
            <w:tcW w:w="1190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956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 </w:t>
            </w:r>
          </w:p>
        </w:tc>
        <w:tc>
          <w:tcPr>
            <w:tcW w:w="1424" w:type="dxa"/>
            <w:gridSpan w:val="2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Celkem</w:t>
            </w:r>
          </w:p>
        </w:tc>
        <w:tc>
          <w:tcPr>
            <w:tcW w:w="526" w:type="dxa"/>
            <w:hideMark/>
          </w:tcPr>
          <w:p w:rsidR="003827BF" w:rsidRPr="003827BF" w:rsidRDefault="003827BF" w:rsidP="003827BF">
            <w:pPr>
              <w:rPr>
                <w:b/>
                <w:bCs/>
              </w:rPr>
            </w:pPr>
            <w:r w:rsidRPr="003827BF">
              <w:rPr>
                <w:b/>
                <w:bCs/>
              </w:rPr>
              <w:t>%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1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Zemní práce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3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Svislé a kompletní konstrukce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4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Vodorovné konstrukce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5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Komunikace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61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Úpravy povrchů vnitřní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62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Úpravy povrchů vnější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94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Lešení a stavební výtahy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96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Bourání konstrukcí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97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Přesuny suti a vybouraných hmot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99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Staveništní přesun hmot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HSV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711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Izolace proti vodě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lastRenderedPageBreak/>
              <w:t>712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Povlakové krytiny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713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Izolace tepelné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720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proofErr w:type="spellStart"/>
            <w:r w:rsidRPr="003827BF">
              <w:t>Zdravotechnická</w:t>
            </w:r>
            <w:proofErr w:type="spellEnd"/>
            <w:r w:rsidRPr="003827BF">
              <w:t xml:space="preserve"> instalace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721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Vnitřní kanalizace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762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Konstrukce tesařské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764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Konstrukce klempířské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766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Konstrukce t</w:t>
            </w:r>
            <w:bookmarkStart w:id="37" w:name="_GoBack"/>
            <w:r w:rsidRPr="003827BF">
              <w:t>ruhlářské</w:t>
            </w:r>
            <w:bookmarkEnd w:id="37"/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767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Konstrukce zámečnické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776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Podlahy povlakové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784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Malby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PSV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735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M21</w:t>
            </w:r>
          </w:p>
        </w:tc>
        <w:tc>
          <w:tcPr>
            <w:tcW w:w="2864" w:type="dxa"/>
            <w:gridSpan w:val="3"/>
            <w:hideMark/>
          </w:tcPr>
          <w:p w:rsidR="003827BF" w:rsidRPr="003827BF" w:rsidRDefault="003827BF">
            <w:r w:rsidRPr="003827BF">
              <w:t>Elektromontáže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MON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  <w:tr w:rsidR="003827BF" w:rsidRPr="003827BF" w:rsidTr="00C10954">
        <w:trPr>
          <w:trHeight w:val="510"/>
        </w:trPr>
        <w:tc>
          <w:tcPr>
            <w:tcW w:w="1240" w:type="dxa"/>
            <w:noWrap/>
            <w:hideMark/>
          </w:tcPr>
          <w:p w:rsidR="003827BF" w:rsidRPr="003827BF" w:rsidRDefault="003827BF">
            <w:r w:rsidRPr="003827BF">
              <w:t>Cena celkem</w:t>
            </w:r>
          </w:p>
        </w:tc>
        <w:tc>
          <w:tcPr>
            <w:tcW w:w="696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268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00" w:type="dxa"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088" w:type="dxa"/>
            <w:noWrap/>
            <w:hideMark/>
          </w:tcPr>
          <w:p w:rsidR="003827BF" w:rsidRPr="003827BF" w:rsidRDefault="003827BF" w:rsidP="003827BF">
            <w:r w:rsidRPr="003827BF">
              <w:t> </w:t>
            </w:r>
          </w:p>
        </w:tc>
        <w:tc>
          <w:tcPr>
            <w:tcW w:w="1190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956" w:type="dxa"/>
            <w:noWrap/>
            <w:hideMark/>
          </w:tcPr>
          <w:p w:rsidR="003827BF" w:rsidRPr="003827BF" w:rsidRDefault="003827BF">
            <w:r w:rsidRPr="003827BF">
              <w:t> </w:t>
            </w:r>
          </w:p>
        </w:tc>
        <w:tc>
          <w:tcPr>
            <w:tcW w:w="1424" w:type="dxa"/>
            <w:gridSpan w:val="2"/>
            <w:noWrap/>
            <w:hideMark/>
          </w:tcPr>
          <w:p w:rsidR="003827BF" w:rsidRPr="003827BF" w:rsidRDefault="003827BF" w:rsidP="003827BF">
            <w:r w:rsidRPr="003827BF">
              <w:t>339 300,00</w:t>
            </w:r>
          </w:p>
        </w:tc>
        <w:tc>
          <w:tcPr>
            <w:tcW w:w="526" w:type="dxa"/>
            <w:noWrap/>
            <w:hideMark/>
          </w:tcPr>
          <w:p w:rsidR="003827BF" w:rsidRPr="003827BF" w:rsidRDefault="003827BF" w:rsidP="003827BF">
            <w:r w:rsidRPr="003827BF">
              <w:t>0,0</w:t>
            </w:r>
          </w:p>
        </w:tc>
      </w:tr>
    </w:tbl>
    <w:p w:rsidR="00366BCE" w:rsidRDefault="00366BCE"/>
    <w:sectPr w:rsidR="0036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BF"/>
    <w:rsid w:val="00366BCE"/>
    <w:rsid w:val="003827BF"/>
    <w:rsid w:val="009021E5"/>
    <w:rsid w:val="00C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3</cp:revision>
  <dcterms:created xsi:type="dcterms:W3CDTF">2022-12-12T10:57:00Z</dcterms:created>
  <dcterms:modified xsi:type="dcterms:W3CDTF">2022-12-12T10:59:00Z</dcterms:modified>
</cp:coreProperties>
</file>