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BD" w:rsidRDefault="00292442">
      <w:pPr>
        <w:pStyle w:val="Heading110"/>
        <w:keepNext/>
        <w:keepLines/>
      </w:pPr>
      <w:bookmarkStart w:id="0" w:name="bookmark3"/>
      <w:bookmarkStart w:id="1" w:name="bookmark4"/>
      <w:bookmarkStart w:id="2" w:name="bookmark5"/>
      <w:r>
        <w:t>Smlouva o zajištění cateringových služeb</w:t>
      </w:r>
      <w:bookmarkEnd w:id="0"/>
      <w:bookmarkEnd w:id="1"/>
      <w:bookmarkEnd w:id="2"/>
    </w:p>
    <w:p w:rsidR="00F357BD" w:rsidRDefault="00292442">
      <w:pPr>
        <w:pStyle w:val="Bodytext10"/>
        <w:spacing w:after="480" w:line="240" w:lineRule="auto"/>
        <w:jc w:val="center"/>
      </w:pPr>
      <w:r>
        <w:t xml:space="preserve">uzavřená dle § 1746 </w:t>
      </w:r>
      <w:proofErr w:type="spellStart"/>
      <w:r>
        <w:t>odst</w:t>
      </w:r>
      <w:proofErr w:type="spellEnd"/>
      <w:r>
        <w:t xml:space="preserve"> 2 zákona č 89/2012 Sb., občanský zákoník (dále jen občanský</w:t>
      </w:r>
      <w:r>
        <w:br/>
        <w:t>zákoník), v platném znění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5251"/>
      </w:tblGrid>
      <w:tr w:rsidR="00F357BD">
        <w:trPr>
          <w:trHeight w:hRule="exact" w:val="514"/>
        </w:trPr>
        <w:tc>
          <w:tcPr>
            <w:tcW w:w="2050" w:type="dxa"/>
            <w:shd w:val="clear" w:color="auto" w:fill="FFFFFF"/>
          </w:tcPr>
          <w:p w:rsidR="00F357BD" w:rsidRDefault="00F357BD">
            <w:pPr>
              <w:rPr>
                <w:sz w:val="10"/>
                <w:szCs w:val="10"/>
              </w:rPr>
            </w:pPr>
          </w:p>
        </w:tc>
        <w:tc>
          <w:tcPr>
            <w:tcW w:w="5251" w:type="dxa"/>
            <w:shd w:val="clear" w:color="auto" w:fill="FFFFFF"/>
          </w:tcPr>
          <w:p w:rsidR="00F357BD" w:rsidRDefault="00292442">
            <w:pPr>
              <w:pStyle w:val="Other10"/>
              <w:spacing w:after="0" w:line="240" w:lineRule="auto"/>
              <w:ind w:left="160" w:firstLine="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Silvestr v Opeře 2022</w:t>
            </w:r>
          </w:p>
        </w:tc>
      </w:tr>
    </w:tbl>
    <w:p w:rsidR="00F357BD" w:rsidRDefault="00292442">
      <w:pPr>
        <w:pStyle w:val="Tablecaption10"/>
        <w:ind w:left="58"/>
      </w:pPr>
      <w:proofErr w:type="gramStart"/>
      <w:r>
        <w:rPr>
          <w:b w:val="0"/>
          <w:bCs w:val="0"/>
        </w:rPr>
        <w:t>mezi:</w:t>
      </w:r>
      <w:proofErr w:type="gramEnd"/>
    </w:p>
    <w:p w:rsidR="00F357BD" w:rsidRDefault="00F357BD">
      <w:pPr>
        <w:spacing w:after="79" w:line="1" w:lineRule="exact"/>
      </w:pPr>
    </w:p>
    <w:p w:rsidR="00F357BD" w:rsidRDefault="00F357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5256"/>
      </w:tblGrid>
      <w:tr w:rsidR="00F357BD">
        <w:trPr>
          <w:trHeight w:hRule="exact" w:val="398"/>
        </w:trPr>
        <w:tc>
          <w:tcPr>
            <w:tcW w:w="2050" w:type="dxa"/>
            <w:shd w:val="clear" w:color="auto" w:fill="FFFFFF"/>
            <w:vAlign w:val="bottom"/>
          </w:tcPr>
          <w:p w:rsidR="00F357BD" w:rsidRDefault="00292442">
            <w:pPr>
              <w:pStyle w:val="Other10"/>
              <w:spacing w:after="0" w:line="240" w:lineRule="auto"/>
            </w:pPr>
            <w:r>
              <w:rPr>
                <w:b/>
                <w:bCs/>
              </w:rPr>
              <w:t>Název:</w:t>
            </w:r>
          </w:p>
        </w:tc>
        <w:tc>
          <w:tcPr>
            <w:tcW w:w="5256" w:type="dxa"/>
            <w:shd w:val="clear" w:color="auto" w:fill="FFFFFF"/>
            <w:vAlign w:val="bottom"/>
          </w:tcPr>
          <w:p w:rsidR="00F357BD" w:rsidRDefault="00292442">
            <w:pPr>
              <w:pStyle w:val="Other10"/>
              <w:spacing w:after="0" w:line="240" w:lineRule="auto"/>
              <w:ind w:firstLine="180"/>
            </w:pPr>
            <w:r>
              <w:rPr>
                <w:b/>
                <w:bCs/>
              </w:rPr>
              <w:t>Národní divadlo</w:t>
            </w:r>
          </w:p>
        </w:tc>
      </w:tr>
      <w:tr w:rsidR="00F357BD">
        <w:trPr>
          <w:trHeight w:hRule="exact" w:val="250"/>
        </w:trPr>
        <w:tc>
          <w:tcPr>
            <w:tcW w:w="2050" w:type="dxa"/>
            <w:shd w:val="clear" w:color="auto" w:fill="FFFFFF"/>
            <w:vAlign w:val="bottom"/>
          </w:tcPr>
          <w:p w:rsidR="00F357BD" w:rsidRDefault="00292442">
            <w:pPr>
              <w:pStyle w:val="Other10"/>
              <w:spacing w:after="0" w:line="240" w:lineRule="auto"/>
            </w:pPr>
            <w:r>
              <w:t>Sídlo:</w:t>
            </w:r>
          </w:p>
        </w:tc>
        <w:tc>
          <w:tcPr>
            <w:tcW w:w="5256" w:type="dxa"/>
            <w:shd w:val="clear" w:color="auto" w:fill="FFFFFF"/>
            <w:vAlign w:val="bottom"/>
          </w:tcPr>
          <w:p w:rsidR="00F357BD" w:rsidRDefault="00292442">
            <w:pPr>
              <w:pStyle w:val="Other10"/>
              <w:spacing w:after="0" w:line="240" w:lineRule="auto"/>
              <w:ind w:firstLine="180"/>
            </w:pPr>
            <w:r>
              <w:t>Ostrovní 1, 112 30 Praha 1 - Nové Město</w:t>
            </w:r>
          </w:p>
        </w:tc>
      </w:tr>
      <w:tr w:rsidR="00F357BD">
        <w:trPr>
          <w:trHeight w:hRule="exact" w:val="538"/>
        </w:trPr>
        <w:tc>
          <w:tcPr>
            <w:tcW w:w="2050" w:type="dxa"/>
            <w:shd w:val="clear" w:color="auto" w:fill="FFFFFF"/>
          </w:tcPr>
          <w:p w:rsidR="00F357BD" w:rsidRDefault="00292442">
            <w:pPr>
              <w:pStyle w:val="Other10"/>
              <w:spacing w:line="240" w:lineRule="auto"/>
            </w:pPr>
            <w:r>
              <w:t>IČO:</w:t>
            </w:r>
          </w:p>
          <w:p w:rsidR="00F357BD" w:rsidRDefault="00292442">
            <w:pPr>
              <w:pStyle w:val="Other10"/>
              <w:spacing w:after="0" w:line="240" w:lineRule="auto"/>
            </w:pPr>
            <w:r>
              <w:t>Právní forma:</w:t>
            </w:r>
          </w:p>
        </w:tc>
        <w:tc>
          <w:tcPr>
            <w:tcW w:w="5256" w:type="dxa"/>
            <w:shd w:val="clear" w:color="auto" w:fill="FFFFFF"/>
          </w:tcPr>
          <w:p w:rsidR="00F357BD" w:rsidRDefault="00292442">
            <w:pPr>
              <w:pStyle w:val="Other10"/>
              <w:spacing w:line="240" w:lineRule="auto"/>
              <w:ind w:firstLine="180"/>
            </w:pPr>
            <w:r>
              <w:t>00023337</w:t>
            </w:r>
          </w:p>
          <w:p w:rsidR="00F357BD" w:rsidRDefault="00292442">
            <w:pPr>
              <w:pStyle w:val="Other10"/>
              <w:spacing w:after="0" w:line="240" w:lineRule="auto"/>
              <w:ind w:left="180" w:firstLine="40"/>
            </w:pPr>
            <w:r>
              <w:t>331 - Příspěvková organizace</w:t>
            </w:r>
          </w:p>
        </w:tc>
      </w:tr>
      <w:tr w:rsidR="00F357BD">
        <w:trPr>
          <w:trHeight w:hRule="exact" w:val="749"/>
        </w:trPr>
        <w:tc>
          <w:tcPr>
            <w:tcW w:w="2050" w:type="dxa"/>
            <w:shd w:val="clear" w:color="auto" w:fill="FFFFFF"/>
          </w:tcPr>
          <w:p w:rsidR="00F357BD" w:rsidRDefault="00292442">
            <w:pPr>
              <w:pStyle w:val="Other10"/>
              <w:spacing w:after="0" w:line="283" w:lineRule="auto"/>
            </w:pPr>
            <w:r>
              <w:t>Zastoupen: Bankovní spojení. Číslo účtu:</w:t>
            </w:r>
          </w:p>
        </w:tc>
        <w:tc>
          <w:tcPr>
            <w:tcW w:w="5256" w:type="dxa"/>
            <w:shd w:val="clear" w:color="auto" w:fill="FFFFFF"/>
          </w:tcPr>
          <w:p w:rsidR="00406C9B" w:rsidRDefault="00406C9B">
            <w:pPr>
              <w:pStyle w:val="Other10"/>
              <w:spacing w:after="0" w:line="288" w:lineRule="auto"/>
              <w:ind w:left="180" w:firstLine="40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xxxxx</w:t>
            </w:r>
            <w:proofErr w:type="spellEnd"/>
          </w:p>
          <w:p w:rsidR="00F357BD" w:rsidRDefault="00406C9B">
            <w:pPr>
              <w:pStyle w:val="Other10"/>
              <w:spacing w:after="0" w:line="288" w:lineRule="auto"/>
              <w:ind w:left="180" w:firstLine="40"/>
            </w:pPr>
            <w:proofErr w:type="spellStart"/>
            <w:r>
              <w:t>xxxxx</w:t>
            </w:r>
            <w:proofErr w:type="spellEnd"/>
          </w:p>
        </w:tc>
      </w:tr>
      <w:tr w:rsidR="00F357BD">
        <w:trPr>
          <w:trHeight w:hRule="exact" w:val="926"/>
        </w:trPr>
        <w:tc>
          <w:tcPr>
            <w:tcW w:w="2050" w:type="dxa"/>
            <w:shd w:val="clear" w:color="auto" w:fill="FFFFFF"/>
            <w:vAlign w:val="bottom"/>
          </w:tcPr>
          <w:p w:rsidR="00F357BD" w:rsidRDefault="00292442">
            <w:pPr>
              <w:pStyle w:val="Other10"/>
              <w:spacing w:after="0" w:line="240" w:lineRule="auto"/>
            </w:pPr>
            <w:r>
              <w:t>Kontaktní osoba ve věcech obchodních a smluvních dodatků (kontaktní osoba):</w:t>
            </w:r>
          </w:p>
        </w:tc>
        <w:tc>
          <w:tcPr>
            <w:tcW w:w="5256" w:type="dxa"/>
            <w:shd w:val="clear" w:color="auto" w:fill="FFFFFF"/>
            <w:vAlign w:val="center"/>
          </w:tcPr>
          <w:p w:rsidR="00F357BD" w:rsidRDefault="00406C9B">
            <w:pPr>
              <w:pStyle w:val="Other10"/>
              <w:spacing w:after="0" w:line="240" w:lineRule="auto"/>
              <w:ind w:firstLine="180"/>
            </w:pPr>
            <w:proofErr w:type="spellStart"/>
            <w:r>
              <w:rPr>
                <w:lang w:val="en-US" w:eastAsia="en-US" w:bidi="en-US"/>
              </w:rPr>
              <w:t>xxxxx</w:t>
            </w:r>
            <w:proofErr w:type="spellEnd"/>
          </w:p>
        </w:tc>
      </w:tr>
      <w:tr w:rsidR="00F357BD">
        <w:trPr>
          <w:trHeight w:hRule="exact" w:val="710"/>
        </w:trPr>
        <w:tc>
          <w:tcPr>
            <w:tcW w:w="2050" w:type="dxa"/>
            <w:shd w:val="clear" w:color="auto" w:fill="FFFFFF"/>
          </w:tcPr>
          <w:p w:rsidR="00F357BD" w:rsidRDefault="00292442">
            <w:pPr>
              <w:pStyle w:val="Other10"/>
              <w:spacing w:after="0" w:line="240" w:lineRule="auto"/>
            </w:pPr>
            <w:r>
              <w:t>Oprávněný zástupce objednatele pro věci technické:</w:t>
            </w:r>
          </w:p>
        </w:tc>
        <w:tc>
          <w:tcPr>
            <w:tcW w:w="5256" w:type="dxa"/>
            <w:shd w:val="clear" w:color="auto" w:fill="FFFFFF"/>
            <w:vAlign w:val="center"/>
          </w:tcPr>
          <w:p w:rsidR="00F357BD" w:rsidRDefault="00406C9B" w:rsidP="00406C9B">
            <w:pPr>
              <w:pStyle w:val="Other10"/>
              <w:spacing w:after="0" w:line="252" w:lineRule="auto"/>
              <w:ind w:left="180" w:firstLine="40"/>
            </w:pPr>
            <w:proofErr w:type="spellStart"/>
            <w:r>
              <w:t>xxxxx</w:t>
            </w:r>
            <w:proofErr w:type="spellEnd"/>
          </w:p>
        </w:tc>
      </w:tr>
    </w:tbl>
    <w:p w:rsidR="00F357BD" w:rsidRDefault="00292442">
      <w:pPr>
        <w:pStyle w:val="Tablecaption10"/>
        <w:ind w:left="14"/>
      </w:pPr>
      <w:r>
        <w:t>(„objednatel'</w:t>
      </w:r>
    </w:p>
    <w:p w:rsidR="00F357BD" w:rsidRDefault="00F357BD">
      <w:pPr>
        <w:spacing w:after="219" w:line="1" w:lineRule="exact"/>
      </w:pPr>
    </w:p>
    <w:p w:rsidR="00F357BD" w:rsidRDefault="00292442">
      <w:pPr>
        <w:pStyle w:val="Bodytext10"/>
        <w:spacing w:after="220" w:line="240" w:lineRule="auto"/>
      </w:pPr>
      <w: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5251"/>
      </w:tblGrid>
      <w:tr w:rsidR="00F357BD">
        <w:trPr>
          <w:trHeight w:hRule="exact" w:val="250"/>
        </w:trPr>
        <w:tc>
          <w:tcPr>
            <w:tcW w:w="2050" w:type="dxa"/>
            <w:shd w:val="clear" w:color="auto" w:fill="FFFFFF"/>
          </w:tcPr>
          <w:p w:rsidR="00F357BD" w:rsidRDefault="00292442">
            <w:pPr>
              <w:pStyle w:val="Other10"/>
              <w:spacing w:after="0" w:line="240" w:lineRule="auto"/>
            </w:pPr>
            <w:r>
              <w:rPr>
                <w:b/>
                <w:bCs/>
              </w:rPr>
              <w:t>Název:</w:t>
            </w:r>
          </w:p>
        </w:tc>
        <w:tc>
          <w:tcPr>
            <w:tcW w:w="5251" w:type="dxa"/>
            <w:shd w:val="clear" w:color="auto" w:fill="FFFFFF"/>
          </w:tcPr>
          <w:p w:rsidR="00F357BD" w:rsidRDefault="00292442">
            <w:pPr>
              <w:pStyle w:val="Other10"/>
              <w:spacing w:after="0" w:line="240" w:lineRule="auto"/>
              <w:ind w:left="16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Zátiší </w:t>
            </w:r>
            <w:r>
              <w:rPr>
                <w:sz w:val="20"/>
                <w:szCs w:val="20"/>
                <w:lang w:val="en-US" w:eastAsia="en-US" w:bidi="en-US"/>
              </w:rPr>
              <w:t xml:space="preserve">Catering </w:t>
            </w:r>
            <w:r>
              <w:rPr>
                <w:sz w:val="20"/>
                <w:szCs w:val="20"/>
              </w:rPr>
              <w:t>Group a.s.</w:t>
            </w:r>
          </w:p>
        </w:tc>
      </w:tr>
      <w:tr w:rsidR="00F357BD">
        <w:trPr>
          <w:trHeight w:hRule="exact" w:val="235"/>
        </w:trPr>
        <w:tc>
          <w:tcPr>
            <w:tcW w:w="2050" w:type="dxa"/>
            <w:shd w:val="clear" w:color="auto" w:fill="FFFFFF"/>
          </w:tcPr>
          <w:p w:rsidR="00F357BD" w:rsidRDefault="00292442">
            <w:pPr>
              <w:pStyle w:val="Other10"/>
              <w:spacing w:after="0" w:line="240" w:lineRule="auto"/>
            </w:pPr>
            <w:r>
              <w:t>Sídlo:</w:t>
            </w:r>
          </w:p>
        </w:tc>
        <w:tc>
          <w:tcPr>
            <w:tcW w:w="5251" w:type="dxa"/>
            <w:shd w:val="clear" w:color="auto" w:fill="FFFFFF"/>
          </w:tcPr>
          <w:p w:rsidR="00F357BD" w:rsidRDefault="00292442">
            <w:pPr>
              <w:pStyle w:val="Other10"/>
              <w:spacing w:after="0" w:line="240" w:lineRule="auto"/>
              <w:ind w:left="160" w:firstLine="40"/>
            </w:pPr>
            <w:r>
              <w:t>Novotného lávka 200/5, Staré Město, 110 00 Praha 1</w:t>
            </w:r>
          </w:p>
        </w:tc>
      </w:tr>
      <w:tr w:rsidR="00F357BD">
        <w:trPr>
          <w:trHeight w:hRule="exact" w:val="1997"/>
        </w:trPr>
        <w:tc>
          <w:tcPr>
            <w:tcW w:w="2050" w:type="dxa"/>
            <w:shd w:val="clear" w:color="auto" w:fill="FFFFFF"/>
          </w:tcPr>
          <w:p w:rsidR="00F357BD" w:rsidRDefault="00292442">
            <w:pPr>
              <w:pStyle w:val="Other10"/>
              <w:spacing w:after="0" w:line="286" w:lineRule="auto"/>
            </w:pPr>
            <w:r>
              <w:t>IČO:</w:t>
            </w:r>
          </w:p>
          <w:p w:rsidR="00F357BD" w:rsidRDefault="00292442">
            <w:pPr>
              <w:pStyle w:val="Other10"/>
              <w:spacing w:after="0" w:line="286" w:lineRule="auto"/>
            </w:pPr>
            <w:r>
              <w:t>DIČ:</w:t>
            </w:r>
          </w:p>
          <w:p w:rsidR="00F357BD" w:rsidRDefault="00292442">
            <w:pPr>
              <w:pStyle w:val="Other10"/>
              <w:spacing w:after="0" w:line="286" w:lineRule="auto"/>
            </w:pPr>
            <w:r>
              <w:t>Právní forma:</w:t>
            </w:r>
          </w:p>
          <w:p w:rsidR="00F357BD" w:rsidRDefault="00292442">
            <w:pPr>
              <w:pStyle w:val="Other10"/>
              <w:spacing w:after="0" w:line="240" w:lineRule="auto"/>
            </w:pPr>
            <w:r>
              <w:t>Zápis ve veřejném rejstříku:</w:t>
            </w:r>
          </w:p>
          <w:p w:rsidR="00F357BD" w:rsidRDefault="00292442">
            <w:pPr>
              <w:pStyle w:val="Other10"/>
              <w:spacing w:after="0" w:line="286" w:lineRule="auto"/>
            </w:pPr>
            <w:r>
              <w:t>Zastoupen: Bankovní spojení: číslo účtu:</w:t>
            </w:r>
          </w:p>
        </w:tc>
        <w:tc>
          <w:tcPr>
            <w:tcW w:w="5251" w:type="dxa"/>
            <w:shd w:val="clear" w:color="auto" w:fill="FFFFFF"/>
          </w:tcPr>
          <w:p w:rsidR="00F357BD" w:rsidRDefault="00292442">
            <w:pPr>
              <w:pStyle w:val="Other10"/>
              <w:spacing w:after="0"/>
              <w:ind w:left="160" w:firstLine="40"/>
            </w:pPr>
            <w:r>
              <w:t>15269574</w:t>
            </w:r>
          </w:p>
          <w:p w:rsidR="00F357BD" w:rsidRDefault="00292442">
            <w:pPr>
              <w:pStyle w:val="Other10"/>
              <w:spacing w:after="0"/>
              <w:ind w:left="160" w:firstLine="40"/>
            </w:pPr>
            <w:r>
              <w:t>CZ15269574</w:t>
            </w:r>
          </w:p>
          <w:p w:rsidR="00F357BD" w:rsidRDefault="00292442">
            <w:pPr>
              <w:pStyle w:val="Other10"/>
              <w:spacing w:after="100"/>
              <w:ind w:left="160" w:firstLine="40"/>
            </w:pPr>
            <w:r>
              <w:t>Akciová společnost</w:t>
            </w:r>
          </w:p>
          <w:p w:rsidR="00F357BD" w:rsidRDefault="00292442">
            <w:pPr>
              <w:pStyle w:val="Other10"/>
              <w:spacing w:after="100"/>
              <w:ind w:left="160" w:firstLine="40"/>
            </w:pPr>
            <w:r>
              <w:t>B 574 vedená u Městského soudu v Praze</w:t>
            </w:r>
          </w:p>
          <w:p w:rsidR="00F357BD" w:rsidRDefault="00406C9B">
            <w:pPr>
              <w:pStyle w:val="Other10"/>
              <w:spacing w:after="0"/>
              <w:ind w:left="160" w:firstLine="40"/>
            </w:pPr>
            <w:proofErr w:type="spellStart"/>
            <w:r>
              <w:t>xxxxx</w:t>
            </w:r>
            <w:proofErr w:type="spellEnd"/>
          </w:p>
          <w:p w:rsidR="00F357BD" w:rsidRDefault="00406C9B">
            <w:pPr>
              <w:pStyle w:val="Other10"/>
              <w:ind w:left="160" w:firstLine="40"/>
            </w:pPr>
            <w:proofErr w:type="spellStart"/>
            <w:r>
              <w:rPr>
                <w:lang w:val="en-US" w:eastAsia="en-US" w:bidi="en-US"/>
              </w:rPr>
              <w:t>xxxxx</w:t>
            </w:r>
            <w:proofErr w:type="spellEnd"/>
          </w:p>
        </w:tc>
      </w:tr>
      <w:tr w:rsidR="00F357BD">
        <w:trPr>
          <w:trHeight w:hRule="exact" w:val="931"/>
        </w:trPr>
        <w:tc>
          <w:tcPr>
            <w:tcW w:w="2050" w:type="dxa"/>
            <w:shd w:val="clear" w:color="auto" w:fill="FFFFFF"/>
            <w:vAlign w:val="bottom"/>
          </w:tcPr>
          <w:p w:rsidR="00F357BD" w:rsidRDefault="00292442">
            <w:pPr>
              <w:pStyle w:val="Other10"/>
              <w:spacing w:after="0" w:line="240" w:lineRule="auto"/>
            </w:pPr>
            <w:r>
              <w:t>Kontaktní osoba ve věcech obchodních a smluvních dodatků (kontaktní osoba):</w:t>
            </w:r>
          </w:p>
        </w:tc>
        <w:tc>
          <w:tcPr>
            <w:tcW w:w="5251" w:type="dxa"/>
            <w:shd w:val="clear" w:color="auto" w:fill="FFFFFF"/>
            <w:vAlign w:val="center"/>
          </w:tcPr>
          <w:p w:rsidR="00F357BD" w:rsidRDefault="00406C9B">
            <w:pPr>
              <w:pStyle w:val="Other10"/>
              <w:spacing w:after="0" w:line="240" w:lineRule="auto"/>
              <w:ind w:left="160" w:firstLine="40"/>
            </w:pPr>
            <w:proofErr w:type="spellStart"/>
            <w:r>
              <w:rPr>
                <w:lang w:val="en-US" w:eastAsia="en-US" w:bidi="en-US"/>
              </w:rPr>
              <w:t>xxxxx</w:t>
            </w:r>
            <w:proofErr w:type="spellEnd"/>
          </w:p>
        </w:tc>
      </w:tr>
      <w:tr w:rsidR="00F357BD">
        <w:trPr>
          <w:trHeight w:hRule="exact" w:val="701"/>
        </w:trPr>
        <w:tc>
          <w:tcPr>
            <w:tcW w:w="2050" w:type="dxa"/>
            <w:shd w:val="clear" w:color="auto" w:fill="FFFFFF"/>
          </w:tcPr>
          <w:p w:rsidR="00F357BD" w:rsidRDefault="00292442">
            <w:pPr>
              <w:pStyle w:val="Other10"/>
              <w:spacing w:after="0" w:line="240" w:lineRule="auto"/>
            </w:pPr>
            <w:r>
              <w:t>Oprávněný zástupce dodavatele pro věci technické:</w:t>
            </w:r>
          </w:p>
        </w:tc>
        <w:tc>
          <w:tcPr>
            <w:tcW w:w="5251" w:type="dxa"/>
            <w:shd w:val="clear" w:color="auto" w:fill="FFFFFF"/>
          </w:tcPr>
          <w:p w:rsidR="00F357BD" w:rsidRDefault="00406C9B">
            <w:pPr>
              <w:pStyle w:val="Other10"/>
              <w:spacing w:before="80" w:after="0" w:line="252" w:lineRule="auto"/>
              <w:ind w:left="160" w:firstLine="40"/>
            </w:pPr>
            <w:proofErr w:type="spellStart"/>
            <w:r>
              <w:t>xxxxx</w:t>
            </w:r>
            <w:proofErr w:type="spellEnd"/>
          </w:p>
        </w:tc>
      </w:tr>
    </w:tbl>
    <w:p w:rsidR="00F357BD" w:rsidRDefault="00292442">
      <w:pPr>
        <w:pStyle w:val="Tablecaption10"/>
      </w:pPr>
      <w:r>
        <w:t>(„dodavatel")</w:t>
      </w:r>
    </w:p>
    <w:p w:rsidR="00F357BD" w:rsidRPr="004025F5" w:rsidRDefault="00F357BD">
      <w:pPr>
        <w:spacing w:after="1479" w:line="1" w:lineRule="exact"/>
        <w:rPr>
          <w:rFonts w:ascii="Arial" w:eastAsia="Arial" w:hAnsi="Arial" w:cs="Arial"/>
        </w:rPr>
      </w:pPr>
    </w:p>
    <w:p w:rsidR="004025F5" w:rsidRDefault="004025F5" w:rsidP="004025F5">
      <w:pPr>
        <w:pStyle w:val="Bodytext50"/>
        <w:rPr>
          <w:sz w:val="24"/>
          <w:szCs w:val="24"/>
        </w:rPr>
      </w:pPr>
      <w:bookmarkStart w:id="3" w:name="bookmark8"/>
      <w:bookmarkStart w:id="4" w:name="bookmark6"/>
      <w:bookmarkStart w:id="5" w:name="bookmark7"/>
      <w:bookmarkStart w:id="6" w:name="bookmark9"/>
      <w:bookmarkEnd w:id="3"/>
    </w:p>
    <w:p w:rsidR="00F357BD" w:rsidRPr="004025F5" w:rsidRDefault="004025F5" w:rsidP="004025F5">
      <w:pPr>
        <w:pStyle w:val="Bodytext50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92442" w:rsidRPr="004025F5">
        <w:rPr>
          <w:sz w:val="24"/>
          <w:szCs w:val="24"/>
        </w:rPr>
        <w:t>PREAMBULE</w:t>
      </w:r>
      <w:bookmarkEnd w:id="4"/>
      <w:bookmarkEnd w:id="5"/>
      <w:bookmarkEnd w:id="6"/>
    </w:p>
    <w:p w:rsidR="00F357BD" w:rsidRDefault="00292442">
      <w:pPr>
        <w:pStyle w:val="Bodytext10"/>
        <w:numPr>
          <w:ilvl w:val="1"/>
          <w:numId w:val="1"/>
        </w:numPr>
        <w:tabs>
          <w:tab w:val="left" w:pos="777"/>
        </w:tabs>
        <w:ind w:left="820" w:hanging="820"/>
        <w:jc w:val="both"/>
      </w:pPr>
      <w:bookmarkStart w:id="7" w:name="bookmark10"/>
      <w:bookmarkEnd w:id="7"/>
      <w:r>
        <w:t xml:space="preserve">Objednatel je zadavatelem zadávacího řízeni na veřejnou zakázku zadávanou ve zjednodušeném režimu s názvem „Silvestr v Opeře </w:t>
      </w:r>
      <w:proofErr w:type="gramStart"/>
      <w:r>
        <w:t xml:space="preserve">2022” </w:t>
      </w:r>
      <w:r>
        <w:rPr>
          <w:b/>
          <w:bCs/>
        </w:rPr>
        <w:t>(.zadávací</w:t>
      </w:r>
      <w:proofErr w:type="gramEnd"/>
      <w:r>
        <w:rPr>
          <w:b/>
          <w:bCs/>
        </w:rPr>
        <w:t xml:space="preserve"> řízení”).</w:t>
      </w:r>
    </w:p>
    <w:p w:rsidR="00F357BD" w:rsidRDefault="00292442">
      <w:pPr>
        <w:pStyle w:val="Bodytext10"/>
        <w:numPr>
          <w:ilvl w:val="1"/>
          <w:numId w:val="1"/>
        </w:numPr>
        <w:tabs>
          <w:tab w:val="left" w:pos="777"/>
        </w:tabs>
        <w:ind w:left="820" w:hanging="820"/>
        <w:jc w:val="both"/>
      </w:pPr>
      <w:bookmarkStart w:id="8" w:name="bookmark11"/>
      <w:bookmarkEnd w:id="8"/>
      <w:r>
        <w:t xml:space="preserve">Dodavatel podal v rámci zadávacího řízení nabídku </w:t>
      </w:r>
      <w:r>
        <w:rPr>
          <w:b/>
          <w:bCs/>
        </w:rPr>
        <w:t xml:space="preserve">(„nabídka"). </w:t>
      </w:r>
      <w:r>
        <w:t>Na základě výsledku zadávacího řízení byla mezi objednatelem a dodavatelem uzavřena tato smlouva.</w:t>
      </w:r>
    </w:p>
    <w:p w:rsidR="00F357BD" w:rsidRDefault="00292442">
      <w:pPr>
        <w:pStyle w:val="Bodytext10"/>
        <w:numPr>
          <w:ilvl w:val="1"/>
          <w:numId w:val="1"/>
        </w:numPr>
        <w:tabs>
          <w:tab w:val="left" w:pos="777"/>
        </w:tabs>
        <w:spacing w:after="480"/>
        <w:ind w:left="820" w:hanging="820"/>
        <w:jc w:val="both"/>
      </w:pPr>
      <w:bookmarkStart w:id="9" w:name="bookmark12"/>
      <w:bookmarkEnd w:id="9"/>
      <w:r>
        <w:t xml:space="preserve">Účelem této smlouvy je poskytnutí služeb dále specifikovaných v této smlouvě, které spočívají v </w:t>
      </w:r>
      <w:proofErr w:type="gramStart"/>
      <w:r>
        <w:t>zajištěni</w:t>
      </w:r>
      <w:proofErr w:type="gramEnd"/>
      <w:r>
        <w:t xml:space="preserve"> cateringu </w:t>
      </w:r>
      <w:r>
        <w:rPr>
          <w:b/>
          <w:bCs/>
        </w:rPr>
        <w:t xml:space="preserve">na </w:t>
      </w:r>
      <w:r>
        <w:t xml:space="preserve">akci Silvestr v Opeře 2022 </w:t>
      </w:r>
      <w:r>
        <w:rPr>
          <w:b/>
          <w:bCs/>
        </w:rPr>
        <w:t>(„služby“).</w:t>
      </w:r>
    </w:p>
    <w:p w:rsidR="00F357BD" w:rsidRDefault="00292442">
      <w:pPr>
        <w:pStyle w:val="Heading310"/>
        <w:keepNext/>
        <w:keepLines/>
        <w:numPr>
          <w:ilvl w:val="0"/>
          <w:numId w:val="1"/>
        </w:numPr>
        <w:tabs>
          <w:tab w:val="left" w:pos="777"/>
        </w:tabs>
        <w:jc w:val="both"/>
      </w:pPr>
      <w:bookmarkStart w:id="10" w:name="bookmark15"/>
      <w:bookmarkStart w:id="11" w:name="bookmark13"/>
      <w:bookmarkStart w:id="12" w:name="bookmark14"/>
      <w:bookmarkStart w:id="13" w:name="bookmark16"/>
      <w:bookmarkEnd w:id="10"/>
      <w:r>
        <w:t>PŘEDMĚT SMLOUVY</w:t>
      </w:r>
      <w:bookmarkEnd w:id="11"/>
      <w:bookmarkEnd w:id="12"/>
      <w:bookmarkEnd w:id="13"/>
    </w:p>
    <w:p w:rsidR="00F357BD" w:rsidRDefault="00292442">
      <w:pPr>
        <w:pStyle w:val="Bodytext10"/>
        <w:numPr>
          <w:ilvl w:val="1"/>
          <w:numId w:val="1"/>
        </w:numPr>
        <w:tabs>
          <w:tab w:val="left" w:pos="777"/>
        </w:tabs>
        <w:spacing w:line="286" w:lineRule="auto"/>
        <w:ind w:left="820" w:hanging="820"/>
        <w:jc w:val="both"/>
      </w:pPr>
      <w:bookmarkStart w:id="14" w:name="bookmark17"/>
      <w:bookmarkEnd w:id="14"/>
      <w:r>
        <w:t>Předmětem této smlouvy je závazek dodavatele poskytnout objednateli služby tak, jak je definováno dále, a závazek objednatele za služby zaplatit cenu, to vše za podmínek uvedených v této smlouvě.</w:t>
      </w:r>
    </w:p>
    <w:p w:rsidR="00F357BD" w:rsidRDefault="00292442">
      <w:pPr>
        <w:pStyle w:val="Bodytext10"/>
        <w:numPr>
          <w:ilvl w:val="1"/>
          <w:numId w:val="1"/>
        </w:numPr>
        <w:tabs>
          <w:tab w:val="left" w:pos="777"/>
        </w:tabs>
        <w:ind w:left="820" w:hanging="820"/>
        <w:jc w:val="both"/>
      </w:pPr>
      <w:bookmarkStart w:id="15" w:name="bookmark18"/>
      <w:bookmarkEnd w:id="15"/>
      <w:r>
        <w:t>Dodavatel prohlašuje, že je oprávněn plnit předmět smlouvy a disponuje všemi potřebnými oprávněními a povoleními vyžadovanými platnými právními předpisy.</w:t>
      </w:r>
    </w:p>
    <w:p w:rsidR="00F357BD" w:rsidRDefault="00292442">
      <w:pPr>
        <w:pStyle w:val="Bodytext10"/>
        <w:numPr>
          <w:ilvl w:val="1"/>
          <w:numId w:val="1"/>
        </w:numPr>
        <w:tabs>
          <w:tab w:val="left" w:pos="777"/>
        </w:tabs>
        <w:spacing w:line="286" w:lineRule="auto"/>
        <w:jc w:val="both"/>
      </w:pPr>
      <w:bookmarkStart w:id="16" w:name="bookmark19"/>
      <w:bookmarkEnd w:id="16"/>
      <w:r>
        <w:t>Služby jsou specifikovány v příloze č. 1 a č. 2 této smlouvy.</w:t>
      </w:r>
    </w:p>
    <w:p w:rsidR="00F357BD" w:rsidRDefault="00292442">
      <w:pPr>
        <w:pStyle w:val="Bodytext10"/>
        <w:numPr>
          <w:ilvl w:val="1"/>
          <w:numId w:val="1"/>
        </w:numPr>
        <w:tabs>
          <w:tab w:val="left" w:pos="777"/>
        </w:tabs>
        <w:spacing w:after="480" w:line="286" w:lineRule="auto"/>
        <w:ind w:left="820" w:hanging="820"/>
        <w:jc w:val="both"/>
      </w:pPr>
      <w:bookmarkStart w:id="17" w:name="bookmark20"/>
      <w:bookmarkEnd w:id="17"/>
      <w:r>
        <w:t>Dodavatel není oprávněn převést celý závazek poskytnutí služeb na jiného dodavatele.</w:t>
      </w:r>
    </w:p>
    <w:p w:rsidR="00F357BD" w:rsidRDefault="00292442">
      <w:pPr>
        <w:pStyle w:val="Heading310"/>
        <w:keepNext/>
        <w:keepLines/>
        <w:numPr>
          <w:ilvl w:val="0"/>
          <w:numId w:val="1"/>
        </w:numPr>
        <w:tabs>
          <w:tab w:val="left" w:pos="777"/>
        </w:tabs>
        <w:jc w:val="both"/>
      </w:pPr>
      <w:bookmarkStart w:id="18" w:name="bookmark23"/>
      <w:bookmarkStart w:id="19" w:name="bookmark21"/>
      <w:bookmarkStart w:id="20" w:name="bookmark22"/>
      <w:bookmarkStart w:id="21" w:name="bookmark24"/>
      <w:bookmarkEnd w:id="18"/>
      <w:r>
        <w:t>LHŮTA A MÍSTO PLNĚNÍ</w:t>
      </w:r>
      <w:bookmarkEnd w:id="19"/>
      <w:bookmarkEnd w:id="20"/>
      <w:bookmarkEnd w:id="21"/>
    </w:p>
    <w:p w:rsidR="00F357BD" w:rsidRDefault="00292442">
      <w:pPr>
        <w:pStyle w:val="Bodytext10"/>
        <w:numPr>
          <w:ilvl w:val="1"/>
          <w:numId w:val="1"/>
        </w:numPr>
        <w:tabs>
          <w:tab w:val="left" w:pos="777"/>
        </w:tabs>
        <w:ind w:left="820" w:hanging="820"/>
        <w:jc w:val="both"/>
      </w:pPr>
      <w:bookmarkStart w:id="22" w:name="bookmark25"/>
      <w:bookmarkEnd w:id="22"/>
      <w:r>
        <w:t xml:space="preserve">Dodavatel je povinen poskytovat své služby na akci, jež začíná 31. 12 2022 v 19:00 hodin a končí 1. 1. 2023 ve 2;30 hodin. Dodavatel je povinen ukončit přípravu cateringu alespoň 0,5 hodiny před započetím této akce. Dodavatel je povinen ukončit úklid po této akci nejpozději </w:t>
      </w:r>
      <w:proofErr w:type="gramStart"/>
      <w:r>
        <w:t>1.1. 2023</w:t>
      </w:r>
      <w:proofErr w:type="gramEnd"/>
      <w:r>
        <w:t xml:space="preserve"> v 8:00 hodin.</w:t>
      </w:r>
    </w:p>
    <w:p w:rsidR="00F357BD" w:rsidRDefault="00292442">
      <w:pPr>
        <w:pStyle w:val="Bodytext10"/>
        <w:numPr>
          <w:ilvl w:val="1"/>
          <w:numId w:val="1"/>
        </w:numPr>
        <w:tabs>
          <w:tab w:val="left" w:pos="777"/>
        </w:tabs>
        <w:spacing w:line="283" w:lineRule="auto"/>
        <w:ind w:left="820" w:hanging="820"/>
        <w:jc w:val="both"/>
      </w:pPr>
      <w:bookmarkStart w:id="23" w:name="bookmark26"/>
      <w:bookmarkEnd w:id="23"/>
      <w:r>
        <w:t xml:space="preserve">Dodavatel je povinen dočasně přerušit na základě písemného pokynu objednatele poskytování služeb a na základě písemného pokynu objednatele opět pokračovat v </w:t>
      </w:r>
      <w:proofErr w:type="gramStart"/>
      <w:r>
        <w:t>poskytováni</w:t>
      </w:r>
      <w:proofErr w:type="gramEnd"/>
      <w:r>
        <w:t xml:space="preserve"> služeb.</w:t>
      </w:r>
    </w:p>
    <w:p w:rsidR="00F357BD" w:rsidRDefault="00292442">
      <w:pPr>
        <w:pStyle w:val="Bodytext10"/>
        <w:numPr>
          <w:ilvl w:val="1"/>
          <w:numId w:val="1"/>
        </w:numPr>
        <w:tabs>
          <w:tab w:val="left" w:pos="777"/>
        </w:tabs>
        <w:spacing w:after="480"/>
        <w:ind w:left="820" w:hanging="820"/>
        <w:jc w:val="both"/>
      </w:pPr>
      <w:bookmarkStart w:id="24" w:name="bookmark27"/>
      <w:bookmarkEnd w:id="24"/>
      <w:r>
        <w:t xml:space="preserve">Místem plnění je historická budova Státní opery, Wilsonova 4,110 00 Vinohrady (kód ZÚJ: 500089), Hlavní město Praha (kód </w:t>
      </w:r>
      <w:r>
        <w:rPr>
          <w:lang w:val="en-US" w:eastAsia="en-US" w:bidi="en-US"/>
        </w:rPr>
        <w:t xml:space="preserve">NUTS: </w:t>
      </w:r>
      <w:r>
        <w:t>CZ010).</w:t>
      </w:r>
    </w:p>
    <w:p w:rsidR="00F357BD" w:rsidRDefault="00292442">
      <w:pPr>
        <w:pStyle w:val="Heading310"/>
        <w:keepNext/>
        <w:keepLines/>
        <w:numPr>
          <w:ilvl w:val="0"/>
          <w:numId w:val="1"/>
        </w:numPr>
        <w:tabs>
          <w:tab w:val="left" w:pos="777"/>
        </w:tabs>
        <w:jc w:val="both"/>
      </w:pPr>
      <w:bookmarkStart w:id="25" w:name="bookmark30"/>
      <w:bookmarkStart w:id="26" w:name="bookmark28"/>
      <w:bookmarkStart w:id="27" w:name="bookmark29"/>
      <w:bookmarkStart w:id="28" w:name="bookmark31"/>
      <w:bookmarkEnd w:id="25"/>
      <w:r>
        <w:t>PRÁVA A POVINNOSTI STRAN</w:t>
      </w:r>
      <w:bookmarkEnd w:id="26"/>
      <w:bookmarkEnd w:id="27"/>
      <w:bookmarkEnd w:id="28"/>
    </w:p>
    <w:p w:rsidR="00F357BD" w:rsidRDefault="00292442">
      <w:pPr>
        <w:pStyle w:val="Bodytext10"/>
        <w:numPr>
          <w:ilvl w:val="1"/>
          <w:numId w:val="1"/>
        </w:numPr>
        <w:tabs>
          <w:tab w:val="left" w:pos="777"/>
        </w:tabs>
        <w:ind w:left="820" w:hanging="820"/>
        <w:jc w:val="both"/>
      </w:pPr>
      <w:bookmarkStart w:id="29" w:name="bookmark32"/>
      <w:bookmarkEnd w:id="29"/>
      <w:r>
        <w:t>Objednatel se zavazuje poskytnout dodavateli úplné, pravdivé a včasné informace potřebné k řádnému poskytování služeb.</w:t>
      </w:r>
    </w:p>
    <w:p w:rsidR="00F357BD" w:rsidRDefault="00292442">
      <w:pPr>
        <w:pStyle w:val="Bodytext10"/>
        <w:numPr>
          <w:ilvl w:val="1"/>
          <w:numId w:val="1"/>
        </w:numPr>
        <w:tabs>
          <w:tab w:val="left" w:pos="777"/>
        </w:tabs>
        <w:ind w:left="820" w:hanging="820"/>
        <w:jc w:val="both"/>
      </w:pPr>
      <w:bookmarkStart w:id="30" w:name="bookmark33"/>
      <w:bookmarkEnd w:id="30"/>
      <w:r>
        <w:t>Objednatel se zavazuje, že bude dodavateli průběžně poskytovat informace o prodaném počtu vstupenek na akci.</w:t>
      </w:r>
    </w:p>
    <w:p w:rsidR="00F357BD" w:rsidRDefault="00292442">
      <w:pPr>
        <w:pStyle w:val="Bodytext10"/>
        <w:numPr>
          <w:ilvl w:val="1"/>
          <w:numId w:val="1"/>
        </w:numPr>
        <w:tabs>
          <w:tab w:val="left" w:pos="777"/>
        </w:tabs>
        <w:ind w:left="820" w:hanging="820"/>
        <w:jc w:val="both"/>
      </w:pPr>
      <w:bookmarkStart w:id="31" w:name="bookmark34"/>
      <w:bookmarkEnd w:id="31"/>
      <w:r>
        <w:t xml:space="preserve">Dodavatel je povinen při poskytováni sjednaných služeb podle této smlouvy postupovat s odbornou péčí a v souladu se svými povinnostmi stanovenými touto smlouvou. Dodavatel je povinen postupovat dle návrhu řešeni, který předložil v nabídce a který tvoří přílohu č. 2 </w:t>
      </w:r>
      <w:proofErr w:type="gramStart"/>
      <w:r>
        <w:t>této</w:t>
      </w:r>
      <w:proofErr w:type="gramEnd"/>
      <w:r>
        <w:t xml:space="preserve"> smlouvy.</w:t>
      </w:r>
    </w:p>
    <w:p w:rsidR="00F357BD" w:rsidRDefault="00292442">
      <w:pPr>
        <w:pStyle w:val="Bodytext10"/>
        <w:numPr>
          <w:ilvl w:val="1"/>
          <w:numId w:val="1"/>
        </w:numPr>
        <w:tabs>
          <w:tab w:val="left" w:pos="763"/>
        </w:tabs>
        <w:spacing w:line="295" w:lineRule="auto"/>
        <w:ind w:left="760" w:hanging="760"/>
        <w:jc w:val="both"/>
      </w:pPr>
      <w:bookmarkStart w:id="32" w:name="bookmark35"/>
      <w:bookmarkEnd w:id="32"/>
      <w:r>
        <w:t>Dodavatel se zavazuje dodržovat zákaz kouření ve všech prostorách Státní opery (mimo místa k tomu určená)</w:t>
      </w:r>
    </w:p>
    <w:p w:rsidR="00F357BD" w:rsidRDefault="00292442">
      <w:pPr>
        <w:pStyle w:val="Bodytext10"/>
        <w:numPr>
          <w:ilvl w:val="1"/>
          <w:numId w:val="1"/>
        </w:numPr>
        <w:tabs>
          <w:tab w:val="left" w:pos="763"/>
        </w:tabs>
        <w:spacing w:line="283" w:lineRule="auto"/>
        <w:ind w:left="760" w:hanging="760"/>
        <w:jc w:val="both"/>
      </w:pPr>
      <w:bookmarkStart w:id="33" w:name="bookmark36"/>
      <w:bookmarkEnd w:id="33"/>
      <w:r>
        <w:t>Dodavatel se zavazuje a je povinen seznámit sebe a všechny své další pracovníky, kteří budou provádět předmět plnění této smlouvy v objektu objednatele, se vstupní instruktáží o požární ochraně a bezpečnosti práce.</w:t>
      </w:r>
    </w:p>
    <w:p w:rsidR="00F357BD" w:rsidRDefault="00292442">
      <w:pPr>
        <w:pStyle w:val="Bodytext10"/>
        <w:numPr>
          <w:ilvl w:val="1"/>
          <w:numId w:val="1"/>
        </w:numPr>
        <w:tabs>
          <w:tab w:val="left" w:pos="763"/>
        </w:tabs>
        <w:spacing w:line="283" w:lineRule="auto"/>
        <w:ind w:left="760" w:hanging="760"/>
        <w:jc w:val="both"/>
      </w:pPr>
      <w:bookmarkStart w:id="34" w:name="bookmark37"/>
      <w:bookmarkEnd w:id="34"/>
      <w:r>
        <w:lastRenderedPageBreak/>
        <w:t xml:space="preserve">Dodavatel se zavazuje, že </w:t>
      </w:r>
      <w:proofErr w:type="spellStart"/>
      <w:r>
        <w:t>nejpozděj</w:t>
      </w:r>
      <w:proofErr w:type="spellEnd"/>
      <w:r>
        <w:t xml:space="preserve">- 31 10 2022 předloží objednateli alespoň 3 návrhy výzdoby prostor a prezentace produktu Objednatel se zavazuje, že nejpozději do jednoho týdne od obdržení těchto návrhu písemné oznámí dodavateli, který návrh výzdoby prostor a prezentace produktu na akci </w:t>
      </w:r>
      <w:proofErr w:type="gramStart"/>
      <w:r>
        <w:t>požaduje</w:t>
      </w:r>
      <w:proofErr w:type="gramEnd"/>
      <w:r>
        <w:t xml:space="preserve"> </w:t>
      </w:r>
      <w:r w:rsidR="00406C9B">
        <w:t xml:space="preserve"> </w:t>
      </w:r>
      <w:r>
        <w:t>Poruší-</w:t>
      </w:r>
      <w:proofErr w:type="gramStart"/>
      <w:r>
        <w:t>li</w:t>
      </w:r>
      <w:proofErr w:type="gramEnd"/>
      <w:r>
        <w:t xml:space="preserve"> dodavatel toto ustanoveni, jedná se o hrubé porušení smluvních podmínek.</w:t>
      </w:r>
    </w:p>
    <w:p w:rsidR="00F357BD" w:rsidRDefault="00292442">
      <w:pPr>
        <w:pStyle w:val="Bodytext10"/>
        <w:numPr>
          <w:ilvl w:val="1"/>
          <w:numId w:val="1"/>
        </w:numPr>
        <w:tabs>
          <w:tab w:val="left" w:pos="763"/>
        </w:tabs>
        <w:spacing w:line="283" w:lineRule="auto"/>
        <w:ind w:left="760" w:hanging="760"/>
        <w:jc w:val="both"/>
      </w:pPr>
      <w:bookmarkStart w:id="35" w:name="bookmark38"/>
      <w:bookmarkEnd w:id="35"/>
      <w:r>
        <w:t xml:space="preserve">Dodavatel se zavazuje, že objednateli poskytne nejpozději 30. 9. 2022 ochutnávku plánovaného menu pro 4 osoby - zástupce objednatele Tato ochutnávka je zahrnuta v ceně V případě, že zástupci objednatele budou hrubě nespokojeni s kvalitou předložené ochutnávky, je dodavatel povinen vyhovět jejich připomínkám a menu před akcí upravit tak aby </w:t>
      </w:r>
      <w:proofErr w:type="spellStart"/>
      <w:r>
        <w:t>bya</w:t>
      </w:r>
      <w:proofErr w:type="spellEnd"/>
      <w:r>
        <w:t xml:space="preserve"> zachována minimálně kvalita služeb uvedená v minimálním standardu služeb a v návrhu řešení předloženém v nabídce. Poruší-li dodavatel toto ustanovení, jedná se o hrubé porušen</w:t>
      </w:r>
      <w:r w:rsidR="00406C9B">
        <w:t>í</w:t>
      </w:r>
      <w:r>
        <w:t xml:space="preserve"> smluvních podmínek.</w:t>
      </w:r>
    </w:p>
    <w:p w:rsidR="00F357BD" w:rsidRDefault="00292442">
      <w:pPr>
        <w:pStyle w:val="Bodytext10"/>
        <w:numPr>
          <w:ilvl w:val="1"/>
          <w:numId w:val="1"/>
        </w:numPr>
        <w:tabs>
          <w:tab w:val="left" w:pos="763"/>
        </w:tabs>
        <w:spacing w:line="283" w:lineRule="auto"/>
        <w:ind w:left="760" w:hanging="760"/>
        <w:jc w:val="both"/>
      </w:pPr>
      <w:bookmarkStart w:id="36" w:name="bookmark39"/>
      <w:bookmarkEnd w:id="36"/>
      <w:r>
        <w:t>Objednatel se zavazuje, že dodavateli zašle předběžnou objednávku s konkrétním předpokládaným počtem osob, kterým budou poskytovány služby dle této smlouvy, nejpozd</w:t>
      </w:r>
      <w:r w:rsidR="00406C9B">
        <w:t>ě</w:t>
      </w:r>
      <w:r>
        <w:t>ji 1. 12 2022 Objednatel se zavazuje, že konečnou objednávku s konečným počtem osob, kterým budou poskytovány služby dle této smlouvy, nejpozději 28. 12. 2022.</w:t>
      </w:r>
    </w:p>
    <w:p w:rsidR="00F357BD" w:rsidRDefault="00292442">
      <w:pPr>
        <w:pStyle w:val="Bodytext10"/>
        <w:numPr>
          <w:ilvl w:val="1"/>
          <w:numId w:val="1"/>
        </w:numPr>
        <w:tabs>
          <w:tab w:val="left" w:pos="763"/>
        </w:tabs>
        <w:spacing w:line="283" w:lineRule="auto"/>
        <w:ind w:left="760" w:hanging="760"/>
        <w:jc w:val="both"/>
      </w:pPr>
      <w:bookmarkStart w:id="37" w:name="bookmark40"/>
      <w:bookmarkEnd w:id="37"/>
      <w:r>
        <w:t>Dodavatel předloží objednateli kompletní seznam osob, které se budou v rámci plnění dle této smlouvy pohybovat v objektu Státní opery, alespoň jeden pracovní den před konáním akce</w:t>
      </w:r>
    </w:p>
    <w:p w:rsidR="00F357BD" w:rsidRDefault="00292442">
      <w:pPr>
        <w:pStyle w:val="Bodytext10"/>
        <w:spacing w:line="283" w:lineRule="auto"/>
        <w:ind w:left="760" w:hanging="760"/>
        <w:jc w:val="both"/>
      </w:pPr>
      <w:bookmarkStart w:id="38" w:name="bookmark41"/>
      <w:r>
        <w:t>4</w:t>
      </w:r>
      <w:bookmarkEnd w:id="38"/>
      <w:r>
        <w:t xml:space="preserve"> 10. Dodavatel je povinen řídit se pokyny objednatele. Od těchto pokynu se muže dodavatel odchýlit jen tehdy, je-li to naléhavé a nezbytné v zájmu objednatele a dodavatel nemůže včas obdržet jeho souhlas.</w:t>
      </w:r>
    </w:p>
    <w:p w:rsidR="00F357BD" w:rsidRDefault="00292442">
      <w:pPr>
        <w:pStyle w:val="Bodytext10"/>
        <w:spacing w:line="286" w:lineRule="auto"/>
        <w:ind w:left="760" w:hanging="760"/>
        <w:jc w:val="both"/>
      </w:pPr>
      <w:bookmarkStart w:id="39" w:name="bookmark42"/>
      <w:r>
        <w:t>4</w:t>
      </w:r>
      <w:bookmarkEnd w:id="39"/>
      <w:r>
        <w:t xml:space="preserve"> 11. Zjisti-</w:t>
      </w:r>
      <w:proofErr w:type="spellStart"/>
      <w:r>
        <w:t>li</w:t>
      </w:r>
      <w:proofErr w:type="spellEnd"/>
      <w:r>
        <w:t xml:space="preserve"> dodavatel, že pokyny objednatele jsou nevhodné či neúčelné, je povinen na tuto skutečnost objednatele upozornit. Bude-li objednatel přes toto upozorněn</w:t>
      </w:r>
      <w:r w:rsidR="00406C9B">
        <w:t>í</w:t>
      </w:r>
      <w:r>
        <w:t xml:space="preserve"> na splnění svých pokynu trvat, má dodavatel právo požádat o písemné potvrzeni pokynu</w:t>
      </w:r>
    </w:p>
    <w:p w:rsidR="00F357BD" w:rsidRDefault="00292442">
      <w:pPr>
        <w:pStyle w:val="Bodytext10"/>
        <w:numPr>
          <w:ilvl w:val="0"/>
          <w:numId w:val="2"/>
        </w:numPr>
        <w:tabs>
          <w:tab w:val="left" w:pos="763"/>
        </w:tabs>
        <w:spacing w:line="286" w:lineRule="auto"/>
        <w:ind w:left="760" w:hanging="760"/>
        <w:jc w:val="both"/>
      </w:pPr>
      <w:bookmarkStart w:id="40" w:name="bookmark43"/>
      <w:bookmarkEnd w:id="40"/>
      <w:r>
        <w:t>Dodavatel se zavazuje uhradit objednateli veškerou škodu, která mu vznikne při realizaci této smlouvy v případě, že poskytované služby se ukážou být nedostatečné, neúplné a/nebo v rozporu s touto smlouvou</w:t>
      </w:r>
    </w:p>
    <w:p w:rsidR="00F357BD" w:rsidRDefault="00292442">
      <w:pPr>
        <w:pStyle w:val="Bodytext10"/>
        <w:numPr>
          <w:ilvl w:val="0"/>
          <w:numId w:val="2"/>
        </w:numPr>
        <w:tabs>
          <w:tab w:val="left" w:pos="763"/>
        </w:tabs>
        <w:spacing w:line="283" w:lineRule="auto"/>
        <w:ind w:left="760" w:hanging="760"/>
        <w:jc w:val="both"/>
      </w:pPr>
      <w:bookmarkStart w:id="41" w:name="bookmark44"/>
      <w:bookmarkEnd w:id="41"/>
      <w:r>
        <w:t>Dodavatel je oprávněn si sjednat na své vlastní náklady poddodavatele pro účely plnění smlouvy za předpokladu, že v takovém případě bude dodavatel odpovědný objednateli za jakoukoli takto prováděnou část svých povinností vyplývajících ze smlouvy, jako kdyby je plnil dodavatel sám.</w:t>
      </w:r>
    </w:p>
    <w:p w:rsidR="00F357BD" w:rsidRDefault="00292442">
      <w:pPr>
        <w:pStyle w:val="Bodytext10"/>
        <w:spacing w:line="283" w:lineRule="auto"/>
        <w:ind w:left="760" w:hanging="760"/>
        <w:jc w:val="both"/>
      </w:pPr>
      <w:r>
        <w:t xml:space="preserve">4 14 V případě, že by dodavatel hodlal provést změnu v seznamu </w:t>
      </w:r>
      <w:proofErr w:type="spellStart"/>
      <w:r>
        <w:t>poddodavatelu</w:t>
      </w:r>
      <w:proofErr w:type="spellEnd"/>
      <w:r>
        <w:t xml:space="preserve"> předloženém v nabídce, musí požádat o souhlas objednatele. Objednatel je oprávněn odepřít souhlas se změnou v seznamu </w:t>
      </w:r>
      <w:proofErr w:type="spellStart"/>
      <w:r>
        <w:t>poddodavatelu</w:t>
      </w:r>
      <w:proofErr w:type="spellEnd"/>
      <w:r>
        <w:t xml:space="preserve"> jen ze </w:t>
      </w:r>
      <w:proofErr w:type="gramStart"/>
      <w:r>
        <w:t>závažných</w:t>
      </w:r>
      <w:proofErr w:type="gramEnd"/>
      <w:r>
        <w:t xml:space="preserve"> důvodu Pokud by dodavatel změnil poddodavatele, prostřednictvím kterého dodavatel prokazoval v zadávacím řízení kvalifikaci, nový poddodavatel musí splňovat minimálně tytéž kvalifikační předpoklady jako poddodavatel původní.</w:t>
      </w:r>
    </w:p>
    <w:p w:rsidR="00355F68" w:rsidRDefault="00355F68">
      <w:pPr>
        <w:pStyle w:val="Bodytext10"/>
        <w:spacing w:line="283" w:lineRule="auto"/>
        <w:ind w:left="760" w:hanging="760"/>
        <w:jc w:val="both"/>
      </w:pPr>
    </w:p>
    <w:p w:rsidR="00F357BD" w:rsidRDefault="00406C9B">
      <w:pPr>
        <w:pStyle w:val="Heading310"/>
        <w:keepNext/>
        <w:keepLines/>
        <w:tabs>
          <w:tab w:val="left" w:leader="underscore" w:pos="8136"/>
        </w:tabs>
        <w:spacing w:after="260"/>
      </w:pPr>
      <w:r w:rsidRPr="00406C9B">
        <w:t xml:space="preserve">5. </w:t>
      </w:r>
      <w:bookmarkStart w:id="42" w:name="bookmark45"/>
      <w:bookmarkStart w:id="43" w:name="bookmark46"/>
      <w:bookmarkStart w:id="44" w:name="bookmark47"/>
      <w:r w:rsidR="00292442" w:rsidRPr="00406C9B">
        <w:t xml:space="preserve"> REALIZAČNÍ T</w:t>
      </w:r>
      <w:r>
        <w:t>Ý</w:t>
      </w:r>
      <w:r w:rsidR="00292442" w:rsidRPr="00406C9B">
        <w:t>M</w:t>
      </w:r>
      <w:bookmarkEnd w:id="42"/>
      <w:bookmarkEnd w:id="43"/>
      <w:bookmarkEnd w:id="44"/>
    </w:p>
    <w:p w:rsidR="00F357BD" w:rsidRDefault="00292442">
      <w:pPr>
        <w:pStyle w:val="Bodytext10"/>
        <w:numPr>
          <w:ilvl w:val="0"/>
          <w:numId w:val="3"/>
        </w:numPr>
        <w:tabs>
          <w:tab w:val="left" w:pos="941"/>
        </w:tabs>
        <w:spacing w:line="283" w:lineRule="auto"/>
        <w:ind w:left="920" w:hanging="700"/>
        <w:jc w:val="both"/>
      </w:pPr>
      <w:bookmarkStart w:id="45" w:name="bookmark48"/>
      <w:bookmarkEnd w:id="45"/>
      <w:r>
        <w:t xml:space="preserve">Služby budou poskytovány prostřednictvím zaměstnanců a </w:t>
      </w:r>
      <w:proofErr w:type="spellStart"/>
      <w:r>
        <w:t>poddodavatelú</w:t>
      </w:r>
      <w:proofErr w:type="spellEnd"/>
      <w:r>
        <w:t xml:space="preserve"> dodavatele, a to za podmínek uvedených v této smlouvě. Na plnění služeb se bude podílet </w:t>
      </w:r>
      <w:proofErr w:type="gramStart"/>
      <w:r>
        <w:t xml:space="preserve">vedoucí </w:t>
      </w:r>
      <w:r w:rsidR="00406C9B">
        <w:t>.</w:t>
      </w:r>
      <w:proofErr w:type="gramEnd"/>
    </w:p>
    <w:p w:rsidR="00F357BD" w:rsidRDefault="00292442">
      <w:pPr>
        <w:pStyle w:val="Bodytext10"/>
        <w:numPr>
          <w:ilvl w:val="0"/>
          <w:numId w:val="3"/>
        </w:numPr>
        <w:tabs>
          <w:tab w:val="left" w:pos="941"/>
        </w:tabs>
        <w:spacing w:line="286" w:lineRule="auto"/>
        <w:ind w:left="920" w:hanging="700"/>
        <w:jc w:val="both"/>
      </w:pPr>
      <w:bookmarkStart w:id="46" w:name="bookmark49"/>
      <w:bookmarkEnd w:id="46"/>
      <w:r>
        <w:t xml:space="preserve">Vedoucím realizačního týmu je </w:t>
      </w:r>
      <w:proofErr w:type="spellStart"/>
      <w:r w:rsidR="00406C9B">
        <w:t>xxxxx</w:t>
      </w:r>
      <w:proofErr w:type="spellEnd"/>
      <w:r w:rsidR="00406C9B">
        <w:t>.</w:t>
      </w:r>
    </w:p>
    <w:p w:rsidR="00F357BD" w:rsidRDefault="00292442">
      <w:pPr>
        <w:pStyle w:val="Bodytext10"/>
        <w:numPr>
          <w:ilvl w:val="0"/>
          <w:numId w:val="3"/>
        </w:numPr>
        <w:tabs>
          <w:tab w:val="left" w:pos="941"/>
        </w:tabs>
        <w:ind w:left="920" w:hanging="700"/>
        <w:jc w:val="both"/>
      </w:pPr>
      <w:bookmarkStart w:id="47" w:name="bookmark50"/>
      <w:bookmarkEnd w:id="47"/>
      <w:r>
        <w:t xml:space="preserve">Pokud dojde v průběhu platnosti smlouvy ke změně vedoucího realizačního týmu uvedeného v předchozím odstavci, bude o tom uzavřen dodatek k této smlouvě. </w:t>
      </w:r>
      <w:r>
        <w:lastRenderedPageBreak/>
        <w:t>Dodavatel je povinen tuto osobu nahradit jinou osobou, která bude splňovat minimálně kvalifikační požadavky kladené na vedoucího realizačního týmu v zadávací dokumentaci.</w:t>
      </w:r>
    </w:p>
    <w:p w:rsidR="00F357BD" w:rsidRDefault="00292442">
      <w:pPr>
        <w:pStyle w:val="Bodytext10"/>
        <w:numPr>
          <w:ilvl w:val="0"/>
          <w:numId w:val="3"/>
        </w:numPr>
        <w:tabs>
          <w:tab w:val="left" w:pos="941"/>
        </w:tabs>
        <w:spacing w:after="480" w:line="286" w:lineRule="auto"/>
        <w:ind w:left="920" w:hanging="700"/>
        <w:jc w:val="both"/>
      </w:pPr>
      <w:bookmarkStart w:id="48" w:name="bookmark51"/>
      <w:bookmarkEnd w:id="48"/>
      <w:r>
        <w:t>Pokud dojde k porušení tohoto článku, jedná se o hrubé porušení smluvních podmínek.</w:t>
      </w:r>
    </w:p>
    <w:p w:rsidR="00F357BD" w:rsidRDefault="00292442">
      <w:pPr>
        <w:pStyle w:val="Heading310"/>
        <w:keepNext/>
        <w:keepLines/>
        <w:pBdr>
          <w:bottom w:val="single" w:sz="4" w:space="0" w:color="auto"/>
        </w:pBdr>
        <w:tabs>
          <w:tab w:val="left" w:pos="941"/>
        </w:tabs>
        <w:spacing w:after="200"/>
        <w:ind w:firstLine="200"/>
        <w:jc w:val="both"/>
      </w:pPr>
      <w:bookmarkStart w:id="49" w:name="bookmark52"/>
      <w:bookmarkStart w:id="50" w:name="bookmark53"/>
      <w:bookmarkStart w:id="51" w:name="bookmark54"/>
      <w:r>
        <w:t>6.</w:t>
      </w:r>
      <w:r>
        <w:tab/>
      </w:r>
      <w:r w:rsidRPr="00406C9B">
        <w:t>CENA</w:t>
      </w:r>
      <w:bookmarkStart w:id="52" w:name="_GoBack"/>
      <w:bookmarkEnd w:id="49"/>
      <w:bookmarkEnd w:id="50"/>
      <w:bookmarkEnd w:id="51"/>
      <w:bookmarkEnd w:id="52"/>
    </w:p>
    <w:p w:rsidR="00F357BD" w:rsidRDefault="00292442">
      <w:pPr>
        <w:pStyle w:val="Bodytext10"/>
        <w:numPr>
          <w:ilvl w:val="0"/>
          <w:numId w:val="4"/>
        </w:numPr>
        <w:tabs>
          <w:tab w:val="left" w:pos="941"/>
        </w:tabs>
        <w:ind w:firstLine="200"/>
        <w:jc w:val="both"/>
      </w:pPr>
      <w:bookmarkStart w:id="53" w:name="bookmark55"/>
      <w:bookmarkEnd w:id="53"/>
      <w:r>
        <w:t>Cena je stanovena na základě nabídky dodavatele.</w:t>
      </w:r>
    </w:p>
    <w:p w:rsidR="00F357BD" w:rsidRDefault="00292442">
      <w:pPr>
        <w:pStyle w:val="Bodytext10"/>
        <w:tabs>
          <w:tab w:val="left" w:pos="941"/>
          <w:tab w:val="right" w:pos="8173"/>
        </w:tabs>
        <w:ind w:firstLine="200"/>
        <w:jc w:val="both"/>
      </w:pPr>
      <w:r>
        <w:t>6 2.</w:t>
      </w:r>
      <w:r>
        <w:tab/>
        <w:t>Cena za poskytování služeb pro jednoho účastníka akce</w:t>
      </w:r>
      <w:r>
        <w:tab/>
        <w:t>činí 2900 Kč bez DPH, DPH</w:t>
      </w:r>
    </w:p>
    <w:p w:rsidR="00F357BD" w:rsidRDefault="00292442">
      <w:pPr>
        <w:pStyle w:val="Bodytext10"/>
        <w:ind w:left="920" w:firstLine="40"/>
        <w:jc w:val="both"/>
      </w:pPr>
      <w:r>
        <w:t>samostatně činí 290 Kč, cena za poskytování služeb pro jednoho účastníka včetně DPH činí 3190 Kč.</w:t>
      </w:r>
    </w:p>
    <w:p w:rsidR="00F357BD" w:rsidRDefault="00292442">
      <w:pPr>
        <w:pStyle w:val="Bodytext10"/>
        <w:numPr>
          <w:ilvl w:val="0"/>
          <w:numId w:val="5"/>
        </w:numPr>
        <w:tabs>
          <w:tab w:val="left" w:pos="941"/>
        </w:tabs>
        <w:ind w:firstLine="200"/>
        <w:jc w:val="both"/>
      </w:pPr>
      <w:bookmarkStart w:id="54" w:name="bookmark56"/>
      <w:bookmarkEnd w:id="54"/>
      <w:r>
        <w:t>Dodavatel je plátce DPH.</w:t>
      </w:r>
    </w:p>
    <w:p w:rsidR="00F357BD" w:rsidRDefault="00292442">
      <w:pPr>
        <w:pStyle w:val="Bodytext10"/>
        <w:numPr>
          <w:ilvl w:val="0"/>
          <w:numId w:val="5"/>
        </w:numPr>
        <w:tabs>
          <w:tab w:val="left" w:pos="941"/>
        </w:tabs>
        <w:ind w:left="920" w:hanging="700"/>
        <w:jc w:val="both"/>
      </w:pPr>
      <w:bookmarkStart w:id="55" w:name="bookmark57"/>
      <w:bookmarkEnd w:id="55"/>
      <w:r>
        <w:t xml:space="preserve">Celková cena bude stanovena v </w:t>
      </w:r>
      <w:proofErr w:type="gramStart"/>
      <w:r>
        <w:t>závislostí</w:t>
      </w:r>
      <w:proofErr w:type="gramEnd"/>
      <w:r>
        <w:t xml:space="preserve"> na objednávce objednatele, ve které objednatel uvede celkový počet účastníků akce (hostů) odvislý od počtu prodaných vstupenek. Součástí celkové ceny bude i cena za pohoštění do zázemí dle přílohy č. 1 této smlouvy.</w:t>
      </w:r>
    </w:p>
    <w:p w:rsidR="00F357BD" w:rsidRDefault="00292442">
      <w:pPr>
        <w:pStyle w:val="Bodytext10"/>
        <w:ind w:left="920" w:hanging="700"/>
        <w:jc w:val="both"/>
      </w:pPr>
      <w:r>
        <w:t>6 5. Dodavatel je oprávněn k ceně připočíst DPH ve výši stanovené v souladu se zákonem č. 235/2004 Sb., o dani z přidané hodnoty, ve znění pozdějších předpisů (dále jen „ZDPH"), a to ke dni uskutečněni zdanitelného plnění.</w:t>
      </w:r>
    </w:p>
    <w:p w:rsidR="00F357BD" w:rsidRDefault="00292442">
      <w:pPr>
        <w:pStyle w:val="Bodytext10"/>
        <w:spacing w:line="286" w:lineRule="auto"/>
        <w:ind w:left="920" w:firstLine="40"/>
        <w:jc w:val="both"/>
      </w:pPr>
      <w:r>
        <w:t xml:space="preserve">V případě, že dodavatel je plátcem DPH, prohlašuje, že je osobou spolehlivou </w:t>
      </w:r>
      <w:proofErr w:type="spellStart"/>
      <w:r>
        <w:t>podte</w:t>
      </w:r>
      <w:proofErr w:type="spellEnd"/>
      <w:r>
        <w:t xml:space="preserve"> zákona č 235/2004 Sb., o dani z přidané hodnoty, ve znění pozdějších předpisů.</w:t>
      </w:r>
    </w:p>
    <w:p w:rsidR="00F357BD" w:rsidRDefault="00292442">
      <w:pPr>
        <w:pStyle w:val="Bodytext10"/>
        <w:numPr>
          <w:ilvl w:val="0"/>
          <w:numId w:val="6"/>
        </w:numPr>
        <w:tabs>
          <w:tab w:val="left" w:pos="941"/>
        </w:tabs>
        <w:ind w:left="920" w:hanging="700"/>
        <w:jc w:val="both"/>
      </w:pPr>
      <w:bookmarkStart w:id="56" w:name="bookmark58"/>
      <w:bookmarkEnd w:id="56"/>
      <w:r>
        <w:t>Cena dodavatele je stanovena jako nejvýše přípustná a nepřekročitelná. Dodavatel prohlašuje, že cena zahrnuje veškeré náklady, které bude třeba nutně nebo účelně vynaložit zejména pro řádnou a včasnou realizaci smlouvy, jakož i pro řádné a včasné splněni závazků souvisejících při zohlednění veškerých rizik a vlivů, o kterých lze v průběhu realizace smlouvy či souvisejících závazků uvažovat, jakož i přiměřený zisk dodavatele. Dodavatel dále prohlašuje, že cena je stanovena i s přihlédnutím k vývoji cen v daném oboru včetně vývoje kurzu české měny k zahraničním měnám, a to po celou dobu trvání závazků z této smlouvy.</w:t>
      </w:r>
    </w:p>
    <w:p w:rsidR="00F357BD" w:rsidRDefault="00292442">
      <w:pPr>
        <w:pStyle w:val="Bodytext10"/>
        <w:numPr>
          <w:ilvl w:val="0"/>
          <w:numId w:val="6"/>
        </w:numPr>
        <w:tabs>
          <w:tab w:val="left" w:pos="941"/>
        </w:tabs>
        <w:ind w:left="920" w:hanging="700"/>
        <w:jc w:val="both"/>
      </w:pPr>
      <w:bookmarkStart w:id="57" w:name="bookmark59"/>
      <w:bookmarkEnd w:id="57"/>
      <w:r>
        <w:t>Dodavatel přebírá nebezpečí změny okolností ve smyslu § 1765 odst. 2 občanského zákoníku a v této souvislosti dále prohlašuje, že</w:t>
      </w:r>
    </w:p>
    <w:p w:rsidR="00F357BD" w:rsidRDefault="00292442">
      <w:pPr>
        <w:pStyle w:val="Bodytext10"/>
        <w:numPr>
          <w:ilvl w:val="0"/>
          <w:numId w:val="7"/>
        </w:numPr>
        <w:tabs>
          <w:tab w:val="left" w:pos="994"/>
        </w:tabs>
        <w:spacing w:after="0" w:line="286" w:lineRule="auto"/>
        <w:ind w:firstLine="700"/>
        <w:jc w:val="both"/>
      </w:pPr>
      <w:bookmarkStart w:id="58" w:name="bookmark60"/>
      <w:bookmarkEnd w:id="58"/>
      <w:r>
        <w:t>je plné seznámen s rozsahem a povahou služeb,</w:t>
      </w:r>
    </w:p>
    <w:p w:rsidR="00F357BD" w:rsidRDefault="00292442">
      <w:pPr>
        <w:pStyle w:val="Bodytext10"/>
        <w:numPr>
          <w:ilvl w:val="0"/>
          <w:numId w:val="7"/>
        </w:numPr>
        <w:tabs>
          <w:tab w:val="left" w:pos="1023"/>
        </w:tabs>
        <w:spacing w:line="286" w:lineRule="auto"/>
        <w:ind w:left="920" w:hanging="200"/>
        <w:jc w:val="both"/>
      </w:pPr>
      <w:bookmarkStart w:id="59" w:name="bookmark61"/>
      <w:bookmarkEnd w:id="59"/>
      <w:r>
        <w:t>správně vymezil, vyhodnotil a ocenil veškeré činnosti, které jsou nezbytné pro řádné a včasné splnění závazků dle této smlouvy,</w:t>
      </w:r>
    </w:p>
    <w:p w:rsidR="00F357BD" w:rsidRDefault="00292442">
      <w:pPr>
        <w:pStyle w:val="Bodytext10"/>
        <w:numPr>
          <w:ilvl w:val="0"/>
          <w:numId w:val="7"/>
        </w:numPr>
        <w:tabs>
          <w:tab w:val="left" w:pos="884"/>
        </w:tabs>
        <w:ind w:firstLine="600"/>
        <w:jc w:val="both"/>
      </w:pPr>
      <w:bookmarkStart w:id="60" w:name="bookmark62"/>
      <w:bookmarkEnd w:id="60"/>
      <w:r>
        <w:t xml:space="preserve">řádné prověří místní podmínky </w:t>
      </w:r>
      <w:proofErr w:type="spellStart"/>
      <w:r>
        <w:t>pm</w:t>
      </w:r>
      <w:proofErr w:type="spellEnd"/>
      <w:r>
        <w:t xml:space="preserve"> poskytování služeb</w:t>
      </w:r>
    </w:p>
    <w:p w:rsidR="00F357BD" w:rsidRDefault="00292442">
      <w:pPr>
        <w:pStyle w:val="Bodytext10"/>
        <w:spacing w:after="1000"/>
        <w:ind w:left="740" w:hanging="740"/>
        <w:jc w:val="both"/>
      </w:pPr>
      <w:r>
        <w:t>6.8</w:t>
      </w:r>
      <w:r w:rsidR="00355F68">
        <w:t xml:space="preserve">         </w:t>
      </w:r>
      <w:r>
        <w:t xml:space="preserve"> Dodavatel není oprávněn od třetích osob v souvislosti s poskytováním služeb přijímat platby, jiná plněni či čerpat jakékoli výhody.</w:t>
      </w:r>
    </w:p>
    <w:p w:rsidR="00355F68" w:rsidRDefault="00355F68" w:rsidP="00355F68">
      <w:pPr>
        <w:pStyle w:val="Heading310"/>
        <w:keepNext/>
        <w:keepLines/>
        <w:pBdr>
          <w:bottom w:val="single" w:sz="4" w:space="0" w:color="auto"/>
        </w:pBdr>
        <w:tabs>
          <w:tab w:val="left" w:pos="941"/>
        </w:tabs>
        <w:spacing w:after="200"/>
        <w:ind w:firstLine="200"/>
        <w:jc w:val="both"/>
      </w:pPr>
      <w:r>
        <w:t>7. PLATEBNÍ PODMÍNKY</w:t>
      </w:r>
    </w:p>
    <w:p w:rsidR="00355F68" w:rsidRDefault="00355F68" w:rsidP="00355F68">
      <w:pPr>
        <w:pStyle w:val="Bodytext10"/>
        <w:spacing w:after="1000"/>
        <w:ind w:left="743" w:hanging="743"/>
        <w:contextualSpacing/>
        <w:jc w:val="both"/>
      </w:pPr>
    </w:p>
    <w:p w:rsidR="00355F68" w:rsidRDefault="00355F68" w:rsidP="00355F68">
      <w:pPr>
        <w:pStyle w:val="Bodytext10"/>
        <w:spacing w:after="1000"/>
        <w:ind w:left="743" w:hanging="743"/>
        <w:contextualSpacing/>
        <w:jc w:val="both"/>
      </w:pPr>
    </w:p>
    <w:p w:rsidR="00F357BD" w:rsidRDefault="00292442">
      <w:pPr>
        <w:pStyle w:val="Bodytext10"/>
        <w:spacing w:line="295" w:lineRule="auto"/>
        <w:ind w:left="740" w:hanging="740"/>
        <w:jc w:val="both"/>
      </w:pPr>
      <w:r>
        <w:t>7</w:t>
      </w:r>
      <w:r w:rsidR="00355F68">
        <w:t>.1</w:t>
      </w:r>
      <w:r>
        <w:t xml:space="preserve"> Smluvní strany se dohodly, že platba za cenu akce </w:t>
      </w:r>
      <w:proofErr w:type="gramStart"/>
      <w:r>
        <w:t>bude</w:t>
      </w:r>
      <w:proofErr w:type="gramEnd"/>
      <w:r>
        <w:t xml:space="preserve"> uhrazena ve dvou platbách Objednatel </w:t>
      </w:r>
      <w:proofErr w:type="gramStart"/>
      <w:r>
        <w:t>poskytne</w:t>
      </w:r>
      <w:proofErr w:type="gramEnd"/>
      <w:r>
        <w:t xml:space="preserve"> dodavateli zálohu v </w:t>
      </w:r>
      <w:proofErr w:type="spellStart"/>
      <w:r>
        <w:t>hodnoté</w:t>
      </w:r>
      <w:proofErr w:type="spellEnd"/>
      <w:r>
        <w:t xml:space="preserve"> 50 </w:t>
      </w:r>
      <w:r>
        <w:rPr>
          <w:i/>
          <w:iCs/>
        </w:rPr>
        <w:t>% z</w:t>
      </w:r>
      <w:r>
        <w:t xml:space="preserve"> předběžné objednávky, která </w:t>
      </w:r>
      <w:r>
        <w:lastRenderedPageBreak/>
        <w:t xml:space="preserve">se odvozuje z násobku objednaného počtu účastníku akce a nabídkové ceny dodavatele za jednoho účastníka akce. Na tuto zálohovou platbu </w:t>
      </w:r>
      <w:proofErr w:type="gramStart"/>
      <w:r>
        <w:t>vystaví</w:t>
      </w:r>
      <w:proofErr w:type="gramEnd"/>
      <w:r>
        <w:t xml:space="preserve"> dodavatel zálohovou fakturu se splatností 7 dni Splatnost se </w:t>
      </w:r>
      <w:proofErr w:type="gramStart"/>
      <w:r>
        <w:t>počítá</w:t>
      </w:r>
      <w:proofErr w:type="gramEnd"/>
      <w:r>
        <w:t xml:space="preserve"> ode dne doručení faktury objednateli.</w:t>
      </w:r>
    </w:p>
    <w:p w:rsidR="00F357BD" w:rsidRDefault="00292442">
      <w:pPr>
        <w:pStyle w:val="Bodytext10"/>
        <w:spacing w:line="286" w:lineRule="auto"/>
        <w:ind w:left="740" w:firstLine="40"/>
        <w:jc w:val="both"/>
      </w:pPr>
      <w:r>
        <w:t xml:space="preserve">Druhá platba </w:t>
      </w:r>
      <w:proofErr w:type="gramStart"/>
      <w:r>
        <w:t>bude</w:t>
      </w:r>
      <w:proofErr w:type="gramEnd"/>
      <w:r>
        <w:t xml:space="preserve"> uhrazena po řádném splnění služeb Faktura týkající se druhé platby </w:t>
      </w:r>
      <w:proofErr w:type="gramStart"/>
      <w:r>
        <w:t>bude</w:t>
      </w:r>
      <w:proofErr w:type="gramEnd"/>
      <w:r>
        <w:t xml:space="preserve"> předložena do jednoho měsíce od ukončení akce a </w:t>
      </w:r>
      <w:proofErr w:type="spellStart"/>
      <w:r>
        <w:t>Ihuta</w:t>
      </w:r>
      <w:proofErr w:type="spellEnd"/>
      <w:r>
        <w:t xml:space="preserve"> její splatnosti bude činit 30 kalendářních dní od jejího doručení objednateli</w:t>
      </w:r>
    </w:p>
    <w:p w:rsidR="00F357BD" w:rsidRDefault="00292442">
      <w:pPr>
        <w:pStyle w:val="Bodytext10"/>
        <w:ind w:left="740" w:hanging="740"/>
        <w:jc w:val="both"/>
      </w:pPr>
      <w:r>
        <w:t xml:space="preserve">7 2 Fakturace </w:t>
      </w:r>
      <w:proofErr w:type="gramStart"/>
      <w:r>
        <w:t>bude</w:t>
      </w:r>
      <w:proofErr w:type="gramEnd"/>
      <w:r>
        <w:t xml:space="preserve"> provedena vždy po předchozím odsouhlasení platby oprávněným zástupcem objednatele pro věci technické Faktura se </w:t>
      </w:r>
      <w:proofErr w:type="gramStart"/>
      <w:r>
        <w:t>považuje</w:t>
      </w:r>
      <w:proofErr w:type="gramEnd"/>
      <w:r>
        <w:t xml:space="preserve"> za uhrazenou dnem odepsání částky sjednaného plnění z účtu objednatele</w:t>
      </w:r>
    </w:p>
    <w:p w:rsidR="00F357BD" w:rsidRDefault="00292442">
      <w:pPr>
        <w:pStyle w:val="Bodytext10"/>
        <w:spacing w:line="283" w:lineRule="auto"/>
        <w:ind w:left="740" w:hanging="740"/>
        <w:jc w:val="both"/>
      </w:pPr>
      <w:r>
        <w:t xml:space="preserve">7 3 Faktury budou splňovat veškeré zákonné a smluvené náležitosti zejména náležitosti daňového dokladu dle ustanovení § 26 a </w:t>
      </w:r>
      <w:proofErr w:type="spellStart"/>
      <w:r>
        <w:t>násl</w:t>
      </w:r>
      <w:proofErr w:type="spellEnd"/>
      <w:r>
        <w:t xml:space="preserve"> ZDPH, náležitosti daňového dokladu stanovené v zákoně č 563/1991 </w:t>
      </w:r>
      <w:proofErr w:type="spellStart"/>
      <w:r>
        <w:t>Sb</w:t>
      </w:r>
      <w:proofErr w:type="spellEnd"/>
      <w:r>
        <w:t xml:space="preserve">, o účetnictví, ve znění pozdějších předpisu uvedení </w:t>
      </w:r>
      <w:proofErr w:type="spellStart"/>
      <w:r>
        <w:t>Ihuty</w:t>
      </w:r>
      <w:proofErr w:type="spellEnd"/>
      <w:r>
        <w:t xml:space="preserve"> splatnosti, uvedeni údajů bankovního spojení dodavatele. Faktury musí obsahovat i další náležitosti, které objednatel dodavateli písemně sdělí po podpisu této smlouvy</w:t>
      </w:r>
    </w:p>
    <w:p w:rsidR="00F357BD" w:rsidRDefault="00292442">
      <w:pPr>
        <w:pStyle w:val="Bodytext10"/>
        <w:spacing w:line="286" w:lineRule="auto"/>
        <w:ind w:left="740" w:hanging="740"/>
        <w:jc w:val="both"/>
      </w:pPr>
      <w:r>
        <w:t xml:space="preserve">7 4 Objednatel si vyhrazuje právo vrátit fakturu dodavateli bez úhrady, jestliže tato nebude splňovat požadované náležitosti. V tomto případě bude </w:t>
      </w:r>
      <w:proofErr w:type="spellStart"/>
      <w:r>
        <w:t>Ihuta</w:t>
      </w:r>
      <w:proofErr w:type="spellEnd"/>
      <w:r>
        <w:t xml:space="preserve"> splatnosti faktury přerušena a nová 30denni </w:t>
      </w:r>
      <w:proofErr w:type="spellStart"/>
      <w:r>
        <w:t>Ihuta</w:t>
      </w:r>
      <w:proofErr w:type="spellEnd"/>
      <w:r>
        <w:t xml:space="preserve"> splatnosti (popř. 7denní </w:t>
      </w:r>
      <w:proofErr w:type="spellStart"/>
      <w:r>
        <w:t>Ihuta</w:t>
      </w:r>
      <w:proofErr w:type="spellEnd"/>
      <w:r>
        <w:t xml:space="preserve"> splatnosti u zálohové faktury) bude započata po </w:t>
      </w:r>
      <w:proofErr w:type="gramStart"/>
      <w:r>
        <w:t>doručeni</w:t>
      </w:r>
      <w:proofErr w:type="gramEnd"/>
      <w:r>
        <w:t xml:space="preserve"> faktury opravené. V tomto případě není objednatel v prodlení s úhradou příslušné částky, na kterou faktura zní</w:t>
      </w:r>
    </w:p>
    <w:p w:rsidR="00F357BD" w:rsidRDefault="00355F68">
      <w:pPr>
        <w:pStyle w:val="Bodytext10"/>
        <w:spacing w:after="1000" w:line="286" w:lineRule="auto"/>
        <w:ind w:left="740" w:hanging="740"/>
        <w:jc w:val="both"/>
      </w:pPr>
      <w:r>
        <w:t>7</w:t>
      </w:r>
      <w:r w:rsidR="00292442">
        <w:t xml:space="preserve"> 5 Cena </w:t>
      </w:r>
      <w:proofErr w:type="gramStart"/>
      <w:r w:rsidR="00292442">
        <w:t>bude</w:t>
      </w:r>
      <w:proofErr w:type="gramEnd"/>
      <w:r w:rsidR="00292442">
        <w:t xml:space="preserve"> objednatelem uhrazena bezhotovostním převodem na bankovní účet dodavatele uvedený v této smlouvě Peněžitý závazek objednatele se </w:t>
      </w:r>
      <w:proofErr w:type="gramStart"/>
      <w:r w:rsidR="00292442">
        <w:t>považuje</w:t>
      </w:r>
      <w:proofErr w:type="gramEnd"/>
      <w:r w:rsidR="00292442">
        <w:t xml:space="preserve"> za splněný v den, kdy je dlužná částka odepsána z bankovního účtu objednatele ve prospěch bankovního účtu dodavatele. Uvede-li dodavatel na faktuře bankovní účet odlišný, má se za to, že požaduje provedení úhrady na bankovní účet uvedený na faktuře</w:t>
      </w:r>
      <w:r>
        <w:t>.</w:t>
      </w:r>
    </w:p>
    <w:p w:rsidR="00355F68" w:rsidRDefault="00355F68" w:rsidP="00355F68">
      <w:pPr>
        <w:pStyle w:val="Heading310"/>
        <w:keepNext/>
        <w:keepLines/>
        <w:pBdr>
          <w:bottom w:val="single" w:sz="4" w:space="0" w:color="auto"/>
        </w:pBdr>
        <w:tabs>
          <w:tab w:val="left" w:pos="941"/>
        </w:tabs>
        <w:spacing w:after="200"/>
        <w:ind w:firstLine="200"/>
        <w:jc w:val="both"/>
      </w:pPr>
      <w:r>
        <w:t xml:space="preserve">8.  </w:t>
      </w:r>
      <w:r w:rsidRPr="00355F68">
        <w:t>DŮVĚRNÉ INFORMACE A ZÁKAZ KONKURENCE</w:t>
      </w:r>
    </w:p>
    <w:p w:rsidR="00F357BD" w:rsidRDefault="00355F68">
      <w:pPr>
        <w:pStyle w:val="Bodytext10"/>
        <w:tabs>
          <w:tab w:val="left" w:pos="750"/>
        </w:tabs>
        <w:spacing w:line="290" w:lineRule="auto"/>
      </w:pPr>
      <w:proofErr w:type="gramStart"/>
      <w:r>
        <w:t>8.1</w:t>
      </w:r>
      <w:proofErr w:type="gramEnd"/>
      <w:r>
        <w:t>.</w:t>
      </w:r>
      <w:r w:rsidR="00292442">
        <w:tab/>
        <w:t>Pro účely této smlouvy se za důvěrné informace považují následující</w:t>
      </w:r>
    </w:p>
    <w:p w:rsidR="00F357BD" w:rsidRDefault="00292442">
      <w:pPr>
        <w:pStyle w:val="Bodytext10"/>
        <w:numPr>
          <w:ilvl w:val="0"/>
          <w:numId w:val="8"/>
        </w:numPr>
        <w:tabs>
          <w:tab w:val="left" w:pos="754"/>
        </w:tabs>
        <w:spacing w:after="0" w:line="290" w:lineRule="auto"/>
        <w:ind w:firstLine="480"/>
        <w:jc w:val="both"/>
      </w:pPr>
      <w:bookmarkStart w:id="61" w:name="bookmark63"/>
      <w:bookmarkEnd w:id="61"/>
      <w:r>
        <w:t>informace označené objednatelem za důvěrné,</w:t>
      </w:r>
    </w:p>
    <w:p w:rsidR="00F357BD" w:rsidRDefault="00292442">
      <w:pPr>
        <w:pStyle w:val="Bodytext10"/>
        <w:numPr>
          <w:ilvl w:val="0"/>
          <w:numId w:val="8"/>
        </w:numPr>
        <w:tabs>
          <w:tab w:val="left" w:pos="759"/>
        </w:tabs>
        <w:spacing w:after="0" w:line="290" w:lineRule="auto"/>
        <w:ind w:firstLine="480"/>
      </w:pPr>
      <w:bookmarkStart w:id="62" w:name="bookmark64"/>
      <w:bookmarkEnd w:id="62"/>
      <w:r>
        <w:t>informace podstatného a rozhodujícího charakteru o stavu poskytováni služeb,</w:t>
      </w:r>
    </w:p>
    <w:p w:rsidR="00F357BD" w:rsidRDefault="00292442">
      <w:pPr>
        <w:pStyle w:val="Bodytext10"/>
        <w:numPr>
          <w:ilvl w:val="0"/>
          <w:numId w:val="8"/>
        </w:numPr>
        <w:tabs>
          <w:tab w:val="left" w:pos="759"/>
        </w:tabs>
        <w:spacing w:after="0" w:line="290" w:lineRule="auto"/>
        <w:ind w:firstLine="480"/>
        <w:jc w:val="both"/>
      </w:pPr>
      <w:bookmarkStart w:id="63" w:name="bookmark65"/>
      <w:bookmarkEnd w:id="63"/>
      <w:r>
        <w:t>informace o finančních závazcích vzniklých v souvislosti s poskytováním služeb,</w:t>
      </w:r>
    </w:p>
    <w:p w:rsidR="00F357BD" w:rsidRDefault="00292442">
      <w:pPr>
        <w:pStyle w:val="Bodytext10"/>
        <w:numPr>
          <w:ilvl w:val="0"/>
          <w:numId w:val="8"/>
        </w:numPr>
        <w:tabs>
          <w:tab w:val="left" w:pos="784"/>
        </w:tabs>
        <w:spacing w:line="290" w:lineRule="auto"/>
        <w:ind w:left="740" w:hanging="240"/>
      </w:pPr>
      <w:bookmarkStart w:id="64" w:name="bookmark66"/>
      <w:bookmarkEnd w:id="64"/>
      <w:r>
        <w:t>informace o sporech mezi objednatelem a jeho smluvními partnery v souvislosti s poskytováním služeb,</w:t>
      </w:r>
    </w:p>
    <w:p w:rsidR="00F357BD" w:rsidRDefault="00292442">
      <w:pPr>
        <w:pStyle w:val="Bodytext10"/>
        <w:numPr>
          <w:ilvl w:val="0"/>
          <w:numId w:val="8"/>
        </w:numPr>
        <w:tabs>
          <w:tab w:val="left" w:pos="784"/>
        </w:tabs>
        <w:ind w:left="720" w:hanging="220"/>
        <w:jc w:val="both"/>
      </w:pPr>
      <w:bookmarkStart w:id="65" w:name="bookmark67"/>
      <w:bookmarkEnd w:id="65"/>
      <w:r>
        <w:t>další informace obchodního, technického, personálního, bezpečnostního, organizačního nebo jiného interního charakteru, se kterými se smluvní strany v průběhu platnosti této smlouvy seznámí.</w:t>
      </w:r>
    </w:p>
    <w:p w:rsidR="00F357BD" w:rsidRDefault="00292442">
      <w:pPr>
        <w:pStyle w:val="Bodytext10"/>
        <w:numPr>
          <w:ilvl w:val="0"/>
          <w:numId w:val="9"/>
        </w:numPr>
        <w:tabs>
          <w:tab w:val="left" w:pos="721"/>
        </w:tabs>
        <w:ind w:left="720" w:hanging="720"/>
        <w:jc w:val="both"/>
      </w:pPr>
      <w:bookmarkStart w:id="66" w:name="bookmark68"/>
      <w:bookmarkEnd w:id="66"/>
      <w:r>
        <w:t>Za důvěrné informace nebudou považovány informace, které jsou přístupné veřejné nebo známé v době jejich užití nebo zpřístupnění třetím osobám, pokud taková přístupnost nebo známost nenastala v důsledku porušení zákonem uložené nebo smluvní povinnosti dodavatele.</w:t>
      </w:r>
    </w:p>
    <w:p w:rsidR="00F357BD" w:rsidRDefault="00292442">
      <w:pPr>
        <w:pStyle w:val="Bodytext10"/>
        <w:numPr>
          <w:ilvl w:val="0"/>
          <w:numId w:val="9"/>
        </w:numPr>
        <w:tabs>
          <w:tab w:val="left" w:pos="721"/>
        </w:tabs>
        <w:ind w:left="720" w:hanging="720"/>
        <w:jc w:val="both"/>
      </w:pPr>
      <w:bookmarkStart w:id="67" w:name="bookmark69"/>
      <w:bookmarkEnd w:id="67"/>
      <w:r>
        <w:t xml:space="preserve">Dodavatel se zavazuje, že bez předchozího souhlasu objednatele neužije důvěrné informace pro jiné účely než pro účely poskytování služeb a splnění povinností podle této smlouvy a nezveřejní ani jinak neposkytne důvěrné informace žádné třetí osobě, vyjma svých zaměstnanců, členů svých orgánů, poradců, právních zástupců a poddodavatelů. Těmto osobám však může být důvěrná informace poskytnuta pouze za té podmínky, že budou zavázáni udržovat takové informace v tajnosti, jako by byly stranami této smlouvy. </w:t>
      </w:r>
      <w:r>
        <w:lastRenderedPageBreak/>
        <w:t>Pokud bude jakýkoli správní orgán, soud či jiný státní orgán vyžadovat poskytnutí jakékoli důvěrné informace, oznámí dodavatel tuto skutečnost neprodleně písemně objednateli.</w:t>
      </w:r>
    </w:p>
    <w:p w:rsidR="00F357BD" w:rsidRDefault="00292442">
      <w:pPr>
        <w:pStyle w:val="Bodytext10"/>
        <w:numPr>
          <w:ilvl w:val="0"/>
          <w:numId w:val="9"/>
        </w:numPr>
        <w:tabs>
          <w:tab w:val="left" w:pos="721"/>
        </w:tabs>
        <w:ind w:left="720" w:hanging="720"/>
        <w:jc w:val="both"/>
      </w:pPr>
      <w:bookmarkStart w:id="68" w:name="bookmark70"/>
      <w:bookmarkEnd w:id="68"/>
      <w:r>
        <w:t>Objednatel se zavazuje, že zachová vůči třetím stranám mlčenlivost o důvěrných informacích vyjma případů, kdy mu opačný postup ukládá zákon (např. v případě postupu dle zákona č. 106/1999 Sb., o svobodném přístupu k informacím).</w:t>
      </w:r>
    </w:p>
    <w:p w:rsidR="00F357BD" w:rsidRDefault="00292442">
      <w:pPr>
        <w:pStyle w:val="Bodytext10"/>
        <w:numPr>
          <w:ilvl w:val="0"/>
          <w:numId w:val="9"/>
        </w:numPr>
        <w:tabs>
          <w:tab w:val="left" w:pos="721"/>
        </w:tabs>
        <w:spacing w:after="480"/>
        <w:ind w:left="720" w:hanging="720"/>
        <w:jc w:val="both"/>
      </w:pPr>
      <w:bookmarkStart w:id="69" w:name="bookmark71"/>
      <w:bookmarkEnd w:id="69"/>
      <w:r>
        <w:t>V případě, že se dodavatel dozví nebo bude mít důvodné podezření, že došlo ke zpřístupnění důvěrných informaci nebo jejich části neoprávněné osobě nebo že došlo k jejich zneužití, je povinen o tom neprodleně písemně informovat objednatele.</w:t>
      </w:r>
    </w:p>
    <w:p w:rsidR="00F357BD" w:rsidRDefault="00292442">
      <w:pPr>
        <w:pStyle w:val="Heading310"/>
        <w:keepNext/>
        <w:keepLines/>
        <w:spacing w:after="220"/>
        <w:jc w:val="both"/>
      </w:pPr>
      <w:bookmarkStart w:id="70" w:name="bookmark72"/>
      <w:bookmarkStart w:id="71" w:name="bookmark73"/>
      <w:bookmarkStart w:id="72" w:name="bookmark74"/>
      <w:r>
        <w:rPr>
          <w:color w:val="6F7481"/>
        </w:rPr>
        <w:t>9. ODPOVĚDNOST ZA ŠKODU</w:t>
      </w:r>
      <w:bookmarkEnd w:id="70"/>
      <w:bookmarkEnd w:id="71"/>
      <w:bookmarkEnd w:id="72"/>
    </w:p>
    <w:p w:rsidR="00F357BD" w:rsidRDefault="00292442">
      <w:pPr>
        <w:pStyle w:val="Bodytext10"/>
        <w:numPr>
          <w:ilvl w:val="0"/>
          <w:numId w:val="10"/>
        </w:numPr>
        <w:tabs>
          <w:tab w:val="left" w:pos="721"/>
        </w:tabs>
        <w:ind w:left="720" w:hanging="720"/>
        <w:jc w:val="both"/>
      </w:pPr>
      <w:bookmarkStart w:id="73" w:name="bookmark75"/>
      <w:bookmarkEnd w:id="73"/>
      <w:r>
        <w:t xml:space="preserve">Odpovědnost za škodu </w:t>
      </w:r>
      <w:proofErr w:type="gramStart"/>
      <w:r>
        <w:t>se</w:t>
      </w:r>
      <w:proofErr w:type="gramEnd"/>
      <w:r>
        <w:t xml:space="preserve"> řídi příslušnými obecně závaznými právními předpisy, zejména ustanovením § 2894 a násl. občanského zákoníku.</w:t>
      </w:r>
    </w:p>
    <w:p w:rsidR="00F357BD" w:rsidRDefault="00292442">
      <w:pPr>
        <w:pStyle w:val="Bodytext10"/>
        <w:numPr>
          <w:ilvl w:val="0"/>
          <w:numId w:val="10"/>
        </w:numPr>
        <w:tabs>
          <w:tab w:val="left" w:pos="721"/>
        </w:tabs>
        <w:ind w:left="720" w:hanging="720"/>
        <w:jc w:val="both"/>
      </w:pPr>
      <w:bookmarkStart w:id="74" w:name="bookmark76"/>
      <w:bookmarkEnd w:id="74"/>
      <w:r>
        <w:t xml:space="preserve">Dodavatel se zavazuje být po celou dobu poskytování služeb řádné pojištěn na všechna možná rizika vyplývající z předmětu plnění smlouvy, a to </w:t>
      </w:r>
      <w:proofErr w:type="gramStart"/>
      <w:r>
        <w:t>na</w:t>
      </w:r>
      <w:proofErr w:type="gramEnd"/>
      <w:r>
        <w:t>:</w:t>
      </w:r>
    </w:p>
    <w:p w:rsidR="00F357BD" w:rsidRDefault="00292442">
      <w:pPr>
        <w:pStyle w:val="Bodytext10"/>
        <w:numPr>
          <w:ilvl w:val="0"/>
          <w:numId w:val="11"/>
        </w:numPr>
        <w:tabs>
          <w:tab w:val="left" w:pos="759"/>
        </w:tabs>
        <w:spacing w:after="0"/>
        <w:ind w:firstLine="480"/>
        <w:jc w:val="both"/>
      </w:pPr>
      <w:bookmarkStart w:id="75" w:name="bookmark77"/>
      <w:bookmarkEnd w:id="75"/>
      <w:r>
        <w:t>pojištění nemovitého majetku objednatele na škodu způsobenou činností dodavatele,</w:t>
      </w:r>
    </w:p>
    <w:p w:rsidR="00F357BD" w:rsidRDefault="00292442">
      <w:pPr>
        <w:pStyle w:val="Bodytext10"/>
        <w:numPr>
          <w:ilvl w:val="0"/>
          <w:numId w:val="11"/>
        </w:numPr>
        <w:tabs>
          <w:tab w:val="left" w:pos="779"/>
        </w:tabs>
        <w:spacing w:after="0"/>
        <w:ind w:left="720" w:hanging="220"/>
        <w:jc w:val="both"/>
      </w:pPr>
      <w:bookmarkStart w:id="76" w:name="bookmark78"/>
      <w:bookmarkEnd w:id="76"/>
      <w:r>
        <w:t>pojištěni movitého majetku objednatele a třetích osob na škodu způsobenou činností dodavatele</w:t>
      </w:r>
    </w:p>
    <w:p w:rsidR="00F357BD" w:rsidRDefault="00292442">
      <w:pPr>
        <w:pStyle w:val="Bodytext10"/>
        <w:numPr>
          <w:ilvl w:val="0"/>
          <w:numId w:val="11"/>
        </w:numPr>
        <w:tabs>
          <w:tab w:val="left" w:pos="779"/>
        </w:tabs>
        <w:ind w:left="720" w:hanging="220"/>
        <w:jc w:val="both"/>
      </w:pPr>
      <w:bookmarkStart w:id="77" w:name="bookmark79"/>
      <w:bookmarkEnd w:id="77"/>
      <w:r>
        <w:t>pojištění zdraví a života pracovníků objednatele a třetích osob vlivem Činností dodavatele.</w:t>
      </w:r>
    </w:p>
    <w:p w:rsidR="00F357BD" w:rsidRDefault="00292442">
      <w:pPr>
        <w:pStyle w:val="Bodytext10"/>
        <w:numPr>
          <w:ilvl w:val="0"/>
          <w:numId w:val="10"/>
        </w:numPr>
        <w:tabs>
          <w:tab w:val="left" w:pos="721"/>
        </w:tabs>
        <w:jc w:val="both"/>
      </w:pPr>
      <w:bookmarkStart w:id="78" w:name="bookmark80"/>
      <w:bookmarkEnd w:id="78"/>
      <w:r>
        <w:t>Minimální výše pojistné částky činí 5 000 000 Kč.</w:t>
      </w:r>
    </w:p>
    <w:p w:rsidR="00F357BD" w:rsidRDefault="00292442">
      <w:pPr>
        <w:pStyle w:val="Bodytext10"/>
        <w:numPr>
          <w:ilvl w:val="0"/>
          <w:numId w:val="10"/>
        </w:numPr>
        <w:tabs>
          <w:tab w:val="left" w:pos="721"/>
        </w:tabs>
        <w:spacing w:line="286" w:lineRule="auto"/>
        <w:ind w:left="720" w:hanging="720"/>
        <w:jc w:val="both"/>
      </w:pPr>
      <w:bookmarkStart w:id="79" w:name="bookmark81"/>
      <w:bookmarkEnd w:id="79"/>
      <w:r>
        <w:t>Během poskytováni služeb dodavatel neukončí ani neomezí rozsah pojištění bez předchozího souhlasu objednatele.</w:t>
      </w:r>
    </w:p>
    <w:p w:rsidR="00F357BD" w:rsidRDefault="00292442">
      <w:pPr>
        <w:pStyle w:val="Bodytext10"/>
        <w:numPr>
          <w:ilvl w:val="0"/>
          <w:numId w:val="10"/>
        </w:numPr>
        <w:tabs>
          <w:tab w:val="left" w:pos="721"/>
        </w:tabs>
        <w:ind w:left="720" w:hanging="720"/>
        <w:jc w:val="both"/>
      </w:pPr>
      <w:bookmarkStart w:id="80" w:name="bookmark82"/>
      <w:bookmarkEnd w:id="80"/>
      <w:r>
        <w:t>Objednatel vyrozumí dodavatele písemně o vzniku škody a uplatní tak nárok na náhradu škody do 5 pracovních dnů ode dne, kdy se o vzniku škody dozvěděl (nebo ode dne, kdy se o něm mohl dozvědět), nejpozději však do 60 dnů od vzniku škody, jinak ztrácí nárok na její náhradu.</w:t>
      </w:r>
    </w:p>
    <w:p w:rsidR="00F357BD" w:rsidRDefault="00292442">
      <w:pPr>
        <w:pStyle w:val="Bodytext10"/>
        <w:numPr>
          <w:ilvl w:val="0"/>
          <w:numId w:val="10"/>
        </w:numPr>
        <w:tabs>
          <w:tab w:val="left" w:pos="721"/>
        </w:tabs>
        <w:ind w:left="720" w:hanging="720"/>
        <w:jc w:val="both"/>
      </w:pPr>
      <w:bookmarkStart w:id="81" w:name="bookmark83"/>
      <w:bookmarkEnd w:id="81"/>
      <w:r>
        <w:t>Žádná ze smluvních stran nebude odpovědná za porušení smluvní povinnosti, která byla způsobena vyšší mocí nebo okolnostmi vylučujícími protiprávnost dle občanského zákoníku.</w:t>
      </w:r>
    </w:p>
    <w:p w:rsidR="007B0A78" w:rsidRPr="007B0A78" w:rsidRDefault="007B0A78" w:rsidP="007B0A78">
      <w:pPr>
        <w:pStyle w:val="Heading310"/>
        <w:keepNext/>
        <w:keepLines/>
        <w:spacing w:after="220"/>
        <w:jc w:val="both"/>
        <w:rPr>
          <w:color w:val="6F7481"/>
        </w:rPr>
      </w:pPr>
    </w:p>
    <w:p w:rsidR="007B0A78" w:rsidRPr="007B0A78" w:rsidRDefault="007B0A78" w:rsidP="007B0A78">
      <w:pPr>
        <w:pStyle w:val="Heading310"/>
        <w:keepNext/>
        <w:keepLines/>
        <w:spacing w:after="220"/>
        <w:jc w:val="both"/>
        <w:rPr>
          <w:color w:val="6F7481"/>
        </w:rPr>
      </w:pPr>
      <w:r w:rsidRPr="007B0A78">
        <w:rPr>
          <w:color w:val="6F7481"/>
        </w:rPr>
        <w:t>10. SMLUVNÍ POKUTY</w:t>
      </w:r>
    </w:p>
    <w:p w:rsidR="00F357BD" w:rsidRDefault="00292442">
      <w:pPr>
        <w:pStyle w:val="Bodytext10"/>
        <w:numPr>
          <w:ilvl w:val="0"/>
          <w:numId w:val="12"/>
        </w:numPr>
        <w:tabs>
          <w:tab w:val="left" w:pos="724"/>
        </w:tabs>
        <w:spacing w:line="286" w:lineRule="auto"/>
        <w:ind w:left="720" w:hanging="720"/>
      </w:pPr>
      <w:bookmarkStart w:id="82" w:name="bookmark84"/>
      <w:bookmarkEnd w:id="82"/>
      <w:r>
        <w:t xml:space="preserve">Poruší-li dodavatel hrubé smluvní podmínky, zvláště v případě nedodání služeb vyplývajících z předmětu plnění této smlouvy v daném rozsahu, kvalitě a </w:t>
      </w:r>
      <w:proofErr w:type="gramStart"/>
      <w:r>
        <w:t>termínu a pokud</w:t>
      </w:r>
      <w:proofErr w:type="gramEnd"/>
      <w:r>
        <w:t xml:space="preserve"> je toto nedodání v zásadním rozporu se smlouvou sjednanými podmínkami, je objednatel oprávněn požadovat smluvní pokutu ve výši 100.000 Kč za každé porušení těchto povinností.</w:t>
      </w:r>
    </w:p>
    <w:p w:rsidR="00F357BD" w:rsidRDefault="00292442">
      <w:pPr>
        <w:pStyle w:val="Bodytext10"/>
        <w:spacing w:line="286" w:lineRule="auto"/>
        <w:ind w:left="720" w:hanging="720"/>
      </w:pPr>
      <w:r>
        <w:t>10.2 V případě, že dodavatel svým jednáním způsobí nekonáni akce je objednatel oprávněn požadovat smluvní pokutu ve výši 500.000 Kč.</w:t>
      </w:r>
    </w:p>
    <w:p w:rsidR="00F357BD" w:rsidRDefault="00292442">
      <w:pPr>
        <w:pStyle w:val="Bodytext10"/>
        <w:spacing w:line="286" w:lineRule="auto"/>
        <w:ind w:left="720" w:hanging="720"/>
      </w:pPr>
      <w:r>
        <w:t xml:space="preserve">10 3 Nedodrží-li dodavatel kteroukoli z povinnosti stanovených v čl. 9.2 až 9.4 této smlouvy, </w:t>
      </w:r>
      <w:proofErr w:type="gramStart"/>
      <w:r>
        <w:t>je</w:t>
      </w:r>
      <w:proofErr w:type="gramEnd"/>
      <w:r>
        <w:t xml:space="preserve"> objednatel oprávněn požadovat smluvní pokutu ve výši 50.000 Kč za každé </w:t>
      </w:r>
      <w:proofErr w:type="gramStart"/>
      <w:r>
        <w:t>porušeni</w:t>
      </w:r>
      <w:proofErr w:type="gramEnd"/>
      <w:r>
        <w:t xml:space="preserve"> těchto povinností.</w:t>
      </w:r>
    </w:p>
    <w:p w:rsidR="00F357BD" w:rsidRDefault="00292442">
      <w:pPr>
        <w:pStyle w:val="Bodytext10"/>
        <w:ind w:left="720" w:hanging="720"/>
      </w:pPr>
      <w:r>
        <w:t>10.4 Smluvní pokuty se stávají splatnými 20. dnem následujícím po dni, ve kterém na ně vznikl nárok.</w:t>
      </w:r>
    </w:p>
    <w:p w:rsidR="00F357BD" w:rsidRDefault="00292442">
      <w:pPr>
        <w:pStyle w:val="Bodytext10"/>
        <w:numPr>
          <w:ilvl w:val="0"/>
          <w:numId w:val="13"/>
        </w:numPr>
        <w:tabs>
          <w:tab w:val="left" w:pos="322"/>
        </w:tabs>
        <w:spacing w:after="0" w:line="286" w:lineRule="auto"/>
        <w:jc w:val="both"/>
      </w:pPr>
      <w:bookmarkStart w:id="83" w:name="bookmark85"/>
      <w:bookmarkEnd w:id="83"/>
      <w:r>
        <w:t>5 Zaplacením smluvní pokuty není dotčen nárok objednatele na náhradu škody</w:t>
      </w:r>
    </w:p>
    <w:p w:rsidR="00F357BD" w:rsidRDefault="00292442">
      <w:pPr>
        <w:pStyle w:val="Bodytext10"/>
        <w:spacing w:after="480" w:line="286" w:lineRule="auto"/>
        <w:ind w:left="720" w:firstLine="40"/>
        <w:jc w:val="both"/>
      </w:pPr>
      <w:r>
        <w:lastRenderedPageBreak/>
        <w:t>způsobené mu porušením povinnosti dodavatele, ke které se vztahuje smluvní pokuta. To platí i tehdy, bude-li smluvní pokuta snížena rozhodnutím soudu</w:t>
      </w:r>
    </w:p>
    <w:p w:rsidR="007B0A78" w:rsidRPr="000B2D69" w:rsidRDefault="007B0A78" w:rsidP="000B2D69">
      <w:pPr>
        <w:pStyle w:val="Heading310"/>
        <w:keepNext/>
        <w:keepLines/>
        <w:spacing w:after="220"/>
        <w:jc w:val="both"/>
        <w:rPr>
          <w:color w:val="6F7481"/>
        </w:rPr>
      </w:pPr>
      <w:r w:rsidRPr="000B2D69">
        <w:rPr>
          <w:color w:val="6F7481"/>
        </w:rPr>
        <w:t>11. ODSTOUPENÍ OD SMLOUVY, VÝPOVĚĎ</w:t>
      </w:r>
    </w:p>
    <w:p w:rsidR="00F357BD" w:rsidRDefault="00292442">
      <w:pPr>
        <w:pStyle w:val="Bodytext10"/>
        <w:numPr>
          <w:ilvl w:val="0"/>
          <w:numId w:val="13"/>
        </w:numPr>
        <w:tabs>
          <w:tab w:val="left" w:pos="322"/>
        </w:tabs>
        <w:spacing w:after="0" w:line="283" w:lineRule="auto"/>
        <w:jc w:val="both"/>
      </w:pPr>
      <w:bookmarkStart w:id="84" w:name="bookmark89"/>
      <w:bookmarkEnd w:id="84"/>
      <w:r>
        <w:t>1 Objednatel je oprávněn od smlouvy odstoupit v případě podstatného porušení</w:t>
      </w:r>
    </w:p>
    <w:p w:rsidR="00F357BD" w:rsidRDefault="00292442">
      <w:pPr>
        <w:pStyle w:val="Bodytext10"/>
        <w:spacing w:line="283" w:lineRule="auto"/>
        <w:ind w:left="720" w:firstLine="40"/>
        <w:jc w:val="both"/>
      </w:pPr>
      <w:bookmarkStart w:id="85" w:name="bookmark90"/>
      <w:r>
        <w:t>s</w:t>
      </w:r>
      <w:bookmarkEnd w:id="85"/>
      <w:r>
        <w:t xml:space="preserve">mlouvy druhou smluvní stranou, přičemž za podstatné porušení smlouvy se považuje zejména nedodání služeb vyplývajících z předmětu </w:t>
      </w:r>
      <w:proofErr w:type="gramStart"/>
      <w:r>
        <w:t>plněni</w:t>
      </w:r>
      <w:proofErr w:type="gramEnd"/>
      <w:r>
        <w:t xml:space="preserve"> této smlouvy ve stanoveném rozsahu a termínu Tímto není dotčeno právo smluvních stran odstoupit či vypovědět smluvní vztah na základě příslušných ustanovení občanského zákoníku</w:t>
      </w:r>
    </w:p>
    <w:p w:rsidR="00F357BD" w:rsidRDefault="00292442">
      <w:pPr>
        <w:pStyle w:val="Bodytext10"/>
        <w:numPr>
          <w:ilvl w:val="1"/>
          <w:numId w:val="13"/>
        </w:numPr>
        <w:tabs>
          <w:tab w:val="left" w:pos="724"/>
        </w:tabs>
        <w:ind w:left="720" w:hanging="720"/>
        <w:jc w:val="both"/>
      </w:pPr>
      <w:bookmarkStart w:id="86" w:name="bookmark91"/>
      <w:bookmarkEnd w:id="86"/>
      <w:r>
        <w:t>Objednatel je oprávněn odstoupit od smlouvy nejpozději do 1. 12 2022 z důvodů, že bylo prodáno méně než 400 vstupenek na předmětnou akci</w:t>
      </w:r>
    </w:p>
    <w:p w:rsidR="00F357BD" w:rsidRDefault="00292442">
      <w:pPr>
        <w:pStyle w:val="Bodytext10"/>
        <w:numPr>
          <w:ilvl w:val="1"/>
          <w:numId w:val="13"/>
        </w:numPr>
        <w:tabs>
          <w:tab w:val="left" w:pos="724"/>
        </w:tabs>
        <w:spacing w:line="286" w:lineRule="auto"/>
        <w:ind w:left="720" w:hanging="720"/>
        <w:jc w:val="both"/>
      </w:pPr>
      <w:bookmarkStart w:id="87" w:name="bookmark92"/>
      <w:bookmarkEnd w:id="87"/>
      <w:r>
        <w:t>Objednatel je oprávněn odstoupit od smlouvy nejpozději do 28. 12. 2022 z důvodu nepříznivého vývoje epidemiologické situace spojené zejména s nemocí covid-19 jinou nemocí nebo vývojem válečného konfliktu</w:t>
      </w:r>
    </w:p>
    <w:p w:rsidR="00F357BD" w:rsidRDefault="00292442">
      <w:pPr>
        <w:pStyle w:val="Bodytext10"/>
        <w:ind w:left="720" w:hanging="720"/>
        <w:jc w:val="both"/>
      </w:pPr>
      <w:bookmarkStart w:id="88" w:name="bookmark93"/>
      <w:r>
        <w:t>1</w:t>
      </w:r>
      <w:bookmarkEnd w:id="88"/>
      <w:r>
        <w:t xml:space="preserve">14. Dodáváte' je oprávněn od smlouvy odstoupit v případě, že je objednatel v </w:t>
      </w:r>
      <w:proofErr w:type="gramStart"/>
      <w:r>
        <w:t>prodleni</w:t>
      </w:r>
      <w:proofErr w:type="gramEnd"/>
      <w:r>
        <w:t xml:space="preserve"> s úhradou zálohové faktury o více než 14 dní.</w:t>
      </w:r>
    </w:p>
    <w:p w:rsidR="00F357BD" w:rsidRDefault="00292442">
      <w:pPr>
        <w:pStyle w:val="Bodytext10"/>
        <w:numPr>
          <w:ilvl w:val="0"/>
          <w:numId w:val="14"/>
        </w:numPr>
        <w:tabs>
          <w:tab w:val="left" w:pos="724"/>
        </w:tabs>
        <w:spacing w:line="286" w:lineRule="auto"/>
        <w:ind w:left="720" w:hanging="720"/>
        <w:jc w:val="both"/>
      </w:pPr>
      <w:bookmarkStart w:id="89" w:name="bookmark94"/>
      <w:bookmarkEnd w:id="89"/>
      <w:r>
        <w:t>Odstoupení od smlouvy musí být písemné a je účinné dnem jeho doručení druhé smluvní straně.</w:t>
      </w:r>
    </w:p>
    <w:p w:rsidR="00F357BD" w:rsidRDefault="00292442">
      <w:pPr>
        <w:pStyle w:val="Bodytext10"/>
        <w:numPr>
          <w:ilvl w:val="0"/>
          <w:numId w:val="14"/>
        </w:numPr>
        <w:tabs>
          <w:tab w:val="left" w:pos="724"/>
        </w:tabs>
        <w:spacing w:line="286" w:lineRule="auto"/>
        <w:ind w:left="720" w:hanging="720"/>
        <w:jc w:val="both"/>
      </w:pPr>
      <w:bookmarkStart w:id="90" w:name="bookmark95"/>
      <w:bookmarkEnd w:id="90"/>
      <w:r>
        <w:t>Smluvní strany se dohodly, že závazky vzniklé z této smlouvy mohou zaniknout výpovědí, a to za níže uvedených podmínek</w:t>
      </w:r>
    </w:p>
    <w:p w:rsidR="00F357BD" w:rsidRDefault="00292442">
      <w:pPr>
        <w:pStyle w:val="Bodytext10"/>
        <w:numPr>
          <w:ilvl w:val="0"/>
          <w:numId w:val="15"/>
        </w:numPr>
        <w:tabs>
          <w:tab w:val="left" w:pos="749"/>
        </w:tabs>
        <w:spacing w:after="0" w:line="283" w:lineRule="auto"/>
        <w:ind w:left="720" w:hanging="260"/>
        <w:jc w:val="both"/>
      </w:pPr>
      <w:bookmarkStart w:id="91" w:name="bookmark96"/>
      <w:bookmarkEnd w:id="91"/>
      <w:r>
        <w:t>Objednatel je oprávněn závazky kdykoli částečně nebo v celém rozsahu vypovědět Závazky pak zanikají doručením výpovědi, není-li ve výpovědi uvedeno jinak.</w:t>
      </w:r>
    </w:p>
    <w:p w:rsidR="00F357BD" w:rsidRDefault="00292442">
      <w:pPr>
        <w:pStyle w:val="Bodytext10"/>
        <w:numPr>
          <w:ilvl w:val="0"/>
          <w:numId w:val="15"/>
        </w:numPr>
        <w:tabs>
          <w:tab w:val="left" w:pos="749"/>
        </w:tabs>
        <w:spacing w:after="0" w:line="283" w:lineRule="auto"/>
        <w:ind w:left="720" w:hanging="260"/>
        <w:jc w:val="both"/>
      </w:pPr>
      <w:bookmarkStart w:id="92" w:name="bookmark97"/>
      <w:bookmarkEnd w:id="92"/>
      <w:r>
        <w:t>Dodavatel je oprávněn závazky částečně nebo v celém rozsahu vypovědět v případě podstatného porušení smlouvy objednatelem.</w:t>
      </w:r>
    </w:p>
    <w:p w:rsidR="00F357BD" w:rsidRDefault="00292442">
      <w:pPr>
        <w:pStyle w:val="Bodytext10"/>
        <w:numPr>
          <w:ilvl w:val="0"/>
          <w:numId w:val="15"/>
        </w:numPr>
        <w:tabs>
          <w:tab w:val="left" w:pos="749"/>
        </w:tabs>
        <w:spacing w:after="0" w:line="283" w:lineRule="auto"/>
        <w:ind w:left="460"/>
        <w:jc w:val="both"/>
      </w:pPr>
      <w:bookmarkStart w:id="93" w:name="bookmark98"/>
      <w:bookmarkEnd w:id="93"/>
      <w:r>
        <w:t>Smluvní strany pro případ výpovědi kteroukoli smluvní stranou sjednávají měsíční výpovědní dobu, která počíná běžet od počátku kalendářního měsíce následujícího po měsíci, v n</w:t>
      </w:r>
      <w:r w:rsidR="00406C9B">
        <w:t>ě</w:t>
      </w:r>
      <w:r>
        <w:t>mž byla výpověď druhé straně doručena.</w:t>
      </w:r>
    </w:p>
    <w:p w:rsidR="00F357BD" w:rsidRDefault="00292442">
      <w:pPr>
        <w:pStyle w:val="Bodytext10"/>
        <w:numPr>
          <w:ilvl w:val="0"/>
          <w:numId w:val="15"/>
        </w:numPr>
        <w:tabs>
          <w:tab w:val="left" w:pos="749"/>
        </w:tabs>
        <w:spacing w:line="283" w:lineRule="auto"/>
        <w:ind w:firstLine="460"/>
        <w:jc w:val="both"/>
      </w:pPr>
      <w:bookmarkStart w:id="94" w:name="bookmark99"/>
      <w:bookmarkEnd w:id="94"/>
      <w:r>
        <w:t>Výpověď musí mít písemnou formu.</w:t>
      </w:r>
    </w:p>
    <w:p w:rsidR="00F357BD" w:rsidRDefault="00292442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97170" cy="3048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29717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BD" w:rsidRDefault="00F357BD">
      <w:pPr>
        <w:spacing w:after="59" w:line="1" w:lineRule="exact"/>
      </w:pPr>
    </w:p>
    <w:p w:rsidR="00F357BD" w:rsidRDefault="00292442">
      <w:pPr>
        <w:pStyle w:val="Bodytext10"/>
        <w:numPr>
          <w:ilvl w:val="0"/>
          <w:numId w:val="16"/>
        </w:numPr>
        <w:tabs>
          <w:tab w:val="left" w:pos="898"/>
        </w:tabs>
        <w:spacing w:after="60"/>
        <w:ind w:left="900" w:hanging="760"/>
        <w:jc w:val="both"/>
      </w:pPr>
      <w:bookmarkStart w:id="95" w:name="bookmark100"/>
      <w:bookmarkEnd w:id="95"/>
      <w:r>
        <w:t xml:space="preserve">Nebude-li mezi objednatelem a dodavatelem dohodnuto jinak, řídi </w:t>
      </w:r>
      <w:proofErr w:type="gramStart"/>
      <w:r>
        <w:t>se</w:t>
      </w:r>
      <w:proofErr w:type="gramEnd"/>
      <w:r>
        <w:t xml:space="preserve"> práva a povinnosti smluvních stran, zejména práva a povinnosti touto smlouvou neupravené či výslovné nevyloučené, příslušnými ustanoveními občanského zákoníku a dalšími právními předpisy účinnými ke dni uzavření této smlouvy.</w:t>
      </w:r>
    </w:p>
    <w:p w:rsidR="00F357BD" w:rsidRDefault="00292442">
      <w:pPr>
        <w:pStyle w:val="Bodytext10"/>
        <w:spacing w:after="60"/>
      </w:pPr>
      <w:bookmarkStart w:id="96" w:name="bookmark101"/>
      <w:r>
        <w:t>1</w:t>
      </w:r>
      <w:bookmarkEnd w:id="96"/>
      <w:r>
        <w:t>2.2 Smluvní strany sjednávají, že smlouva může být uzavřena výhradně písemně.</w:t>
      </w:r>
    </w:p>
    <w:p w:rsidR="00F357BD" w:rsidRDefault="00292442">
      <w:pPr>
        <w:pStyle w:val="Bodytext10"/>
        <w:numPr>
          <w:ilvl w:val="0"/>
          <w:numId w:val="17"/>
        </w:numPr>
        <w:tabs>
          <w:tab w:val="left" w:pos="898"/>
        </w:tabs>
        <w:spacing w:after="60"/>
        <w:ind w:left="900" w:hanging="760"/>
        <w:jc w:val="both"/>
      </w:pPr>
      <w:bookmarkStart w:id="97" w:name="bookmark102"/>
      <w:bookmarkEnd w:id="97"/>
      <w:r>
        <w:t>Tuto smlouvu lze měnit nebo doplnit pouze písemnými průběžn</w:t>
      </w:r>
      <w:r w:rsidR="00406C9B">
        <w:t>ě</w:t>
      </w:r>
      <w:r>
        <w:t xml:space="preserve"> číslovanými dodatky. </w:t>
      </w:r>
      <w:proofErr w:type="spellStart"/>
      <w:r>
        <w:t>Předloží-lí</w:t>
      </w:r>
      <w:proofErr w:type="spellEnd"/>
      <w:r>
        <w:t xml:space="preserve"> některá ze smluvních stran návrh dodatku, je druhá smluvní strana povinna se k takovému návrhu vyjádřit do 10 dnů ode dne následujícího po doručení návrhu dodatku.</w:t>
      </w:r>
    </w:p>
    <w:p w:rsidR="00F357BD" w:rsidRDefault="00292442">
      <w:pPr>
        <w:pStyle w:val="Bodytext10"/>
        <w:numPr>
          <w:ilvl w:val="0"/>
          <w:numId w:val="17"/>
        </w:numPr>
        <w:tabs>
          <w:tab w:val="left" w:pos="898"/>
        </w:tabs>
        <w:spacing w:after="60"/>
        <w:ind w:left="900" w:hanging="760"/>
        <w:jc w:val="both"/>
      </w:pPr>
      <w:bookmarkStart w:id="98" w:name="bookmark103"/>
      <w:bookmarkEnd w:id="98"/>
      <w:r>
        <w:t>Pokud se stane některé ustanoven</w:t>
      </w:r>
      <w:r w:rsidR="00406C9B">
        <w:t>í</w:t>
      </w:r>
      <w:r>
        <w:t xml:space="preserve">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:rsidR="00F357BD" w:rsidRDefault="00292442">
      <w:pPr>
        <w:pStyle w:val="Bodytext10"/>
        <w:numPr>
          <w:ilvl w:val="0"/>
          <w:numId w:val="17"/>
        </w:numPr>
        <w:tabs>
          <w:tab w:val="left" w:pos="898"/>
        </w:tabs>
        <w:spacing w:after="60"/>
        <w:ind w:left="900" w:hanging="760"/>
        <w:jc w:val="both"/>
      </w:pPr>
      <w:bookmarkStart w:id="99" w:name="bookmark104"/>
      <w:bookmarkEnd w:id="99"/>
      <w:r>
        <w:t xml:space="preserve">Případné rozpory se smluvní strany zavazují řešit dohodou. Teprve nebude-li dosažení dohody mezi nimi možné, bude věc řešena u věcně příslušného soudu dle zákona č. 99/1963 </w:t>
      </w:r>
      <w:proofErr w:type="spellStart"/>
      <w:r>
        <w:t>Sb</w:t>
      </w:r>
      <w:proofErr w:type="spellEnd"/>
      <w:r>
        <w:t xml:space="preserve">„ občanský soudní řád, ve znění pozdějších předpisů, a to u </w:t>
      </w:r>
      <w:proofErr w:type="spellStart"/>
      <w:r>
        <w:t>místné</w:t>
      </w:r>
      <w:proofErr w:type="spellEnd"/>
      <w:r>
        <w:t xml:space="preserve"> </w:t>
      </w:r>
      <w:r>
        <w:lastRenderedPageBreak/>
        <w:t>příslušného soudu, v jehož obvodu má sídlo objednatel.</w:t>
      </w:r>
    </w:p>
    <w:p w:rsidR="00F357BD" w:rsidRDefault="00292442">
      <w:pPr>
        <w:pStyle w:val="Bodytext10"/>
        <w:numPr>
          <w:ilvl w:val="0"/>
          <w:numId w:val="17"/>
        </w:numPr>
        <w:tabs>
          <w:tab w:val="left" w:pos="898"/>
        </w:tabs>
        <w:spacing w:after="60"/>
        <w:ind w:left="900" w:hanging="760"/>
        <w:jc w:val="both"/>
      </w:pPr>
      <w:bookmarkStart w:id="100" w:name="bookmark105"/>
      <w:bookmarkEnd w:id="100"/>
      <w:r>
        <w:t>Tato smlouva obsahuje úplné ujednáni o předmětu smlouvy a všech náležitostech, které smluvní strany m</w:t>
      </w:r>
      <w:r w:rsidR="000B2D69">
        <w:t>ě</w:t>
      </w:r>
      <w:r>
        <w:t xml:space="preserve">ly a chtěly ve smlouvě </w:t>
      </w:r>
      <w:proofErr w:type="gramStart"/>
      <w:r>
        <w:t>ujednat a které</w:t>
      </w:r>
      <w:proofErr w:type="gramEnd"/>
      <w:r>
        <w:t xml:space="preserve"> považují za důležité pro závaznost této smlouvy. Žádný projev smluvních stran učiněný při jednání o této smlouvě ani projev učiněný po </w:t>
      </w:r>
      <w:proofErr w:type="gramStart"/>
      <w:r>
        <w:t>uzavřeni</w:t>
      </w:r>
      <w:proofErr w:type="gramEnd"/>
      <w:r>
        <w:t xml:space="preserve"> této smlouvy nesmí být vykládán v rozporu s výslovnými ustanoveními této smlouvy a nezakládá žádný závazek žádné ze smluvních stran.</w:t>
      </w:r>
    </w:p>
    <w:p w:rsidR="00F357BD" w:rsidRDefault="00292442">
      <w:pPr>
        <w:pStyle w:val="Bodytext10"/>
        <w:numPr>
          <w:ilvl w:val="0"/>
          <w:numId w:val="17"/>
        </w:numPr>
        <w:tabs>
          <w:tab w:val="left" w:pos="898"/>
        </w:tabs>
        <w:spacing w:after="60"/>
        <w:ind w:left="900" w:hanging="760"/>
        <w:jc w:val="both"/>
      </w:pPr>
      <w:bookmarkStart w:id="101" w:name="bookmark106"/>
      <w:bookmarkEnd w:id="101"/>
      <w:r>
        <w:t xml:space="preserve">Smluvní strany berou na vědomí, že tato smlouva vyžaduje ke své účinnosti </w:t>
      </w:r>
      <w:proofErr w:type="gramStart"/>
      <w:r>
        <w:t>uveřejněni</w:t>
      </w:r>
      <w:proofErr w:type="gramEnd"/>
      <w:r>
        <w:t xml:space="preserve"> v registru smluv podle zákona č. 340/2015 Sb., o zvláštních podmínkách účinnosti některých smluv, uveřejňování těchto smluv a o registru smluv (zákon o registru smluv), ve znění pozdějších předpisů. Za účelem splnění povinnosti uveřejnění této smlouvy se smluvní strany dohodly, že ji do registru smluv zašle objednatel.</w:t>
      </w:r>
    </w:p>
    <w:p w:rsidR="00F357BD" w:rsidRDefault="00292442">
      <w:pPr>
        <w:pStyle w:val="Bodytext10"/>
        <w:numPr>
          <w:ilvl w:val="0"/>
          <w:numId w:val="17"/>
        </w:numPr>
        <w:tabs>
          <w:tab w:val="left" w:pos="898"/>
        </w:tabs>
        <w:spacing w:after="60"/>
        <w:ind w:left="900" w:hanging="760"/>
        <w:jc w:val="both"/>
      </w:pPr>
      <w:bookmarkStart w:id="102" w:name="bookmark107"/>
      <w:bookmarkEnd w:id="102"/>
      <w:r>
        <w:t>Dodavatel je na základě § 2 e) zákona č. 320/2001 Sb. o finanční kontrole osobou povinnou spolupůsobit při výkonu finanční kontroly. Dodavatel je v tomto případě povinen vykonat veškerou součinnost s kontrolou.</w:t>
      </w:r>
    </w:p>
    <w:p w:rsidR="00F357BD" w:rsidRDefault="00292442">
      <w:pPr>
        <w:pStyle w:val="Bodytext10"/>
        <w:numPr>
          <w:ilvl w:val="0"/>
          <w:numId w:val="17"/>
        </w:numPr>
        <w:tabs>
          <w:tab w:val="left" w:pos="898"/>
        </w:tabs>
        <w:spacing w:after="60"/>
        <w:ind w:left="900" w:hanging="760"/>
        <w:jc w:val="both"/>
      </w:pPr>
      <w:bookmarkStart w:id="103" w:name="bookmark108"/>
      <w:bookmarkEnd w:id="103"/>
      <w:r>
        <w:t>Tato smlouva je vyhotovena v elektronickém originále a ve dvou listinných stejnopisech, z nichž každá ze smluvních stran obdrží po jednom.</w:t>
      </w:r>
    </w:p>
    <w:p w:rsidR="00CF06CA" w:rsidRDefault="00292442" w:rsidP="00CF06CA">
      <w:pPr>
        <w:pStyle w:val="Bodytext10"/>
        <w:numPr>
          <w:ilvl w:val="0"/>
          <w:numId w:val="17"/>
        </w:numPr>
        <w:tabs>
          <w:tab w:val="left" w:pos="898"/>
        </w:tabs>
        <w:spacing w:after="60"/>
        <w:ind w:left="900" w:hanging="760"/>
        <w:jc w:val="both"/>
      </w:pPr>
      <w:bookmarkStart w:id="104" w:name="bookmark109"/>
      <w:bookmarkEnd w:id="104"/>
      <w:r>
        <w:t>Smluvní strany potvrzuji, že si tuto smlouvu před jejím podpisem přečetly a že s jejím obsahem souhlasí. Na důkaz toho připojují své podpisy.</w:t>
      </w:r>
      <w:bookmarkStart w:id="105" w:name="bookmark110"/>
      <w:bookmarkEnd w:id="105"/>
    </w:p>
    <w:p w:rsidR="00F357BD" w:rsidRDefault="00292442" w:rsidP="00CF06CA">
      <w:pPr>
        <w:pStyle w:val="Bodytext10"/>
        <w:numPr>
          <w:ilvl w:val="0"/>
          <w:numId w:val="17"/>
        </w:numPr>
        <w:tabs>
          <w:tab w:val="left" w:pos="898"/>
        </w:tabs>
        <w:spacing w:after="60"/>
        <w:ind w:left="900" w:hanging="760"/>
        <w:jc w:val="both"/>
      </w:pPr>
      <w:r>
        <w:t>Nedílnou součástí smlouvy jsou níže uvedené přílohy smlouvy;</w:t>
      </w:r>
    </w:p>
    <w:p w:rsidR="00F357BD" w:rsidRDefault="00292442">
      <w:pPr>
        <w:pStyle w:val="Bodytext10"/>
        <w:spacing w:after="140" w:line="240" w:lineRule="auto"/>
        <w:ind w:left="1180"/>
      </w:pPr>
      <w:r>
        <w:t>Příloha č. 1 - Minimální standard služeb</w:t>
      </w:r>
    </w:p>
    <w:p w:rsidR="00F357BD" w:rsidRDefault="00CF06CA">
      <w:pPr>
        <w:pStyle w:val="Bodytext10"/>
        <w:spacing w:after="0" w:line="240" w:lineRule="auto"/>
        <w:ind w:left="1180"/>
      </w:pPr>
      <w:r>
        <w:rPr>
          <w:noProof/>
          <w:lang w:bidi="ar-SA"/>
        </w:rPr>
        <mc:AlternateContent>
          <mc:Choice Requires="wps">
            <w:drawing>
              <wp:anchor distT="354965" distB="0" distL="0" distR="0" simplePos="0" relativeHeight="12582938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555625</wp:posOffset>
                </wp:positionV>
                <wp:extent cx="1428750" cy="22860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06CA" w:rsidRDefault="00CF06CA" w:rsidP="00CF06CA">
                            <w:pPr>
                              <w:pStyle w:val="Bodytext10"/>
                              <w:tabs>
                                <w:tab w:val="left" w:pos="1320"/>
                                <w:tab w:val="left" w:pos="1642"/>
                              </w:tabs>
                              <w:spacing w:after="0" w:line="240" w:lineRule="auto"/>
                            </w:pPr>
                            <w:r>
                              <w:t>V Praze dne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 2022</w:t>
                            </w:r>
                          </w:p>
                          <w:p w:rsidR="00F357BD" w:rsidRDefault="00F357BD">
                            <w:pPr>
                              <w:pStyle w:val="Bodytext10"/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61.3pt;margin-top:43.75pt;width:112.5pt;height:18pt;z-index:125829382;visibility:visible;mso-wrap-style:square;mso-width-percent:0;mso-height-percent:0;mso-wrap-distance-left:0;mso-wrap-distance-top:27.95pt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" filled="f" stroked="f">
                <v:textbox inset="0,0,0,0">
                  <w:txbxContent>
                    <w:p w:rsidR="00CF06CA" w:rsidRDefault="00CF06CA" w:rsidP="00CF06CA">
                      <w:pPr>
                        <w:pStyle w:val="Bodytext10"/>
                        <w:tabs>
                          <w:tab w:val="left" w:pos="1320"/>
                          <w:tab w:val="left" w:pos="1642"/>
                        </w:tabs>
                        <w:spacing w:after="0" w:line="240" w:lineRule="auto"/>
                      </w:pPr>
                      <w:r>
                        <w:t>V Praze dne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 2022</w:t>
                      </w:r>
                    </w:p>
                    <w:p w:rsidR="00F357BD" w:rsidRDefault="00F357BD">
                      <w:pPr>
                        <w:pStyle w:val="Bodytext10"/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92442">
        <w:t>Příloha Č. 2 - Návrh řešení</w:t>
      </w:r>
    </w:p>
    <w:p w:rsidR="00CF06CA" w:rsidRDefault="00292442" w:rsidP="00CF06C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42900" distB="2540" distL="0" distR="0" simplePos="0" relativeHeight="125829378" behindDoc="0" locked="0" layoutInCell="1" allowOverlap="1">
                <wp:simplePos x="0" y="0"/>
                <wp:positionH relativeFrom="page">
                  <wp:posOffset>1267460</wp:posOffset>
                </wp:positionH>
                <wp:positionV relativeFrom="paragraph">
                  <wp:posOffset>342900</wp:posOffset>
                </wp:positionV>
                <wp:extent cx="1426210" cy="15875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57BD" w:rsidRDefault="00292442">
                            <w:pPr>
                              <w:pStyle w:val="Bodytext10"/>
                              <w:tabs>
                                <w:tab w:val="left" w:pos="1320"/>
                                <w:tab w:val="left" w:pos="1642"/>
                              </w:tabs>
                              <w:spacing w:after="0" w:line="240" w:lineRule="auto"/>
                            </w:pPr>
                            <w:r>
                              <w:t>V Praze dne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 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" o:spid="_x0000_s1027" type="#_x0000_t202" style="position:absolute;margin-left:99.8pt;margin-top:27pt;width:112.3pt;height:12.5pt;z-index:125829378;visibility:visible;mso-wrap-style:none;mso-wrap-distance-left:0;mso-wrap-distance-top:27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" filled="f" stroked="f">
                <v:textbox inset="0,0,0,0">
                  <w:txbxContent>
                    <w:p w:rsidR="00F357BD" w:rsidRDefault="00292442">
                      <w:pPr>
                        <w:pStyle w:val="Bodytext10"/>
                        <w:tabs>
                          <w:tab w:val="left" w:pos="1320"/>
                          <w:tab w:val="left" w:pos="1642"/>
                        </w:tabs>
                        <w:spacing w:after="0" w:line="240" w:lineRule="auto"/>
                      </w:pPr>
                      <w:r>
                        <w:t>V Praze dne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 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1790" distB="3175" distL="0" distR="0" simplePos="0" relativeHeight="125829380" behindDoc="0" locked="0" layoutInCell="1" allowOverlap="1">
                <wp:simplePos x="0" y="0"/>
                <wp:positionH relativeFrom="page">
                  <wp:posOffset>5193030</wp:posOffset>
                </wp:positionH>
                <wp:positionV relativeFrom="paragraph">
                  <wp:posOffset>351790</wp:posOffset>
                </wp:positionV>
                <wp:extent cx="231775" cy="14922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57BD" w:rsidRDefault="00F357BD">
                            <w:pPr>
                              <w:pStyle w:val="Bodytext10"/>
                              <w:spacing w:after="0"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8" type="#_x0000_t202" style="position:absolute;margin-left:408.9pt;margin-top:27.7pt;width:18.25pt;height:11.75pt;z-index:125829380;visibility:visible;mso-wrap-style:none;mso-wrap-distance-left:0;mso-wrap-distance-top:27.7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" filled="f" stroked="f">
                <v:textbox inset="0,0,0,0">
                  <w:txbxContent>
                    <w:p w:rsidR="00F357BD" w:rsidRDefault="00F357BD">
                      <w:pPr>
                        <w:pStyle w:val="Bodytext10"/>
                        <w:spacing w:after="0"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06CA" w:rsidRDefault="00CF06CA">
      <w:pPr>
        <w:pStyle w:val="Bodytext20"/>
        <w:spacing w:after="480"/>
        <w:jc w:val="both"/>
      </w:pPr>
    </w:p>
    <w:p w:rsidR="00CF06CA" w:rsidRDefault="00CF06CA">
      <w:pPr>
        <w:pStyle w:val="Bodytext20"/>
        <w:spacing w:after="480"/>
        <w:jc w:val="both"/>
      </w:pPr>
    </w:p>
    <w:p w:rsidR="00CF06CA" w:rsidRDefault="00CF06CA">
      <w:pPr>
        <w:pStyle w:val="Bodytext20"/>
        <w:spacing w:after="480"/>
        <w:jc w:val="both"/>
      </w:pPr>
    </w:p>
    <w:p w:rsidR="00CF06CA" w:rsidRDefault="00CF06CA">
      <w:pPr>
        <w:pStyle w:val="Bodytext20"/>
        <w:spacing w:after="480"/>
        <w:jc w:val="both"/>
      </w:pPr>
    </w:p>
    <w:p w:rsidR="00CF06CA" w:rsidRDefault="00CF06CA">
      <w:pPr>
        <w:pStyle w:val="Bodytext20"/>
        <w:spacing w:after="480"/>
        <w:jc w:val="both"/>
      </w:pPr>
    </w:p>
    <w:p w:rsidR="00CF06CA" w:rsidRDefault="00CF06CA">
      <w:pPr>
        <w:pStyle w:val="Bodytext20"/>
        <w:spacing w:after="480"/>
        <w:jc w:val="both"/>
      </w:pPr>
    </w:p>
    <w:p w:rsidR="00CF06CA" w:rsidRDefault="00CF06CA">
      <w:pPr>
        <w:pStyle w:val="Bodytext20"/>
        <w:spacing w:after="480"/>
        <w:jc w:val="both"/>
      </w:pPr>
    </w:p>
    <w:p w:rsidR="00CF06CA" w:rsidRDefault="00CF06CA">
      <w:pPr>
        <w:pStyle w:val="Bodytext20"/>
        <w:spacing w:after="480"/>
        <w:jc w:val="both"/>
      </w:pPr>
    </w:p>
    <w:p w:rsidR="00CF06CA" w:rsidRDefault="00CF06CA">
      <w:pPr>
        <w:pStyle w:val="Bodytext20"/>
        <w:spacing w:after="480"/>
        <w:jc w:val="both"/>
      </w:pPr>
    </w:p>
    <w:p w:rsidR="00F357BD" w:rsidRDefault="00292442">
      <w:pPr>
        <w:pStyle w:val="Bodytext20"/>
        <w:spacing w:after="480"/>
        <w:jc w:val="both"/>
      </w:pPr>
      <w:r>
        <w:lastRenderedPageBreak/>
        <w:t xml:space="preserve">Smlouva o </w:t>
      </w:r>
      <w:proofErr w:type="gramStart"/>
      <w:r>
        <w:t>zajištěni</w:t>
      </w:r>
      <w:proofErr w:type="gramEnd"/>
      <w:r>
        <w:t xml:space="preserve"> cateringových služeb; „Silvestr v Opeře 2022*</w:t>
      </w:r>
    </w:p>
    <w:p w:rsidR="00F357BD" w:rsidRDefault="00292442">
      <w:pPr>
        <w:pStyle w:val="Heading310"/>
        <w:keepNext/>
        <w:keepLines/>
        <w:pBdr>
          <w:top w:val="single" w:sz="4" w:space="0" w:color="auto"/>
        </w:pBdr>
        <w:spacing w:after="220"/>
        <w:jc w:val="both"/>
      </w:pPr>
      <w:bookmarkStart w:id="106" w:name="bookmark111"/>
      <w:bookmarkStart w:id="107" w:name="bookmark112"/>
      <w:bookmarkStart w:id="108" w:name="bookmark113"/>
      <w:r>
        <w:t>PŘÍLOHA Č. 1 - MINIMÁLNÍ STANDARD SLUŽEB</w:t>
      </w:r>
      <w:bookmarkEnd w:id="106"/>
      <w:bookmarkEnd w:id="107"/>
      <w:bookmarkEnd w:id="108"/>
    </w:p>
    <w:p w:rsidR="00F357BD" w:rsidRDefault="00292442">
      <w:pPr>
        <w:pStyle w:val="Bodytext10"/>
        <w:spacing w:after="100"/>
      </w:pPr>
      <w:r>
        <w:t>Dodavatel se zavazuje v rámci své činnosti poskytovat následující služby a dodávky:</w:t>
      </w:r>
    </w:p>
    <w:p w:rsidR="00F357BD" w:rsidRDefault="00292442">
      <w:pPr>
        <w:pStyle w:val="Bodytext10"/>
        <w:spacing w:after="100"/>
        <w:jc w:val="both"/>
      </w:pPr>
      <w:r>
        <w:t>1 zajištění občerstvení pro 400 - 750 hostů:</w:t>
      </w:r>
    </w:p>
    <w:p w:rsidR="00F357BD" w:rsidRDefault="00292442">
      <w:pPr>
        <w:pStyle w:val="Bodytext10"/>
        <w:numPr>
          <w:ilvl w:val="0"/>
          <w:numId w:val="18"/>
        </w:numPr>
        <w:tabs>
          <w:tab w:val="left" w:pos="808"/>
        </w:tabs>
        <w:spacing w:after="0"/>
        <w:ind w:firstLine="480"/>
        <w:jc w:val="both"/>
      </w:pPr>
      <w:bookmarkStart w:id="109" w:name="bookmark114"/>
      <w:bookmarkEnd w:id="109"/>
      <w:r>
        <w:t>gastronomická Část cateringu pro hosty zdarma (teplá i studená kuchyně),</w:t>
      </w:r>
    </w:p>
    <w:p w:rsidR="00F357BD" w:rsidRDefault="00292442">
      <w:pPr>
        <w:pStyle w:val="Bodytext10"/>
        <w:numPr>
          <w:ilvl w:val="0"/>
          <w:numId w:val="18"/>
        </w:numPr>
        <w:tabs>
          <w:tab w:val="left" w:pos="833"/>
        </w:tabs>
        <w:spacing w:after="0"/>
        <w:ind w:left="760" w:hanging="260"/>
        <w:jc w:val="both"/>
      </w:pPr>
      <w:bookmarkStart w:id="110" w:name="bookmark115"/>
      <w:bookmarkEnd w:id="110"/>
      <w:r>
        <w:t>nápojová část cateringu (alko/nealko) pro hosty zdarma, a to dle nabídky dodavatele, šumivé víno na půlnoční přípitek.</w:t>
      </w:r>
    </w:p>
    <w:p w:rsidR="00F357BD" w:rsidRDefault="00292442">
      <w:pPr>
        <w:pStyle w:val="Bodytext10"/>
        <w:spacing w:after="0"/>
        <w:ind w:firstLine="480"/>
        <w:jc w:val="both"/>
      </w:pPr>
      <w:r>
        <w:rPr>
          <w:lang w:val="en-US" w:eastAsia="en-US" w:bidi="en-US"/>
        </w:rPr>
        <w:t xml:space="preserve">Catering </w:t>
      </w:r>
      <w:r>
        <w:t>bude hostům poskytován dle jejich vstupenky:</w:t>
      </w:r>
    </w:p>
    <w:p w:rsidR="00F357BD" w:rsidRDefault="00292442">
      <w:pPr>
        <w:pStyle w:val="Bodytext10"/>
        <w:numPr>
          <w:ilvl w:val="0"/>
          <w:numId w:val="19"/>
        </w:numPr>
        <w:tabs>
          <w:tab w:val="left" w:pos="833"/>
        </w:tabs>
        <w:spacing w:after="0"/>
        <w:ind w:left="760" w:hanging="260"/>
        <w:jc w:val="both"/>
      </w:pPr>
      <w:bookmarkStart w:id="111" w:name="bookmark116"/>
      <w:bookmarkEnd w:id="111"/>
      <w:r>
        <w:t xml:space="preserve">VIP lóže (předpoklad </w:t>
      </w:r>
      <w:r>
        <w:rPr>
          <w:lang w:val="en-US" w:eastAsia="en-US" w:bidi="en-US"/>
        </w:rPr>
        <w:t xml:space="preserve">max. </w:t>
      </w:r>
      <w:r>
        <w:t>4 hosté) dodavatel zajistí obsluhu (servírování gastronomické i nápojové části cateringu) v salonku včetně servírované večeře,</w:t>
      </w:r>
    </w:p>
    <w:p w:rsidR="00F357BD" w:rsidRDefault="00292442">
      <w:pPr>
        <w:pStyle w:val="Bodytext10"/>
        <w:numPr>
          <w:ilvl w:val="0"/>
          <w:numId w:val="19"/>
        </w:numPr>
        <w:tabs>
          <w:tab w:val="left" w:pos="833"/>
        </w:tabs>
        <w:spacing w:after="0"/>
        <w:ind w:left="760" w:hanging="260"/>
        <w:jc w:val="both"/>
      </w:pPr>
      <w:bookmarkStart w:id="112" w:name="bookmark117"/>
      <w:bookmarkEnd w:id="112"/>
      <w:r>
        <w:rPr>
          <w:lang w:val="en-US" w:eastAsia="en-US" w:bidi="en-US"/>
        </w:rPr>
        <w:t xml:space="preserve">TOP CLASS </w:t>
      </w:r>
      <w:r>
        <w:t xml:space="preserve">lóže (předpoklad </w:t>
      </w:r>
      <w:r>
        <w:rPr>
          <w:lang w:val="en-US" w:eastAsia="en-US" w:bidi="en-US"/>
        </w:rPr>
        <w:t xml:space="preserve">max. </w:t>
      </w:r>
      <w:r>
        <w:t>54 hostů) - dodavatel zajistí obsluhu (servírování gastronomické i nápojové části cateringu) přímo v lóži,</w:t>
      </w:r>
    </w:p>
    <w:p w:rsidR="00F357BD" w:rsidRDefault="00292442">
      <w:pPr>
        <w:pStyle w:val="Bodytext10"/>
        <w:numPr>
          <w:ilvl w:val="0"/>
          <w:numId w:val="19"/>
        </w:numPr>
        <w:tabs>
          <w:tab w:val="left" w:pos="833"/>
        </w:tabs>
        <w:spacing w:after="0"/>
        <w:ind w:left="760" w:hanging="260"/>
        <w:jc w:val="both"/>
      </w:pPr>
      <w:bookmarkStart w:id="113" w:name="bookmark118"/>
      <w:bookmarkEnd w:id="113"/>
      <w:r>
        <w:rPr>
          <w:lang w:val="en-US" w:eastAsia="en-US" w:bidi="en-US"/>
        </w:rPr>
        <w:t xml:space="preserve">PREMIUM </w:t>
      </w:r>
      <w:r>
        <w:t xml:space="preserve">lóže (předpoklad </w:t>
      </w:r>
      <w:r>
        <w:rPr>
          <w:lang w:val="en-US" w:eastAsia="en-US" w:bidi="en-US"/>
        </w:rPr>
        <w:t xml:space="preserve">max. </w:t>
      </w:r>
      <w:r>
        <w:t xml:space="preserve">80 hostů) - dodavatel zajisti obsluhu (servírování gastronomické i nápojové části cateringu) </w:t>
      </w:r>
      <w:proofErr w:type="spellStart"/>
      <w:r>
        <w:t>přimo</w:t>
      </w:r>
      <w:proofErr w:type="spellEnd"/>
      <w:r>
        <w:t xml:space="preserve"> v lóži,</w:t>
      </w:r>
    </w:p>
    <w:p w:rsidR="00F357BD" w:rsidRDefault="00292442">
      <w:pPr>
        <w:pStyle w:val="Bodytext10"/>
        <w:numPr>
          <w:ilvl w:val="0"/>
          <w:numId w:val="19"/>
        </w:numPr>
        <w:tabs>
          <w:tab w:val="left" w:pos="838"/>
        </w:tabs>
        <w:spacing w:after="0"/>
        <w:ind w:left="760" w:hanging="260"/>
        <w:jc w:val="both"/>
      </w:pPr>
      <w:bookmarkStart w:id="114" w:name="bookmark119"/>
      <w:bookmarkEnd w:id="114"/>
      <w:r>
        <w:t xml:space="preserve">STANDARD lóže (předpoklad </w:t>
      </w:r>
      <w:r>
        <w:rPr>
          <w:lang w:val="en-US" w:eastAsia="en-US" w:bidi="en-US"/>
        </w:rPr>
        <w:t xml:space="preserve">max. </w:t>
      </w:r>
      <w:r>
        <w:t xml:space="preserve">32 hostů) - dodavatel zajistí zanášku šumivého vína na půlnoční přípitek do </w:t>
      </w:r>
      <w:proofErr w:type="gramStart"/>
      <w:r>
        <w:t>loži</w:t>
      </w:r>
      <w:proofErr w:type="gramEnd"/>
      <w:r>
        <w:t>, ostatní části cateringu ve společných prostorách,</w:t>
      </w:r>
    </w:p>
    <w:p w:rsidR="00F357BD" w:rsidRDefault="00292442">
      <w:pPr>
        <w:pStyle w:val="Bodytext10"/>
        <w:numPr>
          <w:ilvl w:val="0"/>
          <w:numId w:val="19"/>
        </w:numPr>
        <w:tabs>
          <w:tab w:val="left" w:pos="818"/>
        </w:tabs>
        <w:spacing w:after="100"/>
        <w:ind w:firstLine="480"/>
        <w:jc w:val="both"/>
      </w:pPr>
      <w:bookmarkStart w:id="115" w:name="bookmark120"/>
      <w:bookmarkEnd w:id="115"/>
      <w:r>
        <w:t xml:space="preserve">přízemí + I. balkon, II. balkon - kompletní </w:t>
      </w:r>
      <w:r>
        <w:rPr>
          <w:lang w:val="en-US" w:eastAsia="en-US" w:bidi="en-US"/>
        </w:rPr>
        <w:t xml:space="preserve">catering </w:t>
      </w:r>
      <w:r>
        <w:t>ve společných prostorách;</w:t>
      </w:r>
    </w:p>
    <w:p w:rsidR="00F357BD" w:rsidRDefault="00292442">
      <w:pPr>
        <w:pStyle w:val="Bodytext10"/>
        <w:numPr>
          <w:ilvl w:val="0"/>
          <w:numId w:val="20"/>
        </w:numPr>
        <w:tabs>
          <w:tab w:val="left" w:pos="476"/>
        </w:tabs>
        <w:spacing w:after="100" w:line="283" w:lineRule="auto"/>
        <w:ind w:left="480" w:hanging="480"/>
        <w:jc w:val="both"/>
      </w:pPr>
      <w:bookmarkStart w:id="116" w:name="bookmark121"/>
      <w:bookmarkEnd w:id="116"/>
      <w:r>
        <w:t>zajištění pohoštěni pro personál objednatele do zázemí jeviště Státní opery pro 100 osob v celkové ceně 80 000 Kč bez DPH (převážně studená kuchyně, nealkoholické nápoje, víno a pivo);</w:t>
      </w:r>
    </w:p>
    <w:p w:rsidR="00F357BD" w:rsidRDefault="00292442">
      <w:pPr>
        <w:pStyle w:val="Bodytext10"/>
        <w:numPr>
          <w:ilvl w:val="0"/>
          <w:numId w:val="20"/>
        </w:numPr>
        <w:tabs>
          <w:tab w:val="left" w:pos="476"/>
        </w:tabs>
        <w:spacing w:after="100"/>
        <w:jc w:val="both"/>
      </w:pPr>
      <w:bookmarkStart w:id="117" w:name="bookmark122"/>
      <w:bookmarkEnd w:id="117"/>
      <w:r>
        <w:t>zajištění ochutnávky pro 4 osoby - zástupce objednatele;</w:t>
      </w:r>
    </w:p>
    <w:p w:rsidR="00F357BD" w:rsidRDefault="00292442">
      <w:pPr>
        <w:pStyle w:val="Bodytext10"/>
        <w:numPr>
          <w:ilvl w:val="0"/>
          <w:numId w:val="20"/>
        </w:numPr>
        <w:tabs>
          <w:tab w:val="left" w:pos="476"/>
        </w:tabs>
        <w:spacing w:after="100"/>
        <w:ind w:left="480" w:hanging="480"/>
        <w:jc w:val="both"/>
      </w:pPr>
      <w:bookmarkStart w:id="118" w:name="bookmark123"/>
      <w:bookmarkEnd w:id="118"/>
      <w:r>
        <w:t>předložení alespoň 3 návrhů výzdoby prostor a prezentace produktů (alespoň elektronický grafický výstup - např. vizualizace, fotografie z katalogu apod.);</w:t>
      </w:r>
    </w:p>
    <w:p w:rsidR="00F357BD" w:rsidRDefault="00292442">
      <w:pPr>
        <w:pStyle w:val="Bodytext10"/>
        <w:numPr>
          <w:ilvl w:val="0"/>
          <w:numId w:val="20"/>
        </w:numPr>
        <w:tabs>
          <w:tab w:val="left" w:pos="476"/>
        </w:tabs>
        <w:spacing w:after="100"/>
        <w:jc w:val="both"/>
      </w:pPr>
      <w:bookmarkStart w:id="119" w:name="bookmark124"/>
      <w:bookmarkEnd w:id="119"/>
      <w:r>
        <w:t>předložení návrhu logistického zajištění akce a obsluha hostů;</w:t>
      </w:r>
    </w:p>
    <w:p w:rsidR="00F357BD" w:rsidRDefault="00292442">
      <w:pPr>
        <w:pStyle w:val="Bodytext10"/>
        <w:numPr>
          <w:ilvl w:val="0"/>
          <w:numId w:val="20"/>
        </w:numPr>
        <w:tabs>
          <w:tab w:val="left" w:pos="476"/>
        </w:tabs>
        <w:spacing w:after="100"/>
        <w:ind w:left="480" w:hanging="480"/>
        <w:jc w:val="both"/>
      </w:pPr>
      <w:bookmarkStart w:id="120" w:name="bookmark125"/>
      <w:bookmarkEnd w:id="120"/>
      <w:r>
        <w:t>zajištěni dostatečného počtu proškoleného obsluhujícího personálu v rozsahu a množství odpovídajícímu obvyklé praxi a s přihlédnutím k charakteru, účelu a zaměření akce a předpokládanému počtu účastníků (zejména znalost a používání cizích jazyků, znalost produktů, znalost stravovacích návyků hostů obdobných akci);</w:t>
      </w:r>
    </w:p>
    <w:p w:rsidR="00F357BD" w:rsidRDefault="00292442">
      <w:pPr>
        <w:pStyle w:val="Bodytext10"/>
        <w:numPr>
          <w:ilvl w:val="0"/>
          <w:numId w:val="20"/>
        </w:numPr>
        <w:tabs>
          <w:tab w:val="left" w:pos="476"/>
        </w:tabs>
        <w:spacing w:after="100" w:line="283" w:lineRule="auto"/>
        <w:ind w:left="480" w:hanging="480"/>
        <w:jc w:val="both"/>
      </w:pPr>
      <w:bookmarkStart w:id="121" w:name="bookmark126"/>
      <w:bookmarkEnd w:id="121"/>
      <w:r>
        <w:t>zajištění kompletního cateringového vybavení potřebného pro realizaci zakázky, tj. zejména rautového, cateringového nábytku a mobiliáře, vyjma stolů a židli pro hosty, dekorace cateringu;</w:t>
      </w:r>
    </w:p>
    <w:p w:rsidR="00F357BD" w:rsidRDefault="00292442">
      <w:pPr>
        <w:pStyle w:val="Bodytext10"/>
        <w:numPr>
          <w:ilvl w:val="0"/>
          <w:numId w:val="20"/>
        </w:numPr>
        <w:tabs>
          <w:tab w:val="left" w:pos="476"/>
        </w:tabs>
        <w:spacing w:after="100"/>
        <w:ind w:left="480" w:hanging="480"/>
        <w:jc w:val="both"/>
      </w:pPr>
      <w:bookmarkStart w:id="122" w:name="bookmark127"/>
      <w:bookmarkEnd w:id="122"/>
      <w:r>
        <w:t xml:space="preserve">zapůjčeni veškerého vybavení (mis, talířů, příborů, hrnků a skleniček) a poskytnutí ubrousků. Objednatel si vyhrazuje podmínku, aby nebylo pro potřeby cateringu používáno </w:t>
      </w:r>
      <w:proofErr w:type="spellStart"/>
      <w:r>
        <w:t>tzv</w:t>
      </w:r>
      <w:proofErr w:type="spellEnd"/>
      <w:r>
        <w:t xml:space="preserve"> „jednorázové“ plastové nádobí (příbory, kelímky, tácky, míchátka </w:t>
      </w:r>
      <w:proofErr w:type="spellStart"/>
      <w:r>
        <w:t>apod</w:t>
      </w:r>
      <w:proofErr w:type="spellEnd"/>
      <w:r>
        <w:t>), nedohodnou-li se smluvní strany při plnění veřejné zakázky jinak (např. s přihlédnutím ke specifickým podmínkám určité části plnění);</w:t>
      </w:r>
    </w:p>
    <w:p w:rsidR="00F357BD" w:rsidRDefault="00292442">
      <w:pPr>
        <w:pStyle w:val="Bodytext10"/>
        <w:numPr>
          <w:ilvl w:val="0"/>
          <w:numId w:val="20"/>
        </w:numPr>
        <w:tabs>
          <w:tab w:val="left" w:pos="476"/>
        </w:tabs>
        <w:spacing w:after="100"/>
        <w:jc w:val="both"/>
      </w:pPr>
      <w:bookmarkStart w:id="123" w:name="bookmark128"/>
      <w:bookmarkEnd w:id="123"/>
      <w:r>
        <w:t>zajištěni ubrusů na stoly a potahů na židle,</w:t>
      </w:r>
    </w:p>
    <w:p w:rsidR="00F357BD" w:rsidRDefault="00292442">
      <w:pPr>
        <w:pStyle w:val="Bodytext10"/>
        <w:numPr>
          <w:ilvl w:val="0"/>
          <w:numId w:val="20"/>
        </w:numPr>
        <w:tabs>
          <w:tab w:val="left" w:pos="476"/>
        </w:tabs>
        <w:spacing w:after="100"/>
        <w:jc w:val="both"/>
      </w:pPr>
      <w:bookmarkStart w:id="124" w:name="bookmark129"/>
      <w:bookmarkEnd w:id="124"/>
      <w:r>
        <w:t xml:space="preserve">zajištění aranžmá prostředí a občerstveni v </w:t>
      </w:r>
      <w:proofErr w:type="spellStart"/>
      <w:r>
        <w:t>mistě</w:t>
      </w:r>
      <w:proofErr w:type="spellEnd"/>
      <w:r>
        <w:t xml:space="preserve"> plnění.</w:t>
      </w:r>
    </w:p>
    <w:p w:rsidR="00F357BD" w:rsidRDefault="00292442">
      <w:pPr>
        <w:pStyle w:val="Bodytext10"/>
        <w:numPr>
          <w:ilvl w:val="0"/>
          <w:numId w:val="20"/>
        </w:numPr>
        <w:tabs>
          <w:tab w:val="left" w:pos="476"/>
        </w:tabs>
        <w:spacing w:after="100"/>
        <w:jc w:val="both"/>
      </w:pPr>
      <w:bookmarkStart w:id="125" w:name="bookmark130"/>
      <w:bookmarkEnd w:id="125"/>
      <w:r>
        <w:t>zajištěni závěrečného úklidu;</w:t>
      </w:r>
    </w:p>
    <w:p w:rsidR="00F357BD" w:rsidRDefault="00292442">
      <w:pPr>
        <w:pStyle w:val="Bodytext10"/>
        <w:numPr>
          <w:ilvl w:val="0"/>
          <w:numId w:val="20"/>
        </w:numPr>
        <w:tabs>
          <w:tab w:val="left" w:pos="476"/>
        </w:tabs>
        <w:spacing w:after="100" w:line="286" w:lineRule="auto"/>
        <w:ind w:left="480" w:hanging="480"/>
        <w:jc w:val="both"/>
      </w:pPr>
      <w:bookmarkStart w:id="126" w:name="bookmark131"/>
      <w:bookmarkEnd w:id="126"/>
      <w:r>
        <w:t>zajištěni likvidace odpadů, dodavatel je původcem odpadu ve smyslu zákona č. 541/2020 Sb., o odpadech, ve znění pozdějších předpisů;</w:t>
      </w:r>
    </w:p>
    <w:p w:rsidR="00F357BD" w:rsidRDefault="00292442">
      <w:pPr>
        <w:pStyle w:val="Bodytext10"/>
        <w:numPr>
          <w:ilvl w:val="0"/>
          <w:numId w:val="20"/>
        </w:numPr>
        <w:tabs>
          <w:tab w:val="left" w:pos="476"/>
        </w:tabs>
        <w:spacing w:after="100"/>
        <w:jc w:val="both"/>
      </w:pPr>
      <w:bookmarkStart w:id="127" w:name="bookmark132"/>
      <w:bookmarkEnd w:id="127"/>
      <w:r>
        <w:t>zajištění dopravy.</w:t>
      </w:r>
    </w:p>
    <w:p w:rsidR="000B2D69" w:rsidRDefault="000B2D69">
      <w:pPr>
        <w:pStyle w:val="Bodytext10"/>
        <w:spacing w:after="0" w:line="398" w:lineRule="auto"/>
      </w:pPr>
    </w:p>
    <w:p w:rsidR="00F357BD" w:rsidRDefault="00292442">
      <w:pPr>
        <w:pStyle w:val="Bodytext10"/>
        <w:spacing w:after="0" w:line="398" w:lineRule="auto"/>
      </w:pPr>
      <w:r>
        <w:lastRenderedPageBreak/>
        <w:t>Předpokládaný harmonogram:</w:t>
      </w:r>
    </w:p>
    <w:p w:rsidR="00F357BD" w:rsidRDefault="00292442">
      <w:pPr>
        <w:pStyle w:val="Bodytext10"/>
        <w:spacing w:after="0" w:line="398" w:lineRule="auto"/>
      </w:pPr>
      <w:r>
        <w:t xml:space="preserve">19.00 příchod hostů </w:t>
      </w:r>
      <w:r>
        <w:rPr>
          <w:lang w:val="en-US" w:eastAsia="en-US" w:bidi="en-US"/>
        </w:rPr>
        <w:t xml:space="preserve">VIP, welcome </w:t>
      </w:r>
      <w:r>
        <w:t xml:space="preserve">drink, prohlídka, občerstveni 19'30 otevření budovy pro všechny, </w:t>
      </w:r>
      <w:r>
        <w:rPr>
          <w:lang w:val="en-US" w:eastAsia="en-US" w:bidi="en-US"/>
        </w:rPr>
        <w:t xml:space="preserve">welcome </w:t>
      </w:r>
      <w:r>
        <w:t>drink, občerstvení 20:30 začátek představení</w:t>
      </w:r>
    </w:p>
    <w:p w:rsidR="00F357BD" w:rsidRDefault="00292442">
      <w:pPr>
        <w:pStyle w:val="Bodytext10"/>
        <w:spacing w:after="0" w:line="398" w:lineRule="auto"/>
      </w:pPr>
      <w:r>
        <w:t>21 30 hlavní raut</w:t>
      </w:r>
    </w:p>
    <w:p w:rsidR="00F357BD" w:rsidRDefault="00292442">
      <w:pPr>
        <w:pStyle w:val="Bodytext10"/>
        <w:spacing w:after="0" w:line="398" w:lineRule="auto"/>
      </w:pPr>
      <w:r>
        <w:t>22:30 druhá část představení</w:t>
      </w:r>
    </w:p>
    <w:p w:rsidR="00F357BD" w:rsidRDefault="00292442">
      <w:pPr>
        <w:pStyle w:val="Bodytext10"/>
        <w:spacing w:after="0" w:line="398" w:lineRule="auto"/>
      </w:pPr>
      <w:r>
        <w:t>23:50 konec představení, občerstvení</w:t>
      </w:r>
    </w:p>
    <w:p w:rsidR="00F357BD" w:rsidRDefault="00292442">
      <w:pPr>
        <w:pStyle w:val="Bodytext10"/>
        <w:spacing w:after="0" w:line="398" w:lineRule="auto"/>
      </w:pPr>
      <w:r>
        <w:t>23:50 - 2 30 půlnoční raut s přípitkem ve 24:00</w:t>
      </w:r>
    </w:p>
    <w:p w:rsidR="00F357BD" w:rsidRDefault="00292442">
      <w:pPr>
        <w:pStyle w:val="Bodytext10"/>
        <w:spacing w:after="0" w:line="398" w:lineRule="auto"/>
      </w:pPr>
      <w:r>
        <w:t>0:30 - 2 30 tanec na jevišti</w:t>
      </w:r>
    </w:p>
    <w:p w:rsidR="00F357BD" w:rsidRDefault="00292442">
      <w:pPr>
        <w:pStyle w:val="Bodytext10"/>
        <w:spacing w:after="0" w:line="398" w:lineRule="auto"/>
      </w:pPr>
      <w:r>
        <w:t>2:30 konec akce</w:t>
      </w:r>
    </w:p>
    <w:sectPr w:rsidR="00F357BD">
      <w:footerReference w:type="default" r:id="rId8"/>
      <w:footerReference w:type="first" r:id="rId9"/>
      <w:pgSz w:w="11900" w:h="16840"/>
      <w:pgMar w:top="1650" w:right="2018" w:bottom="2150" w:left="180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729" w:rsidRDefault="00292442">
      <w:r>
        <w:separator/>
      </w:r>
    </w:p>
  </w:endnote>
  <w:endnote w:type="continuationSeparator" w:id="0">
    <w:p w:rsidR="00101729" w:rsidRDefault="0029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BD" w:rsidRDefault="00F357B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BD" w:rsidRDefault="002924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5985510</wp:posOffset>
              </wp:positionH>
              <wp:positionV relativeFrom="page">
                <wp:posOffset>9499600</wp:posOffset>
              </wp:positionV>
              <wp:extent cx="267970" cy="8826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57BD" w:rsidRDefault="00F357BD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9" type="#_x0000_t202" style="position:absolute;margin-left:471.3pt;margin-top:748pt;width:21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" filled="f" stroked="f">
              <v:textbox style="mso-fit-shape-to-text:t" inset="0,0,0,0">
                <w:txbxContent>
                  <w:p w:rsidR="00F357BD" w:rsidRDefault="00F357BD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BD" w:rsidRDefault="00F357BD"/>
  </w:footnote>
  <w:footnote w:type="continuationSeparator" w:id="0">
    <w:p w:rsidR="00F357BD" w:rsidRDefault="00F357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8BE"/>
    <w:multiLevelType w:val="multilevel"/>
    <w:tmpl w:val="2EDE7034"/>
    <w:lvl w:ilvl="0">
      <w:start w:val="3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746DC"/>
    <w:multiLevelType w:val="multilevel"/>
    <w:tmpl w:val="2D72BBA2"/>
    <w:lvl w:ilvl="0">
      <w:start w:val="2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4158BF"/>
    <w:multiLevelType w:val="multilevel"/>
    <w:tmpl w:val="B72236B6"/>
    <w:lvl w:ilvl="0">
      <w:start w:val="12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127CC"/>
    <w:multiLevelType w:val="multilevel"/>
    <w:tmpl w:val="F9E207CE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5B0E89"/>
    <w:multiLevelType w:val="multilevel"/>
    <w:tmpl w:val="B6FEA084"/>
    <w:lvl w:ilvl="0">
      <w:start w:val="5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A96296"/>
    <w:multiLevelType w:val="multilevel"/>
    <w:tmpl w:val="D916D54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68306B"/>
    <w:multiLevelType w:val="multilevel"/>
    <w:tmpl w:val="4A2C055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3B55D4"/>
    <w:multiLevelType w:val="multilevel"/>
    <w:tmpl w:val="DB2A98A6"/>
    <w:lvl w:ilvl="0">
      <w:start w:val="1"/>
      <w:numFmt w:val="decimal"/>
      <w:lvlText w:val="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626BC7"/>
    <w:multiLevelType w:val="multilevel"/>
    <w:tmpl w:val="FF3086DA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F949D9"/>
    <w:multiLevelType w:val="multilevel"/>
    <w:tmpl w:val="852666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DC0AFD"/>
    <w:multiLevelType w:val="multilevel"/>
    <w:tmpl w:val="7A9C3488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2A3119"/>
    <w:multiLevelType w:val="multilevel"/>
    <w:tmpl w:val="85741B1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C440E9"/>
    <w:multiLevelType w:val="multilevel"/>
    <w:tmpl w:val="C6986AD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6612F8"/>
    <w:multiLevelType w:val="multilevel"/>
    <w:tmpl w:val="AEBE3D0C"/>
    <w:lvl w:ilvl="0">
      <w:start w:val="1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5D12AB"/>
    <w:multiLevelType w:val="multilevel"/>
    <w:tmpl w:val="B8841EB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7941DC"/>
    <w:multiLevelType w:val="multilevel"/>
    <w:tmpl w:val="8C6211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6D6AC2"/>
    <w:multiLevelType w:val="multilevel"/>
    <w:tmpl w:val="A154C16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626B74"/>
    <w:multiLevelType w:val="multilevel"/>
    <w:tmpl w:val="322E595C"/>
    <w:lvl w:ilvl="0">
      <w:start w:val="3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FB8"/>
    <w:multiLevelType w:val="multilevel"/>
    <w:tmpl w:val="55389E1A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73737A"/>
    <w:multiLevelType w:val="multilevel"/>
    <w:tmpl w:val="D2F21454"/>
    <w:lvl w:ilvl="0">
      <w:start w:val="6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9"/>
  </w:num>
  <w:num w:numId="7">
    <w:abstractNumId w:val="5"/>
  </w:num>
  <w:num w:numId="8">
    <w:abstractNumId w:val="15"/>
  </w:num>
  <w:num w:numId="9">
    <w:abstractNumId w:val="1"/>
  </w:num>
  <w:num w:numId="10">
    <w:abstractNumId w:val="18"/>
  </w:num>
  <w:num w:numId="11">
    <w:abstractNumId w:val="16"/>
  </w:num>
  <w:num w:numId="12">
    <w:abstractNumId w:val="10"/>
  </w:num>
  <w:num w:numId="13">
    <w:abstractNumId w:val="13"/>
  </w:num>
  <w:num w:numId="14">
    <w:abstractNumId w:val="4"/>
  </w:num>
  <w:num w:numId="15">
    <w:abstractNumId w:val="6"/>
  </w:num>
  <w:num w:numId="16">
    <w:abstractNumId w:val="3"/>
  </w:num>
  <w:num w:numId="17">
    <w:abstractNumId w:val="17"/>
  </w:num>
  <w:num w:numId="18">
    <w:abstractNumId w:val="11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BD"/>
    <w:rsid w:val="000B2D69"/>
    <w:rsid w:val="00101729"/>
    <w:rsid w:val="00292442"/>
    <w:rsid w:val="00355F68"/>
    <w:rsid w:val="004025F5"/>
    <w:rsid w:val="00406C9B"/>
    <w:rsid w:val="007B0A78"/>
    <w:rsid w:val="00CF06CA"/>
    <w:rsid w:val="00F3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86A58"/>
  <w15:docId w15:val="{FF84B72B-8474-4506-BDCA-43B962B8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4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line="262" w:lineRule="auto"/>
      <w:ind w:firstLine="1480"/>
    </w:pPr>
    <w:rPr>
      <w:sz w:val="10"/>
      <w:szCs w:val="10"/>
    </w:rPr>
  </w:style>
  <w:style w:type="paragraph" w:customStyle="1" w:styleId="Bodytext40">
    <w:name w:val="Body text|4"/>
    <w:basedOn w:val="Normln"/>
    <w:link w:val="Bodytext4"/>
    <w:pPr>
      <w:ind w:left="1480"/>
    </w:pPr>
    <w:rPr>
      <w:rFonts w:ascii="Arial" w:eastAsia="Arial" w:hAnsi="Arial" w:cs="Arial"/>
      <w:b/>
      <w:bCs/>
      <w:sz w:val="8"/>
      <w:szCs w:val="8"/>
    </w:rPr>
  </w:style>
  <w:style w:type="paragraph" w:customStyle="1" w:styleId="Bodytext20">
    <w:name w:val="Body text|2"/>
    <w:basedOn w:val="Normln"/>
    <w:link w:val="Bodytext2"/>
    <w:pPr>
      <w:spacing w:after="40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pPr>
      <w:spacing w:line="125" w:lineRule="auto"/>
      <w:ind w:left="-6660" w:firstLine="6660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Heading110">
    <w:name w:val="Heading #1|1"/>
    <w:basedOn w:val="Normln"/>
    <w:link w:val="Heading11"/>
    <w:pPr>
      <w:spacing w:after="220"/>
      <w:ind w:firstLine="580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pPr>
      <w:spacing w:after="4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pacing w:after="220"/>
      <w:jc w:val="right"/>
    </w:pPr>
    <w:rPr>
      <w:rFonts w:ascii="Arial" w:eastAsia="Arial" w:hAnsi="Arial" w:cs="Arial"/>
      <w:sz w:val="14"/>
      <w:szCs w:val="14"/>
    </w:rPr>
  </w:style>
  <w:style w:type="paragraph" w:customStyle="1" w:styleId="Heading310">
    <w:name w:val="Heading #3|1"/>
    <w:basedOn w:val="Normln"/>
    <w:link w:val="Heading31"/>
    <w:pPr>
      <w:spacing w:after="240"/>
      <w:outlineLvl w:val="2"/>
    </w:pPr>
    <w:rPr>
      <w:rFonts w:ascii="Arial" w:eastAsia="Arial" w:hAnsi="Arial" w:cs="Arial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025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25F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025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5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3301</Words>
  <Characters>19481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Linhartová</dc:creator>
  <cp:keywords/>
  <cp:lastModifiedBy>Linhartová Romana</cp:lastModifiedBy>
  <cp:revision>5</cp:revision>
  <dcterms:created xsi:type="dcterms:W3CDTF">2022-12-08T13:50:00Z</dcterms:created>
  <dcterms:modified xsi:type="dcterms:W3CDTF">2022-12-09T13:17:00Z</dcterms:modified>
</cp:coreProperties>
</file>