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F0070" w14:textId="278AA93F" w:rsidR="00905FD9" w:rsidRDefault="003A1951" w:rsidP="00905FD9">
      <w:pPr>
        <w:pStyle w:val="Nzev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Dodatek č. 1 ke </w:t>
      </w:r>
      <w:r w:rsidR="00905FD9" w:rsidRPr="00512DFF">
        <w:rPr>
          <w:rFonts w:ascii="Tahoma" w:hAnsi="Tahoma" w:cs="Tahoma"/>
          <w:sz w:val="21"/>
          <w:szCs w:val="21"/>
        </w:rPr>
        <w:t>KUPNÍ SMLOUV</w:t>
      </w:r>
      <w:r>
        <w:rPr>
          <w:rFonts w:ascii="Tahoma" w:hAnsi="Tahoma" w:cs="Tahoma"/>
          <w:sz w:val="21"/>
          <w:szCs w:val="21"/>
        </w:rPr>
        <w:t>Ě</w:t>
      </w:r>
      <w:r w:rsidR="00905FD9" w:rsidRPr="00512DFF">
        <w:rPr>
          <w:rFonts w:ascii="Tahoma" w:hAnsi="Tahoma" w:cs="Tahoma"/>
          <w:sz w:val="21"/>
          <w:szCs w:val="21"/>
        </w:rPr>
        <w:t xml:space="preserve"> </w:t>
      </w:r>
    </w:p>
    <w:p w14:paraId="4CD11D19" w14:textId="3275D887" w:rsidR="00F45ACA" w:rsidRPr="003E0D6F" w:rsidRDefault="00F45ACA" w:rsidP="00F45ACA">
      <w:pPr>
        <w:pStyle w:val="Podtitul"/>
        <w:jc w:val="center"/>
        <w:rPr>
          <w:rFonts w:ascii="Tahoma" w:hAnsi="Tahoma" w:cs="Tahoma"/>
          <w:sz w:val="18"/>
          <w:szCs w:val="18"/>
          <w:lang w:eastAsia="ar-SA"/>
        </w:rPr>
      </w:pPr>
      <w:r w:rsidRPr="003E0D6F">
        <w:rPr>
          <w:rFonts w:ascii="Tahoma" w:hAnsi="Tahoma" w:cs="Tahoma"/>
          <w:sz w:val="18"/>
          <w:szCs w:val="18"/>
          <w:lang w:eastAsia="ar-SA"/>
        </w:rPr>
        <w:t xml:space="preserve">uzavřené dle ustanovení </w:t>
      </w:r>
      <w:r w:rsidR="003E0D6F" w:rsidRPr="003E0D6F">
        <w:rPr>
          <w:rFonts w:ascii="Tahoma" w:hAnsi="Tahoma" w:cs="Tahoma"/>
          <w:sz w:val="18"/>
          <w:szCs w:val="18"/>
          <w:lang w:eastAsia="ar-SA"/>
        </w:rPr>
        <w:t>§</w:t>
      </w:r>
      <w:r w:rsidRPr="003E0D6F">
        <w:rPr>
          <w:rFonts w:ascii="Tahoma" w:hAnsi="Tahoma" w:cs="Tahoma"/>
          <w:sz w:val="18"/>
          <w:szCs w:val="18"/>
          <w:lang w:eastAsia="ar-SA"/>
        </w:rPr>
        <w:t xml:space="preserve"> 2079 a násl. Zákona č. 89/2012 Sb., </w:t>
      </w:r>
      <w:r w:rsidR="00CC7F5B">
        <w:rPr>
          <w:rFonts w:ascii="Tahoma" w:hAnsi="Tahoma" w:cs="Tahoma"/>
          <w:sz w:val="18"/>
          <w:szCs w:val="18"/>
          <w:lang w:eastAsia="ar-SA"/>
        </w:rPr>
        <w:t>O</w:t>
      </w:r>
      <w:r w:rsidRPr="003E0D6F">
        <w:rPr>
          <w:rFonts w:ascii="Tahoma" w:hAnsi="Tahoma" w:cs="Tahoma"/>
          <w:sz w:val="18"/>
          <w:szCs w:val="18"/>
          <w:lang w:eastAsia="ar-SA"/>
        </w:rPr>
        <w:t>bčanského zákoníku v platném znění</w:t>
      </w:r>
    </w:p>
    <w:p w14:paraId="3B095173" w14:textId="77777777" w:rsidR="00905FD9" w:rsidRPr="00512DFF" w:rsidRDefault="00905FD9" w:rsidP="00905FD9">
      <w:pPr>
        <w:spacing w:line="276" w:lineRule="auto"/>
        <w:rPr>
          <w:rFonts w:ascii="Tahoma" w:hAnsi="Tahoma" w:cs="Tahoma"/>
          <w:sz w:val="19"/>
          <w:szCs w:val="19"/>
        </w:rPr>
      </w:pPr>
      <w:r w:rsidRPr="00512DFF">
        <w:rPr>
          <w:rFonts w:ascii="Tahoma" w:hAnsi="Tahoma" w:cs="Tahoma"/>
          <w:sz w:val="19"/>
          <w:szCs w:val="19"/>
        </w:rPr>
        <w:tab/>
      </w:r>
      <w:r w:rsidRPr="00512DFF">
        <w:rPr>
          <w:rFonts w:ascii="Tahoma" w:hAnsi="Tahoma" w:cs="Tahoma"/>
          <w:sz w:val="19"/>
          <w:szCs w:val="19"/>
        </w:rPr>
        <w:tab/>
      </w:r>
    </w:p>
    <w:p w14:paraId="6F867EF2" w14:textId="77777777" w:rsidR="00905FD9" w:rsidRPr="00512DFF" w:rsidRDefault="00905FD9" w:rsidP="00905FD9">
      <w:pPr>
        <w:spacing w:line="276" w:lineRule="auto"/>
        <w:jc w:val="center"/>
        <w:rPr>
          <w:rFonts w:ascii="Tahoma" w:hAnsi="Tahoma" w:cs="Tahoma"/>
          <w:b/>
          <w:bCs/>
          <w:sz w:val="19"/>
          <w:szCs w:val="19"/>
        </w:rPr>
      </w:pPr>
      <w:r w:rsidRPr="00512DFF">
        <w:rPr>
          <w:rFonts w:ascii="Tahoma" w:hAnsi="Tahoma" w:cs="Tahoma"/>
          <w:b/>
          <w:bCs/>
          <w:sz w:val="19"/>
          <w:szCs w:val="19"/>
        </w:rPr>
        <w:t xml:space="preserve">I. </w:t>
      </w:r>
    </w:p>
    <w:p w14:paraId="15C0F66A" w14:textId="77777777" w:rsidR="00905FD9" w:rsidRPr="00512DFF" w:rsidRDefault="00905FD9" w:rsidP="00905FD9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512DFF">
        <w:rPr>
          <w:rFonts w:ascii="Tahoma" w:hAnsi="Tahoma" w:cs="Tahoma"/>
          <w:b/>
          <w:sz w:val="19"/>
          <w:szCs w:val="19"/>
        </w:rPr>
        <w:t>Smluvní strany</w:t>
      </w:r>
    </w:p>
    <w:p w14:paraId="26B9F496" w14:textId="77777777" w:rsidR="00905FD9" w:rsidRPr="00512DFF" w:rsidRDefault="00905FD9" w:rsidP="00905FD9">
      <w:pPr>
        <w:spacing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46E8DB2F" w14:textId="77777777" w:rsidR="00905FD9" w:rsidRPr="00855DD1" w:rsidRDefault="00905FD9" w:rsidP="00905FD9">
      <w:pPr>
        <w:numPr>
          <w:ilvl w:val="0"/>
          <w:numId w:val="8"/>
        </w:numPr>
        <w:tabs>
          <w:tab w:val="clear" w:pos="720"/>
        </w:tabs>
        <w:overflowPunct/>
        <w:autoSpaceDE/>
        <w:autoSpaceDN/>
        <w:adjustRightInd/>
        <w:spacing w:after="60" w:line="276" w:lineRule="auto"/>
        <w:ind w:left="284" w:hanging="426"/>
        <w:textAlignment w:val="auto"/>
        <w:rPr>
          <w:rFonts w:ascii="Tahoma" w:hAnsi="Tahoma" w:cs="Tahoma"/>
          <w:b/>
          <w:sz w:val="22"/>
          <w:szCs w:val="22"/>
        </w:rPr>
      </w:pPr>
      <w:r w:rsidRPr="00855DD1">
        <w:rPr>
          <w:rFonts w:ascii="Tahoma" w:hAnsi="Tahoma" w:cs="Tahoma"/>
          <w:b/>
          <w:sz w:val="22"/>
          <w:szCs w:val="22"/>
        </w:rPr>
        <w:t>Slezská nemocnice v Opavě, příspěvková organizace</w:t>
      </w:r>
    </w:p>
    <w:p w14:paraId="6E2D78DB" w14:textId="548201F1" w:rsidR="00905FD9" w:rsidRPr="00855DD1" w:rsidRDefault="00905FD9" w:rsidP="00905FD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2"/>
          <w:szCs w:val="22"/>
        </w:rPr>
      </w:pPr>
      <w:r w:rsidRPr="00855DD1">
        <w:rPr>
          <w:rFonts w:ascii="Tahoma" w:hAnsi="Tahoma" w:cs="Tahoma"/>
          <w:sz w:val="22"/>
          <w:szCs w:val="22"/>
        </w:rPr>
        <w:tab/>
      </w:r>
      <w:r w:rsidR="00024483">
        <w:rPr>
          <w:rFonts w:ascii="Tahoma" w:hAnsi="Tahoma" w:cs="Tahoma"/>
          <w:sz w:val="22"/>
          <w:szCs w:val="22"/>
        </w:rPr>
        <w:t>s</w:t>
      </w:r>
      <w:r w:rsidRPr="00855DD1">
        <w:rPr>
          <w:rFonts w:ascii="Tahoma" w:hAnsi="Tahoma" w:cs="Tahoma"/>
          <w:sz w:val="22"/>
          <w:szCs w:val="22"/>
        </w:rPr>
        <w:t>e sídlem:</w:t>
      </w:r>
      <w:r w:rsidRPr="00855DD1">
        <w:rPr>
          <w:rFonts w:ascii="Tahoma" w:hAnsi="Tahoma" w:cs="Tahoma"/>
          <w:sz w:val="22"/>
          <w:szCs w:val="22"/>
        </w:rPr>
        <w:tab/>
        <w:t>Olomoucká 470/86, Předměstí, 746 01 Opava</w:t>
      </w:r>
    </w:p>
    <w:p w14:paraId="5B29FC8D" w14:textId="1A914F72" w:rsidR="00905FD9" w:rsidRPr="008F3B53" w:rsidRDefault="00905FD9" w:rsidP="008F3B53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2"/>
          <w:szCs w:val="22"/>
        </w:rPr>
      </w:pPr>
      <w:r w:rsidRPr="00855DD1">
        <w:rPr>
          <w:rFonts w:ascii="Tahoma" w:hAnsi="Tahoma" w:cs="Tahoma"/>
          <w:sz w:val="22"/>
          <w:szCs w:val="22"/>
        </w:rPr>
        <w:tab/>
      </w:r>
      <w:r w:rsidR="00024483">
        <w:rPr>
          <w:rFonts w:ascii="Tahoma" w:hAnsi="Tahoma" w:cs="Tahoma"/>
          <w:sz w:val="22"/>
          <w:szCs w:val="22"/>
        </w:rPr>
        <w:t>z</w:t>
      </w:r>
      <w:r w:rsidRPr="00855DD1">
        <w:rPr>
          <w:rFonts w:ascii="Tahoma" w:hAnsi="Tahoma" w:cs="Tahoma"/>
          <w:sz w:val="22"/>
          <w:szCs w:val="22"/>
        </w:rPr>
        <w:t>astoupena:</w:t>
      </w:r>
      <w:r w:rsidRPr="00855DD1">
        <w:rPr>
          <w:rFonts w:ascii="Tahoma" w:hAnsi="Tahoma" w:cs="Tahoma"/>
          <w:sz w:val="22"/>
          <w:szCs w:val="22"/>
        </w:rPr>
        <w:tab/>
        <w:t xml:space="preserve">Ing. Karlem </w:t>
      </w:r>
      <w:proofErr w:type="spellStart"/>
      <w:r w:rsidRPr="00855DD1">
        <w:rPr>
          <w:rFonts w:ascii="Tahoma" w:hAnsi="Tahoma" w:cs="Tahoma"/>
          <w:sz w:val="22"/>
          <w:szCs w:val="22"/>
        </w:rPr>
        <w:t>Siebertem</w:t>
      </w:r>
      <w:proofErr w:type="spellEnd"/>
      <w:r w:rsidRPr="00855DD1">
        <w:rPr>
          <w:rFonts w:ascii="Tahoma" w:hAnsi="Tahoma" w:cs="Tahoma"/>
          <w:sz w:val="22"/>
          <w:szCs w:val="22"/>
        </w:rPr>
        <w:t xml:space="preserve">, MBA, ředitelem </w:t>
      </w:r>
    </w:p>
    <w:p w14:paraId="74CA9D16" w14:textId="77777777" w:rsidR="00905FD9" w:rsidRPr="00855DD1" w:rsidRDefault="00905FD9" w:rsidP="00905FD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2"/>
          <w:szCs w:val="22"/>
        </w:rPr>
      </w:pPr>
      <w:r w:rsidRPr="00855DD1">
        <w:rPr>
          <w:rFonts w:ascii="Tahoma" w:hAnsi="Tahoma" w:cs="Tahoma"/>
          <w:sz w:val="22"/>
          <w:szCs w:val="22"/>
        </w:rPr>
        <w:tab/>
        <w:t>IČO:</w:t>
      </w:r>
      <w:r w:rsidRPr="00855DD1">
        <w:rPr>
          <w:rFonts w:ascii="Tahoma" w:hAnsi="Tahoma" w:cs="Tahoma"/>
          <w:sz w:val="22"/>
          <w:szCs w:val="22"/>
        </w:rPr>
        <w:tab/>
        <w:t>47813750</w:t>
      </w:r>
    </w:p>
    <w:p w14:paraId="1BF95C77" w14:textId="77777777" w:rsidR="00905FD9" w:rsidRPr="00855DD1" w:rsidRDefault="00905FD9" w:rsidP="00905FD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2"/>
          <w:szCs w:val="22"/>
        </w:rPr>
      </w:pPr>
      <w:r w:rsidRPr="00855DD1">
        <w:rPr>
          <w:rFonts w:ascii="Tahoma" w:hAnsi="Tahoma" w:cs="Tahoma"/>
          <w:sz w:val="22"/>
          <w:szCs w:val="22"/>
        </w:rPr>
        <w:tab/>
        <w:t>DIČ:</w:t>
      </w:r>
      <w:r w:rsidRPr="00855DD1">
        <w:rPr>
          <w:rFonts w:ascii="Tahoma" w:hAnsi="Tahoma" w:cs="Tahoma"/>
          <w:sz w:val="22"/>
          <w:szCs w:val="22"/>
        </w:rPr>
        <w:tab/>
        <w:t xml:space="preserve">CZ47813750 </w:t>
      </w:r>
    </w:p>
    <w:p w14:paraId="485D044B" w14:textId="45810580" w:rsidR="00905FD9" w:rsidRPr="00855DD1" w:rsidRDefault="00905FD9" w:rsidP="00905FD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2"/>
          <w:szCs w:val="22"/>
        </w:rPr>
      </w:pPr>
      <w:r w:rsidRPr="00855DD1">
        <w:rPr>
          <w:rFonts w:ascii="Tahoma" w:hAnsi="Tahoma" w:cs="Tahoma"/>
          <w:sz w:val="22"/>
          <w:szCs w:val="22"/>
        </w:rPr>
        <w:tab/>
      </w:r>
      <w:r w:rsidR="00024483">
        <w:rPr>
          <w:rFonts w:ascii="Tahoma" w:hAnsi="Tahoma" w:cs="Tahoma"/>
          <w:sz w:val="22"/>
          <w:szCs w:val="22"/>
        </w:rPr>
        <w:t>z</w:t>
      </w:r>
      <w:r w:rsidRPr="00855DD1">
        <w:rPr>
          <w:rFonts w:ascii="Tahoma" w:hAnsi="Tahoma" w:cs="Tahoma"/>
          <w:sz w:val="22"/>
          <w:szCs w:val="22"/>
        </w:rPr>
        <w:t xml:space="preserve">apsaná v obchodním rejstříku u Krajského soudu v Ostravě, odd. </w:t>
      </w:r>
      <w:proofErr w:type="spellStart"/>
      <w:r w:rsidRPr="00855DD1">
        <w:rPr>
          <w:rFonts w:ascii="Tahoma" w:hAnsi="Tahoma" w:cs="Tahoma"/>
          <w:sz w:val="22"/>
          <w:szCs w:val="22"/>
        </w:rPr>
        <w:t>Pr</w:t>
      </w:r>
      <w:proofErr w:type="spellEnd"/>
      <w:r w:rsidRPr="00855DD1">
        <w:rPr>
          <w:rFonts w:ascii="Tahoma" w:hAnsi="Tahoma" w:cs="Tahoma"/>
          <w:sz w:val="22"/>
          <w:szCs w:val="22"/>
        </w:rPr>
        <w:t>, vložka 924</w:t>
      </w:r>
    </w:p>
    <w:p w14:paraId="337A7A87" w14:textId="01BCCF9A" w:rsidR="00905FD9" w:rsidRPr="00855DD1" w:rsidRDefault="00905FD9" w:rsidP="00905FD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2"/>
          <w:szCs w:val="22"/>
        </w:rPr>
      </w:pPr>
      <w:r w:rsidRPr="00855DD1">
        <w:rPr>
          <w:rFonts w:ascii="Tahoma" w:hAnsi="Tahoma" w:cs="Tahoma"/>
          <w:sz w:val="22"/>
          <w:szCs w:val="22"/>
        </w:rPr>
        <w:tab/>
      </w:r>
      <w:r w:rsidR="00024483">
        <w:rPr>
          <w:rFonts w:ascii="Tahoma" w:hAnsi="Tahoma" w:cs="Tahoma"/>
          <w:sz w:val="22"/>
          <w:szCs w:val="22"/>
        </w:rPr>
        <w:t>b</w:t>
      </w:r>
      <w:r w:rsidRPr="00855DD1">
        <w:rPr>
          <w:rFonts w:ascii="Tahoma" w:hAnsi="Tahoma" w:cs="Tahoma"/>
          <w:sz w:val="22"/>
          <w:szCs w:val="22"/>
        </w:rPr>
        <w:t xml:space="preserve">ankovní spojení: </w:t>
      </w:r>
      <w:r w:rsidRPr="00855DD1">
        <w:rPr>
          <w:rFonts w:ascii="Tahoma" w:hAnsi="Tahoma" w:cs="Tahoma"/>
          <w:sz w:val="22"/>
          <w:szCs w:val="22"/>
        </w:rPr>
        <w:tab/>
        <w:t>Komerční banka, a.s., pobočka Opava</w:t>
      </w:r>
    </w:p>
    <w:p w14:paraId="7CBB593E" w14:textId="7166C44F" w:rsidR="00905FD9" w:rsidRPr="00855DD1" w:rsidRDefault="00905FD9" w:rsidP="00905FD9">
      <w:pPr>
        <w:numPr>
          <w:ilvl w:val="12"/>
          <w:numId w:val="0"/>
        </w:numPr>
        <w:tabs>
          <w:tab w:val="num" w:pos="360"/>
          <w:tab w:val="left" w:pos="2977"/>
        </w:tabs>
        <w:spacing w:after="60" w:line="276" w:lineRule="auto"/>
        <w:ind w:left="284" w:hanging="426"/>
        <w:rPr>
          <w:rFonts w:ascii="Tahoma" w:hAnsi="Tahoma" w:cs="Tahoma"/>
          <w:sz w:val="22"/>
          <w:szCs w:val="22"/>
        </w:rPr>
      </w:pPr>
      <w:r w:rsidRPr="00855DD1">
        <w:rPr>
          <w:rFonts w:ascii="Tahoma" w:hAnsi="Tahoma" w:cs="Tahoma"/>
          <w:sz w:val="22"/>
          <w:szCs w:val="22"/>
        </w:rPr>
        <w:tab/>
        <w:t xml:space="preserve">Číslo účtu: </w:t>
      </w:r>
      <w:r w:rsidRPr="00855DD1">
        <w:rPr>
          <w:rFonts w:ascii="Tahoma" w:hAnsi="Tahoma" w:cs="Tahoma"/>
          <w:sz w:val="22"/>
          <w:szCs w:val="22"/>
        </w:rPr>
        <w:tab/>
      </w:r>
      <w:r w:rsidR="00E534BC">
        <w:rPr>
          <w:rFonts w:ascii="Tahoma" w:hAnsi="Tahoma" w:cs="Tahoma"/>
          <w:sz w:val="22"/>
          <w:szCs w:val="22"/>
        </w:rPr>
        <w:t>XXX</w:t>
      </w:r>
    </w:p>
    <w:p w14:paraId="667BE637" w14:textId="77777777" w:rsidR="00905FD9" w:rsidRPr="00855DD1" w:rsidRDefault="00905FD9" w:rsidP="00905FD9">
      <w:pPr>
        <w:spacing w:line="276" w:lineRule="auto"/>
        <w:rPr>
          <w:rFonts w:ascii="Tahoma" w:hAnsi="Tahoma" w:cs="Tahoma"/>
          <w:i/>
          <w:iCs/>
          <w:sz w:val="22"/>
          <w:szCs w:val="22"/>
        </w:rPr>
      </w:pPr>
      <w:r w:rsidRPr="00855DD1">
        <w:rPr>
          <w:rFonts w:ascii="Tahoma" w:hAnsi="Tahoma" w:cs="Tahoma"/>
          <w:sz w:val="22"/>
          <w:szCs w:val="22"/>
        </w:rPr>
        <w:t xml:space="preserve">dále jen </w:t>
      </w:r>
      <w:r w:rsidRPr="00855DD1">
        <w:rPr>
          <w:rFonts w:ascii="Tahoma" w:hAnsi="Tahoma" w:cs="Tahoma"/>
          <w:i/>
          <w:iCs/>
          <w:sz w:val="22"/>
          <w:szCs w:val="22"/>
        </w:rPr>
        <w:t>„</w:t>
      </w:r>
      <w:r w:rsidRPr="00855DD1">
        <w:rPr>
          <w:rFonts w:ascii="Tahoma" w:hAnsi="Tahoma" w:cs="Tahoma"/>
          <w:b/>
          <w:i/>
          <w:iCs/>
          <w:sz w:val="22"/>
          <w:szCs w:val="22"/>
        </w:rPr>
        <w:t>kupující</w:t>
      </w:r>
      <w:r w:rsidRPr="00855DD1">
        <w:rPr>
          <w:rFonts w:ascii="Tahoma" w:hAnsi="Tahoma" w:cs="Tahoma"/>
          <w:i/>
          <w:iCs/>
          <w:sz w:val="22"/>
          <w:szCs w:val="22"/>
        </w:rPr>
        <w:t>“</w:t>
      </w:r>
    </w:p>
    <w:p w14:paraId="3A3BC91D" w14:textId="77777777" w:rsidR="00905FD9" w:rsidRPr="00512DFF" w:rsidRDefault="00905FD9" w:rsidP="00905FD9">
      <w:pPr>
        <w:pStyle w:val="Normlnweb"/>
        <w:spacing w:line="276" w:lineRule="auto"/>
        <w:rPr>
          <w:rFonts w:ascii="Tahoma" w:hAnsi="Tahoma" w:cs="Tahoma"/>
          <w:sz w:val="19"/>
          <w:szCs w:val="19"/>
        </w:rPr>
      </w:pPr>
      <w:r w:rsidRPr="00512DFF">
        <w:rPr>
          <w:rFonts w:ascii="Tahoma" w:hAnsi="Tahoma" w:cs="Tahoma"/>
          <w:sz w:val="19"/>
          <w:szCs w:val="19"/>
        </w:rPr>
        <w:t>a</w:t>
      </w:r>
    </w:p>
    <w:p w14:paraId="229F1E0D" w14:textId="77777777" w:rsidR="00905FD9" w:rsidRPr="0074132C" w:rsidRDefault="00905FD9" w:rsidP="00905FD9">
      <w:pPr>
        <w:numPr>
          <w:ilvl w:val="0"/>
          <w:numId w:val="8"/>
        </w:numPr>
        <w:tabs>
          <w:tab w:val="clear" w:pos="720"/>
        </w:tabs>
        <w:overflowPunct/>
        <w:autoSpaceDE/>
        <w:autoSpaceDN/>
        <w:adjustRightInd/>
        <w:spacing w:after="60" w:line="276" w:lineRule="auto"/>
        <w:ind w:left="284" w:hanging="426"/>
        <w:textAlignment w:val="auto"/>
        <w:rPr>
          <w:rFonts w:ascii="Tahoma" w:hAnsi="Tahoma" w:cs="Tahoma"/>
          <w:bCs/>
          <w:i/>
          <w:iCs/>
          <w:color w:val="FF0000"/>
          <w:sz w:val="22"/>
          <w:szCs w:val="22"/>
        </w:rPr>
      </w:pPr>
      <w:r w:rsidRPr="0074132C">
        <w:rPr>
          <w:rFonts w:ascii="Tahoma" w:hAnsi="Tahoma" w:cs="Tahoma"/>
          <w:b/>
          <w:sz w:val="22"/>
          <w:szCs w:val="22"/>
        </w:rPr>
        <w:t>KASCH – interiér, s.r.o</w:t>
      </w:r>
    </w:p>
    <w:p w14:paraId="4D509B42" w14:textId="67B17B55" w:rsidR="00905FD9" w:rsidRPr="0074132C" w:rsidRDefault="00905FD9" w:rsidP="00905FD9">
      <w:pPr>
        <w:spacing w:line="276" w:lineRule="auto"/>
        <w:ind w:left="284"/>
        <w:rPr>
          <w:rFonts w:ascii="Tahoma" w:hAnsi="Tahoma" w:cs="Tahoma"/>
          <w:sz w:val="22"/>
          <w:szCs w:val="22"/>
        </w:rPr>
      </w:pPr>
      <w:r w:rsidRPr="0074132C">
        <w:rPr>
          <w:rFonts w:ascii="Tahoma" w:hAnsi="Tahoma" w:cs="Tahoma"/>
          <w:sz w:val="22"/>
          <w:szCs w:val="22"/>
        </w:rPr>
        <w:t>se sídlem:</w:t>
      </w:r>
      <w:r w:rsidRPr="0074132C">
        <w:rPr>
          <w:rFonts w:ascii="Tahoma" w:hAnsi="Tahoma" w:cs="Tahoma"/>
          <w:sz w:val="22"/>
          <w:szCs w:val="22"/>
        </w:rPr>
        <w:tab/>
      </w:r>
      <w:r w:rsidR="00024483">
        <w:rPr>
          <w:rFonts w:ascii="Tahoma" w:hAnsi="Tahoma" w:cs="Tahoma"/>
          <w:sz w:val="22"/>
          <w:szCs w:val="22"/>
        </w:rPr>
        <w:tab/>
      </w:r>
      <w:r w:rsidR="00024483">
        <w:rPr>
          <w:rFonts w:ascii="Tahoma" w:hAnsi="Tahoma" w:cs="Tahoma"/>
          <w:sz w:val="22"/>
          <w:szCs w:val="22"/>
        </w:rPr>
        <w:tab/>
      </w:r>
      <w:r w:rsidRPr="0074132C">
        <w:rPr>
          <w:rFonts w:ascii="Tahoma" w:hAnsi="Tahoma" w:cs="Tahoma"/>
          <w:sz w:val="22"/>
          <w:szCs w:val="22"/>
        </w:rPr>
        <w:t>Jaromíra Šamala 318/10, 725 25 Ostrava – Polanka nad Odrou</w:t>
      </w:r>
    </w:p>
    <w:p w14:paraId="28611835" w14:textId="1ED54977" w:rsidR="00905FD9" w:rsidRPr="0074132C" w:rsidRDefault="00905FD9" w:rsidP="00905FD9">
      <w:pPr>
        <w:spacing w:line="276" w:lineRule="auto"/>
        <w:ind w:left="284"/>
        <w:rPr>
          <w:rFonts w:ascii="Tahoma" w:hAnsi="Tahoma" w:cs="Tahoma"/>
          <w:sz w:val="22"/>
          <w:szCs w:val="22"/>
        </w:rPr>
      </w:pPr>
      <w:r w:rsidRPr="0074132C">
        <w:rPr>
          <w:rFonts w:ascii="Tahoma" w:hAnsi="Tahoma" w:cs="Tahoma"/>
          <w:sz w:val="22"/>
          <w:szCs w:val="22"/>
        </w:rPr>
        <w:t>zastoupen:</w:t>
      </w:r>
      <w:r w:rsidRPr="0074132C">
        <w:rPr>
          <w:rFonts w:ascii="Tahoma" w:hAnsi="Tahoma" w:cs="Tahoma"/>
          <w:sz w:val="22"/>
          <w:szCs w:val="22"/>
        </w:rPr>
        <w:tab/>
      </w:r>
      <w:r w:rsidRPr="0074132C">
        <w:rPr>
          <w:rFonts w:ascii="Tahoma" w:hAnsi="Tahoma" w:cs="Tahoma"/>
          <w:sz w:val="22"/>
          <w:szCs w:val="22"/>
        </w:rPr>
        <w:tab/>
      </w:r>
      <w:r w:rsidR="00024483">
        <w:rPr>
          <w:rFonts w:ascii="Tahoma" w:hAnsi="Tahoma" w:cs="Tahoma"/>
          <w:sz w:val="22"/>
          <w:szCs w:val="22"/>
        </w:rPr>
        <w:tab/>
      </w:r>
      <w:r w:rsidRPr="0074132C">
        <w:rPr>
          <w:rFonts w:ascii="Tahoma" w:hAnsi="Tahoma" w:cs="Tahoma"/>
          <w:sz w:val="22"/>
          <w:szCs w:val="22"/>
        </w:rPr>
        <w:t xml:space="preserve">Zbyňkem </w:t>
      </w:r>
      <w:proofErr w:type="spellStart"/>
      <w:r w:rsidRPr="0074132C">
        <w:rPr>
          <w:rFonts w:ascii="Tahoma" w:hAnsi="Tahoma" w:cs="Tahoma"/>
          <w:sz w:val="22"/>
          <w:szCs w:val="22"/>
        </w:rPr>
        <w:t>Klapuchem</w:t>
      </w:r>
      <w:proofErr w:type="spellEnd"/>
      <w:r w:rsidR="008F3B53">
        <w:rPr>
          <w:rFonts w:ascii="Tahoma" w:hAnsi="Tahoma" w:cs="Tahoma"/>
          <w:sz w:val="22"/>
          <w:szCs w:val="22"/>
        </w:rPr>
        <w:t>, jednatelem</w:t>
      </w:r>
    </w:p>
    <w:p w14:paraId="2FEA6BF1" w14:textId="77702F0C" w:rsidR="00905FD9" w:rsidRPr="0074132C" w:rsidRDefault="00905FD9" w:rsidP="00905FD9">
      <w:pPr>
        <w:spacing w:line="276" w:lineRule="auto"/>
        <w:ind w:left="284"/>
        <w:rPr>
          <w:rFonts w:ascii="Tahoma" w:hAnsi="Tahoma" w:cs="Tahoma"/>
          <w:sz w:val="22"/>
          <w:szCs w:val="22"/>
        </w:rPr>
      </w:pPr>
      <w:r w:rsidRPr="0074132C">
        <w:rPr>
          <w:rFonts w:ascii="Tahoma" w:hAnsi="Tahoma" w:cs="Tahoma"/>
          <w:sz w:val="22"/>
          <w:szCs w:val="22"/>
        </w:rPr>
        <w:t>IČO:</w:t>
      </w:r>
      <w:r w:rsidRPr="0074132C">
        <w:rPr>
          <w:rFonts w:ascii="Tahoma" w:hAnsi="Tahoma" w:cs="Tahoma"/>
          <w:sz w:val="22"/>
          <w:szCs w:val="22"/>
        </w:rPr>
        <w:tab/>
      </w:r>
      <w:r w:rsidRPr="0074132C">
        <w:rPr>
          <w:rFonts w:ascii="Tahoma" w:hAnsi="Tahoma" w:cs="Tahoma"/>
          <w:sz w:val="22"/>
          <w:szCs w:val="22"/>
        </w:rPr>
        <w:tab/>
      </w:r>
      <w:r w:rsidR="00024483">
        <w:rPr>
          <w:rFonts w:ascii="Tahoma" w:hAnsi="Tahoma" w:cs="Tahoma"/>
          <w:sz w:val="22"/>
          <w:szCs w:val="22"/>
        </w:rPr>
        <w:tab/>
      </w:r>
      <w:r w:rsidRPr="0074132C">
        <w:rPr>
          <w:rFonts w:ascii="Tahoma" w:hAnsi="Tahoma" w:cs="Tahoma"/>
          <w:sz w:val="22"/>
          <w:szCs w:val="22"/>
        </w:rPr>
        <w:t>26831724</w:t>
      </w:r>
    </w:p>
    <w:p w14:paraId="4F3BC95A" w14:textId="4A5F0268" w:rsidR="00905FD9" w:rsidRPr="0074132C" w:rsidRDefault="00905FD9" w:rsidP="00905FD9">
      <w:pPr>
        <w:spacing w:line="276" w:lineRule="auto"/>
        <w:ind w:left="284"/>
        <w:rPr>
          <w:rFonts w:ascii="Tahoma" w:hAnsi="Tahoma" w:cs="Tahoma"/>
          <w:sz w:val="22"/>
          <w:szCs w:val="22"/>
        </w:rPr>
      </w:pPr>
      <w:r w:rsidRPr="0074132C">
        <w:rPr>
          <w:rFonts w:ascii="Tahoma" w:hAnsi="Tahoma" w:cs="Tahoma"/>
          <w:sz w:val="22"/>
          <w:szCs w:val="22"/>
        </w:rPr>
        <w:t xml:space="preserve">DIČ:                    </w:t>
      </w:r>
      <w:r w:rsidR="00024483">
        <w:rPr>
          <w:rFonts w:ascii="Tahoma" w:hAnsi="Tahoma" w:cs="Tahoma"/>
          <w:sz w:val="22"/>
          <w:szCs w:val="22"/>
        </w:rPr>
        <w:tab/>
      </w:r>
      <w:r w:rsidR="00024483">
        <w:rPr>
          <w:rFonts w:ascii="Tahoma" w:hAnsi="Tahoma" w:cs="Tahoma"/>
          <w:sz w:val="22"/>
          <w:szCs w:val="22"/>
        </w:rPr>
        <w:tab/>
      </w:r>
      <w:r w:rsidRPr="0074132C">
        <w:rPr>
          <w:rFonts w:ascii="Tahoma" w:hAnsi="Tahoma" w:cs="Tahoma"/>
          <w:sz w:val="22"/>
          <w:szCs w:val="22"/>
        </w:rPr>
        <w:t>CZ26831724</w:t>
      </w:r>
    </w:p>
    <w:p w14:paraId="43A86281" w14:textId="39EC323D" w:rsidR="00905FD9" w:rsidRPr="0074132C" w:rsidRDefault="00905FD9" w:rsidP="00905FD9">
      <w:pPr>
        <w:spacing w:line="276" w:lineRule="auto"/>
        <w:ind w:left="284"/>
        <w:rPr>
          <w:rFonts w:ascii="Tahoma" w:hAnsi="Tahoma" w:cs="Tahoma"/>
          <w:bCs/>
          <w:iCs/>
          <w:sz w:val="22"/>
          <w:szCs w:val="22"/>
        </w:rPr>
      </w:pPr>
      <w:r w:rsidRPr="0074132C">
        <w:rPr>
          <w:rFonts w:ascii="Tahoma" w:hAnsi="Tahoma" w:cs="Tahoma"/>
          <w:sz w:val="22"/>
          <w:szCs w:val="22"/>
        </w:rPr>
        <w:t>bankovní spojení:</w:t>
      </w:r>
      <w:r w:rsidRPr="0074132C">
        <w:rPr>
          <w:rFonts w:ascii="Tahoma" w:hAnsi="Tahoma" w:cs="Tahoma"/>
          <w:sz w:val="22"/>
          <w:szCs w:val="22"/>
        </w:rPr>
        <w:tab/>
      </w:r>
      <w:r w:rsidR="00024483">
        <w:rPr>
          <w:rFonts w:ascii="Tahoma" w:hAnsi="Tahoma" w:cs="Tahoma"/>
          <w:sz w:val="22"/>
          <w:szCs w:val="22"/>
        </w:rPr>
        <w:tab/>
      </w:r>
      <w:r w:rsidRPr="0074132C">
        <w:rPr>
          <w:rFonts w:ascii="Tahoma" w:hAnsi="Tahoma" w:cs="Tahoma"/>
          <w:sz w:val="22"/>
          <w:szCs w:val="22"/>
        </w:rPr>
        <w:t>MONETA Money Bank</w:t>
      </w:r>
    </w:p>
    <w:p w14:paraId="2DD7BC6A" w14:textId="0E85F2C7" w:rsidR="00905FD9" w:rsidRPr="0074132C" w:rsidRDefault="00905FD9" w:rsidP="00905FD9">
      <w:pPr>
        <w:spacing w:line="276" w:lineRule="auto"/>
        <w:ind w:left="284"/>
        <w:rPr>
          <w:rFonts w:ascii="Tahoma" w:hAnsi="Tahoma" w:cs="Tahoma"/>
          <w:bCs/>
          <w:iCs/>
          <w:sz w:val="22"/>
          <w:szCs w:val="22"/>
        </w:rPr>
      </w:pPr>
      <w:r w:rsidRPr="0074132C">
        <w:rPr>
          <w:rFonts w:ascii="Tahoma" w:hAnsi="Tahoma" w:cs="Tahoma"/>
          <w:sz w:val="22"/>
          <w:szCs w:val="22"/>
        </w:rPr>
        <w:t>číslo účtu:</w:t>
      </w:r>
      <w:r w:rsidRPr="0074132C">
        <w:rPr>
          <w:rFonts w:ascii="Tahoma" w:hAnsi="Tahoma" w:cs="Tahoma"/>
          <w:sz w:val="22"/>
          <w:szCs w:val="22"/>
        </w:rPr>
        <w:tab/>
      </w:r>
      <w:r w:rsidRPr="0074132C">
        <w:rPr>
          <w:rFonts w:ascii="Tahoma" w:hAnsi="Tahoma" w:cs="Tahoma"/>
          <w:sz w:val="22"/>
          <w:szCs w:val="22"/>
        </w:rPr>
        <w:tab/>
      </w:r>
      <w:r w:rsidR="00024483">
        <w:rPr>
          <w:rFonts w:ascii="Tahoma" w:hAnsi="Tahoma" w:cs="Tahoma"/>
          <w:sz w:val="22"/>
          <w:szCs w:val="22"/>
        </w:rPr>
        <w:tab/>
      </w:r>
      <w:r w:rsidR="00E534BC">
        <w:rPr>
          <w:rFonts w:ascii="Tahoma" w:hAnsi="Tahoma" w:cs="Tahoma"/>
          <w:sz w:val="22"/>
          <w:szCs w:val="22"/>
        </w:rPr>
        <w:t>XXX</w:t>
      </w:r>
    </w:p>
    <w:p w14:paraId="48640846" w14:textId="77777777" w:rsidR="00905FD9" w:rsidRPr="00855DD1" w:rsidRDefault="00905FD9" w:rsidP="00905FD9">
      <w:pPr>
        <w:spacing w:line="276" w:lineRule="auto"/>
        <w:ind w:left="284"/>
        <w:rPr>
          <w:rFonts w:ascii="Tahoma" w:hAnsi="Tahoma" w:cs="Tahoma"/>
          <w:sz w:val="22"/>
          <w:szCs w:val="22"/>
        </w:rPr>
      </w:pPr>
      <w:r w:rsidRPr="0074132C">
        <w:rPr>
          <w:rFonts w:ascii="Tahoma" w:hAnsi="Tahoma" w:cs="Tahoma"/>
          <w:sz w:val="22"/>
          <w:szCs w:val="22"/>
        </w:rPr>
        <w:t>zapsaná v obchodním rejstříku vedeném Krajským soudem v Ostravě oddíl C, vložka 27896</w:t>
      </w:r>
    </w:p>
    <w:p w14:paraId="0FA965DE" w14:textId="77777777" w:rsidR="00905FD9" w:rsidRPr="00855DD1" w:rsidRDefault="00905FD9" w:rsidP="00905FD9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2"/>
          <w:szCs w:val="22"/>
          <w:lang w:val="cs-CZ"/>
        </w:rPr>
      </w:pPr>
      <w:r w:rsidRPr="00855DD1">
        <w:rPr>
          <w:rFonts w:ascii="Tahoma" w:hAnsi="Tahoma" w:cs="Tahoma"/>
          <w:color w:val="auto"/>
          <w:sz w:val="22"/>
          <w:szCs w:val="22"/>
          <w:lang w:val="cs-CZ"/>
        </w:rPr>
        <w:t xml:space="preserve">dále jen </w:t>
      </w:r>
      <w:r w:rsidRPr="00855DD1">
        <w:rPr>
          <w:rFonts w:ascii="Tahoma" w:hAnsi="Tahoma" w:cs="Tahoma"/>
          <w:i/>
          <w:iCs/>
          <w:color w:val="auto"/>
          <w:sz w:val="22"/>
          <w:szCs w:val="22"/>
          <w:lang w:val="cs-CZ"/>
        </w:rPr>
        <w:t>„</w:t>
      </w:r>
      <w:r w:rsidRPr="00855DD1">
        <w:rPr>
          <w:rFonts w:ascii="Tahoma" w:hAnsi="Tahoma" w:cs="Tahoma"/>
          <w:b/>
          <w:i/>
          <w:iCs/>
          <w:color w:val="auto"/>
          <w:sz w:val="22"/>
          <w:szCs w:val="22"/>
          <w:lang w:val="cs-CZ"/>
        </w:rPr>
        <w:t>prodávající</w:t>
      </w:r>
      <w:r w:rsidRPr="00855DD1">
        <w:rPr>
          <w:rFonts w:ascii="Tahoma" w:hAnsi="Tahoma" w:cs="Tahoma"/>
          <w:i/>
          <w:iCs/>
          <w:color w:val="auto"/>
          <w:sz w:val="22"/>
          <w:szCs w:val="22"/>
          <w:lang w:val="cs-CZ"/>
        </w:rPr>
        <w:t>“</w:t>
      </w:r>
    </w:p>
    <w:p w14:paraId="584DF7E0" w14:textId="77777777" w:rsidR="00314306" w:rsidRPr="00953295" w:rsidRDefault="00314306" w:rsidP="008764D9">
      <w:pPr>
        <w:tabs>
          <w:tab w:val="left" w:pos="360"/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75BFA9D6" w14:textId="77777777" w:rsidR="00A938A2" w:rsidRPr="00684E60" w:rsidRDefault="00A938A2" w:rsidP="00A938A2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I.</w:t>
      </w:r>
    </w:p>
    <w:p w14:paraId="54E371B3" w14:textId="77777777" w:rsidR="00A938A2" w:rsidRPr="00684E60" w:rsidRDefault="00A938A2" w:rsidP="00A938A2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Předmět dodatku</w:t>
      </w:r>
    </w:p>
    <w:p w14:paraId="3C0C52AC" w14:textId="77777777" w:rsidR="0097680D" w:rsidRPr="00953295" w:rsidRDefault="0097680D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28419E13" w14:textId="685334C0" w:rsidR="00A53E19" w:rsidRDefault="0097680D" w:rsidP="00AD096E">
      <w:pPr>
        <w:pStyle w:val="Odstavecseseznamem"/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sz w:val="22"/>
          <w:szCs w:val="22"/>
        </w:rPr>
      </w:pPr>
      <w:r w:rsidRPr="00AD096E">
        <w:rPr>
          <w:rFonts w:ascii="Tahoma" w:hAnsi="Tahoma" w:cs="Tahoma"/>
          <w:sz w:val="22"/>
          <w:szCs w:val="22"/>
        </w:rPr>
        <w:t>Smluvní strany mezi sebou</w:t>
      </w:r>
      <w:r w:rsidR="00905FD9">
        <w:rPr>
          <w:rFonts w:ascii="Tahoma" w:hAnsi="Tahoma" w:cs="Tahoma"/>
          <w:sz w:val="22"/>
          <w:szCs w:val="22"/>
        </w:rPr>
        <w:t xml:space="preserve"> uzavřely</w:t>
      </w:r>
      <w:r w:rsidRPr="00AD096E">
        <w:rPr>
          <w:rFonts w:ascii="Tahoma" w:hAnsi="Tahoma" w:cs="Tahoma"/>
          <w:sz w:val="22"/>
          <w:szCs w:val="22"/>
        </w:rPr>
        <w:t xml:space="preserve"> dne </w:t>
      </w:r>
      <w:proofErr w:type="gramStart"/>
      <w:r w:rsidR="00905FD9">
        <w:rPr>
          <w:rFonts w:ascii="Tahoma" w:hAnsi="Tahoma" w:cs="Tahoma"/>
          <w:sz w:val="22"/>
          <w:szCs w:val="22"/>
        </w:rPr>
        <w:t>7</w:t>
      </w:r>
      <w:r w:rsidRPr="00AD096E">
        <w:rPr>
          <w:rFonts w:ascii="Tahoma" w:hAnsi="Tahoma" w:cs="Tahoma"/>
          <w:sz w:val="22"/>
          <w:szCs w:val="22"/>
        </w:rPr>
        <w:t>.1</w:t>
      </w:r>
      <w:r w:rsidR="00905FD9">
        <w:rPr>
          <w:rFonts w:ascii="Tahoma" w:hAnsi="Tahoma" w:cs="Tahoma"/>
          <w:sz w:val="22"/>
          <w:szCs w:val="22"/>
        </w:rPr>
        <w:t>1</w:t>
      </w:r>
      <w:r w:rsidRPr="00AD096E">
        <w:rPr>
          <w:rFonts w:ascii="Tahoma" w:hAnsi="Tahoma" w:cs="Tahoma"/>
          <w:sz w:val="22"/>
          <w:szCs w:val="22"/>
        </w:rPr>
        <w:t>.202</w:t>
      </w:r>
      <w:r w:rsidR="00905FD9">
        <w:rPr>
          <w:rFonts w:ascii="Tahoma" w:hAnsi="Tahoma" w:cs="Tahoma"/>
          <w:sz w:val="22"/>
          <w:szCs w:val="22"/>
        </w:rPr>
        <w:t>2</w:t>
      </w:r>
      <w:proofErr w:type="gramEnd"/>
      <w:r w:rsidRPr="00AD096E">
        <w:rPr>
          <w:rFonts w:ascii="Tahoma" w:hAnsi="Tahoma" w:cs="Tahoma"/>
          <w:sz w:val="22"/>
          <w:szCs w:val="22"/>
        </w:rPr>
        <w:t xml:space="preserve"> </w:t>
      </w:r>
      <w:r w:rsidR="00905FD9">
        <w:rPr>
          <w:rFonts w:ascii="Tahoma" w:hAnsi="Tahoma" w:cs="Tahoma"/>
          <w:sz w:val="22"/>
          <w:szCs w:val="22"/>
        </w:rPr>
        <w:t>Kupní smlouv</w:t>
      </w:r>
      <w:r w:rsidR="008F3B53">
        <w:rPr>
          <w:rFonts w:ascii="Tahoma" w:hAnsi="Tahoma" w:cs="Tahoma"/>
          <w:sz w:val="22"/>
          <w:szCs w:val="22"/>
        </w:rPr>
        <w:t>u</w:t>
      </w:r>
      <w:r w:rsidR="00905FD9">
        <w:rPr>
          <w:rFonts w:ascii="Tahoma" w:hAnsi="Tahoma" w:cs="Tahoma"/>
          <w:sz w:val="22"/>
          <w:szCs w:val="22"/>
        </w:rPr>
        <w:t>, na základě které se prodávající zavázal dodat kupujícímu nábytek tvořící vybavení interiéru – pavilon L SN v Opavě</w:t>
      </w:r>
      <w:r w:rsidR="00E722A4" w:rsidRPr="00AD096E">
        <w:rPr>
          <w:rFonts w:ascii="Tahoma" w:hAnsi="Tahoma" w:cs="Tahoma"/>
          <w:sz w:val="22"/>
          <w:szCs w:val="22"/>
        </w:rPr>
        <w:t xml:space="preserve"> (</w:t>
      </w:r>
      <w:r w:rsidRPr="00AD096E">
        <w:rPr>
          <w:rFonts w:ascii="Tahoma" w:hAnsi="Tahoma" w:cs="Tahoma"/>
          <w:sz w:val="22"/>
          <w:szCs w:val="22"/>
        </w:rPr>
        <w:t>dále jen „</w:t>
      </w:r>
      <w:r w:rsidR="008F3B53">
        <w:rPr>
          <w:rFonts w:ascii="Tahoma" w:hAnsi="Tahoma" w:cs="Tahoma"/>
          <w:sz w:val="22"/>
          <w:szCs w:val="22"/>
        </w:rPr>
        <w:t>kupní smlouva</w:t>
      </w:r>
      <w:r w:rsidRPr="00AD096E">
        <w:rPr>
          <w:rFonts w:ascii="Tahoma" w:hAnsi="Tahoma" w:cs="Tahoma"/>
          <w:sz w:val="22"/>
          <w:szCs w:val="22"/>
        </w:rPr>
        <w:t>“</w:t>
      </w:r>
      <w:r w:rsidR="00E722A4" w:rsidRPr="00AD096E">
        <w:rPr>
          <w:rFonts w:ascii="Tahoma" w:hAnsi="Tahoma" w:cs="Tahoma"/>
          <w:sz w:val="22"/>
          <w:szCs w:val="22"/>
        </w:rPr>
        <w:t>)</w:t>
      </w:r>
      <w:r w:rsidR="008F3B53">
        <w:rPr>
          <w:rFonts w:ascii="Tahoma" w:hAnsi="Tahoma" w:cs="Tahoma"/>
          <w:sz w:val="22"/>
          <w:szCs w:val="22"/>
        </w:rPr>
        <w:t>.</w:t>
      </w:r>
    </w:p>
    <w:p w14:paraId="59365550" w14:textId="77777777" w:rsidR="003A6EA5" w:rsidRPr="00AD0EDE" w:rsidRDefault="003A6EA5" w:rsidP="003A6EA5">
      <w:pPr>
        <w:pStyle w:val="Odstavecseseznamem"/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rPr>
          <w:rFonts w:ascii="Tahoma" w:hAnsi="Tahoma" w:cs="Tahoma"/>
          <w:sz w:val="22"/>
          <w:szCs w:val="22"/>
        </w:rPr>
      </w:pPr>
    </w:p>
    <w:p w14:paraId="5B94A502" w14:textId="619E4CC1" w:rsidR="00EB085B" w:rsidRDefault="00A938A2" w:rsidP="00EB085B">
      <w:pPr>
        <w:pStyle w:val="Odstavecseseznamem"/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sz w:val="22"/>
          <w:szCs w:val="22"/>
        </w:rPr>
      </w:pPr>
      <w:r w:rsidRPr="00EB085B">
        <w:rPr>
          <w:rFonts w:ascii="Tahoma" w:hAnsi="Tahoma" w:cs="Tahoma"/>
          <w:sz w:val="22"/>
          <w:szCs w:val="22"/>
        </w:rPr>
        <w:t xml:space="preserve">Smluvní strany </w:t>
      </w:r>
      <w:r w:rsidR="008F3B53" w:rsidRPr="00EB085B">
        <w:rPr>
          <w:rFonts w:ascii="Tahoma" w:hAnsi="Tahoma" w:cs="Tahoma"/>
          <w:sz w:val="22"/>
          <w:szCs w:val="22"/>
        </w:rPr>
        <w:t>prohlašují, že výkaz, výměr a specifikace požadovaného nábytku, který b</w:t>
      </w:r>
      <w:r w:rsidR="00A103B6" w:rsidRPr="00EB085B">
        <w:rPr>
          <w:rFonts w:ascii="Tahoma" w:hAnsi="Tahoma" w:cs="Tahoma"/>
          <w:sz w:val="22"/>
          <w:szCs w:val="22"/>
        </w:rPr>
        <w:t>y</w:t>
      </w:r>
      <w:r w:rsidR="008F3B53" w:rsidRPr="00EB085B">
        <w:rPr>
          <w:rFonts w:ascii="Tahoma" w:hAnsi="Tahoma" w:cs="Tahoma"/>
          <w:sz w:val="22"/>
          <w:szCs w:val="22"/>
        </w:rPr>
        <w:t>l předmětem kupní smlouvy, byl zpracován dle dostupné projektové dokumentace. Po provedení finálního zaměření skutečného provedení stavby</w:t>
      </w:r>
      <w:r w:rsidR="00A103B6" w:rsidRPr="00EB085B">
        <w:rPr>
          <w:rFonts w:ascii="Tahoma" w:hAnsi="Tahoma" w:cs="Tahoma"/>
          <w:sz w:val="22"/>
          <w:szCs w:val="22"/>
        </w:rPr>
        <w:t xml:space="preserve"> byl zpracován realizační projekt pro zadání výroby nábytku.</w:t>
      </w:r>
      <w:r w:rsidRPr="00EB085B">
        <w:rPr>
          <w:rFonts w:ascii="Tahoma" w:hAnsi="Tahoma" w:cs="Tahoma"/>
          <w:sz w:val="22"/>
          <w:szCs w:val="22"/>
        </w:rPr>
        <w:t xml:space="preserve"> </w:t>
      </w:r>
      <w:r w:rsidR="00A103B6" w:rsidRPr="00EB085B">
        <w:rPr>
          <w:rFonts w:ascii="Tahoma" w:hAnsi="Tahoma" w:cs="Tahoma"/>
          <w:sz w:val="22"/>
          <w:szCs w:val="22"/>
        </w:rPr>
        <w:t xml:space="preserve">Smluvní strany zamýšlí uzavřít tento dodatek, jehož předmětem bude promítnutí </w:t>
      </w:r>
      <w:r w:rsidR="00EB085B" w:rsidRPr="00EB085B">
        <w:rPr>
          <w:rFonts w:ascii="Tahoma" w:hAnsi="Tahoma" w:cs="Tahoma"/>
          <w:sz w:val="22"/>
          <w:szCs w:val="22"/>
        </w:rPr>
        <w:t xml:space="preserve">nové </w:t>
      </w:r>
      <w:r w:rsidR="00A103B6" w:rsidRPr="00EB085B">
        <w:rPr>
          <w:rFonts w:ascii="Tahoma" w:hAnsi="Tahoma" w:cs="Tahoma"/>
          <w:sz w:val="22"/>
          <w:szCs w:val="22"/>
        </w:rPr>
        <w:t xml:space="preserve">ceny dle realizačního projektu. </w:t>
      </w:r>
      <w:r w:rsidRPr="00EB085B">
        <w:rPr>
          <w:rFonts w:ascii="Tahoma" w:hAnsi="Tahoma" w:cs="Tahoma"/>
          <w:sz w:val="22"/>
          <w:szCs w:val="22"/>
        </w:rPr>
        <w:t>Objednatel prohlašuje, že existenci těchto okolností nemohl při zachování náležité péče předpokládat</w:t>
      </w:r>
      <w:r w:rsidR="00EB085B" w:rsidRPr="00EB085B">
        <w:rPr>
          <w:rFonts w:ascii="Tahoma" w:hAnsi="Tahoma" w:cs="Tahoma"/>
          <w:sz w:val="22"/>
          <w:szCs w:val="22"/>
        </w:rPr>
        <w:t xml:space="preserve">, neboť </w:t>
      </w:r>
      <w:r w:rsidR="00EB085B">
        <w:rPr>
          <w:rFonts w:ascii="Tahoma" w:hAnsi="Tahoma" w:cs="Tahoma"/>
          <w:sz w:val="22"/>
          <w:szCs w:val="22"/>
        </w:rPr>
        <w:t>projektová dokumentace nereflektovala stavební úpravy, které bylo nutno učinit při provádění rekonstrukce pavilonu L kupujícího.</w:t>
      </w:r>
    </w:p>
    <w:p w14:paraId="692129DC" w14:textId="77777777" w:rsidR="00EB085B" w:rsidRDefault="00EB085B" w:rsidP="00EB085B">
      <w:pPr>
        <w:pStyle w:val="Odstavecseseznamem"/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rPr>
          <w:rFonts w:ascii="Tahoma" w:hAnsi="Tahoma" w:cs="Tahoma"/>
          <w:sz w:val="22"/>
          <w:szCs w:val="22"/>
        </w:rPr>
      </w:pPr>
    </w:p>
    <w:p w14:paraId="6050F68D" w14:textId="77777777" w:rsidR="00F45ACA" w:rsidRPr="00EB085B" w:rsidRDefault="00F45ACA" w:rsidP="00EB085B">
      <w:pPr>
        <w:pStyle w:val="Odstavecseseznamem"/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rPr>
          <w:rFonts w:ascii="Tahoma" w:hAnsi="Tahoma" w:cs="Tahoma"/>
          <w:sz w:val="22"/>
          <w:szCs w:val="22"/>
        </w:rPr>
      </w:pPr>
    </w:p>
    <w:p w14:paraId="1DFE3C03" w14:textId="615BD773" w:rsidR="0097680D" w:rsidRDefault="0097680D">
      <w:pPr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lastRenderedPageBreak/>
        <w:t>Na základě dohody smluvních stran se smlouva o dílo mění následovně:</w:t>
      </w:r>
    </w:p>
    <w:p w14:paraId="17C20E65" w14:textId="43750117" w:rsidR="00EB085B" w:rsidRPr="00EB085B" w:rsidRDefault="00EB085B" w:rsidP="00EB085B">
      <w:pPr>
        <w:pStyle w:val="Odstavecseseznamem"/>
        <w:keepNext/>
        <w:keepLines/>
        <w:ind w:left="540"/>
        <w:jc w:val="both"/>
        <w:rPr>
          <w:rFonts w:ascii="Tahoma" w:hAnsi="Tahoma" w:cs="Tahoma"/>
          <w:sz w:val="22"/>
          <w:szCs w:val="22"/>
        </w:rPr>
      </w:pPr>
      <w:r w:rsidRPr="00EB085B">
        <w:rPr>
          <w:rFonts w:ascii="Arial" w:hAnsi="Arial" w:cs="Arial"/>
          <w:sz w:val="18"/>
          <w:szCs w:val="18"/>
        </w:rPr>
        <w:t xml:space="preserve">V </w:t>
      </w:r>
      <w:r w:rsidRPr="00EB085B">
        <w:rPr>
          <w:rFonts w:ascii="Tahoma" w:hAnsi="Tahoma" w:cs="Tahoma"/>
          <w:sz w:val="22"/>
          <w:szCs w:val="22"/>
        </w:rPr>
        <w:t>článku V. Kupní cena se odstavec 1</w:t>
      </w:r>
      <w:r w:rsidR="00024483">
        <w:rPr>
          <w:rFonts w:ascii="Tahoma" w:hAnsi="Tahoma" w:cs="Tahoma"/>
          <w:sz w:val="22"/>
          <w:szCs w:val="22"/>
        </w:rPr>
        <w:t>.</w:t>
      </w:r>
      <w:r w:rsidRPr="00EB085B">
        <w:rPr>
          <w:rFonts w:ascii="Tahoma" w:hAnsi="Tahoma" w:cs="Tahoma"/>
          <w:sz w:val="22"/>
          <w:szCs w:val="22"/>
        </w:rPr>
        <w:t xml:space="preserve"> zcela ruší a nově zní takto:</w:t>
      </w:r>
    </w:p>
    <w:p w14:paraId="1B653F3B" w14:textId="1E8B04A6" w:rsidR="00EB085B" w:rsidRDefault="00EB085B" w:rsidP="00EB085B">
      <w:pPr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textAlignment w:val="auto"/>
        <w:rPr>
          <w:rFonts w:ascii="Tahoma" w:hAnsi="Tahoma" w:cs="Tahoma"/>
          <w:sz w:val="22"/>
          <w:szCs w:val="22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3827"/>
      </w:tblGrid>
      <w:tr w:rsidR="00EB085B" w:rsidRPr="00855DD1" w14:paraId="13E422EE" w14:textId="77777777" w:rsidTr="00FC31B6">
        <w:trPr>
          <w:trHeight w:hRule="exact"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6E68618" w14:textId="77777777" w:rsidR="00EB085B" w:rsidRPr="00855DD1" w:rsidRDefault="00EB085B" w:rsidP="00FC31B6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Cena v Kč bez DPH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30C19" w14:textId="789A8C14" w:rsidR="00EB085B" w:rsidRPr="0074132C" w:rsidRDefault="00EB085B" w:rsidP="00FC31B6">
            <w:pPr>
              <w:pStyle w:val="Zhlav"/>
              <w:spacing w:after="120" w:line="276" w:lineRule="auto"/>
              <w:rPr>
                <w:rFonts w:ascii="Tahoma" w:hAnsi="Tahoma" w:cs="Tahoma"/>
                <w:color w:val="000000"/>
              </w:rPr>
            </w:pPr>
            <w:r w:rsidRPr="0074132C">
              <w:rPr>
                <w:rFonts w:ascii="Tahoma" w:hAnsi="Tahoma" w:cs="Tahoma"/>
                <w:color w:val="000000"/>
              </w:rPr>
              <w:t xml:space="preserve">                 2 </w:t>
            </w:r>
            <w:r>
              <w:rPr>
                <w:rFonts w:ascii="Tahoma" w:hAnsi="Tahoma" w:cs="Tahoma"/>
                <w:color w:val="000000"/>
              </w:rPr>
              <w:t>878</w:t>
            </w:r>
            <w:r w:rsidR="00662C6F">
              <w:rPr>
                <w:rFonts w:ascii="Tahoma" w:hAnsi="Tahoma" w:cs="Tahoma"/>
                <w:color w:val="000000"/>
              </w:rPr>
              <w:t> </w:t>
            </w:r>
            <w:r>
              <w:rPr>
                <w:rFonts w:ascii="Tahoma" w:hAnsi="Tahoma" w:cs="Tahoma"/>
                <w:color w:val="000000"/>
              </w:rPr>
              <w:t>275</w:t>
            </w:r>
            <w:r w:rsidR="00662C6F">
              <w:rPr>
                <w:rFonts w:ascii="Tahoma" w:hAnsi="Tahoma" w:cs="Tahoma"/>
                <w:color w:val="000000"/>
              </w:rPr>
              <w:t>,00</w:t>
            </w:r>
          </w:p>
        </w:tc>
      </w:tr>
      <w:tr w:rsidR="00EB085B" w:rsidRPr="00855DD1" w14:paraId="16CC2A9A" w14:textId="77777777" w:rsidTr="00FC31B6">
        <w:trPr>
          <w:trHeight w:hRule="exact"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21CC414" w14:textId="77777777" w:rsidR="00EB085B" w:rsidRPr="00855DD1" w:rsidRDefault="00EB085B" w:rsidP="00FC31B6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sz w:val="22"/>
                <w:szCs w:val="22"/>
              </w:rPr>
            </w:pPr>
            <w:r w:rsidRPr="00855DD1">
              <w:rPr>
                <w:rFonts w:ascii="Tahoma" w:hAnsi="Tahoma" w:cs="Tahoma"/>
                <w:b/>
                <w:sz w:val="22"/>
                <w:szCs w:val="22"/>
              </w:rPr>
              <w:t>DPH (v Kč)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EEE9" w14:textId="5BFCCB48" w:rsidR="00EB085B" w:rsidRPr="0074132C" w:rsidRDefault="00EB085B" w:rsidP="00FC31B6">
            <w:pPr>
              <w:pStyle w:val="Zhlav"/>
              <w:spacing w:after="120" w:line="276" w:lineRule="auto"/>
              <w:ind w:left="425" w:hanging="425"/>
              <w:rPr>
                <w:rFonts w:ascii="Tahoma" w:hAnsi="Tahoma" w:cs="Tahoma"/>
                <w:color w:val="000000"/>
              </w:rPr>
            </w:pPr>
            <w:r w:rsidRPr="0074132C">
              <w:rPr>
                <w:rFonts w:ascii="Tahoma" w:hAnsi="Tahoma" w:cs="Tahoma"/>
                <w:color w:val="000000"/>
              </w:rPr>
              <w:t xml:space="preserve">                </w:t>
            </w:r>
            <w:r w:rsidR="00662C6F">
              <w:rPr>
                <w:rFonts w:ascii="Tahoma" w:hAnsi="Tahoma" w:cs="Tahoma"/>
                <w:color w:val="000000"/>
              </w:rPr>
              <w:t xml:space="preserve">   </w:t>
            </w:r>
            <w:r w:rsidRPr="0074132C">
              <w:rPr>
                <w:rFonts w:ascii="Tahoma" w:hAnsi="Tahoma" w:cs="Tahoma"/>
                <w:color w:val="000000"/>
              </w:rPr>
              <w:t xml:space="preserve"> </w:t>
            </w:r>
            <w:r w:rsidR="00662C6F" w:rsidRPr="00662C6F">
              <w:rPr>
                <w:rFonts w:ascii="Tahoma" w:hAnsi="Tahoma" w:cs="Tahoma"/>
                <w:color w:val="000000"/>
              </w:rPr>
              <w:t>604</w:t>
            </w:r>
            <w:r w:rsidR="00662C6F">
              <w:rPr>
                <w:rFonts w:ascii="Tahoma" w:hAnsi="Tahoma" w:cs="Tahoma"/>
                <w:color w:val="000000"/>
              </w:rPr>
              <w:t xml:space="preserve"> </w:t>
            </w:r>
            <w:r w:rsidR="00662C6F" w:rsidRPr="00662C6F">
              <w:rPr>
                <w:rFonts w:ascii="Tahoma" w:hAnsi="Tahoma" w:cs="Tahoma"/>
                <w:color w:val="000000"/>
              </w:rPr>
              <w:t>437,75</w:t>
            </w:r>
          </w:p>
        </w:tc>
      </w:tr>
      <w:tr w:rsidR="00EB085B" w:rsidRPr="00855DD1" w14:paraId="1EDCD50A" w14:textId="77777777" w:rsidTr="00FC31B6">
        <w:trPr>
          <w:trHeight w:hRule="exact"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18B1423" w14:textId="77777777" w:rsidR="00EB085B" w:rsidRPr="00855DD1" w:rsidRDefault="00EB085B" w:rsidP="00FC31B6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b/>
                <w:sz w:val="22"/>
                <w:szCs w:val="22"/>
              </w:rPr>
            </w:pPr>
            <w:r w:rsidRPr="00855DD1">
              <w:rPr>
                <w:rFonts w:ascii="Tahoma" w:hAnsi="Tahoma" w:cs="Tahoma"/>
                <w:b/>
                <w:sz w:val="22"/>
                <w:szCs w:val="22"/>
              </w:rPr>
              <w:t>DPH (v %)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0536A" w14:textId="77777777" w:rsidR="00EB085B" w:rsidRPr="0074132C" w:rsidRDefault="00EB085B" w:rsidP="00FC31B6">
            <w:pPr>
              <w:pStyle w:val="Zhlav"/>
              <w:spacing w:after="120" w:line="276" w:lineRule="auto"/>
              <w:ind w:left="425" w:hanging="425"/>
              <w:jc w:val="center"/>
              <w:rPr>
                <w:rFonts w:ascii="Tahoma" w:hAnsi="Tahoma" w:cs="Tahoma"/>
                <w:color w:val="000000"/>
              </w:rPr>
            </w:pPr>
            <w:r w:rsidRPr="0074132C">
              <w:rPr>
                <w:rFonts w:ascii="Tahoma" w:hAnsi="Tahoma" w:cs="Tahoma"/>
                <w:color w:val="000000"/>
              </w:rPr>
              <w:t>21</w:t>
            </w:r>
          </w:p>
        </w:tc>
      </w:tr>
      <w:tr w:rsidR="00EB085B" w:rsidRPr="00855DD1" w14:paraId="1A865D9D" w14:textId="77777777" w:rsidTr="00FC31B6">
        <w:trPr>
          <w:trHeight w:hRule="exact" w:val="4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8E597B5" w14:textId="77777777" w:rsidR="00EB085B" w:rsidRPr="00855DD1" w:rsidRDefault="00EB085B" w:rsidP="00FC31B6">
            <w:pPr>
              <w:snapToGrid w:val="0"/>
              <w:spacing w:after="120" w:line="276" w:lineRule="auto"/>
              <w:ind w:left="425" w:hanging="425"/>
              <w:rPr>
                <w:rFonts w:ascii="Tahoma" w:hAnsi="Tahoma" w:cs="Tahoma"/>
                <w:sz w:val="22"/>
                <w:szCs w:val="22"/>
              </w:rPr>
            </w:pPr>
            <w:r w:rsidRPr="00855DD1">
              <w:rPr>
                <w:rFonts w:ascii="Tahoma" w:hAnsi="Tahoma" w:cs="Tahoma"/>
                <w:b/>
                <w:sz w:val="22"/>
                <w:szCs w:val="22"/>
              </w:rPr>
              <w:t>Cena v Kč včetně DPH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9C1A3" w14:textId="7A71DCB5" w:rsidR="00EB085B" w:rsidRPr="00F45ACA" w:rsidRDefault="00662C6F" w:rsidP="00662C6F">
            <w:pPr>
              <w:pStyle w:val="Zhlav"/>
              <w:spacing w:after="120" w:line="276" w:lineRule="auto"/>
              <w:ind w:left="425" w:hanging="425"/>
              <w:rPr>
                <w:rFonts w:ascii="Tahoma" w:hAnsi="Tahoma" w:cs="Tahoma"/>
                <w:b/>
                <w:color w:val="000000"/>
              </w:rPr>
            </w:pPr>
            <w:r w:rsidRPr="00F45ACA">
              <w:rPr>
                <w:rFonts w:ascii="Tahoma" w:hAnsi="Tahoma" w:cs="Tahoma"/>
                <w:b/>
                <w:color w:val="000000"/>
              </w:rPr>
              <w:t xml:space="preserve">                3 482 712,75</w:t>
            </w:r>
          </w:p>
        </w:tc>
      </w:tr>
    </w:tbl>
    <w:p w14:paraId="563E229B" w14:textId="28C26708" w:rsidR="00EB085B" w:rsidRDefault="00EB085B" w:rsidP="00EB085B">
      <w:pPr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textAlignment w:val="auto"/>
        <w:rPr>
          <w:rFonts w:ascii="Tahoma" w:hAnsi="Tahoma" w:cs="Tahoma"/>
          <w:sz w:val="22"/>
          <w:szCs w:val="22"/>
        </w:rPr>
      </w:pPr>
    </w:p>
    <w:p w14:paraId="44F765C3" w14:textId="6207CB18" w:rsidR="00EB085B" w:rsidRDefault="00EB085B" w:rsidP="00EB085B">
      <w:pPr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textAlignment w:val="auto"/>
        <w:rPr>
          <w:rFonts w:ascii="Tahoma" w:hAnsi="Tahoma" w:cs="Tahoma"/>
          <w:sz w:val="22"/>
          <w:szCs w:val="22"/>
        </w:rPr>
      </w:pPr>
    </w:p>
    <w:p w14:paraId="60074F14" w14:textId="137199AB" w:rsidR="00EB085B" w:rsidRDefault="00EB085B" w:rsidP="00EB085B">
      <w:pPr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textAlignment w:val="auto"/>
        <w:rPr>
          <w:rFonts w:ascii="Tahoma" w:hAnsi="Tahoma" w:cs="Tahoma"/>
          <w:sz w:val="22"/>
          <w:szCs w:val="22"/>
        </w:rPr>
      </w:pPr>
    </w:p>
    <w:p w14:paraId="08210214" w14:textId="75595B48" w:rsidR="00EB085B" w:rsidRDefault="00EB085B" w:rsidP="00EB085B">
      <w:pPr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textAlignment w:val="auto"/>
        <w:rPr>
          <w:rFonts w:ascii="Tahoma" w:hAnsi="Tahoma" w:cs="Tahoma"/>
          <w:sz w:val="22"/>
          <w:szCs w:val="22"/>
        </w:rPr>
      </w:pPr>
    </w:p>
    <w:p w14:paraId="000FC4D5" w14:textId="77FED39A" w:rsidR="00EB085B" w:rsidRDefault="00EB085B" w:rsidP="00EB085B">
      <w:pPr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textAlignment w:val="auto"/>
        <w:rPr>
          <w:rFonts w:ascii="Tahoma" w:hAnsi="Tahoma" w:cs="Tahoma"/>
          <w:sz w:val="22"/>
          <w:szCs w:val="22"/>
        </w:rPr>
      </w:pPr>
    </w:p>
    <w:p w14:paraId="0608ABF1" w14:textId="15B8FA85" w:rsidR="00EB085B" w:rsidRDefault="00EB085B" w:rsidP="00EB085B">
      <w:pPr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textAlignment w:val="auto"/>
        <w:rPr>
          <w:rFonts w:ascii="Tahoma" w:hAnsi="Tahoma" w:cs="Tahoma"/>
          <w:sz w:val="22"/>
          <w:szCs w:val="22"/>
        </w:rPr>
      </w:pPr>
    </w:p>
    <w:p w14:paraId="746F7C1B" w14:textId="73F9160F" w:rsidR="00EB085B" w:rsidRDefault="00EB085B" w:rsidP="00EB085B">
      <w:pPr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textAlignment w:val="auto"/>
        <w:rPr>
          <w:rFonts w:ascii="Tahoma" w:hAnsi="Tahoma" w:cs="Tahoma"/>
          <w:sz w:val="22"/>
          <w:szCs w:val="22"/>
        </w:rPr>
      </w:pPr>
    </w:p>
    <w:p w14:paraId="35D04033" w14:textId="113BBD05" w:rsidR="00EB085B" w:rsidRDefault="00EB085B" w:rsidP="00EB085B">
      <w:pPr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textAlignment w:val="auto"/>
        <w:rPr>
          <w:rFonts w:ascii="Tahoma" w:hAnsi="Tahoma" w:cs="Tahoma"/>
          <w:sz w:val="22"/>
          <w:szCs w:val="22"/>
        </w:rPr>
      </w:pPr>
    </w:p>
    <w:p w14:paraId="5C2B85C9" w14:textId="77777777" w:rsidR="00EB085B" w:rsidRDefault="00EB085B" w:rsidP="00EB085B">
      <w:pPr>
        <w:widowControl w:val="0"/>
        <w:tabs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</w:p>
    <w:p w14:paraId="3267F2BC" w14:textId="671B2EC9" w:rsidR="00EB085B" w:rsidRDefault="00EB085B">
      <w:pPr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Součástí kupní smlouvy se stávají přílohy tohoto dodatku – Změnový list č. 1 </w:t>
      </w:r>
      <w:r w:rsidR="00F45ACA">
        <w:rPr>
          <w:rFonts w:ascii="Tahoma" w:hAnsi="Tahoma" w:cs="Tahoma"/>
          <w:sz w:val="22"/>
          <w:szCs w:val="22"/>
        </w:rPr>
        <w:t xml:space="preserve">          </w:t>
      </w:r>
      <w:r>
        <w:rPr>
          <w:rFonts w:ascii="Tahoma" w:hAnsi="Tahoma" w:cs="Tahoma"/>
          <w:sz w:val="22"/>
          <w:szCs w:val="22"/>
        </w:rPr>
        <w:t xml:space="preserve">a </w:t>
      </w:r>
      <w:r w:rsidR="003E0D6F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 xml:space="preserve">ýkaz výměr ze dne </w:t>
      </w:r>
      <w:proofErr w:type="gramStart"/>
      <w:r>
        <w:rPr>
          <w:rFonts w:ascii="Tahoma" w:hAnsi="Tahoma" w:cs="Tahoma"/>
          <w:sz w:val="22"/>
          <w:szCs w:val="22"/>
        </w:rPr>
        <w:t>6.12.2022</w:t>
      </w:r>
      <w:proofErr w:type="gramEnd"/>
      <w:r w:rsidR="003E0D6F">
        <w:rPr>
          <w:rFonts w:ascii="Tahoma" w:hAnsi="Tahoma" w:cs="Tahoma"/>
          <w:sz w:val="22"/>
          <w:szCs w:val="22"/>
        </w:rPr>
        <w:t xml:space="preserve"> a Položkový rozpočet více a </w:t>
      </w:r>
      <w:proofErr w:type="spellStart"/>
      <w:r w:rsidR="003E0D6F">
        <w:rPr>
          <w:rFonts w:ascii="Tahoma" w:hAnsi="Tahoma" w:cs="Tahoma"/>
          <w:sz w:val="22"/>
          <w:szCs w:val="22"/>
        </w:rPr>
        <w:t>méněprací</w:t>
      </w:r>
      <w:proofErr w:type="spellEnd"/>
      <w:r w:rsidR="003E0D6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které budou přílohou č. 2</w:t>
      </w:r>
      <w:r w:rsidR="003E0D6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3</w:t>
      </w:r>
      <w:r w:rsidR="003E0D6F">
        <w:rPr>
          <w:rFonts w:ascii="Tahoma" w:hAnsi="Tahoma" w:cs="Tahoma"/>
          <w:sz w:val="22"/>
          <w:szCs w:val="22"/>
        </w:rPr>
        <w:t xml:space="preserve"> a 4</w:t>
      </w:r>
      <w:r>
        <w:rPr>
          <w:rFonts w:ascii="Tahoma" w:hAnsi="Tahoma" w:cs="Tahoma"/>
          <w:sz w:val="22"/>
          <w:szCs w:val="22"/>
        </w:rPr>
        <w:t xml:space="preserve"> kupní smlouvy.</w:t>
      </w:r>
    </w:p>
    <w:p w14:paraId="4B9C4B76" w14:textId="4E7C8125" w:rsidR="00EB085B" w:rsidRDefault="00EB085B" w:rsidP="00EB085B">
      <w:pPr>
        <w:widowControl w:val="0"/>
        <w:tabs>
          <w:tab w:val="left" w:pos="1020"/>
        </w:tabs>
        <w:overflowPunct/>
        <w:autoSpaceDE/>
        <w:autoSpaceDN/>
        <w:adjustRightInd/>
        <w:ind w:left="540" w:right="284"/>
        <w:jc w:val="both"/>
        <w:textAlignment w:val="auto"/>
        <w:rPr>
          <w:rFonts w:ascii="Tahoma" w:hAnsi="Tahoma" w:cs="Tahoma"/>
          <w:sz w:val="22"/>
          <w:szCs w:val="22"/>
        </w:rPr>
      </w:pPr>
    </w:p>
    <w:p w14:paraId="1246B839" w14:textId="77777777" w:rsidR="00C769DE" w:rsidRDefault="00C769DE" w:rsidP="00EB085B">
      <w:pPr>
        <w:rPr>
          <w:rFonts w:ascii="Tahoma" w:hAnsi="Tahoma" w:cs="Tahoma"/>
          <w:b/>
          <w:sz w:val="22"/>
          <w:szCs w:val="22"/>
        </w:rPr>
      </w:pPr>
    </w:p>
    <w:p w14:paraId="29EDF172" w14:textId="0A950753" w:rsidR="00A938A2" w:rsidRDefault="000D5690" w:rsidP="00365423">
      <w:pPr>
        <w:jc w:val="center"/>
        <w:rPr>
          <w:rFonts w:ascii="Tahoma" w:hAnsi="Tahoma" w:cs="Tahoma"/>
          <w:b/>
          <w:sz w:val="22"/>
          <w:szCs w:val="22"/>
        </w:rPr>
      </w:pPr>
      <w:r w:rsidRPr="00AD096E">
        <w:rPr>
          <w:rFonts w:ascii="Tahoma" w:hAnsi="Tahoma" w:cs="Tahoma"/>
          <w:b/>
          <w:sz w:val="22"/>
          <w:szCs w:val="22"/>
        </w:rPr>
        <w:t>II</w:t>
      </w:r>
      <w:r w:rsidR="0097680D" w:rsidRPr="00AD096E">
        <w:rPr>
          <w:rFonts w:ascii="Tahoma" w:hAnsi="Tahoma" w:cs="Tahoma"/>
          <w:b/>
          <w:sz w:val="22"/>
          <w:szCs w:val="22"/>
        </w:rPr>
        <w:t xml:space="preserve">. </w:t>
      </w:r>
    </w:p>
    <w:p w14:paraId="7D9FB252" w14:textId="28547330" w:rsidR="0097680D" w:rsidRPr="00AD096E" w:rsidRDefault="0097680D" w:rsidP="00365423">
      <w:pPr>
        <w:jc w:val="center"/>
        <w:rPr>
          <w:rFonts w:ascii="Tahoma" w:hAnsi="Tahoma" w:cs="Tahoma"/>
          <w:b/>
          <w:sz w:val="22"/>
          <w:szCs w:val="22"/>
        </w:rPr>
      </w:pPr>
      <w:r w:rsidRPr="00AD096E">
        <w:rPr>
          <w:rFonts w:ascii="Tahoma" w:hAnsi="Tahoma" w:cs="Tahoma"/>
          <w:b/>
          <w:sz w:val="22"/>
          <w:szCs w:val="22"/>
        </w:rPr>
        <w:t>ZÁVĚREČNÁ UJEDNÁNÍ</w:t>
      </w:r>
    </w:p>
    <w:p w14:paraId="7289024D" w14:textId="77777777" w:rsidR="0097680D" w:rsidRPr="00CB0F85" w:rsidRDefault="0097680D" w:rsidP="00365423">
      <w:pPr>
        <w:jc w:val="both"/>
        <w:rPr>
          <w:rFonts w:ascii="Tahoma" w:hAnsi="Tahoma" w:cs="Tahoma"/>
          <w:sz w:val="22"/>
          <w:szCs w:val="22"/>
        </w:rPr>
      </w:pPr>
    </w:p>
    <w:p w14:paraId="0D2A3066" w14:textId="6B62CC6C" w:rsidR="0097680D" w:rsidRDefault="0097680D" w:rsidP="00365423">
      <w:pPr>
        <w:jc w:val="both"/>
        <w:rPr>
          <w:rFonts w:ascii="Tahoma" w:hAnsi="Tahoma" w:cs="Tahoma"/>
          <w:sz w:val="22"/>
          <w:szCs w:val="22"/>
        </w:rPr>
      </w:pPr>
      <w:r w:rsidRPr="00CB0F85">
        <w:rPr>
          <w:rFonts w:ascii="Tahoma" w:hAnsi="Tahoma" w:cs="Tahoma"/>
          <w:sz w:val="22"/>
          <w:szCs w:val="22"/>
        </w:rPr>
        <w:t xml:space="preserve">Ostatní ustanovení </w:t>
      </w:r>
      <w:r w:rsidR="00C769DE">
        <w:rPr>
          <w:rFonts w:ascii="Tahoma" w:hAnsi="Tahoma" w:cs="Tahoma"/>
          <w:sz w:val="22"/>
          <w:szCs w:val="22"/>
        </w:rPr>
        <w:t>kupní smlouvy</w:t>
      </w:r>
      <w:r w:rsidR="00685581">
        <w:rPr>
          <w:rFonts w:ascii="Tahoma" w:hAnsi="Tahoma" w:cs="Tahoma"/>
          <w:sz w:val="22"/>
          <w:szCs w:val="22"/>
        </w:rPr>
        <w:t xml:space="preserve">, </w:t>
      </w:r>
      <w:r w:rsidRPr="00CB0F85">
        <w:rPr>
          <w:rFonts w:ascii="Tahoma" w:hAnsi="Tahoma" w:cs="Tahoma"/>
          <w:sz w:val="22"/>
          <w:szCs w:val="22"/>
        </w:rPr>
        <w:t>zůstávají v platnosti bez změny. Tento dodatek</w:t>
      </w:r>
      <w:r w:rsidR="004C1A53">
        <w:rPr>
          <w:rFonts w:ascii="Tahoma" w:hAnsi="Tahoma" w:cs="Tahoma"/>
          <w:sz w:val="22"/>
          <w:szCs w:val="22"/>
        </w:rPr>
        <w:t xml:space="preserve"> č. </w:t>
      </w:r>
      <w:r w:rsidR="00C769DE">
        <w:rPr>
          <w:rFonts w:ascii="Tahoma" w:hAnsi="Tahoma" w:cs="Tahoma"/>
          <w:sz w:val="22"/>
          <w:szCs w:val="22"/>
        </w:rPr>
        <w:t>1</w:t>
      </w:r>
      <w:r w:rsidR="003E0D6F">
        <w:rPr>
          <w:rFonts w:ascii="Tahoma" w:hAnsi="Tahoma" w:cs="Tahoma"/>
          <w:sz w:val="22"/>
          <w:szCs w:val="22"/>
        </w:rPr>
        <w:t xml:space="preserve"> ke smlouvě</w:t>
      </w:r>
      <w:r w:rsidR="00F45ACA">
        <w:rPr>
          <w:rFonts w:ascii="Tahoma" w:hAnsi="Tahoma" w:cs="Tahoma"/>
          <w:sz w:val="22"/>
          <w:szCs w:val="22"/>
        </w:rPr>
        <w:t xml:space="preserve"> </w:t>
      </w:r>
      <w:r w:rsidRPr="00CB0F85">
        <w:rPr>
          <w:rFonts w:ascii="Tahoma" w:hAnsi="Tahoma" w:cs="Tahoma"/>
          <w:sz w:val="22"/>
          <w:szCs w:val="22"/>
        </w:rPr>
        <w:t xml:space="preserve">je vyhotoven ve </w:t>
      </w:r>
      <w:r w:rsidR="00E928A4">
        <w:rPr>
          <w:rFonts w:ascii="Tahoma" w:hAnsi="Tahoma" w:cs="Tahoma"/>
          <w:sz w:val="22"/>
          <w:szCs w:val="22"/>
        </w:rPr>
        <w:t>dvou</w:t>
      </w:r>
      <w:r w:rsidR="00E928A4" w:rsidRPr="00CB0F85">
        <w:rPr>
          <w:rFonts w:ascii="Tahoma" w:hAnsi="Tahoma" w:cs="Tahoma"/>
          <w:sz w:val="22"/>
          <w:szCs w:val="22"/>
        </w:rPr>
        <w:t xml:space="preserve"> </w:t>
      </w:r>
      <w:r w:rsidRPr="00CB0F85">
        <w:rPr>
          <w:rFonts w:ascii="Tahoma" w:hAnsi="Tahoma" w:cs="Tahoma"/>
          <w:sz w:val="22"/>
          <w:szCs w:val="22"/>
        </w:rPr>
        <w:t xml:space="preserve">stejnopisech, z nichž každá ze smluvních stran obdrží po </w:t>
      </w:r>
      <w:r w:rsidR="00E928A4">
        <w:rPr>
          <w:rFonts w:ascii="Tahoma" w:hAnsi="Tahoma" w:cs="Tahoma"/>
          <w:sz w:val="22"/>
          <w:szCs w:val="22"/>
        </w:rPr>
        <w:t>jednom</w:t>
      </w:r>
      <w:r w:rsidR="00E928A4" w:rsidRPr="00CB0F85">
        <w:rPr>
          <w:rFonts w:ascii="Tahoma" w:hAnsi="Tahoma" w:cs="Tahoma"/>
          <w:sz w:val="22"/>
          <w:szCs w:val="22"/>
        </w:rPr>
        <w:t xml:space="preserve"> </w:t>
      </w:r>
      <w:r w:rsidRPr="00CB0F85">
        <w:rPr>
          <w:rFonts w:ascii="Tahoma" w:hAnsi="Tahoma" w:cs="Tahoma"/>
          <w:sz w:val="22"/>
          <w:szCs w:val="22"/>
        </w:rPr>
        <w:t>oboustranně potvrzen</w:t>
      </w:r>
      <w:r w:rsidR="00062C2D">
        <w:rPr>
          <w:rFonts w:ascii="Tahoma" w:hAnsi="Tahoma" w:cs="Tahoma"/>
          <w:sz w:val="22"/>
          <w:szCs w:val="22"/>
        </w:rPr>
        <w:t>ém</w:t>
      </w:r>
      <w:r w:rsidRPr="00CB0F85">
        <w:rPr>
          <w:rFonts w:ascii="Tahoma" w:hAnsi="Tahoma" w:cs="Tahoma"/>
          <w:sz w:val="22"/>
          <w:szCs w:val="22"/>
        </w:rPr>
        <w:t xml:space="preserve"> stejnopis</w:t>
      </w:r>
      <w:r w:rsidR="00E928A4">
        <w:rPr>
          <w:rFonts w:ascii="Tahoma" w:hAnsi="Tahoma" w:cs="Tahoma"/>
          <w:sz w:val="22"/>
          <w:szCs w:val="22"/>
        </w:rPr>
        <w:t>u</w:t>
      </w:r>
      <w:r w:rsidRPr="00CB0F85">
        <w:rPr>
          <w:rFonts w:ascii="Tahoma" w:hAnsi="Tahoma" w:cs="Tahoma"/>
          <w:sz w:val="22"/>
          <w:szCs w:val="22"/>
        </w:rPr>
        <w:t>.</w:t>
      </w:r>
      <w:r w:rsidR="00062C2D">
        <w:rPr>
          <w:rFonts w:ascii="Tahoma" w:hAnsi="Tahoma" w:cs="Tahoma"/>
          <w:sz w:val="22"/>
          <w:szCs w:val="22"/>
        </w:rPr>
        <w:t xml:space="preserve"> Dodatek může být podepsán i elektronicky</w:t>
      </w:r>
      <w:r w:rsidR="00F45ACA">
        <w:rPr>
          <w:rFonts w:ascii="Tahoma" w:hAnsi="Tahoma" w:cs="Tahoma"/>
          <w:sz w:val="22"/>
          <w:szCs w:val="22"/>
        </w:rPr>
        <w:t>.</w:t>
      </w:r>
    </w:p>
    <w:p w14:paraId="422B2C35" w14:textId="77777777" w:rsidR="00314306" w:rsidRDefault="00314306" w:rsidP="00365423">
      <w:pPr>
        <w:jc w:val="both"/>
        <w:rPr>
          <w:rFonts w:ascii="Tahoma" w:hAnsi="Tahoma" w:cs="Tahoma"/>
          <w:sz w:val="22"/>
          <w:szCs w:val="22"/>
        </w:rPr>
      </w:pPr>
    </w:p>
    <w:p w14:paraId="0D4BD34F" w14:textId="77777777" w:rsidR="00314306" w:rsidRPr="00CB0F85" w:rsidRDefault="00314306" w:rsidP="00365423">
      <w:pPr>
        <w:jc w:val="both"/>
        <w:rPr>
          <w:rFonts w:ascii="Tahoma" w:hAnsi="Tahoma" w:cs="Tahoma"/>
          <w:sz w:val="22"/>
          <w:szCs w:val="22"/>
        </w:rPr>
      </w:pPr>
    </w:p>
    <w:p w14:paraId="268F663D" w14:textId="77777777" w:rsidR="0097680D" w:rsidRPr="00CB0F85" w:rsidRDefault="0097680D" w:rsidP="00365423">
      <w:pPr>
        <w:jc w:val="both"/>
        <w:rPr>
          <w:rFonts w:ascii="Tahoma" w:hAnsi="Tahoma" w:cs="Tahoma"/>
          <w:sz w:val="22"/>
          <w:szCs w:val="22"/>
        </w:rPr>
      </w:pPr>
    </w:p>
    <w:p w14:paraId="57693E61" w14:textId="4FE478CB" w:rsidR="003E0D6F" w:rsidRDefault="0097680D" w:rsidP="00365423">
      <w:pPr>
        <w:jc w:val="both"/>
        <w:rPr>
          <w:rFonts w:ascii="Tahoma" w:hAnsi="Tahoma" w:cs="Tahoma"/>
          <w:sz w:val="22"/>
          <w:szCs w:val="22"/>
        </w:rPr>
      </w:pPr>
      <w:r w:rsidRPr="00CB0F85">
        <w:rPr>
          <w:rFonts w:ascii="Tahoma" w:hAnsi="Tahoma" w:cs="Tahoma"/>
          <w:sz w:val="22"/>
          <w:szCs w:val="22"/>
        </w:rPr>
        <w:t>Příloh</w:t>
      </w:r>
      <w:r w:rsidR="003E0D6F">
        <w:rPr>
          <w:rFonts w:ascii="Tahoma" w:hAnsi="Tahoma" w:cs="Tahoma"/>
          <w:sz w:val="22"/>
          <w:szCs w:val="22"/>
        </w:rPr>
        <w:t>y</w:t>
      </w:r>
      <w:r w:rsidR="004C1A53">
        <w:rPr>
          <w:rFonts w:ascii="Tahoma" w:hAnsi="Tahoma" w:cs="Tahoma"/>
          <w:sz w:val="22"/>
          <w:szCs w:val="22"/>
        </w:rPr>
        <w:t>:</w:t>
      </w:r>
      <w:r w:rsidRPr="00CB0F85">
        <w:rPr>
          <w:rFonts w:ascii="Tahoma" w:hAnsi="Tahoma" w:cs="Tahoma"/>
          <w:sz w:val="22"/>
          <w:szCs w:val="22"/>
        </w:rPr>
        <w:t xml:space="preserve"> </w:t>
      </w:r>
    </w:p>
    <w:p w14:paraId="6651F9F0" w14:textId="38F1EC8B" w:rsidR="0097680D" w:rsidRPr="003E0D6F" w:rsidRDefault="0097680D" w:rsidP="003E0D6F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3E0D6F">
        <w:rPr>
          <w:rFonts w:ascii="Tahoma" w:hAnsi="Tahoma" w:cs="Tahoma"/>
          <w:sz w:val="22"/>
          <w:szCs w:val="22"/>
        </w:rPr>
        <w:t>Změnov</w:t>
      </w:r>
      <w:r w:rsidR="00C769DE" w:rsidRPr="003E0D6F">
        <w:rPr>
          <w:rFonts w:ascii="Tahoma" w:hAnsi="Tahoma" w:cs="Tahoma"/>
          <w:sz w:val="22"/>
          <w:szCs w:val="22"/>
        </w:rPr>
        <w:t>ý</w:t>
      </w:r>
      <w:r w:rsidRPr="003E0D6F">
        <w:rPr>
          <w:rFonts w:ascii="Tahoma" w:hAnsi="Tahoma" w:cs="Tahoma"/>
          <w:sz w:val="22"/>
          <w:szCs w:val="22"/>
        </w:rPr>
        <w:t xml:space="preserve"> list č.</w:t>
      </w:r>
      <w:r w:rsidR="00C769DE" w:rsidRPr="003E0D6F">
        <w:rPr>
          <w:rFonts w:ascii="Tahoma" w:hAnsi="Tahoma" w:cs="Tahoma"/>
          <w:sz w:val="22"/>
          <w:szCs w:val="22"/>
        </w:rPr>
        <w:t xml:space="preserve"> 1</w:t>
      </w:r>
      <w:r w:rsidR="004C1A53" w:rsidRPr="003E0D6F">
        <w:rPr>
          <w:rFonts w:ascii="Tahoma" w:hAnsi="Tahoma" w:cs="Tahoma"/>
          <w:sz w:val="22"/>
          <w:szCs w:val="22"/>
        </w:rPr>
        <w:t>,</w:t>
      </w:r>
    </w:p>
    <w:p w14:paraId="412BB7E7" w14:textId="24AEA518" w:rsidR="00C769DE" w:rsidRPr="003E0D6F" w:rsidRDefault="00C769DE" w:rsidP="003E0D6F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3E0D6F">
        <w:rPr>
          <w:rFonts w:ascii="Tahoma" w:hAnsi="Tahoma" w:cs="Tahoma"/>
          <w:sz w:val="22"/>
          <w:szCs w:val="22"/>
        </w:rPr>
        <w:t xml:space="preserve">Výkaz výměr ze dne </w:t>
      </w:r>
      <w:proofErr w:type="gramStart"/>
      <w:r w:rsidRPr="003E0D6F">
        <w:rPr>
          <w:rFonts w:ascii="Tahoma" w:hAnsi="Tahoma" w:cs="Tahoma"/>
          <w:sz w:val="22"/>
          <w:szCs w:val="22"/>
        </w:rPr>
        <w:t>6.12.2022</w:t>
      </w:r>
      <w:proofErr w:type="gramEnd"/>
    </w:p>
    <w:p w14:paraId="18DEB036" w14:textId="5B00492F" w:rsidR="003E0D6F" w:rsidRPr="003E0D6F" w:rsidRDefault="003E0D6F" w:rsidP="003E0D6F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3E0D6F">
        <w:rPr>
          <w:rFonts w:ascii="Tahoma" w:hAnsi="Tahoma" w:cs="Tahoma"/>
          <w:sz w:val="22"/>
          <w:szCs w:val="22"/>
        </w:rPr>
        <w:t xml:space="preserve">Položkový rozpočet více a </w:t>
      </w:r>
      <w:proofErr w:type="spellStart"/>
      <w:r w:rsidRPr="003E0D6F">
        <w:rPr>
          <w:rFonts w:ascii="Tahoma" w:hAnsi="Tahoma" w:cs="Tahoma"/>
          <w:sz w:val="22"/>
          <w:szCs w:val="22"/>
        </w:rPr>
        <w:t>méněprací</w:t>
      </w:r>
      <w:proofErr w:type="spellEnd"/>
    </w:p>
    <w:p w14:paraId="71EE6CD6" w14:textId="77777777" w:rsidR="0097680D" w:rsidRPr="00CB0F85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2D24939" w14:textId="77777777" w:rsidR="0097680D" w:rsidRPr="00CB0F85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tbl>
      <w:tblPr>
        <w:tblW w:w="90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289"/>
        <w:gridCol w:w="4130"/>
      </w:tblGrid>
      <w:tr w:rsidR="00EB085B" w:rsidRPr="00855DD1" w14:paraId="6C495DAB" w14:textId="77777777" w:rsidTr="00FC31B6">
        <w:trPr>
          <w:trHeight w:val="1792"/>
        </w:trPr>
        <w:tc>
          <w:tcPr>
            <w:tcW w:w="3614" w:type="dxa"/>
          </w:tcPr>
          <w:p w14:paraId="1F0138E3" w14:textId="43BF7B4F" w:rsidR="00EB085B" w:rsidRPr="00855DD1" w:rsidRDefault="00EB085B" w:rsidP="00F45ACA">
            <w:pPr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855DD1">
              <w:rPr>
                <w:rFonts w:ascii="Tahoma" w:hAnsi="Tahoma" w:cs="Tahoma"/>
                <w:sz w:val="22"/>
                <w:szCs w:val="22"/>
              </w:rPr>
              <w:t>V</w:t>
            </w:r>
            <w:r w:rsidR="00E534BC">
              <w:rPr>
                <w:rFonts w:ascii="Tahoma" w:hAnsi="Tahoma" w:cs="Tahoma"/>
                <w:sz w:val="22"/>
                <w:szCs w:val="22"/>
              </w:rPr>
              <w:t> </w:t>
            </w:r>
            <w:r w:rsidRPr="00855DD1">
              <w:rPr>
                <w:rFonts w:ascii="Tahoma" w:hAnsi="Tahoma" w:cs="Tahoma"/>
                <w:sz w:val="22"/>
                <w:szCs w:val="22"/>
              </w:rPr>
              <w:t>Opavě</w:t>
            </w:r>
            <w:r w:rsidR="00E534BC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proofErr w:type="gramStart"/>
            <w:r w:rsidR="00E534BC">
              <w:rPr>
                <w:rFonts w:ascii="Tahoma" w:hAnsi="Tahoma" w:cs="Tahoma"/>
                <w:sz w:val="22"/>
                <w:szCs w:val="22"/>
              </w:rPr>
              <w:t>12.12.2022</w:t>
            </w:r>
            <w:proofErr w:type="gramEnd"/>
          </w:p>
        </w:tc>
        <w:tc>
          <w:tcPr>
            <w:tcW w:w="1289" w:type="dxa"/>
          </w:tcPr>
          <w:p w14:paraId="0CF01916" w14:textId="77777777" w:rsidR="00EB085B" w:rsidRPr="00855DD1" w:rsidRDefault="00EB085B" w:rsidP="00FC31B6">
            <w:pPr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30" w:type="dxa"/>
          </w:tcPr>
          <w:p w14:paraId="71FF1271" w14:textId="50EB63F6" w:rsidR="00EB085B" w:rsidRDefault="00EB085B" w:rsidP="00FC31B6">
            <w:pPr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855DD1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>
              <w:rPr>
                <w:rFonts w:ascii="Tahoma" w:hAnsi="Tahoma" w:cs="Tahoma"/>
                <w:sz w:val="22"/>
                <w:szCs w:val="22"/>
              </w:rPr>
              <w:t>Ostravě</w:t>
            </w:r>
            <w:r w:rsidR="00E534BC">
              <w:rPr>
                <w:rFonts w:ascii="Tahoma" w:hAnsi="Tahoma" w:cs="Tahoma"/>
                <w:sz w:val="22"/>
                <w:szCs w:val="22"/>
              </w:rPr>
              <w:t xml:space="preserve"> 9.12.2022</w:t>
            </w:r>
            <w:bookmarkStart w:id="0" w:name="_GoBack"/>
            <w:bookmarkEnd w:id="0"/>
          </w:p>
          <w:p w14:paraId="484949A3" w14:textId="77777777" w:rsidR="003E0D6F" w:rsidRDefault="003E0D6F" w:rsidP="00FC31B6">
            <w:pPr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3E9ADC8A" w14:textId="77777777" w:rsidR="003E0D6F" w:rsidRDefault="003E0D6F" w:rsidP="00FC31B6">
            <w:pPr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560B6A4E" w14:textId="77777777" w:rsidR="003E0D6F" w:rsidRDefault="003E0D6F" w:rsidP="00FC31B6">
            <w:pPr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0EFA19D1" w14:textId="77777777" w:rsidR="003E0D6F" w:rsidRDefault="003E0D6F" w:rsidP="00FC31B6">
            <w:pPr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2BBD147C" w14:textId="77777777" w:rsidR="003E0D6F" w:rsidRDefault="003E0D6F" w:rsidP="00FC31B6">
            <w:pPr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617374C1" w14:textId="77777777" w:rsidR="00EB085B" w:rsidRDefault="00EB085B" w:rsidP="00FC31B6">
            <w:pPr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6B08B7B5" w14:textId="77777777" w:rsidR="00EB085B" w:rsidRPr="00855DD1" w:rsidRDefault="00EB085B" w:rsidP="00FC31B6">
            <w:pPr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487C86BA" w14:textId="77777777" w:rsidR="00EB085B" w:rsidRPr="00855DD1" w:rsidRDefault="00EB085B" w:rsidP="00FC31B6">
            <w:pPr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B085B" w:rsidRPr="00855DD1" w14:paraId="4806DD6B" w14:textId="77777777" w:rsidTr="00FC31B6">
        <w:trPr>
          <w:trHeight w:val="1036"/>
        </w:trPr>
        <w:tc>
          <w:tcPr>
            <w:tcW w:w="3614" w:type="dxa"/>
            <w:tcBorders>
              <w:top w:val="single" w:sz="4" w:space="0" w:color="000000"/>
            </w:tcBorders>
          </w:tcPr>
          <w:p w14:paraId="559B49A1" w14:textId="77777777" w:rsidR="00EB085B" w:rsidRPr="00855DD1" w:rsidRDefault="00EB085B" w:rsidP="00FC31B6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55DD1">
              <w:rPr>
                <w:rFonts w:ascii="Tahoma" w:hAnsi="Tahoma" w:cs="Tahoma"/>
                <w:sz w:val="22"/>
                <w:szCs w:val="22"/>
              </w:rPr>
              <w:t>za kupujícího</w:t>
            </w:r>
          </w:p>
          <w:p w14:paraId="41647D87" w14:textId="77777777" w:rsidR="00EB085B" w:rsidRPr="00855DD1" w:rsidRDefault="00EB085B" w:rsidP="00FC31B6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55DD1">
              <w:rPr>
                <w:rFonts w:ascii="Tahoma" w:hAnsi="Tahoma" w:cs="Tahoma"/>
                <w:sz w:val="22"/>
                <w:szCs w:val="22"/>
              </w:rPr>
              <w:t>Ing. Karel Siebert, MBA, ředitel</w:t>
            </w:r>
          </w:p>
        </w:tc>
        <w:tc>
          <w:tcPr>
            <w:tcW w:w="1289" w:type="dxa"/>
            <w:vAlign w:val="center"/>
          </w:tcPr>
          <w:p w14:paraId="47308E4B" w14:textId="77777777" w:rsidR="00EB085B" w:rsidRPr="00855DD1" w:rsidRDefault="00EB085B" w:rsidP="00FC31B6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000000"/>
            </w:tcBorders>
          </w:tcPr>
          <w:p w14:paraId="2CCF9C74" w14:textId="77777777" w:rsidR="00EB085B" w:rsidRPr="00855DD1" w:rsidRDefault="00EB085B" w:rsidP="00FC31B6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55DD1">
              <w:rPr>
                <w:rFonts w:ascii="Tahoma" w:hAnsi="Tahoma" w:cs="Tahoma"/>
                <w:sz w:val="22"/>
                <w:szCs w:val="22"/>
              </w:rPr>
              <w:t>za prodávajícího</w:t>
            </w:r>
          </w:p>
          <w:p w14:paraId="33B1D360" w14:textId="77777777" w:rsidR="00EB085B" w:rsidRPr="00855DD1" w:rsidRDefault="00EB085B" w:rsidP="00FC31B6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Zbyněk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Klapuch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, jednatel</w:t>
            </w:r>
          </w:p>
        </w:tc>
      </w:tr>
    </w:tbl>
    <w:p w14:paraId="291CABD5" w14:textId="3CDA0347" w:rsidR="00F025C6" w:rsidRPr="00CB0F85" w:rsidRDefault="00F025C6" w:rsidP="0097680D">
      <w:pPr>
        <w:keepNext/>
        <w:keepLines/>
        <w:rPr>
          <w:rFonts w:ascii="Tahoma" w:hAnsi="Tahoma" w:cs="Tahoma"/>
          <w:sz w:val="22"/>
          <w:szCs w:val="22"/>
        </w:rPr>
      </w:pPr>
    </w:p>
    <w:sectPr w:rsidR="00F025C6" w:rsidRPr="00CB0F85" w:rsidSect="00833BAC"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B00C2" w14:textId="77777777" w:rsidR="0051267E" w:rsidRDefault="0051267E">
      <w:r>
        <w:separator/>
      </w:r>
    </w:p>
  </w:endnote>
  <w:endnote w:type="continuationSeparator" w:id="0">
    <w:p w14:paraId="36BB33BE" w14:textId="77777777" w:rsidR="0051267E" w:rsidRDefault="0051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88AD5" w14:textId="0FFBE25E" w:rsidR="00833BAC" w:rsidRPr="0027457F" w:rsidRDefault="0027457F" w:rsidP="0027457F">
    <w:pPr>
      <w:pStyle w:val="Zpat"/>
      <w:ind w:left="5664"/>
      <w:rPr>
        <w:rFonts w:ascii="Tahoma" w:hAnsi="Tahoma" w:cs="Tahoma"/>
      </w:rPr>
    </w:pPr>
    <w:r w:rsidRPr="0027457F">
      <w:rPr>
        <w:rFonts w:ascii="Tahoma" w:hAnsi="Tahoma" w:cs="Tahoma"/>
      </w:rPr>
      <w:t xml:space="preserve">                                                                                                                </w:t>
    </w:r>
    <w:r>
      <w:rPr>
        <w:rFonts w:ascii="Tahoma" w:hAnsi="Tahoma" w:cs="Tahoma"/>
      </w:rPr>
      <w:t xml:space="preserve">                                 </w:t>
    </w:r>
    <w:r w:rsidRPr="0027457F">
      <w:rPr>
        <w:rFonts w:ascii="Tahoma" w:hAnsi="Tahoma" w:cs="Tahoma"/>
      </w:rPr>
      <w:t>OPA/Hal/2022/33/nábytek-pavilon 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28E45" w14:textId="77777777" w:rsidR="0051267E" w:rsidRDefault="0051267E">
      <w:r>
        <w:separator/>
      </w:r>
    </w:p>
  </w:footnote>
  <w:footnote w:type="continuationSeparator" w:id="0">
    <w:p w14:paraId="7142343F" w14:textId="77777777" w:rsidR="0051267E" w:rsidRDefault="00512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41A8"/>
    <w:multiLevelType w:val="multilevel"/>
    <w:tmpl w:val="D3BC6A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C692D74"/>
    <w:multiLevelType w:val="multilevel"/>
    <w:tmpl w:val="08E216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2CF735B7"/>
    <w:multiLevelType w:val="hybridMultilevel"/>
    <w:tmpl w:val="F5A684C6"/>
    <w:lvl w:ilvl="0" w:tplc="0C6E1B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55B"/>
    <w:multiLevelType w:val="hybridMultilevel"/>
    <w:tmpl w:val="B63A8704"/>
    <w:lvl w:ilvl="0" w:tplc="2A5C7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13814"/>
    <w:multiLevelType w:val="hybridMultilevel"/>
    <w:tmpl w:val="2E98C872"/>
    <w:lvl w:ilvl="0" w:tplc="8B42FACC">
      <w:numFmt w:val="bullet"/>
      <w:lvlText w:val="-"/>
      <w:lvlJc w:val="left"/>
      <w:pPr>
        <w:ind w:left="122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>
    <w:nsid w:val="606D7A71"/>
    <w:multiLevelType w:val="hybridMultilevel"/>
    <w:tmpl w:val="682498C2"/>
    <w:lvl w:ilvl="0" w:tplc="4878A6B8">
      <w:start w:val="2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2CB5BE6"/>
    <w:multiLevelType w:val="hybridMultilevel"/>
    <w:tmpl w:val="84F2D888"/>
    <w:lvl w:ilvl="0" w:tplc="18DC2D1A">
      <w:start w:val="3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B6E766F"/>
    <w:multiLevelType w:val="hybridMultilevel"/>
    <w:tmpl w:val="BCF6B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30"/>
    <w:rsid w:val="00011617"/>
    <w:rsid w:val="000207CF"/>
    <w:rsid w:val="00024483"/>
    <w:rsid w:val="00062C2D"/>
    <w:rsid w:val="000707D2"/>
    <w:rsid w:val="000B218D"/>
    <w:rsid w:val="000D1876"/>
    <w:rsid w:val="000D5690"/>
    <w:rsid w:val="00111137"/>
    <w:rsid w:val="00150746"/>
    <w:rsid w:val="001658C5"/>
    <w:rsid w:val="00167E22"/>
    <w:rsid w:val="001904E5"/>
    <w:rsid w:val="00197CE6"/>
    <w:rsid w:val="001A19DE"/>
    <w:rsid w:val="001A5CFA"/>
    <w:rsid w:val="00260273"/>
    <w:rsid w:val="0027457F"/>
    <w:rsid w:val="0027744D"/>
    <w:rsid w:val="00277CE1"/>
    <w:rsid w:val="002834EB"/>
    <w:rsid w:val="0029671C"/>
    <w:rsid w:val="002C1F4E"/>
    <w:rsid w:val="002F3470"/>
    <w:rsid w:val="002F4325"/>
    <w:rsid w:val="00314306"/>
    <w:rsid w:val="00314D58"/>
    <w:rsid w:val="00332B5C"/>
    <w:rsid w:val="003372C7"/>
    <w:rsid w:val="0035281B"/>
    <w:rsid w:val="00365423"/>
    <w:rsid w:val="003A09D4"/>
    <w:rsid w:val="003A0C5C"/>
    <w:rsid w:val="003A1951"/>
    <w:rsid w:val="003A4047"/>
    <w:rsid w:val="003A6EA5"/>
    <w:rsid w:val="003B1BCD"/>
    <w:rsid w:val="003D536D"/>
    <w:rsid w:val="003E0D6F"/>
    <w:rsid w:val="003F7E4E"/>
    <w:rsid w:val="004342C5"/>
    <w:rsid w:val="00434D0D"/>
    <w:rsid w:val="004B12E9"/>
    <w:rsid w:val="004B44BC"/>
    <w:rsid w:val="004B5927"/>
    <w:rsid w:val="004C1A53"/>
    <w:rsid w:val="0051267E"/>
    <w:rsid w:val="00533943"/>
    <w:rsid w:val="005372B6"/>
    <w:rsid w:val="00541C93"/>
    <w:rsid w:val="0056024E"/>
    <w:rsid w:val="005818BF"/>
    <w:rsid w:val="00583BA6"/>
    <w:rsid w:val="005C3EE6"/>
    <w:rsid w:val="005D301D"/>
    <w:rsid w:val="005D35F8"/>
    <w:rsid w:val="005D365D"/>
    <w:rsid w:val="005E78AD"/>
    <w:rsid w:val="006373F3"/>
    <w:rsid w:val="006420E1"/>
    <w:rsid w:val="00662C6F"/>
    <w:rsid w:val="00676962"/>
    <w:rsid w:val="00685581"/>
    <w:rsid w:val="006C326E"/>
    <w:rsid w:val="006C37C3"/>
    <w:rsid w:val="006C5621"/>
    <w:rsid w:val="006D0E9F"/>
    <w:rsid w:val="00704DE9"/>
    <w:rsid w:val="00750CFA"/>
    <w:rsid w:val="007723A2"/>
    <w:rsid w:val="0077472A"/>
    <w:rsid w:val="007B4CDC"/>
    <w:rsid w:val="007F7539"/>
    <w:rsid w:val="00813FCF"/>
    <w:rsid w:val="00833BAC"/>
    <w:rsid w:val="00872E11"/>
    <w:rsid w:val="008764D9"/>
    <w:rsid w:val="00891893"/>
    <w:rsid w:val="008A4930"/>
    <w:rsid w:val="008B3307"/>
    <w:rsid w:val="008C30B3"/>
    <w:rsid w:val="008F3B53"/>
    <w:rsid w:val="00905FD9"/>
    <w:rsid w:val="00914741"/>
    <w:rsid w:val="00953295"/>
    <w:rsid w:val="00960986"/>
    <w:rsid w:val="0097680D"/>
    <w:rsid w:val="009B6B35"/>
    <w:rsid w:val="00A103B6"/>
    <w:rsid w:val="00A11DFB"/>
    <w:rsid w:val="00A27439"/>
    <w:rsid w:val="00A4556E"/>
    <w:rsid w:val="00A53E19"/>
    <w:rsid w:val="00A6680C"/>
    <w:rsid w:val="00A938A2"/>
    <w:rsid w:val="00AA4894"/>
    <w:rsid w:val="00AC5D2A"/>
    <w:rsid w:val="00AD096E"/>
    <w:rsid w:val="00AD0EDE"/>
    <w:rsid w:val="00AD1DB3"/>
    <w:rsid w:val="00AF3F13"/>
    <w:rsid w:val="00B218F8"/>
    <w:rsid w:val="00B22A9F"/>
    <w:rsid w:val="00B31474"/>
    <w:rsid w:val="00B5217F"/>
    <w:rsid w:val="00B5761C"/>
    <w:rsid w:val="00B632E4"/>
    <w:rsid w:val="00BA023E"/>
    <w:rsid w:val="00BB3A08"/>
    <w:rsid w:val="00C1506D"/>
    <w:rsid w:val="00C62EE1"/>
    <w:rsid w:val="00C70F6E"/>
    <w:rsid w:val="00C73EA0"/>
    <w:rsid w:val="00C769DE"/>
    <w:rsid w:val="00C834ED"/>
    <w:rsid w:val="00C86CBE"/>
    <w:rsid w:val="00C915DD"/>
    <w:rsid w:val="00C95E22"/>
    <w:rsid w:val="00C96237"/>
    <w:rsid w:val="00CB0F85"/>
    <w:rsid w:val="00CB7AF0"/>
    <w:rsid w:val="00CC7F5B"/>
    <w:rsid w:val="00CE2ECD"/>
    <w:rsid w:val="00D00DAC"/>
    <w:rsid w:val="00D318E9"/>
    <w:rsid w:val="00D50515"/>
    <w:rsid w:val="00D60230"/>
    <w:rsid w:val="00D77C2A"/>
    <w:rsid w:val="00D910BF"/>
    <w:rsid w:val="00DA2129"/>
    <w:rsid w:val="00DF63CD"/>
    <w:rsid w:val="00E1274E"/>
    <w:rsid w:val="00E14363"/>
    <w:rsid w:val="00E30676"/>
    <w:rsid w:val="00E534BC"/>
    <w:rsid w:val="00E604EC"/>
    <w:rsid w:val="00E722A4"/>
    <w:rsid w:val="00E75A64"/>
    <w:rsid w:val="00E928A4"/>
    <w:rsid w:val="00EB085B"/>
    <w:rsid w:val="00EF1D54"/>
    <w:rsid w:val="00EF3FFF"/>
    <w:rsid w:val="00F025C6"/>
    <w:rsid w:val="00F10B3C"/>
    <w:rsid w:val="00F45ACA"/>
    <w:rsid w:val="00F7000B"/>
    <w:rsid w:val="00F95297"/>
    <w:rsid w:val="00FA0ECB"/>
    <w:rsid w:val="00FB6C52"/>
    <w:rsid w:val="00FD58CC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3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230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60230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D60230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60230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60230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60230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60230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60230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60230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23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60230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6023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602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6023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6023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0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6023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D60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2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230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D6023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D60230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D60230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D60230"/>
    <w:pPr>
      <w:suppressAutoHyphens/>
      <w:spacing w:line="276" w:lineRule="auto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E2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6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6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1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A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3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905FD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rsid w:val="00905FD9"/>
    <w:pPr>
      <w:suppressAutoHyphens/>
      <w:overflowPunct/>
      <w:autoSpaceDN/>
      <w:adjustRightInd/>
      <w:spacing w:before="240" w:after="60"/>
      <w:jc w:val="center"/>
      <w:textAlignment w:val="auto"/>
    </w:pPr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rsid w:val="00905FD9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customStyle="1" w:styleId="Normlnweb1">
    <w:name w:val="Normální (web)1"/>
    <w:basedOn w:val="Normln"/>
    <w:uiPriority w:val="99"/>
    <w:rsid w:val="00905FD9"/>
    <w:pPr>
      <w:widowControl w:val="0"/>
      <w:suppressAutoHyphens/>
      <w:overflowPunct/>
      <w:autoSpaceDE/>
      <w:autoSpaceDN/>
      <w:adjustRightInd/>
      <w:textAlignment w:val="auto"/>
    </w:pPr>
    <w:rPr>
      <w:rFonts w:cs="Calibri"/>
      <w:color w:val="000000"/>
      <w:sz w:val="24"/>
      <w:szCs w:val="24"/>
      <w:lang w:val="en-US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905F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905FD9"/>
    <w:rPr>
      <w:rFonts w:eastAsiaTheme="minorEastAsia"/>
      <w:color w:val="5A5A5A" w:themeColor="text1" w:themeTint="A5"/>
      <w:spacing w:val="15"/>
      <w:lang w:eastAsia="cs-CZ"/>
    </w:rPr>
  </w:style>
  <w:style w:type="table" w:styleId="Mkatabulky">
    <w:name w:val="Table Grid"/>
    <w:basedOn w:val="Normlntabulka"/>
    <w:uiPriority w:val="59"/>
    <w:rsid w:val="00A103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230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60230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D60230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60230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60230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60230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60230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60230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60230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23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60230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6023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602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6023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6023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0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6023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D60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2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230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D6023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D60230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D60230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D60230"/>
    <w:pPr>
      <w:suppressAutoHyphens/>
      <w:spacing w:line="276" w:lineRule="auto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E2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6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6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1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A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3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905FD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rsid w:val="00905FD9"/>
    <w:pPr>
      <w:suppressAutoHyphens/>
      <w:overflowPunct/>
      <w:autoSpaceDN/>
      <w:adjustRightInd/>
      <w:spacing w:before="240" w:after="60"/>
      <w:jc w:val="center"/>
      <w:textAlignment w:val="auto"/>
    </w:pPr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rsid w:val="00905FD9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customStyle="1" w:styleId="Normlnweb1">
    <w:name w:val="Normální (web)1"/>
    <w:basedOn w:val="Normln"/>
    <w:uiPriority w:val="99"/>
    <w:rsid w:val="00905FD9"/>
    <w:pPr>
      <w:widowControl w:val="0"/>
      <w:suppressAutoHyphens/>
      <w:overflowPunct/>
      <w:autoSpaceDE/>
      <w:autoSpaceDN/>
      <w:adjustRightInd/>
      <w:textAlignment w:val="auto"/>
    </w:pPr>
    <w:rPr>
      <w:rFonts w:cs="Calibri"/>
      <w:color w:val="000000"/>
      <w:sz w:val="24"/>
      <w:szCs w:val="24"/>
      <w:lang w:val="en-US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905F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905FD9"/>
    <w:rPr>
      <w:rFonts w:eastAsiaTheme="minorEastAsia"/>
      <w:color w:val="5A5A5A" w:themeColor="text1" w:themeTint="A5"/>
      <w:spacing w:val="15"/>
      <w:lang w:eastAsia="cs-CZ"/>
    </w:rPr>
  </w:style>
  <w:style w:type="table" w:styleId="Mkatabulky">
    <w:name w:val="Table Grid"/>
    <w:basedOn w:val="Normlntabulka"/>
    <w:uiPriority w:val="59"/>
    <w:rsid w:val="00A103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8339F-3BF6-4E5A-8523-7012AFBE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Štěpáníková Martina</dc:creator>
  <cp:lastModifiedBy>Mrkvová Renáta</cp:lastModifiedBy>
  <cp:revision>3</cp:revision>
  <cp:lastPrinted>2022-12-08T06:16:00Z</cp:lastPrinted>
  <dcterms:created xsi:type="dcterms:W3CDTF">2022-12-12T06:50:00Z</dcterms:created>
  <dcterms:modified xsi:type="dcterms:W3CDTF">2022-12-12T06:50:00Z</dcterms:modified>
</cp:coreProperties>
</file>