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EC" w:rsidRPr="00B1471F" w:rsidRDefault="00CD5749" w:rsidP="008F10EC">
      <w:pPr>
        <w:keepNext/>
        <w:keepLines/>
        <w:widowControl w:val="0"/>
        <w:autoSpaceDE w:val="0"/>
        <w:autoSpaceDN w:val="0"/>
        <w:adjustRightInd w:val="0"/>
        <w:rPr>
          <w:rFonts w:ascii="Calibri" w:eastAsia="Calibri" w:hAnsi="Calibri" w:cs="Arial"/>
          <w:b/>
          <w:color w:val="000000"/>
          <w:sz w:val="22"/>
          <w:szCs w:val="22"/>
          <w:lang w:eastAsia="en-US"/>
        </w:rPr>
      </w:pPr>
      <w:r>
        <w:rPr>
          <w:rFonts w:ascii="Calibri" w:eastAsia="Calibri" w:hAnsi="Calibri" w:cs="Arial"/>
          <w:b/>
          <w:color w:val="000000"/>
          <w:sz w:val="22"/>
          <w:szCs w:val="22"/>
          <w:lang w:eastAsia="en-US"/>
        </w:rPr>
        <w:t xml:space="preserve"> </w:t>
      </w:r>
      <w:r w:rsidR="00F90EA3" w:rsidRPr="00C268D2">
        <w:rPr>
          <w:rFonts w:ascii="Calibri" w:eastAsia="Calibri" w:hAnsi="Calibri" w:cs="Arial"/>
          <w:b/>
          <w:color w:val="000000"/>
          <w:sz w:val="22"/>
          <w:szCs w:val="22"/>
          <w:lang w:eastAsia="en-US"/>
        </w:rPr>
        <w:t>Čj. ESS: NPÚ-44</w:t>
      </w:r>
      <w:r w:rsidR="002012E7" w:rsidRPr="00C268D2">
        <w:rPr>
          <w:rFonts w:ascii="Calibri" w:eastAsia="Calibri" w:hAnsi="Calibri" w:cs="Arial"/>
          <w:b/>
          <w:color w:val="000000"/>
          <w:sz w:val="22"/>
          <w:szCs w:val="22"/>
          <w:lang w:eastAsia="en-US"/>
        </w:rPr>
        <w:t>0/</w:t>
      </w:r>
      <w:r w:rsidR="00C268D2">
        <w:rPr>
          <w:rFonts w:ascii="Calibri" w:eastAsia="Calibri" w:hAnsi="Calibri" w:cs="Arial"/>
          <w:b/>
          <w:color w:val="000000"/>
          <w:sz w:val="22"/>
          <w:szCs w:val="22"/>
          <w:lang w:eastAsia="en-US"/>
        </w:rPr>
        <w:t>97916/2022</w:t>
      </w:r>
      <w:r w:rsidR="008F10EC" w:rsidRPr="00C268D2">
        <w:rPr>
          <w:rFonts w:ascii="Calibri" w:eastAsia="Calibri" w:hAnsi="Calibri" w:cs="Arial"/>
          <w:b/>
          <w:color w:val="000000"/>
          <w:sz w:val="22"/>
          <w:szCs w:val="22"/>
          <w:lang w:eastAsia="en-US"/>
        </w:rPr>
        <w:tab/>
      </w:r>
      <w:r w:rsidR="008F10EC" w:rsidRPr="00C268D2">
        <w:rPr>
          <w:rFonts w:ascii="Calibri" w:eastAsia="Calibri" w:hAnsi="Calibri" w:cs="Arial"/>
          <w:b/>
          <w:color w:val="000000"/>
          <w:sz w:val="22"/>
          <w:szCs w:val="22"/>
          <w:lang w:eastAsia="en-US"/>
        </w:rPr>
        <w:tab/>
      </w:r>
      <w:r w:rsidR="008F10EC" w:rsidRPr="00C268D2">
        <w:rPr>
          <w:rFonts w:ascii="Calibri" w:eastAsia="Calibri" w:hAnsi="Calibri" w:cs="Arial"/>
          <w:b/>
          <w:color w:val="000000"/>
          <w:sz w:val="22"/>
          <w:szCs w:val="22"/>
          <w:lang w:eastAsia="en-US"/>
        </w:rPr>
        <w:tab/>
      </w:r>
      <w:r w:rsidR="008F10EC" w:rsidRPr="00C268D2">
        <w:rPr>
          <w:rFonts w:ascii="Calibri" w:eastAsia="Calibri" w:hAnsi="Calibri" w:cs="Arial"/>
          <w:b/>
          <w:color w:val="000000"/>
          <w:sz w:val="22"/>
          <w:szCs w:val="22"/>
          <w:lang w:eastAsia="en-US"/>
        </w:rPr>
        <w:tab/>
      </w:r>
      <w:r w:rsidR="008F10EC" w:rsidRPr="00C268D2">
        <w:rPr>
          <w:rFonts w:ascii="Calibri" w:eastAsia="Calibri" w:hAnsi="Calibri" w:cs="Arial"/>
          <w:color w:val="000000"/>
          <w:sz w:val="22"/>
          <w:szCs w:val="22"/>
          <w:lang w:eastAsia="en-US"/>
        </w:rPr>
        <w:t xml:space="preserve">WAM: </w:t>
      </w:r>
      <w:r w:rsidR="004658A1" w:rsidRPr="00C268D2">
        <w:rPr>
          <w:rFonts w:ascii="Calibri" w:eastAsia="Calibri" w:hAnsi="Calibri" w:cs="Arial"/>
          <w:color w:val="000000"/>
          <w:sz w:val="22"/>
          <w:szCs w:val="22"/>
          <w:lang w:eastAsia="en-US"/>
        </w:rPr>
        <w:t>4012H</w:t>
      </w:r>
      <w:r w:rsidR="00C268D2">
        <w:rPr>
          <w:rFonts w:ascii="Calibri" w:eastAsia="Calibri" w:hAnsi="Calibri" w:cs="Arial"/>
          <w:color w:val="000000"/>
          <w:sz w:val="22"/>
          <w:szCs w:val="22"/>
          <w:lang w:eastAsia="en-US"/>
        </w:rPr>
        <w:t xml:space="preserve">1220030        </w:t>
      </w:r>
      <w:r w:rsidR="008F10EC" w:rsidRPr="00C268D2">
        <w:rPr>
          <w:rFonts w:ascii="Calibri" w:eastAsia="Calibri" w:hAnsi="Calibri" w:cs="Arial"/>
          <w:color w:val="000000"/>
          <w:sz w:val="22"/>
          <w:szCs w:val="22"/>
          <w:lang w:eastAsia="en-US"/>
        </w:rPr>
        <w:t xml:space="preserve">    </w:t>
      </w:r>
      <w:proofErr w:type="spellStart"/>
      <w:proofErr w:type="gramStart"/>
      <w:r w:rsidR="008F10EC" w:rsidRPr="00C268D2">
        <w:rPr>
          <w:rFonts w:ascii="Calibri" w:eastAsia="Calibri" w:hAnsi="Calibri" w:cs="Arial"/>
          <w:color w:val="000000"/>
          <w:sz w:val="22"/>
          <w:szCs w:val="22"/>
          <w:lang w:eastAsia="en-US"/>
        </w:rPr>
        <w:t>Zn</w:t>
      </w:r>
      <w:proofErr w:type="spellEnd"/>
      <w:r w:rsidR="008F10EC" w:rsidRPr="00C268D2">
        <w:rPr>
          <w:rFonts w:ascii="Calibri" w:eastAsia="Calibri" w:hAnsi="Calibri" w:cs="Arial"/>
          <w:color w:val="000000"/>
          <w:sz w:val="22"/>
          <w:szCs w:val="22"/>
          <w:lang w:eastAsia="en-US"/>
        </w:rPr>
        <w:t xml:space="preserve"> : O</w:t>
      </w:r>
      <w:proofErr w:type="gramEnd"/>
    </w:p>
    <w:p w:rsidR="002012E7" w:rsidRPr="006B2170" w:rsidRDefault="002012E7" w:rsidP="002012E7">
      <w:pPr>
        <w:keepNext/>
        <w:keepLines/>
        <w:widowControl w:val="0"/>
        <w:autoSpaceDE w:val="0"/>
        <w:autoSpaceDN w:val="0"/>
        <w:adjustRightInd w:val="0"/>
        <w:rPr>
          <w:rFonts w:ascii="Calibri" w:eastAsia="Calibri" w:hAnsi="Calibri" w:cs="Arial"/>
          <w:b/>
          <w:color w:val="000000"/>
          <w:sz w:val="22"/>
          <w:szCs w:val="22"/>
          <w:highlight w:val="yellow"/>
          <w:lang w:eastAsia="en-US"/>
        </w:rPr>
      </w:pPr>
    </w:p>
    <w:p w:rsidR="002012E7" w:rsidRDefault="002012E7" w:rsidP="00A66AB7">
      <w:pPr>
        <w:rPr>
          <w:rStyle w:val="Siln"/>
          <w:rFonts w:ascii="Calibri" w:hAnsi="Calibri"/>
          <w:sz w:val="22"/>
          <w:szCs w:val="22"/>
        </w:rPr>
      </w:pPr>
    </w:p>
    <w:p w:rsidR="00C41319" w:rsidRPr="00C41319" w:rsidRDefault="00C41319" w:rsidP="00C41319">
      <w:pPr>
        <w:rPr>
          <w:rStyle w:val="Siln"/>
          <w:rFonts w:ascii="Calibri" w:hAnsi="Calibri"/>
          <w:b w:val="0"/>
          <w:sz w:val="22"/>
          <w:szCs w:val="22"/>
        </w:rPr>
      </w:pPr>
      <w:r w:rsidRPr="00C41319">
        <w:rPr>
          <w:rStyle w:val="Siln"/>
          <w:rFonts w:ascii="Calibri" w:hAnsi="Calibri"/>
          <w:sz w:val="22"/>
          <w:szCs w:val="22"/>
        </w:rPr>
        <w:t>Národní památkový ústav</w:t>
      </w:r>
      <w:r w:rsidRPr="00C41319">
        <w:rPr>
          <w:rStyle w:val="Siln"/>
          <w:rFonts w:ascii="Calibri" w:hAnsi="Calibri"/>
          <w:b w:val="0"/>
          <w:sz w:val="22"/>
          <w:szCs w:val="22"/>
        </w:rPr>
        <w:t>, státní příspěvková organizace</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IČO: 75032333, DIČ: CZ75032333,</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se sídlem: Valdštejnské nám. 162/3, PSČ 118 01 Praha 1 – Malá Strana,</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zastoupen: Mgr. Tomášem Kořínkem, vedoucím správy státního zámku Opočno,</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 xml:space="preserve">bankovní spojení: ČNB, č. </w:t>
      </w:r>
      <w:proofErr w:type="spellStart"/>
      <w:r w:rsidRPr="00C41319">
        <w:rPr>
          <w:rStyle w:val="Siln"/>
          <w:rFonts w:ascii="Calibri" w:hAnsi="Calibri"/>
          <w:b w:val="0"/>
          <w:sz w:val="22"/>
          <w:szCs w:val="22"/>
        </w:rPr>
        <w:t>ú.</w:t>
      </w:r>
      <w:proofErr w:type="spellEnd"/>
      <w:r w:rsidRPr="00C41319">
        <w:rPr>
          <w:rStyle w:val="Siln"/>
          <w:rFonts w:ascii="Calibri" w:hAnsi="Calibri"/>
          <w:b w:val="0"/>
          <w:sz w:val="22"/>
          <w:szCs w:val="22"/>
        </w:rPr>
        <w:t>: 400004-60039011/0710</w:t>
      </w:r>
    </w:p>
    <w:p w:rsidR="00C41319" w:rsidRPr="00C41319" w:rsidRDefault="00C135DE" w:rsidP="00C41319">
      <w:pPr>
        <w:rPr>
          <w:rStyle w:val="Siln"/>
          <w:rFonts w:ascii="Calibri" w:hAnsi="Calibri"/>
          <w:b w:val="0"/>
          <w:sz w:val="22"/>
          <w:szCs w:val="22"/>
        </w:rPr>
      </w:pPr>
      <w:r>
        <w:rPr>
          <w:rStyle w:val="Siln"/>
          <w:rFonts w:ascii="Calibri" w:hAnsi="Calibri"/>
          <w:b w:val="0"/>
          <w:sz w:val="22"/>
          <w:szCs w:val="22"/>
        </w:rPr>
        <w:t>zástupce pro věci technické: Mgr. Tomáš Kořínek, kastelán SZ Opočno</w:t>
      </w:r>
    </w:p>
    <w:p w:rsidR="00C41319" w:rsidRPr="00C41319" w:rsidRDefault="00C41319" w:rsidP="00C41319">
      <w:pPr>
        <w:rPr>
          <w:rStyle w:val="Siln"/>
          <w:rFonts w:ascii="Calibri" w:hAnsi="Calibri"/>
          <w:b w:val="0"/>
          <w:sz w:val="22"/>
          <w:szCs w:val="22"/>
        </w:rPr>
      </w:pPr>
    </w:p>
    <w:p w:rsidR="00C41319" w:rsidRPr="00C41319" w:rsidRDefault="00C41319" w:rsidP="00C41319">
      <w:pPr>
        <w:rPr>
          <w:rStyle w:val="Siln"/>
          <w:rFonts w:ascii="Calibri" w:hAnsi="Calibri"/>
          <w:b w:val="0"/>
          <w:sz w:val="22"/>
          <w:szCs w:val="22"/>
        </w:rPr>
      </w:pPr>
      <w:r w:rsidRPr="00C41319">
        <w:rPr>
          <w:rStyle w:val="Siln"/>
          <w:rFonts w:ascii="Calibri" w:hAnsi="Calibri"/>
          <w:sz w:val="22"/>
          <w:szCs w:val="22"/>
        </w:rPr>
        <w:t>Doručovací adresa</w:t>
      </w:r>
      <w:r w:rsidRPr="00C41319">
        <w:rPr>
          <w:rStyle w:val="Siln"/>
          <w:rFonts w:ascii="Calibri" w:hAnsi="Calibri"/>
          <w:b w:val="0"/>
          <w:sz w:val="22"/>
          <w:szCs w:val="22"/>
        </w:rPr>
        <w:t>:</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Správa státního zámku Opočno</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adresa: Trčkovo náměstí 1, 517 73 Opočno,</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 xml:space="preserve">tel.: </w:t>
      </w:r>
      <w:proofErr w:type="spellStart"/>
      <w:r w:rsidR="00591744">
        <w:rPr>
          <w:rStyle w:val="Siln"/>
          <w:rFonts w:ascii="Calibri" w:hAnsi="Calibri"/>
          <w:b w:val="0"/>
          <w:sz w:val="22"/>
          <w:szCs w:val="22"/>
        </w:rPr>
        <w:t>xxxxxxxxxxxxxxxxxxxxxxxxxxxxxxxxxxxxxxxxxxxxxx</w:t>
      </w:r>
      <w:proofErr w:type="spellEnd"/>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(dále jen „Objednatel“)</w:t>
      </w:r>
    </w:p>
    <w:p w:rsidR="002012E7" w:rsidRPr="00C41319" w:rsidRDefault="002012E7" w:rsidP="00A66AB7">
      <w:pPr>
        <w:rPr>
          <w:rStyle w:val="Siln"/>
          <w:rFonts w:ascii="Calibri" w:hAnsi="Calibri"/>
          <w:b w:val="0"/>
          <w:sz w:val="22"/>
          <w:szCs w:val="22"/>
        </w:rPr>
      </w:pPr>
    </w:p>
    <w:p w:rsidR="00505FA6" w:rsidRPr="00C41319" w:rsidRDefault="00505FA6" w:rsidP="00DB60E0">
      <w:pPr>
        <w:widowControl w:val="0"/>
        <w:rPr>
          <w:rFonts w:ascii="Calibri" w:hAnsi="Calibri" w:cs="Arial"/>
          <w:sz w:val="22"/>
          <w:szCs w:val="22"/>
        </w:rPr>
      </w:pPr>
      <w:r w:rsidRPr="00C41319">
        <w:rPr>
          <w:rFonts w:ascii="Calibri" w:hAnsi="Calibri" w:cs="Arial"/>
          <w:sz w:val="22"/>
          <w:szCs w:val="22"/>
        </w:rPr>
        <w:t>a</w:t>
      </w:r>
    </w:p>
    <w:p w:rsidR="008F10EC" w:rsidRPr="00CB06DF" w:rsidRDefault="008F10EC" w:rsidP="008F10EC">
      <w:pPr>
        <w:rPr>
          <w:rFonts w:ascii="Calibri" w:hAnsi="Calibri"/>
          <w:sz w:val="22"/>
          <w:szCs w:val="22"/>
        </w:rPr>
      </w:pPr>
    </w:p>
    <w:p w:rsidR="00DE3062" w:rsidRPr="00C135DE" w:rsidRDefault="00C135DE" w:rsidP="008F10EC">
      <w:pPr>
        <w:keepNext/>
        <w:widowControl w:val="0"/>
        <w:jc w:val="both"/>
        <w:rPr>
          <w:rFonts w:ascii="Calibri" w:hAnsi="Calibri" w:cs="Arial"/>
          <w:b/>
          <w:sz w:val="21"/>
          <w:szCs w:val="21"/>
        </w:rPr>
      </w:pPr>
      <w:r>
        <w:rPr>
          <w:rFonts w:ascii="Calibri" w:hAnsi="Calibri" w:cs="Arial"/>
          <w:b/>
          <w:sz w:val="21"/>
          <w:szCs w:val="21"/>
        </w:rPr>
        <w:t>DEVA s.r.o.</w:t>
      </w:r>
    </w:p>
    <w:p w:rsidR="00012201" w:rsidRPr="00C268D2" w:rsidRDefault="00012201" w:rsidP="008F10EC">
      <w:pPr>
        <w:keepNext/>
        <w:widowControl w:val="0"/>
        <w:jc w:val="both"/>
        <w:rPr>
          <w:rFonts w:ascii="Calibri" w:hAnsi="Calibri" w:cs="Arial"/>
          <w:sz w:val="21"/>
          <w:szCs w:val="21"/>
        </w:rPr>
      </w:pPr>
      <w:r w:rsidRPr="00C268D2">
        <w:rPr>
          <w:rFonts w:ascii="Calibri" w:hAnsi="Calibri" w:cs="Arial"/>
          <w:sz w:val="21"/>
          <w:szCs w:val="21"/>
        </w:rPr>
        <w:t xml:space="preserve">IČO: </w:t>
      </w:r>
      <w:r w:rsidR="00C135DE">
        <w:rPr>
          <w:rFonts w:ascii="Calibri" w:hAnsi="Calibri" w:cs="Arial"/>
          <w:sz w:val="21"/>
          <w:szCs w:val="21"/>
        </w:rPr>
        <w:t>25021125, DIČ: CZ25021125</w:t>
      </w:r>
    </w:p>
    <w:p w:rsidR="00012201" w:rsidRPr="00C268D2" w:rsidRDefault="00012201" w:rsidP="008F10EC">
      <w:pPr>
        <w:keepNext/>
        <w:widowControl w:val="0"/>
        <w:jc w:val="both"/>
        <w:rPr>
          <w:rFonts w:ascii="Calibri" w:hAnsi="Calibri" w:cs="Arial"/>
          <w:sz w:val="21"/>
          <w:szCs w:val="21"/>
        </w:rPr>
      </w:pPr>
      <w:r w:rsidRPr="00C268D2">
        <w:rPr>
          <w:rFonts w:ascii="Calibri" w:hAnsi="Calibri" w:cs="Arial"/>
          <w:sz w:val="21"/>
          <w:szCs w:val="21"/>
        </w:rPr>
        <w:t xml:space="preserve">Adresa: </w:t>
      </w:r>
      <w:r w:rsidR="00C135DE">
        <w:rPr>
          <w:rFonts w:ascii="Calibri" w:hAnsi="Calibri" w:cs="Arial"/>
          <w:sz w:val="21"/>
          <w:szCs w:val="21"/>
        </w:rPr>
        <w:t>28. října 1796/25, Jablonec nad Nisou, 466 01</w:t>
      </w:r>
    </w:p>
    <w:p w:rsidR="00012201" w:rsidRPr="00C268D2" w:rsidRDefault="00012201" w:rsidP="008F10EC">
      <w:pPr>
        <w:keepNext/>
        <w:widowControl w:val="0"/>
        <w:jc w:val="both"/>
        <w:rPr>
          <w:rFonts w:ascii="Calibri" w:hAnsi="Calibri" w:cs="Arial"/>
          <w:sz w:val="21"/>
          <w:szCs w:val="21"/>
        </w:rPr>
      </w:pPr>
      <w:r w:rsidRPr="00C268D2">
        <w:rPr>
          <w:rFonts w:ascii="Calibri" w:hAnsi="Calibri" w:cs="Arial"/>
          <w:sz w:val="21"/>
          <w:szCs w:val="21"/>
        </w:rPr>
        <w:t xml:space="preserve">Tel.: </w:t>
      </w:r>
      <w:proofErr w:type="spellStart"/>
      <w:r w:rsidR="00591744">
        <w:rPr>
          <w:rFonts w:ascii="Calibri" w:hAnsi="Calibri" w:cs="Arial"/>
          <w:sz w:val="21"/>
          <w:szCs w:val="21"/>
        </w:rPr>
        <w:t>xxxxxxxxxxxxxxxxxxxxxxxxxxxxxxxxxxxxxxxxxxxxxxxxx</w:t>
      </w:r>
      <w:proofErr w:type="spellEnd"/>
    </w:p>
    <w:p w:rsidR="00012201" w:rsidRPr="00C268D2" w:rsidRDefault="00DE3062" w:rsidP="008F10EC">
      <w:pPr>
        <w:keepNext/>
        <w:widowControl w:val="0"/>
        <w:jc w:val="both"/>
        <w:rPr>
          <w:rFonts w:ascii="Calibri" w:hAnsi="Calibri" w:cs="Arial"/>
          <w:sz w:val="21"/>
          <w:szCs w:val="21"/>
        </w:rPr>
      </w:pPr>
      <w:r w:rsidRPr="00C268D2">
        <w:rPr>
          <w:rFonts w:ascii="Calibri" w:hAnsi="Calibri" w:cs="Arial"/>
          <w:sz w:val="21"/>
          <w:szCs w:val="21"/>
        </w:rPr>
        <w:t>Email:</w:t>
      </w:r>
      <w:r w:rsidR="00591744">
        <w:rPr>
          <w:rFonts w:ascii="Calibri" w:hAnsi="Calibri" w:cs="Arial"/>
          <w:sz w:val="21"/>
          <w:szCs w:val="21"/>
        </w:rPr>
        <w:t xml:space="preserve"> xxxxxxxxxxxxxxxxxxxxxxxxxxxxxxxxxxxxxxxxxxxxxxx</w:t>
      </w:r>
      <w:bookmarkStart w:id="0" w:name="_GoBack"/>
      <w:bookmarkEnd w:id="0"/>
    </w:p>
    <w:p w:rsidR="00012201" w:rsidRPr="00012201" w:rsidRDefault="00012201" w:rsidP="008F10EC">
      <w:pPr>
        <w:keepNext/>
        <w:widowControl w:val="0"/>
        <w:jc w:val="both"/>
        <w:rPr>
          <w:rFonts w:ascii="Calibri" w:hAnsi="Calibri" w:cs="Arial"/>
          <w:sz w:val="21"/>
          <w:szCs w:val="21"/>
        </w:rPr>
      </w:pPr>
      <w:r w:rsidRPr="00C268D2">
        <w:rPr>
          <w:rFonts w:ascii="Calibri" w:hAnsi="Calibri" w:cs="Arial"/>
          <w:sz w:val="21"/>
          <w:szCs w:val="21"/>
        </w:rPr>
        <w:t>Zastoupený:</w:t>
      </w:r>
      <w:r>
        <w:rPr>
          <w:rFonts w:ascii="Calibri" w:hAnsi="Calibri" w:cs="Arial"/>
          <w:sz w:val="21"/>
          <w:szCs w:val="21"/>
        </w:rPr>
        <w:t xml:space="preserve"> </w:t>
      </w:r>
      <w:r w:rsidR="00C135DE">
        <w:rPr>
          <w:rFonts w:ascii="Calibri" w:hAnsi="Calibri" w:cs="Arial"/>
          <w:sz w:val="21"/>
          <w:szCs w:val="21"/>
        </w:rPr>
        <w:t>Ing. Jiřím Dvořákem, jednatelem firmy</w:t>
      </w:r>
    </w:p>
    <w:p w:rsidR="008F10EC" w:rsidRPr="006909F0" w:rsidRDefault="008F10EC" w:rsidP="008F10EC">
      <w:pPr>
        <w:rPr>
          <w:rFonts w:ascii="Calibri" w:hAnsi="Calibri" w:cs="Arial"/>
          <w:bCs/>
          <w:sz w:val="22"/>
          <w:szCs w:val="22"/>
        </w:rPr>
      </w:pPr>
      <w:r w:rsidRPr="006909F0">
        <w:rPr>
          <w:rFonts w:ascii="Calibri" w:hAnsi="Calibri" w:cs="Calibri"/>
          <w:color w:val="000000"/>
          <w:sz w:val="22"/>
          <w:szCs w:val="22"/>
        </w:rPr>
        <w:t>(dále jen „</w:t>
      </w:r>
      <w:r w:rsidRPr="006909F0">
        <w:rPr>
          <w:rFonts w:ascii="Calibri" w:hAnsi="Calibri" w:cs="Calibri"/>
          <w:b/>
          <w:color w:val="000000"/>
          <w:sz w:val="22"/>
          <w:szCs w:val="22"/>
        </w:rPr>
        <w:t>zhotovitel</w:t>
      </w:r>
      <w:r>
        <w:rPr>
          <w:rFonts w:ascii="Calibri" w:hAnsi="Calibri" w:cs="Calibri"/>
          <w:color w:val="000000"/>
          <w:sz w:val="22"/>
          <w:szCs w:val="22"/>
        </w:rPr>
        <w:t xml:space="preserve">“) </w:t>
      </w:r>
    </w:p>
    <w:p w:rsidR="008F10EC" w:rsidRDefault="008F10EC" w:rsidP="008F10EC">
      <w:pPr>
        <w:rPr>
          <w:rFonts w:ascii="Calibri" w:hAnsi="Calibri" w:cs="Arial"/>
          <w:sz w:val="21"/>
          <w:szCs w:val="21"/>
        </w:rPr>
      </w:pPr>
    </w:p>
    <w:p w:rsidR="008F10EC" w:rsidRDefault="008F10EC" w:rsidP="008F10EC">
      <w:pPr>
        <w:jc w:val="center"/>
        <w:rPr>
          <w:rFonts w:ascii="Calibri" w:hAnsi="Calibri"/>
          <w:sz w:val="21"/>
          <w:szCs w:val="21"/>
        </w:rPr>
      </w:pPr>
      <w:r w:rsidRPr="00731D36">
        <w:rPr>
          <w:rFonts w:ascii="Calibri" w:hAnsi="Calibri"/>
          <w:sz w:val="21"/>
          <w:szCs w:val="21"/>
        </w:rPr>
        <w:t>jako smluvní strany uzavřely v souladu se zákonem č. 89/2012 Sb., občanský zákoník, ve znění pozdějších předpisů, níže uvedeného dne, měsíce a roku tuto</w:t>
      </w:r>
    </w:p>
    <w:p w:rsidR="00C72845" w:rsidRDefault="00C72845" w:rsidP="00C72845">
      <w:pPr>
        <w:rPr>
          <w:rFonts w:ascii="Calibri" w:hAnsi="Calibri" w:cs="Arial"/>
          <w:b/>
          <w:sz w:val="32"/>
          <w:szCs w:val="32"/>
        </w:rPr>
      </w:pPr>
    </w:p>
    <w:p w:rsidR="00C72845" w:rsidRPr="00CC7BD8" w:rsidRDefault="00C72845" w:rsidP="00C72845">
      <w:pPr>
        <w:jc w:val="center"/>
        <w:rPr>
          <w:rFonts w:ascii="Calibri" w:hAnsi="Calibri" w:cs="Arial"/>
          <w:b/>
          <w:sz w:val="32"/>
          <w:szCs w:val="32"/>
        </w:rPr>
      </w:pPr>
      <w:r>
        <w:rPr>
          <w:rFonts w:ascii="Calibri" w:hAnsi="Calibri" w:cs="Arial"/>
          <w:b/>
          <w:sz w:val="32"/>
          <w:szCs w:val="32"/>
        </w:rPr>
        <w:t>SMLOUVU O DÍLO</w:t>
      </w:r>
    </w:p>
    <w:p w:rsidR="00C72845" w:rsidRPr="00012201" w:rsidRDefault="00C72845" w:rsidP="00C72845">
      <w:pPr>
        <w:jc w:val="center"/>
        <w:rPr>
          <w:rFonts w:asciiTheme="minorHAnsi" w:hAnsiTheme="minorHAnsi" w:cstheme="minorHAnsi"/>
          <w:b/>
          <w:bCs/>
          <w:sz w:val="21"/>
          <w:szCs w:val="21"/>
        </w:rPr>
      </w:pPr>
      <w:r w:rsidRPr="00012201">
        <w:rPr>
          <w:rFonts w:asciiTheme="minorHAnsi" w:hAnsiTheme="minorHAnsi" w:cstheme="minorHAnsi"/>
          <w:b/>
          <w:bCs/>
          <w:sz w:val="21"/>
          <w:szCs w:val="21"/>
        </w:rPr>
        <w:t>„NKP SZ</w:t>
      </w:r>
      <w:r w:rsidR="006B2170" w:rsidRPr="00012201">
        <w:rPr>
          <w:rFonts w:asciiTheme="minorHAnsi" w:hAnsiTheme="minorHAnsi" w:cstheme="minorHAnsi"/>
          <w:b/>
          <w:bCs/>
          <w:sz w:val="21"/>
          <w:szCs w:val="21"/>
        </w:rPr>
        <w:t xml:space="preserve"> Opočno –</w:t>
      </w:r>
      <w:r w:rsidR="00012201" w:rsidRPr="00012201">
        <w:rPr>
          <w:rFonts w:asciiTheme="minorHAnsi" w:hAnsiTheme="minorHAnsi" w:cstheme="minorHAnsi"/>
          <w:color w:val="000000"/>
          <w:sz w:val="21"/>
          <w:szCs w:val="21"/>
        </w:rPr>
        <w:t xml:space="preserve"> </w:t>
      </w:r>
      <w:r w:rsidR="00012201" w:rsidRPr="00012201">
        <w:rPr>
          <w:rStyle w:val="Siln"/>
          <w:rFonts w:asciiTheme="minorHAnsi" w:hAnsiTheme="minorHAnsi" w:cstheme="minorHAnsi"/>
          <w:color w:val="000000"/>
          <w:sz w:val="21"/>
          <w:szCs w:val="21"/>
        </w:rPr>
        <w:t xml:space="preserve">Kompletní </w:t>
      </w:r>
      <w:r w:rsidR="00DE3062">
        <w:rPr>
          <w:rStyle w:val="Siln"/>
          <w:rFonts w:asciiTheme="minorHAnsi" w:hAnsiTheme="minorHAnsi" w:cstheme="minorHAnsi"/>
          <w:color w:val="000000"/>
          <w:sz w:val="21"/>
          <w:szCs w:val="21"/>
        </w:rPr>
        <w:t>vyčištění</w:t>
      </w:r>
      <w:r w:rsidR="00012201" w:rsidRPr="00012201">
        <w:rPr>
          <w:rStyle w:val="Siln"/>
          <w:rFonts w:asciiTheme="minorHAnsi" w:hAnsiTheme="minorHAnsi" w:cstheme="minorHAnsi"/>
          <w:color w:val="000000"/>
          <w:sz w:val="21"/>
          <w:szCs w:val="21"/>
        </w:rPr>
        <w:t xml:space="preserve"> dřevěných parketových podlah ve dvou místnostech 2. NP na SZ Opočno</w:t>
      </w:r>
      <w:r w:rsidRPr="00012201">
        <w:rPr>
          <w:rFonts w:asciiTheme="minorHAnsi" w:hAnsiTheme="minorHAnsi" w:cstheme="minorHAnsi"/>
          <w:b/>
          <w:bCs/>
          <w:sz w:val="21"/>
          <w:szCs w:val="21"/>
        </w:rPr>
        <w:t>“</w:t>
      </w:r>
    </w:p>
    <w:p w:rsidR="00C72845" w:rsidRDefault="00C72845" w:rsidP="00C72845">
      <w:pPr>
        <w:rPr>
          <w:rFonts w:ascii="Calibri" w:hAnsi="Calibri"/>
          <w:b/>
          <w:sz w:val="22"/>
          <w:szCs w:val="22"/>
        </w:rPr>
      </w:pPr>
    </w:p>
    <w:p w:rsidR="00D9128A" w:rsidRDefault="00C72845" w:rsidP="00D9128A">
      <w:pPr>
        <w:jc w:val="center"/>
        <w:rPr>
          <w:rFonts w:ascii="Calibri" w:hAnsi="Calibri"/>
          <w:b/>
          <w:sz w:val="22"/>
          <w:szCs w:val="22"/>
        </w:rPr>
      </w:pPr>
      <w:r>
        <w:rPr>
          <w:rFonts w:ascii="Calibri" w:hAnsi="Calibri"/>
          <w:b/>
          <w:sz w:val="22"/>
          <w:szCs w:val="22"/>
        </w:rPr>
        <w:t>Článek I.</w:t>
      </w:r>
    </w:p>
    <w:p w:rsidR="00C72845" w:rsidRPr="00D9128A" w:rsidRDefault="00C72845" w:rsidP="00D9128A">
      <w:pPr>
        <w:jc w:val="center"/>
        <w:rPr>
          <w:rFonts w:ascii="Calibri" w:hAnsi="Calibri"/>
          <w:b/>
          <w:sz w:val="22"/>
          <w:szCs w:val="22"/>
        </w:rPr>
      </w:pPr>
      <w:r w:rsidRPr="00D9128A">
        <w:rPr>
          <w:rFonts w:ascii="Calibri" w:hAnsi="Calibri"/>
          <w:b/>
          <w:sz w:val="22"/>
          <w:szCs w:val="22"/>
        </w:rPr>
        <w:t>Úvodní ustanovení</w:t>
      </w:r>
    </w:p>
    <w:p w:rsidR="00C72845" w:rsidRDefault="00C72845" w:rsidP="00C72845">
      <w:pPr>
        <w:pStyle w:val="Podnadpis"/>
        <w:keepNext/>
        <w:rPr>
          <w:rFonts w:ascii="Calibri" w:hAnsi="Calibri"/>
          <w:sz w:val="22"/>
          <w:szCs w:val="22"/>
          <w:u w:val="none"/>
        </w:rPr>
      </w:pPr>
    </w:p>
    <w:p w:rsidR="00C72845" w:rsidRDefault="00C72845" w:rsidP="001C7B1F">
      <w:pPr>
        <w:pStyle w:val="Zkladntext"/>
        <w:keepNext/>
        <w:widowControl w:val="0"/>
        <w:numPr>
          <w:ilvl w:val="0"/>
          <w:numId w:val="2"/>
        </w:numPr>
        <w:rPr>
          <w:rFonts w:ascii="Calibri" w:hAnsi="Calibri" w:cs="Arial"/>
          <w:b/>
          <w:bCs/>
          <w:i/>
          <w:iCs/>
          <w:sz w:val="21"/>
          <w:szCs w:val="21"/>
        </w:rPr>
      </w:pPr>
      <w:r>
        <w:rPr>
          <w:rFonts w:ascii="Calibri" w:hAnsi="Calibri" w:cs="Arial"/>
          <w:sz w:val="21"/>
          <w:szCs w:val="21"/>
        </w:rPr>
        <w:t>Zhotovitel prohlašuje, že je způsobilý k provedení prací tvořících předmět této smlouvy o dílo.</w:t>
      </w:r>
    </w:p>
    <w:p w:rsidR="00C72845" w:rsidRPr="00C268D2" w:rsidRDefault="00C72845" w:rsidP="001C7B1F">
      <w:pPr>
        <w:pStyle w:val="Zkladntext"/>
        <w:keepNext/>
        <w:widowControl w:val="0"/>
        <w:numPr>
          <w:ilvl w:val="0"/>
          <w:numId w:val="2"/>
        </w:numPr>
        <w:rPr>
          <w:rFonts w:ascii="Calibri" w:hAnsi="Calibri" w:cs="Arial"/>
          <w:bCs/>
          <w:i/>
          <w:iCs/>
          <w:sz w:val="21"/>
          <w:szCs w:val="21"/>
        </w:rPr>
      </w:pPr>
      <w:r>
        <w:rPr>
          <w:rFonts w:ascii="Calibri" w:hAnsi="Calibri" w:cs="Arial"/>
          <w:bCs/>
          <w:iCs/>
          <w:sz w:val="21"/>
          <w:szCs w:val="21"/>
        </w:rPr>
        <w:t>Předmětem této smlouvy o dílo je úprava podmínek, za kterých zhotovitel provede pro objednatele následující dílo: „</w:t>
      </w:r>
      <w:r w:rsidR="00DE3062" w:rsidRPr="00012201">
        <w:rPr>
          <w:rFonts w:asciiTheme="minorHAnsi" w:hAnsiTheme="minorHAnsi" w:cstheme="minorHAnsi"/>
          <w:b/>
          <w:bCs/>
          <w:sz w:val="21"/>
          <w:szCs w:val="21"/>
        </w:rPr>
        <w:t>NKP SZ Opočno –</w:t>
      </w:r>
      <w:r w:rsidR="00DE3062" w:rsidRPr="00012201">
        <w:rPr>
          <w:rFonts w:asciiTheme="minorHAnsi" w:hAnsiTheme="minorHAnsi" w:cstheme="minorHAnsi"/>
          <w:color w:val="000000"/>
          <w:sz w:val="21"/>
          <w:szCs w:val="21"/>
        </w:rPr>
        <w:t xml:space="preserve"> </w:t>
      </w:r>
      <w:r w:rsidR="00DE3062" w:rsidRPr="00012201">
        <w:rPr>
          <w:rStyle w:val="Siln"/>
          <w:rFonts w:asciiTheme="minorHAnsi" w:hAnsiTheme="minorHAnsi" w:cstheme="minorHAnsi"/>
          <w:color w:val="000000"/>
          <w:sz w:val="21"/>
          <w:szCs w:val="21"/>
        </w:rPr>
        <w:t xml:space="preserve">Kompletní </w:t>
      </w:r>
      <w:r w:rsidR="00DE3062">
        <w:rPr>
          <w:rStyle w:val="Siln"/>
          <w:rFonts w:asciiTheme="minorHAnsi" w:hAnsiTheme="minorHAnsi" w:cstheme="minorHAnsi"/>
          <w:color w:val="000000"/>
          <w:sz w:val="21"/>
          <w:szCs w:val="21"/>
        </w:rPr>
        <w:t>vyčištění</w:t>
      </w:r>
      <w:r w:rsidR="00DE3062" w:rsidRPr="00012201">
        <w:rPr>
          <w:rStyle w:val="Siln"/>
          <w:rFonts w:asciiTheme="minorHAnsi" w:hAnsiTheme="minorHAnsi" w:cstheme="minorHAnsi"/>
          <w:color w:val="000000"/>
          <w:sz w:val="21"/>
          <w:szCs w:val="21"/>
        </w:rPr>
        <w:t xml:space="preserve"> dřevěných parketových podlah ve dvou místnostech 2. NP na SZ Opočno</w:t>
      </w:r>
      <w:r>
        <w:rPr>
          <w:rFonts w:ascii="Calibri" w:hAnsi="Calibri" w:cs="Arial"/>
          <w:bCs/>
          <w:iCs/>
          <w:sz w:val="21"/>
          <w:szCs w:val="21"/>
        </w:rPr>
        <w:t xml:space="preserve">“, </w:t>
      </w:r>
      <w:proofErr w:type="gramStart"/>
      <w:r>
        <w:rPr>
          <w:rFonts w:ascii="Calibri" w:hAnsi="Calibri" w:cs="Arial"/>
          <w:bCs/>
          <w:iCs/>
          <w:sz w:val="21"/>
          <w:szCs w:val="21"/>
        </w:rPr>
        <w:t>jejíž</w:t>
      </w:r>
      <w:proofErr w:type="gramEnd"/>
      <w:r>
        <w:rPr>
          <w:rFonts w:ascii="Calibri" w:hAnsi="Calibri" w:cs="Arial"/>
          <w:bCs/>
          <w:iCs/>
          <w:sz w:val="21"/>
          <w:szCs w:val="21"/>
        </w:rPr>
        <w:t xml:space="preserve"> podkladem byla nabídka, kterou zhotovitel zaslal na základě výzvy zaslané v rámci průzk</w:t>
      </w:r>
      <w:r w:rsidR="00012201">
        <w:rPr>
          <w:rFonts w:ascii="Calibri" w:hAnsi="Calibri" w:cs="Arial"/>
          <w:bCs/>
          <w:iCs/>
          <w:sz w:val="21"/>
          <w:szCs w:val="21"/>
        </w:rPr>
        <w:t>umu trhu k akci „</w:t>
      </w:r>
      <w:r w:rsidR="00DE3062" w:rsidRPr="00DE3062">
        <w:rPr>
          <w:rFonts w:asciiTheme="minorHAnsi" w:hAnsiTheme="minorHAnsi" w:cstheme="minorHAnsi"/>
          <w:bCs/>
          <w:sz w:val="21"/>
          <w:szCs w:val="21"/>
        </w:rPr>
        <w:t>NKP SZ Opočno –</w:t>
      </w:r>
      <w:r w:rsidR="00DE3062" w:rsidRPr="00DE3062">
        <w:rPr>
          <w:rFonts w:asciiTheme="minorHAnsi" w:hAnsiTheme="minorHAnsi" w:cstheme="minorHAnsi"/>
          <w:color w:val="000000"/>
          <w:sz w:val="21"/>
          <w:szCs w:val="21"/>
        </w:rPr>
        <w:t xml:space="preserve"> </w:t>
      </w:r>
      <w:r w:rsidR="00DE3062" w:rsidRPr="00DE3062">
        <w:rPr>
          <w:rStyle w:val="Siln"/>
          <w:rFonts w:asciiTheme="minorHAnsi" w:hAnsiTheme="minorHAnsi" w:cstheme="minorHAnsi"/>
          <w:color w:val="000000"/>
          <w:sz w:val="21"/>
          <w:szCs w:val="21"/>
        </w:rPr>
        <w:t>Kompletní vyčištění dřevěných parketových podlah ve dvou místnostech 2. NP na SZ Opočno</w:t>
      </w:r>
      <w:r w:rsidRPr="00DE3062">
        <w:rPr>
          <w:rFonts w:ascii="Calibri" w:hAnsi="Calibri" w:cs="Arial"/>
          <w:bCs/>
          <w:iCs/>
          <w:sz w:val="21"/>
          <w:szCs w:val="21"/>
        </w:rPr>
        <w:t>“,</w:t>
      </w:r>
      <w:r>
        <w:rPr>
          <w:rFonts w:ascii="Calibri" w:hAnsi="Calibri" w:cs="Arial"/>
          <w:bCs/>
          <w:iCs/>
          <w:sz w:val="21"/>
          <w:szCs w:val="21"/>
        </w:rPr>
        <w:t xml:space="preserve"> smlouva je </w:t>
      </w:r>
      <w:r w:rsidRPr="00C268D2">
        <w:rPr>
          <w:rFonts w:ascii="Calibri" w:hAnsi="Calibri" w:cs="Arial"/>
          <w:bCs/>
          <w:iCs/>
          <w:sz w:val="21"/>
          <w:szCs w:val="21"/>
        </w:rPr>
        <w:t xml:space="preserve">evidována v </w:t>
      </w:r>
      <w:r w:rsidR="00DE3062" w:rsidRPr="00C268D2">
        <w:rPr>
          <w:rFonts w:ascii="Calibri" w:hAnsi="Calibri" w:cs="Arial"/>
          <w:bCs/>
          <w:iCs/>
          <w:sz w:val="21"/>
          <w:szCs w:val="21"/>
        </w:rPr>
        <w:t xml:space="preserve">národním elektronickém nástroji č. </w:t>
      </w:r>
      <w:r w:rsidR="00C268D2">
        <w:rPr>
          <w:rFonts w:ascii="Calibri" w:hAnsi="Calibri" w:cs="Arial"/>
          <w:bCs/>
          <w:iCs/>
          <w:sz w:val="21"/>
          <w:szCs w:val="21"/>
        </w:rPr>
        <w:t>N006/22/V00032186.</w:t>
      </w:r>
    </w:p>
    <w:p w:rsidR="00C72845" w:rsidRDefault="00C72845" w:rsidP="001C7B1F">
      <w:pPr>
        <w:pStyle w:val="Zkladntext"/>
        <w:keepNext/>
        <w:widowControl w:val="0"/>
        <w:numPr>
          <w:ilvl w:val="0"/>
          <w:numId w:val="2"/>
        </w:numPr>
        <w:rPr>
          <w:rFonts w:ascii="Calibri" w:hAnsi="Calibri" w:cs="Arial"/>
          <w:bCs/>
          <w:i/>
          <w:iCs/>
          <w:sz w:val="21"/>
          <w:szCs w:val="21"/>
        </w:rPr>
      </w:pPr>
      <w:r w:rsidRPr="00C268D2">
        <w:rPr>
          <w:rFonts w:ascii="Calibri" w:hAnsi="Calibri" w:cs="Arial"/>
          <w:bCs/>
          <w:iCs/>
          <w:sz w:val="21"/>
          <w:szCs w:val="21"/>
        </w:rPr>
        <w:t xml:space="preserve">Tuto smlouvu uzavírá objednatel se zhotovitelem na základě cenové nabídky zhotovitele ze </w:t>
      </w:r>
      <w:r w:rsidR="00DE3062" w:rsidRPr="00C268D2">
        <w:rPr>
          <w:rFonts w:ascii="Calibri" w:hAnsi="Calibri" w:cs="Arial"/>
          <w:bCs/>
          <w:iCs/>
          <w:sz w:val="21"/>
          <w:szCs w:val="21"/>
        </w:rPr>
        <w:t>dne</w:t>
      </w:r>
      <w:r w:rsidR="00DE3062">
        <w:rPr>
          <w:rFonts w:ascii="Calibri" w:hAnsi="Calibri" w:cs="Arial"/>
          <w:bCs/>
          <w:iCs/>
          <w:sz w:val="21"/>
          <w:szCs w:val="21"/>
        </w:rPr>
        <w:t xml:space="preserve"> </w:t>
      </w:r>
      <w:r w:rsidRPr="004658A1">
        <w:rPr>
          <w:rFonts w:ascii="Calibri" w:hAnsi="Calibri" w:cs="Arial"/>
          <w:bCs/>
          <w:iCs/>
          <w:sz w:val="21"/>
          <w:szCs w:val="21"/>
        </w:rPr>
        <w:t>k provedení</w:t>
      </w:r>
      <w:r>
        <w:rPr>
          <w:rFonts w:ascii="Calibri" w:hAnsi="Calibri" w:cs="Arial"/>
          <w:bCs/>
          <w:iCs/>
          <w:sz w:val="21"/>
          <w:szCs w:val="21"/>
        </w:rPr>
        <w:t xml:space="preserve"> díla. Zhotovitel se zavazuje provést dílo řádně, kvalitně a včas. Objednatel se zavazuje řádně zhotovené dílo </w:t>
      </w:r>
      <w:r>
        <w:rPr>
          <w:rFonts w:ascii="Calibri" w:hAnsi="Calibri" w:cs="Arial"/>
          <w:bCs/>
          <w:iCs/>
          <w:sz w:val="21"/>
          <w:szCs w:val="21"/>
        </w:rPr>
        <w:lastRenderedPageBreak/>
        <w:t>převzít a včas zaplatit cenu sjednanou podle této smlouvy.</w:t>
      </w:r>
    </w:p>
    <w:p w:rsidR="00C72845" w:rsidRDefault="00C72845" w:rsidP="001C7B1F">
      <w:pPr>
        <w:pStyle w:val="Zkladntext"/>
        <w:keepNext/>
        <w:widowControl w:val="0"/>
        <w:numPr>
          <w:ilvl w:val="0"/>
          <w:numId w:val="2"/>
        </w:numPr>
        <w:rPr>
          <w:rFonts w:ascii="Calibri" w:hAnsi="Calibri" w:cs="Arial"/>
          <w:bCs/>
          <w:i/>
          <w:iCs/>
          <w:sz w:val="21"/>
          <w:szCs w:val="21"/>
        </w:rPr>
      </w:pPr>
      <w:r>
        <w:rPr>
          <w:rFonts w:ascii="Calibri" w:hAnsi="Calibri" w:cs="Calibri"/>
          <w:bCs/>
          <w:sz w:val="21"/>
          <w:szCs w:val="21"/>
        </w:rPr>
        <w:t xml:space="preserve">Místem plnění díla je národní kulturní památka zpřístupněná veřejnosti - </w:t>
      </w:r>
      <w:r>
        <w:rPr>
          <w:rFonts w:ascii="Calibri" w:hAnsi="Calibri" w:cs="Calibri"/>
          <w:snapToGrid w:val="0"/>
          <w:sz w:val="21"/>
          <w:szCs w:val="21"/>
        </w:rPr>
        <w:t>státní zámek</w:t>
      </w:r>
      <w:r>
        <w:rPr>
          <w:rFonts w:ascii="Calibri" w:hAnsi="Calibri" w:cs="Calibri"/>
          <w:bCs/>
          <w:sz w:val="21"/>
          <w:szCs w:val="21"/>
        </w:rPr>
        <w:t xml:space="preserve"> Opočno.</w:t>
      </w:r>
    </w:p>
    <w:p w:rsidR="00C72845" w:rsidRPr="009869AB" w:rsidRDefault="00C72845" w:rsidP="001C7B1F">
      <w:pPr>
        <w:pStyle w:val="Zkladntext"/>
        <w:keepNext/>
        <w:widowControl w:val="0"/>
        <w:numPr>
          <w:ilvl w:val="0"/>
          <w:numId w:val="2"/>
        </w:numPr>
        <w:rPr>
          <w:rFonts w:ascii="Calibri" w:hAnsi="Calibri" w:cs="Arial"/>
          <w:b/>
          <w:snapToGrid w:val="0"/>
          <w:sz w:val="22"/>
          <w:szCs w:val="22"/>
        </w:rPr>
      </w:pPr>
      <w:r>
        <w:rPr>
          <w:rFonts w:ascii="Calibri" w:hAnsi="Calibri" w:cs="Calibri"/>
          <w:bCs/>
          <w:sz w:val="21"/>
          <w:szCs w:val="21"/>
        </w:rPr>
        <w:t>Pověřenou osobou objednatele je Mgr. Tomáš Kořínek, tel. č. 778 533 246.</w:t>
      </w:r>
    </w:p>
    <w:p w:rsidR="00C72845" w:rsidRDefault="00C72845" w:rsidP="00C72845">
      <w:pPr>
        <w:pStyle w:val="Zkladntext"/>
        <w:keepNext/>
        <w:widowControl w:val="0"/>
        <w:ind w:left="360"/>
        <w:rPr>
          <w:rFonts w:ascii="Calibri" w:hAnsi="Calibri" w:cs="Calibri"/>
          <w:bCs/>
          <w:sz w:val="21"/>
          <w:szCs w:val="21"/>
        </w:rPr>
      </w:pPr>
    </w:p>
    <w:p w:rsidR="00C72845" w:rsidRDefault="00C72845" w:rsidP="00C72845">
      <w:pPr>
        <w:pStyle w:val="Zkladntext"/>
        <w:keepNext/>
        <w:widowControl w:val="0"/>
        <w:ind w:left="360"/>
        <w:rPr>
          <w:rFonts w:ascii="Calibri" w:hAnsi="Calibri" w:cs="Arial"/>
          <w:b/>
          <w:snapToGrid w:val="0"/>
          <w:sz w:val="22"/>
          <w:szCs w:val="22"/>
        </w:rPr>
      </w:pPr>
    </w:p>
    <w:p w:rsidR="00C72845" w:rsidRPr="00BA43BB" w:rsidRDefault="00C72845" w:rsidP="00C72845">
      <w:pPr>
        <w:pStyle w:val="Zkladntext"/>
        <w:keepNext/>
        <w:widowControl w:val="0"/>
        <w:jc w:val="center"/>
        <w:rPr>
          <w:rFonts w:ascii="Calibri" w:hAnsi="Calibri" w:cs="Arial"/>
          <w:b/>
          <w:snapToGrid w:val="0"/>
          <w:sz w:val="22"/>
          <w:szCs w:val="22"/>
        </w:rPr>
      </w:pPr>
      <w:r w:rsidRPr="00BA43BB">
        <w:rPr>
          <w:rFonts w:ascii="Calibri" w:hAnsi="Calibri" w:cs="Arial"/>
          <w:b/>
          <w:snapToGrid w:val="0"/>
          <w:sz w:val="22"/>
          <w:szCs w:val="22"/>
        </w:rPr>
        <w:t>Článek II.</w:t>
      </w:r>
    </w:p>
    <w:p w:rsidR="00C72845" w:rsidRPr="007615B3"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Předmět smlouvy – určení díla</w:t>
      </w:r>
    </w:p>
    <w:p w:rsidR="00012201" w:rsidRDefault="00C72845" w:rsidP="00012201">
      <w:pPr>
        <w:pStyle w:val="Odstavecseseznamem"/>
        <w:keepNext/>
        <w:widowControl w:val="0"/>
        <w:numPr>
          <w:ilvl w:val="0"/>
          <w:numId w:val="3"/>
        </w:numPr>
        <w:tabs>
          <w:tab w:val="left" w:pos="567"/>
          <w:tab w:val="right" w:pos="9070"/>
        </w:tabs>
        <w:spacing w:before="40"/>
        <w:rPr>
          <w:rFonts w:ascii="Calibri" w:hAnsi="Calibri" w:cs="Calibri"/>
          <w:b/>
          <w:bCs/>
          <w:sz w:val="21"/>
          <w:szCs w:val="21"/>
        </w:rPr>
      </w:pPr>
      <w:r>
        <w:rPr>
          <w:rFonts w:ascii="Calibri" w:hAnsi="Calibri" w:cs="Calibri"/>
          <w:sz w:val="21"/>
          <w:szCs w:val="21"/>
        </w:rPr>
        <w:t>Zhotovitel</w:t>
      </w:r>
      <w:r>
        <w:rPr>
          <w:rFonts w:ascii="Calibri" w:hAnsi="Calibri" w:cs="Arial"/>
          <w:sz w:val="21"/>
          <w:szCs w:val="21"/>
        </w:rPr>
        <w:t xml:space="preserve"> se touto smlouvou zavazuje provést pro objednatele na svůj náklad a na svoje nebezpečí toto dílo: </w:t>
      </w:r>
      <w:r>
        <w:rPr>
          <w:rFonts w:ascii="Calibri" w:hAnsi="Calibri" w:cs="Calibri"/>
          <w:b/>
          <w:bCs/>
          <w:sz w:val="21"/>
          <w:szCs w:val="21"/>
        </w:rPr>
        <w:t>„</w:t>
      </w:r>
      <w:r w:rsidR="00DE3062" w:rsidRPr="00012201">
        <w:rPr>
          <w:rFonts w:asciiTheme="minorHAnsi" w:hAnsiTheme="minorHAnsi" w:cstheme="minorHAnsi"/>
          <w:b/>
          <w:bCs/>
          <w:sz w:val="21"/>
          <w:szCs w:val="21"/>
        </w:rPr>
        <w:t>NKP SZ Opočno –</w:t>
      </w:r>
      <w:r w:rsidR="00DE3062" w:rsidRPr="00012201">
        <w:rPr>
          <w:rFonts w:asciiTheme="minorHAnsi" w:hAnsiTheme="minorHAnsi" w:cstheme="minorHAnsi"/>
          <w:color w:val="000000"/>
          <w:sz w:val="21"/>
          <w:szCs w:val="21"/>
        </w:rPr>
        <w:t xml:space="preserve"> </w:t>
      </w:r>
      <w:r w:rsidR="00DE3062" w:rsidRPr="00012201">
        <w:rPr>
          <w:rStyle w:val="Siln"/>
          <w:rFonts w:asciiTheme="minorHAnsi" w:hAnsiTheme="minorHAnsi" w:cstheme="minorHAnsi"/>
          <w:color w:val="000000"/>
          <w:sz w:val="21"/>
          <w:szCs w:val="21"/>
        </w:rPr>
        <w:t xml:space="preserve">Kompletní </w:t>
      </w:r>
      <w:r w:rsidR="00DE3062">
        <w:rPr>
          <w:rStyle w:val="Siln"/>
          <w:rFonts w:asciiTheme="minorHAnsi" w:hAnsiTheme="minorHAnsi" w:cstheme="minorHAnsi"/>
          <w:color w:val="000000"/>
          <w:sz w:val="21"/>
          <w:szCs w:val="21"/>
        </w:rPr>
        <w:t>vyčištění</w:t>
      </w:r>
      <w:r w:rsidR="00DE3062" w:rsidRPr="00012201">
        <w:rPr>
          <w:rStyle w:val="Siln"/>
          <w:rFonts w:asciiTheme="minorHAnsi" w:hAnsiTheme="minorHAnsi" w:cstheme="minorHAnsi"/>
          <w:color w:val="000000"/>
          <w:sz w:val="21"/>
          <w:szCs w:val="21"/>
        </w:rPr>
        <w:t xml:space="preserve"> dřevěných parketových podlah ve dvou místnostech 2. NP na SZ Opočno</w:t>
      </w:r>
      <w:r w:rsidR="00012201">
        <w:rPr>
          <w:rFonts w:ascii="Calibri" w:hAnsi="Calibri" w:cs="Calibri"/>
          <w:b/>
          <w:bCs/>
          <w:sz w:val="21"/>
          <w:szCs w:val="21"/>
        </w:rPr>
        <w:t xml:space="preserve">“. </w:t>
      </w:r>
    </w:p>
    <w:p w:rsidR="00012201" w:rsidRPr="00012201" w:rsidRDefault="00C72845" w:rsidP="00012201">
      <w:pPr>
        <w:pStyle w:val="Odstavecseseznamem"/>
        <w:keepNext/>
        <w:widowControl w:val="0"/>
        <w:numPr>
          <w:ilvl w:val="0"/>
          <w:numId w:val="3"/>
        </w:numPr>
        <w:tabs>
          <w:tab w:val="left" w:pos="567"/>
          <w:tab w:val="right" w:pos="9070"/>
        </w:tabs>
        <w:spacing w:before="40"/>
        <w:rPr>
          <w:rFonts w:asciiTheme="minorHAnsi" w:hAnsiTheme="minorHAnsi" w:cstheme="minorHAnsi"/>
          <w:b/>
          <w:bCs/>
          <w:sz w:val="21"/>
          <w:szCs w:val="21"/>
        </w:rPr>
      </w:pPr>
      <w:r w:rsidRPr="00012201">
        <w:rPr>
          <w:rFonts w:asciiTheme="minorHAnsi" w:hAnsiTheme="minorHAnsi" w:cstheme="minorHAnsi"/>
          <w:sz w:val="21"/>
          <w:szCs w:val="21"/>
        </w:rPr>
        <w:t xml:space="preserve">Předmětem smlouvy je </w:t>
      </w:r>
      <w:r w:rsidR="00012201" w:rsidRPr="00012201">
        <w:rPr>
          <w:rFonts w:asciiTheme="minorHAnsi" w:hAnsiTheme="minorHAnsi" w:cstheme="minorHAnsi"/>
          <w:color w:val="000000"/>
          <w:sz w:val="21"/>
          <w:szCs w:val="21"/>
          <w:shd w:val="clear" w:color="auto" w:fill="FFFFFF"/>
        </w:rPr>
        <w:t xml:space="preserve">kompletní </w:t>
      </w:r>
      <w:r w:rsidR="00DE3062">
        <w:rPr>
          <w:rFonts w:asciiTheme="minorHAnsi" w:hAnsiTheme="minorHAnsi" w:cstheme="minorHAnsi"/>
          <w:color w:val="000000"/>
          <w:sz w:val="21"/>
          <w:szCs w:val="21"/>
          <w:shd w:val="clear" w:color="auto" w:fill="FFFFFF"/>
        </w:rPr>
        <w:t>vyčištění</w:t>
      </w:r>
      <w:r w:rsidR="00012201" w:rsidRPr="00012201">
        <w:rPr>
          <w:rFonts w:asciiTheme="minorHAnsi" w:hAnsiTheme="minorHAnsi" w:cstheme="minorHAnsi"/>
          <w:color w:val="000000"/>
          <w:sz w:val="21"/>
          <w:szCs w:val="21"/>
          <w:shd w:val="clear" w:color="auto" w:fill="FFFFFF"/>
        </w:rPr>
        <w:t xml:space="preserve"> podlah ve dvou místnostech 2. NP SZ Opočno. T</w:t>
      </w:r>
      <w:r w:rsidR="00DE3062">
        <w:rPr>
          <w:rFonts w:asciiTheme="minorHAnsi" w:hAnsiTheme="minorHAnsi" w:cstheme="minorHAnsi"/>
          <w:color w:val="000000"/>
          <w:sz w:val="21"/>
          <w:szCs w:val="21"/>
          <w:shd w:val="clear" w:color="auto" w:fill="FFFFFF"/>
        </w:rPr>
        <w:t xml:space="preserve">oto vyčištění se bude </w:t>
      </w:r>
      <w:r w:rsidR="00012201" w:rsidRPr="00012201">
        <w:rPr>
          <w:rFonts w:asciiTheme="minorHAnsi" w:hAnsiTheme="minorHAnsi" w:cstheme="minorHAnsi"/>
          <w:color w:val="000000"/>
          <w:sz w:val="21"/>
          <w:szCs w:val="21"/>
          <w:shd w:val="clear" w:color="auto" w:fill="FFFFFF"/>
        </w:rPr>
        <w:t>sestávat z</w:t>
      </w:r>
      <w:r w:rsidR="00DE3062">
        <w:rPr>
          <w:rFonts w:asciiTheme="minorHAnsi" w:hAnsiTheme="minorHAnsi" w:cstheme="minorHAnsi"/>
          <w:color w:val="000000"/>
          <w:sz w:val="21"/>
          <w:szCs w:val="21"/>
          <w:shd w:val="clear" w:color="auto" w:fill="FFFFFF"/>
        </w:rPr>
        <w:t xml:space="preserve"> kompletního ošetření podlah, jejich vyčištění, ošetření proti dřevokaznému hmyzu i ošetření </w:t>
      </w:r>
      <w:proofErr w:type="spellStart"/>
      <w:r w:rsidR="00DE3062">
        <w:rPr>
          <w:rFonts w:asciiTheme="minorHAnsi" w:hAnsiTheme="minorHAnsi" w:cstheme="minorHAnsi"/>
          <w:color w:val="000000"/>
          <w:sz w:val="21"/>
          <w:szCs w:val="21"/>
          <w:shd w:val="clear" w:color="auto" w:fill="FFFFFF"/>
        </w:rPr>
        <w:t>voskolakovým</w:t>
      </w:r>
      <w:proofErr w:type="spellEnd"/>
      <w:r w:rsidR="00DE3062">
        <w:rPr>
          <w:rFonts w:asciiTheme="minorHAnsi" w:hAnsiTheme="minorHAnsi" w:cstheme="minorHAnsi"/>
          <w:color w:val="000000"/>
          <w:sz w:val="21"/>
          <w:szCs w:val="21"/>
          <w:shd w:val="clear" w:color="auto" w:fill="FFFFFF"/>
        </w:rPr>
        <w:t xml:space="preserve"> nátěrem. </w:t>
      </w:r>
    </w:p>
    <w:p w:rsidR="00C72845" w:rsidRPr="00012201" w:rsidRDefault="00C72845" w:rsidP="00012201">
      <w:pPr>
        <w:pStyle w:val="Odstavecseseznamem"/>
        <w:keepNext/>
        <w:widowControl w:val="0"/>
        <w:numPr>
          <w:ilvl w:val="0"/>
          <w:numId w:val="3"/>
        </w:numPr>
        <w:tabs>
          <w:tab w:val="left" w:pos="567"/>
          <w:tab w:val="right" w:pos="9070"/>
        </w:tabs>
        <w:spacing w:before="40"/>
        <w:rPr>
          <w:rFonts w:asciiTheme="minorHAnsi" w:hAnsiTheme="minorHAnsi" w:cstheme="minorHAnsi"/>
          <w:b/>
          <w:bCs/>
          <w:sz w:val="21"/>
          <w:szCs w:val="21"/>
        </w:rPr>
      </w:pPr>
      <w:r w:rsidRPr="00012201">
        <w:rPr>
          <w:rFonts w:asciiTheme="minorHAnsi" w:hAnsiTheme="minorHAnsi" w:cstheme="minorHAnsi"/>
          <w:sz w:val="21"/>
          <w:szCs w:val="21"/>
        </w:rPr>
        <w:t xml:space="preserve">Místo plnění je NKP SZ Opočno, č.p.1, </w:t>
      </w:r>
      <w:proofErr w:type="spellStart"/>
      <w:r w:rsidRPr="00012201">
        <w:rPr>
          <w:rFonts w:asciiTheme="minorHAnsi" w:hAnsiTheme="minorHAnsi" w:cstheme="minorHAnsi"/>
          <w:sz w:val="21"/>
          <w:szCs w:val="21"/>
        </w:rPr>
        <w:t>st.p.č</w:t>
      </w:r>
      <w:proofErr w:type="spellEnd"/>
      <w:r w:rsidRPr="00012201">
        <w:rPr>
          <w:rFonts w:asciiTheme="minorHAnsi" w:hAnsiTheme="minorHAnsi" w:cstheme="minorHAnsi"/>
          <w:sz w:val="21"/>
          <w:szCs w:val="21"/>
        </w:rPr>
        <w:t xml:space="preserve">. 26, </w:t>
      </w:r>
      <w:proofErr w:type="spellStart"/>
      <w:proofErr w:type="gramStart"/>
      <w:r w:rsidRPr="00012201">
        <w:rPr>
          <w:rFonts w:asciiTheme="minorHAnsi" w:hAnsiTheme="minorHAnsi" w:cstheme="minorHAnsi"/>
          <w:sz w:val="21"/>
          <w:szCs w:val="21"/>
        </w:rPr>
        <w:t>k.ú</w:t>
      </w:r>
      <w:proofErr w:type="spellEnd"/>
      <w:r w:rsidRPr="00012201">
        <w:rPr>
          <w:rFonts w:asciiTheme="minorHAnsi" w:hAnsiTheme="minorHAnsi" w:cstheme="minorHAnsi"/>
          <w:sz w:val="21"/>
          <w:szCs w:val="21"/>
        </w:rPr>
        <w:t>.</w:t>
      </w:r>
      <w:proofErr w:type="gramEnd"/>
      <w:r w:rsidRPr="00012201">
        <w:rPr>
          <w:rFonts w:asciiTheme="minorHAnsi" w:hAnsiTheme="minorHAnsi" w:cstheme="minorHAnsi"/>
          <w:sz w:val="21"/>
          <w:szCs w:val="21"/>
        </w:rPr>
        <w:t xml:space="preserve"> Opočno pod Orlickými horami</w:t>
      </w:r>
      <w:r w:rsidR="00012201">
        <w:rPr>
          <w:rFonts w:asciiTheme="minorHAnsi" w:hAnsiTheme="minorHAnsi" w:cstheme="minorHAnsi"/>
          <w:sz w:val="21"/>
          <w:szCs w:val="21"/>
        </w:rPr>
        <w:t>, místnosti č.</w:t>
      </w:r>
      <w:r w:rsidR="006B2170" w:rsidRPr="00012201">
        <w:rPr>
          <w:rFonts w:asciiTheme="minorHAnsi" w:hAnsiTheme="minorHAnsi" w:cstheme="minorHAnsi"/>
          <w:sz w:val="21"/>
          <w:szCs w:val="21"/>
        </w:rPr>
        <w:t xml:space="preserve"> </w:t>
      </w:r>
      <w:r w:rsidR="00DE3062">
        <w:rPr>
          <w:rFonts w:asciiTheme="minorHAnsi" w:hAnsiTheme="minorHAnsi" w:cstheme="minorHAnsi"/>
          <w:sz w:val="21"/>
          <w:szCs w:val="21"/>
        </w:rPr>
        <w:t>89 a 88</w:t>
      </w:r>
      <w:r w:rsidR="006B2170" w:rsidRPr="00012201">
        <w:rPr>
          <w:rFonts w:asciiTheme="minorHAnsi" w:hAnsiTheme="minorHAnsi" w:cstheme="minorHAnsi"/>
          <w:sz w:val="21"/>
          <w:szCs w:val="21"/>
        </w:rPr>
        <w:t>.</w:t>
      </w:r>
    </w:p>
    <w:p w:rsidR="00C72845" w:rsidRDefault="00C72845" w:rsidP="00C72845">
      <w:pPr>
        <w:pStyle w:val="Zkladntext"/>
        <w:keepNext/>
        <w:widowControl w:val="0"/>
        <w:jc w:val="center"/>
        <w:rPr>
          <w:rFonts w:ascii="Calibri" w:hAnsi="Calibri" w:cs="Arial"/>
          <w:b/>
          <w:snapToGrid w:val="0"/>
          <w:sz w:val="22"/>
          <w:szCs w:val="22"/>
        </w:rPr>
      </w:pPr>
    </w:p>
    <w:p w:rsidR="00C72845" w:rsidRDefault="00C72845" w:rsidP="00C72845">
      <w:pPr>
        <w:pStyle w:val="Zkladntext"/>
        <w:keepNext/>
        <w:widowControl w:val="0"/>
        <w:jc w:val="center"/>
        <w:rPr>
          <w:rFonts w:ascii="Calibri" w:hAnsi="Calibri" w:cs="Arial"/>
          <w:b/>
          <w:snapToGrid w:val="0"/>
          <w:sz w:val="22"/>
          <w:szCs w:val="22"/>
        </w:rPr>
      </w:pPr>
      <w:r>
        <w:rPr>
          <w:rFonts w:ascii="Calibri" w:hAnsi="Calibri" w:cs="Arial"/>
          <w:b/>
          <w:snapToGrid w:val="0"/>
          <w:sz w:val="22"/>
          <w:szCs w:val="22"/>
        </w:rPr>
        <w:t>Článek III.</w:t>
      </w:r>
    </w:p>
    <w:p w:rsidR="00C72845" w:rsidRDefault="00C72845" w:rsidP="00C72845">
      <w:pPr>
        <w:pStyle w:val="Zkladntext"/>
        <w:keepNext/>
        <w:widowControl w:val="0"/>
        <w:jc w:val="center"/>
        <w:rPr>
          <w:rFonts w:ascii="Calibri" w:hAnsi="Calibri" w:cs="Arial"/>
          <w:snapToGrid w:val="0"/>
          <w:sz w:val="22"/>
          <w:szCs w:val="22"/>
        </w:rPr>
      </w:pPr>
      <w:r>
        <w:rPr>
          <w:rFonts w:ascii="Calibri" w:hAnsi="Calibri" w:cs="Arial"/>
          <w:b/>
          <w:snapToGrid w:val="0"/>
          <w:sz w:val="22"/>
          <w:szCs w:val="22"/>
        </w:rPr>
        <w:t>Doba plnění</w:t>
      </w:r>
    </w:p>
    <w:p w:rsidR="00C72845" w:rsidRPr="007615B3" w:rsidRDefault="00C72845" w:rsidP="001C7B1F">
      <w:pPr>
        <w:pStyle w:val="Zkladntext"/>
        <w:keepNext/>
        <w:widowControl w:val="0"/>
        <w:numPr>
          <w:ilvl w:val="0"/>
          <w:numId w:val="4"/>
        </w:numPr>
        <w:rPr>
          <w:rFonts w:ascii="Calibri" w:hAnsi="Calibri" w:cs="Arial"/>
          <w:snapToGrid w:val="0"/>
          <w:sz w:val="22"/>
          <w:szCs w:val="22"/>
        </w:rPr>
      </w:pPr>
      <w:r>
        <w:rPr>
          <w:rFonts w:ascii="Calibri" w:hAnsi="Calibri" w:cs="Arial"/>
          <w:sz w:val="21"/>
          <w:szCs w:val="21"/>
        </w:rPr>
        <w:t>Smluvní</w:t>
      </w:r>
      <w:r>
        <w:rPr>
          <w:rFonts w:ascii="Calibri" w:hAnsi="Calibri"/>
          <w:color w:val="000000"/>
          <w:sz w:val="21"/>
          <w:szCs w:val="21"/>
        </w:rPr>
        <w:t xml:space="preserve"> </w:t>
      </w:r>
      <w:r>
        <w:rPr>
          <w:rFonts w:ascii="Calibri" w:hAnsi="Calibri" w:cs="Arial"/>
          <w:snapToGrid w:val="0"/>
          <w:sz w:val="21"/>
          <w:szCs w:val="21"/>
        </w:rPr>
        <w:t>strany</w:t>
      </w:r>
      <w:r>
        <w:rPr>
          <w:rFonts w:ascii="Calibri" w:hAnsi="Calibri"/>
          <w:color w:val="000000"/>
          <w:sz w:val="21"/>
          <w:szCs w:val="21"/>
        </w:rPr>
        <w:t xml:space="preserve"> se dohodly na provedení díla v následujících lhůtách:</w:t>
      </w:r>
    </w:p>
    <w:p w:rsidR="00C72845" w:rsidRDefault="00C72845" w:rsidP="001C7B1F">
      <w:pPr>
        <w:numPr>
          <w:ilvl w:val="1"/>
          <w:numId w:val="4"/>
        </w:numPr>
        <w:shd w:val="clear" w:color="auto" w:fill="FFFFFF"/>
        <w:jc w:val="both"/>
        <w:rPr>
          <w:rFonts w:ascii="Calibri" w:hAnsi="Calibri"/>
          <w:sz w:val="21"/>
          <w:szCs w:val="21"/>
        </w:rPr>
      </w:pPr>
      <w:r>
        <w:rPr>
          <w:rFonts w:ascii="Calibri" w:hAnsi="Calibri"/>
          <w:color w:val="000000"/>
          <w:sz w:val="21"/>
          <w:szCs w:val="21"/>
        </w:rPr>
        <w:t xml:space="preserve">Zahájení činnosti </w:t>
      </w:r>
      <w:r>
        <w:rPr>
          <w:rFonts w:ascii="Calibri" w:hAnsi="Calibri"/>
          <w:sz w:val="21"/>
          <w:szCs w:val="21"/>
        </w:rPr>
        <w:t>zhotovitele  po nabytí účinnosti této smlouvy, tj. zveřejněním v registru smluv.</w:t>
      </w:r>
    </w:p>
    <w:p w:rsidR="00C72845" w:rsidRDefault="00C72845" w:rsidP="001C7B1F">
      <w:pPr>
        <w:numPr>
          <w:ilvl w:val="1"/>
          <w:numId w:val="4"/>
        </w:numPr>
        <w:shd w:val="clear" w:color="auto" w:fill="FFFFFF"/>
        <w:jc w:val="both"/>
        <w:rPr>
          <w:rFonts w:ascii="Calibri" w:hAnsi="Calibri"/>
          <w:color w:val="000000"/>
          <w:sz w:val="21"/>
          <w:szCs w:val="21"/>
        </w:rPr>
      </w:pPr>
      <w:r>
        <w:rPr>
          <w:rFonts w:ascii="Calibri" w:hAnsi="Calibri"/>
          <w:color w:val="000000"/>
          <w:sz w:val="21"/>
          <w:szCs w:val="21"/>
        </w:rPr>
        <w:t>Tato smlouva podléhá povinnosti uveřejnění dle zákona č. 340/2015 Sb., o zvláštních podmínkách účinnosti některých smluv, uveřejňování těchto smluv a o registru smluv (zákon o registru smluv), nabude účinnosti dnem uveřejnění a její uveřejnění zajistí objednatel.</w:t>
      </w:r>
    </w:p>
    <w:p w:rsidR="00C72845" w:rsidRPr="007615B3" w:rsidRDefault="00C72845" w:rsidP="001C7B1F">
      <w:pPr>
        <w:numPr>
          <w:ilvl w:val="1"/>
          <w:numId w:val="4"/>
        </w:numPr>
        <w:shd w:val="clear" w:color="auto" w:fill="FFFFFF"/>
        <w:jc w:val="both"/>
        <w:rPr>
          <w:rFonts w:ascii="Calibri" w:hAnsi="Calibri"/>
          <w:color w:val="000000"/>
          <w:sz w:val="21"/>
          <w:szCs w:val="21"/>
        </w:rPr>
      </w:pPr>
      <w:r w:rsidRPr="007615B3">
        <w:rPr>
          <w:rFonts w:ascii="Calibri" w:hAnsi="Calibri"/>
          <w:color w:val="000000"/>
          <w:sz w:val="21"/>
          <w:szCs w:val="21"/>
        </w:rPr>
        <w:t>Řádné dokončení a předání díla: </w:t>
      </w:r>
      <w:r w:rsidR="00DE3062">
        <w:rPr>
          <w:rFonts w:ascii="Calibri" w:hAnsi="Calibri"/>
          <w:b/>
          <w:bCs/>
          <w:color w:val="000000"/>
          <w:sz w:val="21"/>
          <w:szCs w:val="21"/>
        </w:rPr>
        <w:t>nejpozději do 30. 6. 2023</w:t>
      </w:r>
      <w:r w:rsidRPr="004658A1">
        <w:rPr>
          <w:rFonts w:ascii="Calibri" w:hAnsi="Calibri"/>
          <w:b/>
          <w:bCs/>
          <w:color w:val="000000"/>
          <w:sz w:val="21"/>
          <w:szCs w:val="21"/>
        </w:rPr>
        <w:t>.</w:t>
      </w:r>
    </w:p>
    <w:p w:rsidR="00C72845" w:rsidRPr="007615B3" w:rsidRDefault="00C72845" w:rsidP="00C72845">
      <w:pPr>
        <w:pStyle w:val="Zkladntext"/>
        <w:keepNext/>
        <w:widowControl w:val="0"/>
        <w:ind w:left="360"/>
        <w:rPr>
          <w:rFonts w:ascii="Calibri" w:hAnsi="Calibri" w:cs="Arial"/>
          <w:snapToGrid w:val="0"/>
          <w:sz w:val="22"/>
          <w:szCs w:val="22"/>
        </w:rPr>
      </w:pPr>
    </w:p>
    <w:p w:rsidR="00C72845" w:rsidRDefault="00C72845" w:rsidP="001C7B1F">
      <w:pPr>
        <w:pStyle w:val="Zkladntext"/>
        <w:keepNext/>
        <w:widowControl w:val="0"/>
        <w:numPr>
          <w:ilvl w:val="0"/>
          <w:numId w:val="4"/>
        </w:numPr>
        <w:rPr>
          <w:rFonts w:ascii="Calibri" w:hAnsi="Calibri" w:cs="Arial"/>
          <w:bCs/>
          <w:snapToGrid w:val="0"/>
          <w:color w:val="000000"/>
          <w:sz w:val="21"/>
          <w:szCs w:val="21"/>
        </w:rPr>
      </w:pPr>
      <w:r>
        <w:rPr>
          <w:rFonts w:ascii="Calibri" w:hAnsi="Calibri" w:cs="Arial"/>
          <w:bCs/>
          <w:snapToGrid w:val="0"/>
          <w:color w:val="000000"/>
          <w:sz w:val="21"/>
          <w:szCs w:val="21"/>
        </w:rPr>
        <w:t>O předání díla bude mezi smluvními stranami sepsán protokol. Objednatel dílo není povinen převzít, nebude-li dodáno v požadovaném množství, jakosti či druhu provedení.</w:t>
      </w:r>
    </w:p>
    <w:p w:rsidR="00C72845" w:rsidRDefault="00C72845" w:rsidP="001C7B1F">
      <w:pPr>
        <w:pStyle w:val="Zkladntext"/>
        <w:keepNext/>
        <w:widowControl w:val="0"/>
        <w:numPr>
          <w:ilvl w:val="0"/>
          <w:numId w:val="4"/>
        </w:numPr>
        <w:rPr>
          <w:rFonts w:ascii="Calibri" w:hAnsi="Calibri" w:cs="Arial"/>
          <w:b/>
          <w:bCs/>
          <w:snapToGrid w:val="0"/>
          <w:color w:val="FF0000"/>
          <w:sz w:val="21"/>
          <w:szCs w:val="21"/>
        </w:rPr>
      </w:pPr>
      <w:r>
        <w:rPr>
          <w:rFonts w:ascii="Calibri" w:hAnsi="Calibri" w:cs="Arial"/>
          <w:sz w:val="21"/>
          <w:szCs w:val="21"/>
        </w:rPr>
        <w:t>Zhotovitel</w:t>
      </w:r>
      <w:r>
        <w:rPr>
          <w:rFonts w:ascii="Calibri" w:hAnsi="Calibri" w:cs="Arial"/>
          <w:snapToGrid w:val="0"/>
          <w:color w:val="FF0000"/>
          <w:sz w:val="21"/>
          <w:szCs w:val="21"/>
        </w:rPr>
        <w:t xml:space="preserve"> </w:t>
      </w:r>
      <w:r>
        <w:rPr>
          <w:rFonts w:ascii="Calibri" w:hAnsi="Calibri" w:cs="Arial"/>
          <w:snapToGrid w:val="0"/>
          <w:sz w:val="21"/>
          <w:szCs w:val="21"/>
        </w:rPr>
        <w:t xml:space="preserve">je oprávněn dílo nebo jeho části provést před termínem sjednaným v odst. </w:t>
      </w:r>
      <w:proofErr w:type="gramStart"/>
      <w:r>
        <w:rPr>
          <w:rFonts w:ascii="Calibri" w:hAnsi="Calibri" w:cs="Arial"/>
          <w:snapToGrid w:val="0"/>
          <w:sz w:val="21"/>
          <w:szCs w:val="21"/>
        </w:rPr>
        <w:t>1.3. tohoto</w:t>
      </w:r>
      <w:proofErr w:type="gramEnd"/>
      <w:r>
        <w:rPr>
          <w:rFonts w:ascii="Calibri" w:hAnsi="Calibri" w:cs="Arial"/>
          <w:snapToGrid w:val="0"/>
          <w:sz w:val="21"/>
          <w:szCs w:val="21"/>
        </w:rPr>
        <w:t xml:space="preserve"> článku smlouvy.</w:t>
      </w:r>
    </w:p>
    <w:p w:rsidR="00C72845" w:rsidRPr="007615B3" w:rsidRDefault="00C72845" w:rsidP="001C7B1F">
      <w:pPr>
        <w:pStyle w:val="Zkladntext"/>
        <w:keepNext/>
        <w:widowControl w:val="0"/>
        <w:numPr>
          <w:ilvl w:val="0"/>
          <w:numId w:val="4"/>
        </w:numPr>
        <w:rPr>
          <w:rFonts w:ascii="Calibri" w:hAnsi="Calibri" w:cs="Arial"/>
          <w:b/>
          <w:bCs/>
          <w:snapToGrid w:val="0"/>
          <w:color w:val="FF0000"/>
          <w:sz w:val="21"/>
          <w:szCs w:val="21"/>
        </w:rPr>
      </w:pPr>
      <w:r w:rsidRPr="007615B3">
        <w:rPr>
          <w:rFonts w:ascii="Calibri" w:hAnsi="Calibri" w:cs="Arial"/>
          <w:sz w:val="21"/>
          <w:szCs w:val="21"/>
        </w:rPr>
        <w:t>Výše</w:t>
      </w:r>
      <w:r w:rsidRPr="007615B3">
        <w:rPr>
          <w:rFonts w:ascii="Calibri" w:hAnsi="Calibri" w:cs="Arial"/>
          <w:bCs/>
          <w:snapToGrid w:val="0"/>
          <w:sz w:val="21"/>
          <w:szCs w:val="21"/>
        </w:rPr>
        <w:t xml:space="preserve"> uvedené termíny se přiměřeně prodlužují v těchto případech:</w:t>
      </w:r>
    </w:p>
    <w:p w:rsidR="00C72845" w:rsidRDefault="00C72845" w:rsidP="00C72845">
      <w:pPr>
        <w:pStyle w:val="Zkladntext"/>
        <w:keepNext/>
        <w:widowControl w:val="0"/>
        <w:ind w:left="720"/>
        <w:rPr>
          <w:rFonts w:ascii="Calibri" w:hAnsi="Calibri" w:cs="Arial"/>
          <w:bCs/>
          <w:snapToGrid w:val="0"/>
          <w:sz w:val="21"/>
          <w:szCs w:val="21"/>
        </w:rPr>
      </w:pPr>
      <w:r>
        <w:rPr>
          <w:rFonts w:ascii="Calibri" w:hAnsi="Calibri" w:cs="Arial"/>
          <w:bCs/>
          <w:snapToGrid w:val="0"/>
          <w:sz w:val="21"/>
          <w:szCs w:val="21"/>
        </w:rPr>
        <w:t>-při neplnění platebních podmínek objednatelem dle čl. VI. smlouvy</w:t>
      </w:r>
    </w:p>
    <w:p w:rsidR="00C72845" w:rsidRDefault="00C72845" w:rsidP="00C72845">
      <w:pPr>
        <w:pStyle w:val="Zkladntext"/>
        <w:keepNext/>
        <w:widowControl w:val="0"/>
        <w:rPr>
          <w:rFonts w:ascii="Calibri" w:hAnsi="Calibri" w:cs="Arial"/>
          <w:bCs/>
          <w:snapToGrid w:val="0"/>
          <w:sz w:val="21"/>
          <w:szCs w:val="21"/>
        </w:rPr>
      </w:pPr>
      <w:r>
        <w:rPr>
          <w:rFonts w:ascii="Calibri" w:hAnsi="Calibri" w:cs="Arial"/>
          <w:bCs/>
          <w:snapToGrid w:val="0"/>
          <w:sz w:val="21"/>
          <w:szCs w:val="21"/>
        </w:rPr>
        <w:t xml:space="preserve">               -jestliže objednatel nebo osoby k tomu oprávněné písemně přeruší provádění díla</w:t>
      </w:r>
    </w:p>
    <w:p w:rsidR="00C72845" w:rsidRDefault="00C72845" w:rsidP="00C72845">
      <w:pPr>
        <w:pStyle w:val="Zkladntext"/>
        <w:keepNext/>
        <w:widowControl w:val="0"/>
        <w:rPr>
          <w:rFonts w:ascii="Calibri" w:hAnsi="Calibri" w:cs="Arial"/>
          <w:b/>
          <w:sz w:val="21"/>
          <w:szCs w:val="21"/>
        </w:rPr>
      </w:pPr>
    </w:p>
    <w:p w:rsidR="00C72845" w:rsidRDefault="00C72845" w:rsidP="00C72845">
      <w:pPr>
        <w:pStyle w:val="Zkladntext"/>
        <w:keepNext/>
        <w:widowControl w:val="0"/>
        <w:jc w:val="center"/>
        <w:rPr>
          <w:rFonts w:ascii="Calibri" w:hAnsi="Calibri" w:cs="Arial"/>
          <w:b/>
          <w:sz w:val="21"/>
          <w:szCs w:val="21"/>
        </w:rPr>
      </w:pPr>
    </w:p>
    <w:p w:rsidR="00C72845" w:rsidRPr="00FB1294" w:rsidRDefault="00C72845" w:rsidP="00C72845">
      <w:pPr>
        <w:pStyle w:val="Zkladntext"/>
        <w:keepNext/>
        <w:widowControl w:val="0"/>
        <w:jc w:val="center"/>
        <w:rPr>
          <w:rFonts w:ascii="Calibri" w:hAnsi="Calibri" w:cs="Arial"/>
          <w:b/>
          <w:sz w:val="21"/>
          <w:szCs w:val="21"/>
        </w:rPr>
      </w:pPr>
      <w:r w:rsidRPr="00FB1294">
        <w:rPr>
          <w:rFonts w:ascii="Calibri" w:hAnsi="Calibri" w:cs="Arial"/>
          <w:b/>
          <w:sz w:val="21"/>
          <w:szCs w:val="21"/>
        </w:rPr>
        <w:t>Článek IV.</w:t>
      </w:r>
    </w:p>
    <w:p w:rsidR="00C72845" w:rsidRDefault="00C72845" w:rsidP="00C72845">
      <w:pPr>
        <w:pStyle w:val="Zkladntext"/>
        <w:keepNext/>
        <w:widowControl w:val="0"/>
        <w:jc w:val="center"/>
        <w:rPr>
          <w:rFonts w:ascii="Calibri" w:hAnsi="Calibri" w:cs="Arial"/>
          <w:b/>
          <w:sz w:val="21"/>
          <w:szCs w:val="21"/>
        </w:rPr>
      </w:pPr>
      <w:r>
        <w:rPr>
          <w:rFonts w:ascii="Calibri" w:hAnsi="Calibri" w:cs="Arial"/>
          <w:b/>
          <w:sz w:val="21"/>
          <w:szCs w:val="21"/>
        </w:rPr>
        <w:t>Poddodávky</w:t>
      </w:r>
    </w:p>
    <w:p w:rsidR="00C72845" w:rsidRDefault="00C72845" w:rsidP="001C7B1F">
      <w:pPr>
        <w:pStyle w:val="Zkladntext"/>
        <w:keepNext/>
        <w:widowControl w:val="0"/>
        <w:numPr>
          <w:ilvl w:val="0"/>
          <w:numId w:val="6"/>
        </w:numPr>
        <w:rPr>
          <w:rFonts w:ascii="Calibri" w:hAnsi="Calibri" w:cs="Arial"/>
          <w:bCs/>
          <w:sz w:val="21"/>
          <w:szCs w:val="21"/>
        </w:rPr>
      </w:pPr>
      <w:r>
        <w:rPr>
          <w:rFonts w:ascii="Calibri" w:hAnsi="Calibri" w:cs="Arial"/>
          <w:sz w:val="21"/>
          <w:szCs w:val="21"/>
        </w:rPr>
        <w:t>Zhotovitel je dle § 2589 občanského zákoníku oprávněn použít ke zhotovení díla poddodavatele, jejichž objem prací je větší než jedna třetina hodnoty zakázky jen s předchozím písemným souhlasem objednatele. Pokud se objednatel do jednoho týdne nevyjádří k písemnému požadavku zhotovitele o souhlas s vybraným poddodavatelem, má se za to, že souhlas byl dán. Použije-li zhotovitel k části díla poddodavatele, nese zhotovitel odpovědnost za provedené práce stejně jako by prováděl dílo</w:t>
      </w:r>
      <w:r>
        <w:rPr>
          <w:rFonts w:ascii="Calibri" w:hAnsi="Calibri"/>
          <w:sz w:val="21"/>
          <w:szCs w:val="21"/>
        </w:rPr>
        <w:t xml:space="preserve"> sám.</w:t>
      </w:r>
      <w:r>
        <w:rPr>
          <w:rFonts w:ascii="Calibri" w:hAnsi="Calibri" w:cs="Arial"/>
          <w:sz w:val="21"/>
          <w:szCs w:val="21"/>
        </w:rPr>
        <w:t xml:space="preserve"> </w:t>
      </w:r>
    </w:p>
    <w:p w:rsidR="00C72845" w:rsidRPr="00783952" w:rsidRDefault="00C72845" w:rsidP="00C72845">
      <w:pPr>
        <w:pStyle w:val="Zkladntext"/>
        <w:keepNext/>
        <w:widowControl w:val="0"/>
        <w:ind w:left="360"/>
        <w:rPr>
          <w:rFonts w:ascii="Calibri" w:hAnsi="Calibri" w:cs="Arial"/>
          <w:bCs/>
          <w:sz w:val="21"/>
          <w:szCs w:val="21"/>
        </w:rPr>
      </w:pPr>
    </w:p>
    <w:p w:rsidR="00C72845" w:rsidRPr="00CC7BD8" w:rsidRDefault="00C72845" w:rsidP="001C7B1F">
      <w:pPr>
        <w:pStyle w:val="Zkladntext"/>
        <w:keepNext/>
        <w:widowControl w:val="0"/>
        <w:numPr>
          <w:ilvl w:val="0"/>
          <w:numId w:val="6"/>
        </w:numPr>
        <w:rPr>
          <w:rFonts w:ascii="Calibri" w:hAnsi="Calibri" w:cs="Arial"/>
          <w:b/>
          <w:bCs/>
          <w:sz w:val="21"/>
          <w:szCs w:val="21"/>
        </w:rPr>
      </w:pPr>
      <w:r>
        <w:rPr>
          <w:rFonts w:ascii="Calibri" w:hAnsi="Calibri" w:cs="Arial"/>
          <w:bCs/>
          <w:snapToGrid w:val="0"/>
          <w:sz w:val="21"/>
          <w:szCs w:val="21"/>
        </w:rPr>
        <w:t>Mezi účastníky je nesporné, že objednatel neudělil zhotoviteli žádné pověření sjednávat na zhotovení díla jakékoliv osoby jménem objednatele. Každá taková osoba bude zaměstnávaná nebo jinak smluvně zapojená do procesu zhotovení díla a placena zhotovitelem.</w:t>
      </w:r>
    </w:p>
    <w:p w:rsidR="00C72845" w:rsidRPr="00CC7BD8" w:rsidRDefault="00C72845" w:rsidP="00C72845">
      <w:pPr>
        <w:pStyle w:val="Zkladntext"/>
        <w:keepNext/>
        <w:widowControl w:val="0"/>
        <w:ind w:left="360"/>
        <w:rPr>
          <w:rFonts w:ascii="Calibri" w:hAnsi="Calibri" w:cs="Arial"/>
          <w:b/>
          <w:bCs/>
          <w:sz w:val="21"/>
          <w:szCs w:val="21"/>
        </w:rPr>
      </w:pPr>
    </w:p>
    <w:p w:rsidR="00C72845" w:rsidRDefault="00C72845" w:rsidP="00C72845">
      <w:pPr>
        <w:pStyle w:val="Zkladntext"/>
        <w:keepNext/>
        <w:widowControl w:val="0"/>
        <w:jc w:val="center"/>
        <w:rPr>
          <w:rFonts w:ascii="Calibri" w:hAnsi="Calibri" w:cs="Arial"/>
          <w:b/>
          <w:snapToGrid w:val="0"/>
          <w:sz w:val="21"/>
          <w:szCs w:val="21"/>
        </w:rPr>
      </w:pPr>
    </w:p>
    <w:p w:rsidR="00C72845"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Článek V.</w:t>
      </w:r>
    </w:p>
    <w:p w:rsidR="00C72845"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Cena díla a platební podmínky</w:t>
      </w:r>
    </w:p>
    <w:p w:rsidR="00C72845" w:rsidRDefault="00C72845" w:rsidP="001C7B1F">
      <w:pPr>
        <w:pStyle w:val="Zkladntext"/>
        <w:keepNext/>
        <w:widowControl w:val="0"/>
        <w:numPr>
          <w:ilvl w:val="0"/>
          <w:numId w:val="5"/>
        </w:numPr>
        <w:outlineLvl w:val="0"/>
        <w:rPr>
          <w:rFonts w:ascii="Calibri" w:hAnsi="Calibri" w:cs="Arial"/>
          <w:b/>
          <w:bCs/>
          <w:sz w:val="21"/>
          <w:szCs w:val="21"/>
        </w:rPr>
      </w:pPr>
      <w:r>
        <w:rPr>
          <w:rFonts w:ascii="Calibri" w:hAnsi="Calibri" w:cs="Arial"/>
          <w:sz w:val="21"/>
          <w:szCs w:val="21"/>
        </w:rPr>
        <w:t>Účastníci mezi sebou sjednali pevnou celkovou cenu za zhotovení díla na základě zákona č. 526/1990 Sb., o cenách, v platném a účinném znění, a činí částku v českých korunách:</w:t>
      </w:r>
    </w:p>
    <w:p w:rsidR="00C72845" w:rsidRDefault="00C72845" w:rsidP="00C72845">
      <w:pPr>
        <w:tabs>
          <w:tab w:val="left" w:pos="567"/>
        </w:tabs>
        <w:jc w:val="both"/>
        <w:rPr>
          <w:rFonts w:ascii="Calibri" w:hAnsi="Calibri" w:cs="Calibri"/>
          <w:b/>
          <w:sz w:val="21"/>
          <w:szCs w:val="21"/>
        </w:rPr>
      </w:pPr>
    </w:p>
    <w:p w:rsidR="00012201" w:rsidRPr="00C135DE" w:rsidRDefault="00012201" w:rsidP="00D94464">
      <w:pPr>
        <w:tabs>
          <w:tab w:val="right" w:pos="9354"/>
        </w:tabs>
        <w:ind w:left="360"/>
        <w:jc w:val="both"/>
        <w:rPr>
          <w:rFonts w:ascii="Calibri" w:hAnsi="Calibri" w:cs="Calibri"/>
          <w:b/>
          <w:sz w:val="21"/>
          <w:szCs w:val="21"/>
        </w:rPr>
      </w:pPr>
      <w:r w:rsidRPr="00C135DE">
        <w:rPr>
          <w:rFonts w:ascii="Calibri" w:hAnsi="Calibri" w:cs="Calibri"/>
          <w:b/>
          <w:sz w:val="21"/>
          <w:szCs w:val="21"/>
        </w:rPr>
        <w:t xml:space="preserve">Cena bez DPH činí: </w:t>
      </w:r>
      <w:r w:rsidR="00C135DE" w:rsidRPr="00C135DE">
        <w:rPr>
          <w:rFonts w:ascii="Calibri" w:hAnsi="Calibri" w:cs="Calibri"/>
          <w:b/>
          <w:sz w:val="21"/>
          <w:szCs w:val="21"/>
        </w:rPr>
        <w:t>329 004,- Kč</w:t>
      </w:r>
    </w:p>
    <w:p w:rsidR="00012201" w:rsidRPr="00C135DE" w:rsidRDefault="00012201" w:rsidP="00D94464">
      <w:pPr>
        <w:tabs>
          <w:tab w:val="right" w:pos="9354"/>
        </w:tabs>
        <w:ind w:left="360"/>
        <w:jc w:val="both"/>
        <w:rPr>
          <w:rFonts w:ascii="Calibri" w:hAnsi="Calibri" w:cs="Calibri"/>
          <w:b/>
          <w:sz w:val="21"/>
          <w:szCs w:val="21"/>
        </w:rPr>
      </w:pPr>
      <w:r w:rsidRPr="00C135DE">
        <w:rPr>
          <w:rFonts w:ascii="Calibri" w:hAnsi="Calibri" w:cs="Calibri"/>
          <w:b/>
          <w:sz w:val="21"/>
          <w:szCs w:val="21"/>
        </w:rPr>
        <w:t xml:space="preserve">DPH činí: </w:t>
      </w:r>
      <w:r w:rsidR="00C135DE" w:rsidRPr="00C135DE">
        <w:rPr>
          <w:rFonts w:ascii="Calibri" w:hAnsi="Calibri" w:cs="Calibri"/>
          <w:b/>
          <w:sz w:val="21"/>
          <w:szCs w:val="21"/>
        </w:rPr>
        <w:t>69 090,84,- Kč</w:t>
      </w:r>
    </w:p>
    <w:p w:rsidR="00C72845" w:rsidRPr="00C135DE" w:rsidRDefault="00C72845" w:rsidP="00D94464">
      <w:pPr>
        <w:tabs>
          <w:tab w:val="right" w:pos="9354"/>
        </w:tabs>
        <w:ind w:left="360"/>
        <w:jc w:val="both"/>
        <w:rPr>
          <w:rFonts w:ascii="Calibri" w:hAnsi="Calibri" w:cs="Calibri"/>
          <w:b/>
          <w:sz w:val="21"/>
          <w:szCs w:val="21"/>
        </w:rPr>
      </w:pPr>
      <w:r w:rsidRPr="00C135DE">
        <w:rPr>
          <w:rFonts w:ascii="Calibri" w:hAnsi="Calibri" w:cs="Calibri"/>
          <w:b/>
          <w:sz w:val="21"/>
          <w:szCs w:val="21"/>
        </w:rPr>
        <w:lastRenderedPageBreak/>
        <w:t xml:space="preserve">Celková cena činí (v Kč): </w:t>
      </w:r>
      <w:r w:rsidR="00C135DE" w:rsidRPr="00C135DE">
        <w:rPr>
          <w:rFonts w:ascii="Calibri" w:hAnsi="Calibri" w:cs="Calibri"/>
          <w:b/>
          <w:sz w:val="21"/>
          <w:szCs w:val="21"/>
        </w:rPr>
        <w:t xml:space="preserve">398 095,- </w:t>
      </w:r>
      <w:r w:rsidR="00A02A1B" w:rsidRPr="00C135DE">
        <w:rPr>
          <w:rFonts w:ascii="Calibri" w:hAnsi="Calibri" w:cs="Calibri"/>
          <w:b/>
          <w:sz w:val="21"/>
          <w:szCs w:val="21"/>
        </w:rPr>
        <w:t xml:space="preserve">Kč vč. DPH. </w:t>
      </w:r>
    </w:p>
    <w:p w:rsidR="00C72845" w:rsidRPr="00C135DE" w:rsidRDefault="00C72845" w:rsidP="00D94464">
      <w:pPr>
        <w:tabs>
          <w:tab w:val="right" w:pos="9354"/>
        </w:tabs>
        <w:ind w:left="360"/>
        <w:jc w:val="both"/>
        <w:rPr>
          <w:rFonts w:ascii="Calibri" w:hAnsi="Calibri" w:cs="Calibri"/>
          <w:b/>
          <w:sz w:val="21"/>
          <w:szCs w:val="21"/>
        </w:rPr>
      </w:pPr>
    </w:p>
    <w:p w:rsidR="00A02A1B" w:rsidRDefault="00C72845" w:rsidP="00D94464">
      <w:pPr>
        <w:tabs>
          <w:tab w:val="right" w:pos="9354"/>
        </w:tabs>
        <w:ind w:left="360"/>
        <w:jc w:val="both"/>
        <w:rPr>
          <w:rFonts w:ascii="Calibri" w:hAnsi="Calibri" w:cs="Calibri"/>
          <w:b/>
          <w:sz w:val="21"/>
          <w:szCs w:val="21"/>
          <w:shd w:val="clear" w:color="auto" w:fill="F2F2F2"/>
        </w:rPr>
      </w:pPr>
      <w:r w:rsidRPr="00C135DE">
        <w:rPr>
          <w:rFonts w:ascii="Calibri" w:hAnsi="Calibri" w:cs="Calibri"/>
          <w:b/>
          <w:sz w:val="21"/>
          <w:szCs w:val="21"/>
        </w:rPr>
        <w:t>(</w:t>
      </w:r>
      <w:proofErr w:type="spellStart"/>
      <w:r w:rsidRPr="00C135DE">
        <w:rPr>
          <w:rFonts w:ascii="Calibri" w:hAnsi="Calibri" w:cs="Calibri"/>
          <w:b/>
          <w:sz w:val="21"/>
          <w:szCs w:val="21"/>
        </w:rPr>
        <w:t>slovy:</w:t>
      </w:r>
      <w:r w:rsidR="00C135DE" w:rsidRPr="00C135DE">
        <w:rPr>
          <w:rFonts w:ascii="Calibri" w:hAnsi="Calibri" w:cs="Calibri"/>
          <w:b/>
          <w:sz w:val="21"/>
          <w:szCs w:val="21"/>
        </w:rPr>
        <w:t>třistadevadesátosmtisícdevadesátpětkorunčeských</w:t>
      </w:r>
      <w:proofErr w:type="spellEnd"/>
      <w:r w:rsidRPr="00C135DE">
        <w:rPr>
          <w:rFonts w:ascii="Calibri" w:hAnsi="Calibri" w:cs="Calibri"/>
          <w:b/>
          <w:sz w:val="21"/>
          <w:szCs w:val="21"/>
          <w:shd w:val="clear" w:color="auto" w:fill="F2F2F2"/>
        </w:rPr>
        <w:t>)</w:t>
      </w:r>
    </w:p>
    <w:p w:rsidR="00C72845" w:rsidRPr="00A02A1B" w:rsidRDefault="00C72845" w:rsidP="00A02A1B">
      <w:pPr>
        <w:tabs>
          <w:tab w:val="right" w:pos="9354"/>
        </w:tabs>
        <w:jc w:val="both"/>
        <w:rPr>
          <w:rFonts w:ascii="Calibri" w:hAnsi="Calibri" w:cs="Arial"/>
          <w:sz w:val="21"/>
          <w:szCs w:val="21"/>
        </w:rPr>
      </w:pPr>
      <w:r w:rsidRPr="00A02A1B">
        <w:rPr>
          <w:rFonts w:ascii="Calibri" w:hAnsi="Calibri" w:cs="Arial"/>
          <w:sz w:val="21"/>
          <w:szCs w:val="21"/>
        </w:rPr>
        <w:tab/>
      </w:r>
    </w:p>
    <w:p w:rsidR="00C72845" w:rsidRPr="00A02A1B" w:rsidRDefault="00C72845" w:rsidP="001C7B1F">
      <w:pPr>
        <w:pStyle w:val="Zkladntext"/>
        <w:keepNext/>
        <w:widowControl w:val="0"/>
        <w:numPr>
          <w:ilvl w:val="0"/>
          <w:numId w:val="5"/>
        </w:numPr>
        <w:outlineLvl w:val="0"/>
        <w:rPr>
          <w:rFonts w:ascii="Calibri" w:hAnsi="Calibri" w:cs="Arial"/>
          <w:sz w:val="21"/>
          <w:szCs w:val="21"/>
        </w:rPr>
      </w:pPr>
      <w:r w:rsidRPr="00A02A1B">
        <w:rPr>
          <w:rFonts w:ascii="Calibri" w:hAnsi="Calibri" w:cs="Arial"/>
          <w:sz w:val="21"/>
          <w:szCs w:val="21"/>
        </w:rPr>
        <w:t>Objednatel neposkytuje zhotoviteli žádné zálohy.</w:t>
      </w:r>
    </w:p>
    <w:p w:rsidR="00C72845" w:rsidRPr="00A02A1B" w:rsidRDefault="00C72845" w:rsidP="001C7B1F">
      <w:pPr>
        <w:pStyle w:val="Zkladntext"/>
        <w:keepNext/>
        <w:widowControl w:val="0"/>
        <w:numPr>
          <w:ilvl w:val="0"/>
          <w:numId w:val="5"/>
        </w:numPr>
        <w:outlineLvl w:val="0"/>
        <w:rPr>
          <w:rFonts w:ascii="Calibri" w:hAnsi="Calibri" w:cs="Arial"/>
          <w:sz w:val="21"/>
          <w:szCs w:val="21"/>
        </w:rPr>
      </w:pPr>
      <w:r w:rsidRPr="00A02A1B">
        <w:rPr>
          <w:rFonts w:ascii="Calibri" w:hAnsi="Calibri" w:cs="Arial"/>
          <w:sz w:val="21"/>
          <w:szCs w:val="21"/>
        </w:rPr>
        <w:t>Za správnost uvedení výše DPH na faktuře zodpovídá zhotovitel.</w:t>
      </w:r>
    </w:p>
    <w:p w:rsidR="00C72845" w:rsidRPr="00A02A1B" w:rsidRDefault="00C72845" w:rsidP="001C7B1F">
      <w:pPr>
        <w:pStyle w:val="Zkladntext"/>
        <w:keepNext/>
        <w:widowControl w:val="0"/>
        <w:numPr>
          <w:ilvl w:val="0"/>
          <w:numId w:val="5"/>
        </w:numPr>
        <w:outlineLvl w:val="0"/>
        <w:rPr>
          <w:rFonts w:ascii="Calibri" w:hAnsi="Calibri" w:cs="Arial"/>
          <w:sz w:val="21"/>
          <w:szCs w:val="21"/>
        </w:rPr>
      </w:pPr>
      <w:r w:rsidRPr="00A02A1B">
        <w:rPr>
          <w:rFonts w:ascii="Calibri" w:hAnsi="Calibri" w:cs="Arial"/>
          <w:sz w:val="21"/>
          <w:szCs w:val="21"/>
        </w:rPr>
        <w:t xml:space="preserve">Účastníci smlouvy se dohodli, že fakturace bude </w:t>
      </w:r>
      <w:r w:rsidR="006B2170" w:rsidRPr="00A02A1B">
        <w:rPr>
          <w:rFonts w:ascii="Calibri" w:hAnsi="Calibri" w:cs="Arial"/>
          <w:sz w:val="21"/>
          <w:szCs w:val="21"/>
        </w:rPr>
        <w:t xml:space="preserve">průběžná – vždy při zhotovení části díla. </w:t>
      </w:r>
    </w:p>
    <w:p w:rsidR="00C72845" w:rsidRDefault="00C72845" w:rsidP="001C7B1F">
      <w:pPr>
        <w:pStyle w:val="Zkladntext"/>
        <w:keepNext/>
        <w:widowControl w:val="0"/>
        <w:numPr>
          <w:ilvl w:val="0"/>
          <w:numId w:val="5"/>
        </w:numPr>
        <w:outlineLvl w:val="0"/>
        <w:rPr>
          <w:rFonts w:ascii="Calibri" w:hAnsi="Calibri" w:cs="Arial"/>
          <w:sz w:val="21"/>
          <w:szCs w:val="21"/>
        </w:rPr>
      </w:pPr>
      <w:r>
        <w:rPr>
          <w:rFonts w:ascii="Calibri" w:hAnsi="Calibri" w:cs="Arial"/>
          <w:bCs/>
          <w:snapToGrid w:val="0"/>
          <w:color w:val="000000"/>
          <w:sz w:val="21"/>
          <w:szCs w:val="21"/>
        </w:rPr>
        <w:t xml:space="preserve">Účastníci smlouvy se dohodli, že odměna bude zhotoviteli vyplacena na základě faktury se splatností nejméně </w:t>
      </w:r>
      <w:r>
        <w:rPr>
          <w:rFonts w:ascii="Calibri" w:hAnsi="Calibri" w:cs="Arial"/>
          <w:bCs/>
          <w:snapToGrid w:val="0"/>
          <w:sz w:val="21"/>
          <w:szCs w:val="21"/>
        </w:rPr>
        <w:t>30 dnů.</w:t>
      </w:r>
      <w:r>
        <w:rPr>
          <w:rFonts w:ascii="Calibri" w:hAnsi="Calibri"/>
          <w:color w:val="000000"/>
          <w:sz w:val="21"/>
          <w:szCs w:val="21"/>
        </w:rPr>
        <w:t xml:space="preserve"> </w:t>
      </w:r>
    </w:p>
    <w:p w:rsidR="00C72845" w:rsidRDefault="00C72845" w:rsidP="001C7B1F">
      <w:pPr>
        <w:pStyle w:val="Zkladntext"/>
        <w:keepNext/>
        <w:widowControl w:val="0"/>
        <w:numPr>
          <w:ilvl w:val="0"/>
          <w:numId w:val="5"/>
        </w:numPr>
        <w:outlineLvl w:val="0"/>
        <w:rPr>
          <w:rFonts w:ascii="Calibri" w:hAnsi="Calibri" w:cs="Arial"/>
          <w:sz w:val="21"/>
          <w:szCs w:val="21"/>
        </w:rPr>
      </w:pPr>
      <w:r>
        <w:rPr>
          <w:rFonts w:ascii="Calibri" w:hAnsi="Calibri" w:cs="Arial"/>
          <w:bCs/>
          <w:snapToGrid w:val="0"/>
          <w:color w:val="000000"/>
          <w:sz w:val="21"/>
          <w:szCs w:val="21"/>
        </w:rPr>
        <w:t>Faktura musí obsahovat všechny náležitosti dle této smlouvy a dle příslušných právních předpisů, jinak je objednatel oprávněn ji do data splatnosti vrátit s tím, že zhotovitel je poté povinen vystavit novou fakturu, s novým termínem splatnosti. V takovém případě není objednatel v prodlení s úhradou.</w:t>
      </w:r>
    </w:p>
    <w:p w:rsidR="00C72845" w:rsidRDefault="00C72845" w:rsidP="001C7B1F">
      <w:pPr>
        <w:pStyle w:val="Zkladntext"/>
        <w:keepNext/>
        <w:widowControl w:val="0"/>
        <w:numPr>
          <w:ilvl w:val="0"/>
          <w:numId w:val="5"/>
        </w:numPr>
        <w:outlineLvl w:val="0"/>
        <w:rPr>
          <w:rFonts w:ascii="Calibri" w:hAnsi="Calibri" w:cs="Arial"/>
          <w:sz w:val="21"/>
          <w:szCs w:val="21"/>
        </w:rPr>
      </w:pPr>
      <w:r>
        <w:rPr>
          <w:rFonts w:ascii="Calibri" w:hAnsi="Calibri" w:cs="Arial"/>
          <w:bCs/>
          <w:snapToGrid w:val="0"/>
          <w:sz w:val="21"/>
          <w:szCs w:val="21"/>
        </w:rPr>
        <w:t>Nárok na zaplacení ceny díla či na sjednané smluvní pokuty není zhotovitel a ani objednatel oprávněn postoupit třetí osobě s tím, že takové případné postoupení by odporovalo dohodě účastníků a bylo neplatné.</w:t>
      </w:r>
    </w:p>
    <w:p w:rsidR="00C72845" w:rsidRDefault="00C72845" w:rsidP="001C7B1F">
      <w:pPr>
        <w:pStyle w:val="Zkladntext"/>
        <w:keepNext/>
        <w:widowControl w:val="0"/>
        <w:numPr>
          <w:ilvl w:val="0"/>
          <w:numId w:val="5"/>
        </w:numPr>
        <w:outlineLvl w:val="0"/>
        <w:rPr>
          <w:rFonts w:ascii="Calibri" w:hAnsi="Calibri" w:cs="Arial"/>
          <w:bCs/>
          <w:snapToGrid w:val="0"/>
          <w:sz w:val="21"/>
          <w:szCs w:val="21"/>
        </w:rPr>
      </w:pPr>
      <w:r>
        <w:rPr>
          <w:rFonts w:ascii="Calibri" w:hAnsi="Calibri" w:cs="Arial"/>
          <w:bCs/>
          <w:snapToGrid w:val="0"/>
          <w:sz w:val="21"/>
          <w:szCs w:val="21"/>
        </w:rPr>
        <w:t xml:space="preserve">Zhotovitel prohlašuje, že ke dni podpisu smlouvy není nespolehlivým plátcem DPH dle § 106 zákona č. 235/2004 Sb., o dani z přidané hodnoty, v platném a účinném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a účinném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výši 50.000,- Kč, a to za každý jednotlivý případ porušení povinnosti. Uhrazení smluvní pokuty se nikterak nedotýká nároku na náhradu škody způsobené porušením této povinnosti. </w:t>
      </w:r>
    </w:p>
    <w:p w:rsidR="00C72845" w:rsidRDefault="00C72845" w:rsidP="001C7B1F">
      <w:pPr>
        <w:pStyle w:val="Zkladntext"/>
        <w:keepNext/>
        <w:widowControl w:val="0"/>
        <w:numPr>
          <w:ilvl w:val="0"/>
          <w:numId w:val="5"/>
        </w:numPr>
        <w:outlineLvl w:val="0"/>
        <w:rPr>
          <w:rFonts w:ascii="Calibri" w:hAnsi="Calibri" w:cs="Arial"/>
          <w:bCs/>
          <w:snapToGrid w:val="0"/>
          <w:sz w:val="21"/>
          <w:szCs w:val="21"/>
        </w:rPr>
      </w:pPr>
      <w:r>
        <w:rPr>
          <w:rFonts w:ascii="Calibri" w:hAnsi="Calibri" w:cs="Arial"/>
          <w:bCs/>
          <w:snapToGrid w:val="0"/>
          <w:sz w:val="21"/>
          <w:szCs w:val="21"/>
        </w:rPr>
        <w:t xml:space="preserve">Smluvní strany si ujednaly, že pokud bude v průběhu trvání smlouvy  zhotovitel veden jakožto nespolehlivý plátce daně ve smyslu </w:t>
      </w:r>
      <w:proofErr w:type="spellStart"/>
      <w:r>
        <w:rPr>
          <w:rFonts w:ascii="Calibri" w:hAnsi="Calibri" w:cs="Arial"/>
          <w:bCs/>
          <w:snapToGrid w:val="0"/>
          <w:sz w:val="21"/>
          <w:szCs w:val="21"/>
        </w:rPr>
        <w:t>ust</w:t>
      </w:r>
      <w:proofErr w:type="spellEnd"/>
      <w:r>
        <w:rPr>
          <w:rFonts w:ascii="Calibri" w:hAnsi="Calibri" w:cs="Arial"/>
          <w:bCs/>
          <w:snapToGrid w:val="0"/>
          <w:sz w:val="21"/>
          <w:szCs w:val="21"/>
        </w:rPr>
        <w:t>. § 106a zák. č. 235/2004 Sb., o dani z přidané hodnoty, souhlasí zhotovitel s tím, že bude cena za poskytnutá plnění dle této smlouvy hrazena objednatelem (NPÚ) zhotoviteli ve výši bez částky odpovídající DPH s tím, že objednatel uhradí částku odpovídající DPH sám finančnímu úřadu místně příslušnému sídlu dodavatele</w:t>
      </w:r>
      <w:r>
        <w:rPr>
          <w:rFonts w:ascii="Calibri" w:hAnsi="Calibri"/>
          <w:iCs/>
          <w:color w:val="000000"/>
          <w:sz w:val="21"/>
          <w:szCs w:val="21"/>
        </w:rPr>
        <w:t xml:space="preserve">, </w:t>
      </w:r>
      <w:r w:rsidRPr="00C135DE">
        <w:rPr>
          <w:rFonts w:ascii="Calibri" w:hAnsi="Calibri"/>
          <w:iCs/>
          <w:color w:val="000000"/>
          <w:sz w:val="21"/>
          <w:szCs w:val="21"/>
        </w:rPr>
        <w:t xml:space="preserve">variabilní symbol </w:t>
      </w:r>
      <w:r w:rsidR="00C135DE" w:rsidRPr="00C135DE">
        <w:rPr>
          <w:rFonts w:ascii="Calibri" w:hAnsi="Calibri" w:cs="Arial"/>
          <w:sz w:val="21"/>
          <w:szCs w:val="21"/>
        </w:rPr>
        <w:t>25021125</w:t>
      </w:r>
      <w:r w:rsidR="00C135DE" w:rsidRPr="00C135DE">
        <w:rPr>
          <w:rFonts w:ascii="Calibri" w:hAnsi="Calibri"/>
          <w:iCs/>
          <w:color w:val="000000"/>
          <w:sz w:val="21"/>
          <w:szCs w:val="21"/>
        </w:rPr>
        <w:t xml:space="preserve"> </w:t>
      </w:r>
      <w:r w:rsidRPr="00C135DE">
        <w:rPr>
          <w:rFonts w:ascii="Calibri" w:hAnsi="Calibri"/>
          <w:iCs/>
          <w:color w:val="000000"/>
          <w:sz w:val="21"/>
          <w:szCs w:val="21"/>
        </w:rPr>
        <w:t>(kmenová část DIČ zhotovitele-bez CZ)</w:t>
      </w:r>
      <w:r w:rsidR="00A02A1B" w:rsidRPr="00C135DE">
        <w:rPr>
          <w:rFonts w:ascii="Calibri" w:hAnsi="Calibri"/>
          <w:iCs/>
          <w:color w:val="000000"/>
          <w:sz w:val="21"/>
          <w:szCs w:val="21"/>
        </w:rPr>
        <w:t>,</w:t>
      </w:r>
      <w:r>
        <w:rPr>
          <w:rFonts w:ascii="Calibri" w:hAnsi="Calibri"/>
          <w:iCs/>
          <w:color w:val="000000"/>
          <w:sz w:val="21"/>
          <w:szCs w:val="21"/>
        </w:rPr>
        <w:t xml:space="preserve"> specifický symbol 75032333</w:t>
      </w:r>
      <w:r>
        <w:rPr>
          <w:rFonts w:ascii="Calibri" w:hAnsi="Calibri"/>
          <w:iCs/>
          <w:color w:val="000000"/>
          <w:sz w:val="22"/>
          <w:szCs w:val="22"/>
        </w:rPr>
        <w:t>.</w:t>
      </w:r>
    </w:p>
    <w:p w:rsidR="00C72845" w:rsidRDefault="00C72845" w:rsidP="00C72845">
      <w:pPr>
        <w:pStyle w:val="Zkladntext"/>
        <w:keepNext/>
        <w:widowControl w:val="0"/>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VI.</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Odpovědnost za vady, odpovědnost za škodu a záruka za jakost</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 xml:space="preserve">Zhotovitel odpovídá za úplné a kvalitní provedení předmětu díla bez vad a nedodělků. </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 xml:space="preserve">Zhotovitel odpovídá za škody způsobené při realizaci díla nebo v souvislosti s ním objednateli nebo třetím osobám podle obecně platných předpisů. Zhotovitel odpovídá i za škodu při realizaci díla nebo v souvislosti s ní objednateli nebo třetím osobám způsobenou poddodavatelem. Zhotovitel se zavazuje učinit potřebná účinná opatření k zamezení vzniku škod či k její případné náhradě.  </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Smluvní strany sjednaly, že objednatel má nad rámec ustanovení § 2605 občanského zákoníku lhůtu 14 dní, po kterou může na zhotoviteli nad rámec zákona dále uplatňovat zjevné vady díla.</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 xml:space="preserve">Zhotovitel je povinen odstranit bez prodlení a bezplatně zjištěné vady svých prací nebo dodávek (nedohodnou-li se strany jinak, musí vady odstranit do 10 pracovních dnů). </w:t>
      </w:r>
    </w:p>
    <w:p w:rsidR="00C72845" w:rsidRPr="003F5743"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sidRPr="00855044">
        <w:rPr>
          <w:rFonts w:ascii="Calibri" w:hAnsi="Calibri" w:cs="Arial"/>
          <w:sz w:val="21"/>
          <w:szCs w:val="21"/>
        </w:rPr>
        <w:t xml:space="preserve">Zhotovitel je povinen uzavřít pojistnou smlouvu na odpovědnost za škodu jakož i pojistit předmět díla do </w:t>
      </w:r>
      <w:r>
        <w:rPr>
          <w:rFonts w:ascii="Calibri" w:hAnsi="Calibri" w:cs="Arial"/>
          <w:sz w:val="21"/>
          <w:szCs w:val="21"/>
        </w:rPr>
        <w:t>výše pojistného plnění nejméně 1</w:t>
      </w:r>
      <w:r w:rsidRPr="00855044">
        <w:rPr>
          <w:rFonts w:ascii="Calibri" w:hAnsi="Calibri" w:cs="Arial"/>
          <w:sz w:val="21"/>
          <w:szCs w:val="21"/>
        </w:rPr>
        <w:t xml:space="preserve">00.000,- Kč. Kopie pojistné smlouvy je nedílnou součástí této smlouvy a je její přílohou (příloha č. 1). Zhotovitel se zavazuje seznámit objednatele s podmínkami uzavřené pojistné smlouvy, a to nejpozději do 7 dnů od zahájení prací. Objednatel díla může zadržet platby za předmět smlouvy až do </w:t>
      </w:r>
      <w:r w:rsidRPr="00855044">
        <w:rPr>
          <w:rFonts w:ascii="Calibri" w:hAnsi="Calibri" w:cs="Arial"/>
          <w:sz w:val="21"/>
          <w:szCs w:val="21"/>
        </w:rPr>
        <w:lastRenderedPageBreak/>
        <w:t>splnění povinnosti uvedené v tomto odstavci.</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VII.</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Zhotovení díla, předání a převzetí díla</w:t>
      </w:r>
    </w:p>
    <w:p w:rsidR="00C72845" w:rsidRDefault="00C72845" w:rsidP="001C7B1F">
      <w:pPr>
        <w:pStyle w:val="Zkladntext"/>
        <w:keepNext/>
        <w:widowControl w:val="0"/>
        <w:numPr>
          <w:ilvl w:val="1"/>
          <w:numId w:val="8"/>
        </w:numPr>
        <w:spacing w:before="100" w:beforeAutospacing="1" w:after="100" w:afterAutospacing="1"/>
        <w:rPr>
          <w:rFonts w:ascii="Calibri" w:hAnsi="Calibri" w:cs="Arial"/>
          <w:sz w:val="21"/>
          <w:szCs w:val="21"/>
        </w:rPr>
      </w:pPr>
      <w:r>
        <w:rPr>
          <w:rFonts w:ascii="Calibri" w:hAnsi="Calibri" w:cs="Arial"/>
          <w:sz w:val="21"/>
          <w:szCs w:val="21"/>
        </w:rPr>
        <w:t xml:space="preserve">Vlastnické právo ke zhotovenému dílu v celém rozsahu svědčí zhotoviteli až do předání díla objednateli. Až do předání díla nese nebezpečí škody na zhotovovaném díle zhotovitel. </w:t>
      </w:r>
    </w:p>
    <w:p w:rsidR="00C72845" w:rsidRDefault="00C72845" w:rsidP="001C7B1F">
      <w:pPr>
        <w:pStyle w:val="Zkladntext"/>
        <w:keepNext/>
        <w:widowControl w:val="0"/>
        <w:numPr>
          <w:ilvl w:val="1"/>
          <w:numId w:val="8"/>
        </w:numPr>
        <w:spacing w:before="100" w:beforeAutospacing="1" w:after="100" w:afterAutospacing="1"/>
        <w:rPr>
          <w:rFonts w:ascii="Calibri" w:hAnsi="Calibri" w:cs="Arial"/>
          <w:sz w:val="21"/>
          <w:szCs w:val="21"/>
        </w:rPr>
      </w:pPr>
      <w:r>
        <w:rPr>
          <w:rFonts w:ascii="Calibri" w:hAnsi="Calibri" w:cs="Arial"/>
          <w:sz w:val="21"/>
          <w:szCs w:val="21"/>
        </w:rPr>
        <w:t xml:space="preserve">O převzetí díla bude sepsán písemný předávací protokol podepsaný zástupci obou smluvních stran. </w:t>
      </w:r>
    </w:p>
    <w:p w:rsidR="00C72845" w:rsidRPr="003F5743" w:rsidRDefault="00C72845" w:rsidP="001C7B1F">
      <w:pPr>
        <w:pStyle w:val="Zkladntext"/>
        <w:keepNext/>
        <w:widowControl w:val="0"/>
        <w:numPr>
          <w:ilvl w:val="1"/>
          <w:numId w:val="8"/>
        </w:numPr>
        <w:spacing w:before="100" w:beforeAutospacing="1" w:after="100" w:afterAutospacing="1"/>
        <w:rPr>
          <w:rFonts w:ascii="Calibri" w:hAnsi="Calibri" w:cs="Arial"/>
          <w:bCs/>
          <w:snapToGrid w:val="0"/>
          <w:sz w:val="21"/>
          <w:szCs w:val="21"/>
        </w:rPr>
      </w:pPr>
      <w:r>
        <w:rPr>
          <w:rFonts w:ascii="Calibri" w:hAnsi="Calibri" w:cs="Arial"/>
          <w:sz w:val="21"/>
          <w:szCs w:val="21"/>
        </w:rPr>
        <w:t>Zhotovitel bude při pohybu v prostorách objektu respektovat speciální bezpečnostní režim stanovený objednatelem. O termínech a podmínkách pobytu v objektu rozhoduje objednatel, a to zejména prostřednictvím vedoucího správy památkového objektu.</w:t>
      </w:r>
      <w:r>
        <w:rPr>
          <w:rFonts w:ascii="Calibri" w:hAnsi="Calibri" w:cs="Arial"/>
          <w:bCs/>
          <w:snapToGrid w:val="0"/>
          <w:sz w:val="21"/>
          <w:szCs w:val="21"/>
        </w:rPr>
        <w:t xml:space="preserve"> </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VIII.</w:t>
      </w: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Práva a povinnosti zhotovitele</w:t>
      </w:r>
    </w:p>
    <w:p w:rsidR="00C72845" w:rsidRDefault="00C72845" w:rsidP="001C7B1F">
      <w:pPr>
        <w:pStyle w:val="Zkladntext"/>
        <w:keepNext/>
        <w:widowControl w:val="0"/>
        <w:numPr>
          <w:ilvl w:val="1"/>
          <w:numId w:val="9"/>
        </w:numPr>
        <w:spacing w:before="100" w:beforeAutospacing="1" w:after="100" w:afterAutospacing="1"/>
        <w:rPr>
          <w:rFonts w:ascii="Calibri" w:hAnsi="Calibri" w:cs="Arial"/>
          <w:sz w:val="21"/>
          <w:szCs w:val="21"/>
        </w:rPr>
      </w:pPr>
      <w:r>
        <w:rPr>
          <w:rFonts w:ascii="Calibri" w:hAnsi="Calibri" w:cs="Arial"/>
          <w:sz w:val="21"/>
          <w:szCs w:val="21"/>
        </w:rPr>
        <w:t>Zhotovitel se zavazuje provést dílo v souladu s platnými právními předpisy, s potřebnou odbornou péčí, na své nebezpečí a ve sjednané době, dle pokynů objednatele. Za prováděné dílo nese odpovědnost až do jeho řádného ukončení a předání objednateli.</w:t>
      </w:r>
    </w:p>
    <w:p w:rsidR="00C72845" w:rsidRDefault="00C72845" w:rsidP="001C7B1F">
      <w:pPr>
        <w:pStyle w:val="Zkladntext"/>
        <w:keepNext/>
        <w:widowControl w:val="0"/>
        <w:numPr>
          <w:ilvl w:val="1"/>
          <w:numId w:val="9"/>
        </w:numPr>
        <w:spacing w:before="100" w:beforeAutospacing="1" w:after="100" w:afterAutospacing="1"/>
        <w:rPr>
          <w:rFonts w:ascii="Calibri" w:hAnsi="Calibri" w:cs="Arial"/>
          <w:sz w:val="21"/>
          <w:szCs w:val="21"/>
        </w:rPr>
      </w:pPr>
      <w:r>
        <w:rPr>
          <w:rFonts w:ascii="Calibri" w:hAnsi="Calibri" w:cs="Arial"/>
          <w:sz w:val="21"/>
          <w:szCs w:val="21"/>
        </w:rPr>
        <w:t>Zhotovitel odpovídá za dodržování platných právních předpisů v oblasti BOZP a PO.</w:t>
      </w:r>
    </w:p>
    <w:p w:rsidR="00C72845" w:rsidRPr="00BA43BB" w:rsidRDefault="00C72845" w:rsidP="001C7B1F">
      <w:pPr>
        <w:pStyle w:val="Zkladntext"/>
        <w:keepNext/>
        <w:widowControl w:val="0"/>
        <w:numPr>
          <w:ilvl w:val="1"/>
          <w:numId w:val="9"/>
        </w:numPr>
        <w:spacing w:before="100" w:beforeAutospacing="1" w:after="100" w:afterAutospacing="1"/>
        <w:rPr>
          <w:rFonts w:ascii="Calibri" w:hAnsi="Calibri" w:cs="Arial"/>
          <w:sz w:val="21"/>
          <w:szCs w:val="21"/>
        </w:rPr>
      </w:pPr>
      <w:r>
        <w:rPr>
          <w:rFonts w:ascii="Calibri" w:hAnsi="Calibri" w:cs="Arial"/>
          <w:sz w:val="21"/>
          <w:szCs w:val="21"/>
        </w:rPr>
        <w:t>Zhotovitel se zavazuje dbát o to, aby při provádění díla nebyl narušen provoz správy památkového objektu, resp. byl narušován minimálně.</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IX.</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Práva a povinnosti objednatele</w:t>
      </w:r>
    </w:p>
    <w:p w:rsidR="00C72845" w:rsidRDefault="00C72845" w:rsidP="001C7B1F">
      <w:pPr>
        <w:pStyle w:val="Zkladntext"/>
        <w:keepNext/>
        <w:widowControl w:val="0"/>
        <w:numPr>
          <w:ilvl w:val="1"/>
          <w:numId w:val="10"/>
        </w:numPr>
        <w:spacing w:before="100" w:beforeAutospacing="1" w:after="100" w:afterAutospacing="1"/>
        <w:rPr>
          <w:rFonts w:ascii="Calibri" w:hAnsi="Calibri" w:cs="Arial"/>
          <w:sz w:val="21"/>
          <w:szCs w:val="21"/>
        </w:rPr>
      </w:pPr>
      <w:r>
        <w:rPr>
          <w:rFonts w:ascii="Calibri" w:hAnsi="Calibri" w:cs="Arial"/>
          <w:sz w:val="21"/>
          <w:szCs w:val="21"/>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C72845" w:rsidRDefault="00C72845" w:rsidP="001C7B1F">
      <w:pPr>
        <w:pStyle w:val="Zkladntext"/>
        <w:keepNext/>
        <w:widowControl w:val="0"/>
        <w:numPr>
          <w:ilvl w:val="1"/>
          <w:numId w:val="10"/>
        </w:numPr>
        <w:spacing w:before="100" w:beforeAutospacing="1" w:after="100" w:afterAutospacing="1"/>
        <w:rPr>
          <w:rFonts w:ascii="Calibri" w:hAnsi="Calibri" w:cs="Arial"/>
          <w:sz w:val="21"/>
          <w:szCs w:val="21"/>
        </w:rPr>
      </w:pPr>
      <w:r>
        <w:rPr>
          <w:rFonts w:ascii="Calibri" w:hAnsi="Calibri" w:cs="Arial"/>
          <w:sz w:val="21"/>
          <w:szCs w:val="21"/>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C72845" w:rsidRPr="00BA43BB" w:rsidRDefault="00C72845" w:rsidP="001C7B1F">
      <w:pPr>
        <w:pStyle w:val="Zkladntext"/>
        <w:keepNext/>
        <w:widowControl w:val="0"/>
        <w:numPr>
          <w:ilvl w:val="1"/>
          <w:numId w:val="10"/>
        </w:numPr>
        <w:spacing w:before="100" w:beforeAutospacing="1" w:after="100" w:afterAutospacing="1"/>
        <w:rPr>
          <w:rFonts w:ascii="Calibri" w:hAnsi="Calibri" w:cs="Arial"/>
          <w:bCs/>
          <w:snapToGrid w:val="0"/>
          <w:sz w:val="21"/>
          <w:szCs w:val="21"/>
        </w:rPr>
      </w:pPr>
      <w:r>
        <w:rPr>
          <w:rFonts w:ascii="Calibri" w:hAnsi="Calibri" w:cs="Arial"/>
          <w:sz w:val="21"/>
          <w:szCs w:val="21"/>
        </w:rPr>
        <w:t xml:space="preserve">V případě, že objednatel provádění díla přeruší nebo zcela ukončí před dokončením díla z výše uvedených důvodů, je povinen zaplatit zhotoviteli veškeré skutečně provedené práce a použitý materiál. </w:t>
      </w: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X.</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Smluvní pokuty</w:t>
      </w:r>
    </w:p>
    <w:p w:rsidR="00C72845" w:rsidRDefault="00C72845" w:rsidP="001C7B1F">
      <w:pPr>
        <w:pStyle w:val="Zkladntext"/>
        <w:keepNext/>
        <w:widowControl w:val="0"/>
        <w:numPr>
          <w:ilvl w:val="1"/>
          <w:numId w:val="11"/>
        </w:numPr>
        <w:spacing w:before="100" w:beforeAutospacing="1" w:after="100" w:afterAutospacing="1"/>
        <w:rPr>
          <w:rFonts w:ascii="Calibri" w:hAnsi="Calibri" w:cs="Arial"/>
          <w:sz w:val="21"/>
          <w:szCs w:val="21"/>
        </w:rPr>
      </w:pPr>
      <w:r>
        <w:rPr>
          <w:rFonts w:ascii="Calibri" w:hAnsi="Calibri" w:cs="Arial"/>
          <w:sz w:val="21"/>
          <w:szCs w:val="21"/>
        </w:rPr>
        <w:t>Pokud bude zhotovitel v prodlení proti termínu předání a převzetí díla sjednanému podle smlouvy nebo proti ujednanému dílčímu termínu plnění části díla, je povinen zaplatit objednateli smluvní pokutu ve výši 0,5 % z ceny díla bez DPH za každý i započatý den prodlení.</w:t>
      </w:r>
    </w:p>
    <w:p w:rsidR="00C72845" w:rsidRDefault="00C72845" w:rsidP="001C7B1F">
      <w:pPr>
        <w:pStyle w:val="Zkladntext"/>
        <w:keepNext/>
        <w:widowControl w:val="0"/>
        <w:numPr>
          <w:ilvl w:val="1"/>
          <w:numId w:val="11"/>
        </w:numPr>
        <w:spacing w:before="100" w:beforeAutospacing="1" w:after="100" w:afterAutospacing="1"/>
        <w:rPr>
          <w:rFonts w:ascii="Calibri" w:hAnsi="Calibri" w:cs="Arial"/>
          <w:sz w:val="21"/>
          <w:szCs w:val="21"/>
        </w:rPr>
      </w:pPr>
      <w:r>
        <w:rPr>
          <w:rFonts w:ascii="Calibri" w:hAnsi="Calibri" w:cs="Arial"/>
          <w:sz w:val="21"/>
          <w:szCs w:val="21"/>
        </w:rPr>
        <w:t xml:space="preserve">Při prodlení s odstraněním vad a nedodělků zaplatí zhotovitel objednateli pokutu ve výši 1.000,- Kč za každou vadu či nedodělek, a každý den prodlení počínaje dnem, na který bylo odstranění vady, či nedodělku dohodnuto až do doby úplného odstranění vady či nedodělku.  </w:t>
      </w:r>
    </w:p>
    <w:p w:rsidR="00C72845" w:rsidRDefault="00C72845" w:rsidP="001C7B1F">
      <w:pPr>
        <w:pStyle w:val="Zkladntext"/>
        <w:keepNext/>
        <w:widowControl w:val="0"/>
        <w:numPr>
          <w:ilvl w:val="1"/>
          <w:numId w:val="11"/>
        </w:numPr>
        <w:spacing w:before="100" w:beforeAutospacing="1" w:after="100" w:afterAutospacing="1"/>
        <w:rPr>
          <w:rFonts w:ascii="Calibri" w:hAnsi="Calibri" w:cs="Arial"/>
          <w:sz w:val="21"/>
          <w:szCs w:val="21"/>
        </w:rPr>
      </w:pPr>
      <w:r>
        <w:rPr>
          <w:rFonts w:ascii="Calibri" w:hAnsi="Calibri" w:cs="Arial"/>
          <w:sz w:val="21"/>
          <w:szCs w:val="21"/>
        </w:rPr>
        <w:t xml:space="preserve">Smluvní pokuty jsou splatné do 21 dnů od písemného vyúčtování odeslaného druhé smluvní straně. Ve vztahu k náhradě škody vzniklé porušením smluvní povinnosti platí, že právo na její náhradu není zaplacením smluvní pokuty dotčeno. Odstoupením od smlouvy není dotčen nárok na zaplacení smluvní pokuty ani nároky na </w:t>
      </w:r>
      <w:r>
        <w:rPr>
          <w:rFonts w:ascii="Calibri" w:hAnsi="Calibri" w:cs="Arial"/>
          <w:sz w:val="21"/>
          <w:szCs w:val="21"/>
        </w:rPr>
        <w:lastRenderedPageBreak/>
        <w:t>náhradu škody.</w:t>
      </w:r>
    </w:p>
    <w:p w:rsidR="00C72845" w:rsidRPr="003F5743" w:rsidRDefault="00C72845" w:rsidP="001C7B1F">
      <w:pPr>
        <w:pStyle w:val="Zkladntext"/>
        <w:keepNext/>
        <w:widowControl w:val="0"/>
        <w:numPr>
          <w:ilvl w:val="1"/>
          <w:numId w:val="11"/>
        </w:numPr>
        <w:spacing w:before="100" w:beforeAutospacing="1" w:after="100" w:afterAutospacing="1"/>
        <w:rPr>
          <w:rFonts w:ascii="Calibri" w:hAnsi="Calibri" w:cs="Arial"/>
          <w:bCs/>
          <w:snapToGrid w:val="0"/>
          <w:sz w:val="21"/>
          <w:szCs w:val="21"/>
        </w:rPr>
      </w:pPr>
      <w:r>
        <w:rPr>
          <w:rFonts w:ascii="Calibri" w:hAnsi="Calibri" w:cs="Arial"/>
          <w:sz w:val="21"/>
          <w:szCs w:val="21"/>
        </w:rPr>
        <w:t>Zhotovitel se vzdává svého práva namítat nepřiměřenou výši smluvní pokuty u soudu ve smyslu § 2051 zákona č. 89/2012 Sb., občanský zákoník, ve znění pozdějších předpisů.</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XI.</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Odstoupení od smlouvy a výpověď</w:t>
      </w:r>
    </w:p>
    <w:p w:rsidR="00C72845" w:rsidRDefault="00C72845" w:rsidP="001C7B1F">
      <w:pPr>
        <w:pStyle w:val="Zkladntext"/>
        <w:keepNext/>
        <w:widowControl w:val="0"/>
        <w:numPr>
          <w:ilvl w:val="1"/>
          <w:numId w:val="12"/>
        </w:numPr>
        <w:spacing w:before="100" w:beforeAutospacing="1" w:after="100" w:afterAutospacing="1"/>
        <w:rPr>
          <w:rFonts w:ascii="Calibri" w:hAnsi="Calibri" w:cs="Arial"/>
          <w:sz w:val="21"/>
          <w:szCs w:val="21"/>
        </w:rPr>
      </w:pPr>
      <w:r>
        <w:rPr>
          <w:rFonts w:ascii="Calibri" w:hAnsi="Calibri" w:cs="Arial"/>
          <w:sz w:val="21"/>
          <w:szCs w:val="21"/>
        </w:rPr>
        <w:t>Odstoupení od smlouvy je možné za podmínek stanovených zákonem či touto smlouvou. Odstoupení od smlouvy je platné a účinné okamžikem doručení projevu vůle směřujícího k odstoupení od smlouvy druhé smluvní straně.</w:t>
      </w:r>
    </w:p>
    <w:p w:rsidR="00C72845" w:rsidRDefault="00C72845" w:rsidP="001C7B1F">
      <w:pPr>
        <w:pStyle w:val="Zkladntext"/>
        <w:keepNext/>
        <w:widowControl w:val="0"/>
        <w:numPr>
          <w:ilvl w:val="1"/>
          <w:numId w:val="12"/>
        </w:numPr>
        <w:spacing w:before="100" w:beforeAutospacing="1" w:after="100" w:afterAutospacing="1"/>
        <w:jc w:val="left"/>
        <w:rPr>
          <w:rFonts w:ascii="Calibri" w:hAnsi="Calibri" w:cs="Arial"/>
          <w:sz w:val="21"/>
          <w:szCs w:val="21"/>
        </w:rPr>
      </w:pPr>
      <w:r>
        <w:rPr>
          <w:rFonts w:ascii="Calibri" w:hAnsi="Calibri" w:cs="Arial"/>
          <w:sz w:val="21"/>
          <w:szCs w:val="21"/>
        </w:rPr>
        <w:t xml:space="preserve">Objednatel je od smlouvy kromě jiných ve smlouvě sjednaných důvodů oprávněn odstoupit při podstatném porušení smlouvy zhotovitelem, a to zejména při: </w:t>
      </w:r>
      <w:r>
        <w:rPr>
          <w:rFonts w:ascii="Calibri" w:hAnsi="Calibri" w:cs="Arial"/>
          <w:sz w:val="21"/>
          <w:szCs w:val="21"/>
        </w:rPr>
        <w:br/>
        <w:t>- prodlení s prováděním díla či jeho části dle čl. II. o dobu delší než 30 dní</w:t>
      </w:r>
      <w:r>
        <w:rPr>
          <w:rFonts w:ascii="Calibri" w:hAnsi="Calibri" w:cs="Arial"/>
          <w:sz w:val="21"/>
          <w:szCs w:val="21"/>
        </w:rPr>
        <w:br/>
        <w:t xml:space="preserve">- zjištění závažných nedostatků či chyb významně snižující kvalitu nebo hodnotu díla, jakož i jiná  závažná porušení smlouvy, v důsledku kterých bude nebo může být zhotovení díla co do termínů i kvality zásadně ohroženo </w:t>
      </w:r>
    </w:p>
    <w:p w:rsidR="00C72845" w:rsidRDefault="00C72845" w:rsidP="001C7B1F">
      <w:pPr>
        <w:pStyle w:val="Zkladntext"/>
        <w:keepNext/>
        <w:widowControl w:val="0"/>
        <w:numPr>
          <w:ilvl w:val="1"/>
          <w:numId w:val="12"/>
        </w:numPr>
        <w:spacing w:before="100" w:beforeAutospacing="1" w:after="100" w:afterAutospacing="1"/>
        <w:rPr>
          <w:rFonts w:ascii="Calibri" w:hAnsi="Calibri" w:cs="Arial"/>
          <w:sz w:val="21"/>
          <w:szCs w:val="21"/>
        </w:rPr>
      </w:pPr>
      <w:r>
        <w:rPr>
          <w:rFonts w:ascii="Calibri" w:hAnsi="Calibri" w:cs="Arial"/>
          <w:sz w:val="21"/>
          <w:szCs w:val="21"/>
        </w:rPr>
        <w:t xml:space="preserve">Zhotovitel má právo od smlouvy odstoupit v případě, že překážky na straně objednatele mu dlouhodobě znemožňují řádné provádění díla. </w:t>
      </w:r>
    </w:p>
    <w:p w:rsidR="00C72845" w:rsidRPr="003F5743" w:rsidRDefault="00C72845" w:rsidP="001C7B1F">
      <w:pPr>
        <w:pStyle w:val="Zkladntext"/>
        <w:keepNext/>
        <w:widowControl w:val="0"/>
        <w:numPr>
          <w:ilvl w:val="1"/>
          <w:numId w:val="12"/>
        </w:numPr>
        <w:spacing w:before="100" w:beforeAutospacing="1" w:after="100" w:afterAutospacing="1"/>
        <w:rPr>
          <w:rFonts w:ascii="Calibri" w:hAnsi="Calibri" w:cs="Arial"/>
          <w:bCs/>
          <w:snapToGrid w:val="0"/>
          <w:sz w:val="21"/>
          <w:szCs w:val="21"/>
        </w:rPr>
      </w:pPr>
      <w:r>
        <w:rPr>
          <w:rFonts w:ascii="Calibri" w:hAnsi="Calibri" w:cs="Arial"/>
          <w:sz w:val="21"/>
          <w:szCs w:val="21"/>
        </w:rPr>
        <w:t>Objednatel je smlouvu oprávněn vypovědět i bez udání důvodu, přičemž výpovědní lhůta činí 15 dnů a začíná běžet dnem po doručení písemné výpovědi druhé smluvní straně</w:t>
      </w:r>
      <w:r>
        <w:rPr>
          <w:rFonts w:ascii="Calibri" w:hAnsi="Calibri" w:cs="Arial"/>
          <w:bCs/>
          <w:snapToGrid w:val="0"/>
          <w:sz w:val="21"/>
          <w:szCs w:val="21"/>
        </w:rPr>
        <w:t>.</w:t>
      </w:r>
    </w:p>
    <w:p w:rsidR="00C72845" w:rsidRDefault="00C72845" w:rsidP="00C72845">
      <w:pPr>
        <w:pStyle w:val="Zkladntext"/>
        <w:keepNext/>
        <w:widowControl w:val="0"/>
        <w:jc w:val="center"/>
        <w:rPr>
          <w:rFonts w:ascii="Calibri" w:hAnsi="Calibri" w:cs="Arial"/>
          <w:b/>
          <w:snapToGrid w:val="0"/>
          <w:sz w:val="21"/>
          <w:szCs w:val="21"/>
        </w:rPr>
      </w:pPr>
    </w:p>
    <w:p w:rsidR="00C72845"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Článek XII.</w:t>
      </w:r>
    </w:p>
    <w:p w:rsidR="00C72845" w:rsidRDefault="00C72845" w:rsidP="00C72845">
      <w:pPr>
        <w:pStyle w:val="Zkladntext"/>
        <w:keepNext/>
        <w:widowControl w:val="0"/>
        <w:jc w:val="center"/>
        <w:rPr>
          <w:rFonts w:ascii="Calibri" w:hAnsi="Calibri" w:cs="Arial"/>
          <w:b/>
          <w:sz w:val="21"/>
          <w:szCs w:val="21"/>
        </w:rPr>
      </w:pPr>
      <w:r>
        <w:rPr>
          <w:rFonts w:ascii="Calibri" w:hAnsi="Calibri" w:cs="Arial"/>
          <w:b/>
          <w:sz w:val="21"/>
          <w:szCs w:val="21"/>
        </w:rPr>
        <w:t>Ustanovení přechodná a závěrečná</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 xml:space="preserve">Tato smlouva nabývá platnosti dnem jejího podpisu oběma smluvními stranami, účinnosti dnem zveřejnění v registru smluv dle zákona č. 340/2015 Sb., o zvláštních podmínkách účinnosti některých smluv, uveřejňování těchto smluv a o registru smluv (zákon o registru smluv), ve znění pozdějších předpisů. Smluvní strany se zveřejněním smlouvy včetně </w:t>
      </w:r>
      <w:proofErr w:type="spellStart"/>
      <w:r>
        <w:rPr>
          <w:rFonts w:ascii="Calibri" w:hAnsi="Calibri" w:cs="Arial"/>
          <w:sz w:val="21"/>
          <w:szCs w:val="21"/>
        </w:rPr>
        <w:t>metadat</w:t>
      </w:r>
      <w:proofErr w:type="spellEnd"/>
      <w:r>
        <w:rPr>
          <w:rFonts w:ascii="Calibri" w:hAnsi="Calibri" w:cs="Arial"/>
          <w:sz w:val="21"/>
          <w:szCs w:val="21"/>
        </w:rPr>
        <w:t xml:space="preserve"> souhlasí, přičemž ujednaly, že zveřejnění zajistí odběratel.</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Vzájemné závazky a vztahy neupravené touto smlouvou se řídí občanským zákoníkem.</w:t>
      </w:r>
    </w:p>
    <w:p w:rsidR="00C72845" w:rsidRDefault="00C72845" w:rsidP="001C7B1F">
      <w:pPr>
        <w:pStyle w:val="Odstavecseseznamem"/>
        <w:numPr>
          <w:ilvl w:val="1"/>
          <w:numId w:val="13"/>
        </w:numPr>
        <w:tabs>
          <w:tab w:val="left" w:pos="567"/>
        </w:tabs>
        <w:spacing w:before="100" w:beforeAutospacing="1" w:after="100" w:afterAutospacing="1"/>
        <w:jc w:val="both"/>
        <w:rPr>
          <w:rFonts w:ascii="Calibri" w:hAnsi="Calibri"/>
          <w:sz w:val="21"/>
          <w:szCs w:val="21"/>
        </w:rPr>
      </w:pPr>
      <w:r>
        <w:rPr>
          <w:rFonts w:ascii="Calibri" w:hAnsi="Calibri"/>
          <w:sz w:val="21"/>
          <w:szCs w:val="21"/>
        </w:rPr>
        <w:t xml:space="preserve">Tato smlouva se vyhotovuje v jazyce českém, ve třech stejnopisech, každý s platností originálu, z nichž dvě obdrží objednatel a jedno zhotovitel. </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 xml:space="preserve">Smlouvu je možno měnit či doplňovat výhradně vzestupně číslovanými písemnými dodatky, obsaženými na jedné listině. Platnost a účinnost takových dodatků nastává podpisem oprávněných zástupců obou smluvních stran. </w:t>
      </w:r>
      <w:r>
        <w:rPr>
          <w:rFonts w:ascii="Calibri" w:hAnsi="Calibri" w:cs="Calibri"/>
          <w:sz w:val="21"/>
          <w:szCs w:val="21"/>
        </w:rPr>
        <w:t>Pokud dodatek podléhá povinnosti uveřejnění v registru smluv, nabude účinnosti dnem uveřejnění.</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Účastníci prohlašují, že tuto smlouvu uzavřeli podle své pravé a svobodné vůle prosté omylů, nikoliv v tísni a že vzájemné plnění dle této smlouvy není v hrubém nepoměru. Smlouva je pro obě smluvní strany určitá a srozumitelná.</w:t>
      </w:r>
    </w:p>
    <w:p w:rsidR="00C72845" w:rsidRDefault="00C72845" w:rsidP="001C7B1F">
      <w:pPr>
        <w:pStyle w:val="Zkladntext"/>
        <w:numPr>
          <w:ilvl w:val="1"/>
          <w:numId w:val="13"/>
        </w:numPr>
        <w:rPr>
          <w:rFonts w:ascii="Calibri" w:hAnsi="Calibri"/>
          <w:sz w:val="21"/>
          <w:szCs w:val="21"/>
        </w:rPr>
      </w:pPr>
      <w:r>
        <w:rPr>
          <w:rFonts w:ascii="Calibri" w:hAnsi="Calibri"/>
          <w:iCs/>
          <w:sz w:val="21"/>
          <w:szCs w:val="21"/>
        </w:rPr>
        <w:t xml:space="preserve">Informace k ochraně osobních údajů jsou ze strany NPÚ uveřejněny na webových stránkách </w:t>
      </w:r>
      <w:hyperlink r:id="rId9" w:history="1">
        <w:r w:rsidRPr="00BA43BB">
          <w:rPr>
            <w:rStyle w:val="Hypertextovodkaz"/>
            <w:rFonts w:ascii="Calibri" w:hAnsi="Calibri"/>
            <w:iCs/>
            <w:color w:val="auto"/>
            <w:sz w:val="21"/>
            <w:szCs w:val="21"/>
            <w:u w:val="none"/>
          </w:rPr>
          <w:t>www.npu.cz</w:t>
        </w:r>
      </w:hyperlink>
      <w:r w:rsidRPr="00BA43BB">
        <w:rPr>
          <w:rFonts w:ascii="Calibri" w:hAnsi="Calibri"/>
          <w:iCs/>
          <w:sz w:val="21"/>
          <w:szCs w:val="21"/>
        </w:rPr>
        <w:t xml:space="preserve"> v</w:t>
      </w:r>
      <w:r>
        <w:rPr>
          <w:rFonts w:ascii="Calibri" w:hAnsi="Calibri"/>
          <w:iCs/>
          <w:sz w:val="21"/>
          <w:szCs w:val="21"/>
        </w:rPr>
        <w:t> sekci „Ochrana osobních údajů“.</w:t>
      </w:r>
    </w:p>
    <w:tbl>
      <w:tblPr>
        <w:tblW w:w="0" w:type="auto"/>
        <w:jc w:val="center"/>
        <w:tblLook w:val="00A0" w:firstRow="1" w:lastRow="0" w:firstColumn="1" w:lastColumn="0" w:noHBand="0" w:noVBand="0"/>
      </w:tblPr>
      <w:tblGrid>
        <w:gridCol w:w="4606"/>
        <w:gridCol w:w="4606"/>
      </w:tblGrid>
      <w:tr w:rsidR="00C72845" w:rsidTr="009D28E6">
        <w:trPr>
          <w:jc w:val="center"/>
        </w:trPr>
        <w:tc>
          <w:tcPr>
            <w:tcW w:w="4606" w:type="dxa"/>
          </w:tcPr>
          <w:p w:rsidR="00C72845" w:rsidRDefault="00C72845" w:rsidP="009D28E6">
            <w:pPr>
              <w:rPr>
                <w:rFonts w:ascii="Calibri" w:hAnsi="Calibri"/>
                <w:sz w:val="21"/>
                <w:szCs w:val="21"/>
              </w:rPr>
            </w:pPr>
            <w:r>
              <w:rPr>
                <w:rFonts w:ascii="Calibri" w:hAnsi="Calibri" w:cs="Arial"/>
                <w:sz w:val="22"/>
                <w:szCs w:val="22"/>
              </w:rPr>
              <w:t xml:space="preserve"> </w:t>
            </w:r>
          </w:p>
          <w:p w:rsidR="00C72845" w:rsidRDefault="00C72845" w:rsidP="009D28E6">
            <w:pPr>
              <w:rPr>
                <w:rFonts w:ascii="Calibri" w:hAnsi="Calibri"/>
                <w:sz w:val="21"/>
                <w:szCs w:val="21"/>
              </w:rPr>
            </w:pPr>
            <w:r>
              <w:rPr>
                <w:rFonts w:ascii="Calibri" w:hAnsi="Calibri"/>
                <w:sz w:val="21"/>
                <w:szCs w:val="21"/>
              </w:rPr>
              <w:t xml:space="preserve">V Opočně,  dne </w:t>
            </w:r>
            <w:r w:rsidR="00C135DE">
              <w:rPr>
                <w:rFonts w:ascii="Calibri" w:hAnsi="Calibri"/>
                <w:sz w:val="21"/>
                <w:szCs w:val="21"/>
              </w:rPr>
              <w:t>9. 12. 2022</w:t>
            </w:r>
          </w:p>
          <w:p w:rsidR="00C72845" w:rsidRDefault="00C72845" w:rsidP="009D28E6">
            <w:pPr>
              <w:jc w:val="center"/>
              <w:rPr>
                <w:rFonts w:ascii="Calibri" w:hAnsi="Calibri"/>
                <w:sz w:val="21"/>
                <w:szCs w:val="21"/>
              </w:rPr>
            </w:pPr>
          </w:p>
          <w:p w:rsidR="00C72845" w:rsidRDefault="00C72845" w:rsidP="009D28E6">
            <w:pPr>
              <w:rPr>
                <w:rFonts w:ascii="Calibri" w:hAnsi="Calibri"/>
                <w:sz w:val="21"/>
                <w:szCs w:val="21"/>
              </w:rPr>
            </w:pPr>
          </w:p>
          <w:p w:rsidR="00C72845" w:rsidRDefault="00C72845" w:rsidP="009D28E6">
            <w:pPr>
              <w:rPr>
                <w:rFonts w:ascii="Calibri" w:hAnsi="Calibri"/>
                <w:sz w:val="21"/>
                <w:szCs w:val="21"/>
              </w:rPr>
            </w:pPr>
          </w:p>
          <w:p w:rsidR="003C43AD" w:rsidRDefault="003C43AD" w:rsidP="009D28E6">
            <w:pPr>
              <w:rPr>
                <w:rFonts w:ascii="Calibri" w:hAnsi="Calibri"/>
                <w:sz w:val="21"/>
                <w:szCs w:val="21"/>
              </w:rPr>
            </w:pPr>
          </w:p>
          <w:p w:rsidR="00C72845" w:rsidRDefault="00C72845" w:rsidP="009D28E6">
            <w:pPr>
              <w:rPr>
                <w:rFonts w:ascii="Calibri" w:hAnsi="Calibri"/>
                <w:sz w:val="21"/>
                <w:szCs w:val="21"/>
              </w:rPr>
            </w:pPr>
          </w:p>
          <w:p w:rsidR="00C72845" w:rsidRDefault="00C72845" w:rsidP="009D28E6">
            <w:pPr>
              <w:jc w:val="center"/>
              <w:rPr>
                <w:rFonts w:ascii="Calibri" w:hAnsi="Calibri"/>
                <w:sz w:val="21"/>
                <w:szCs w:val="21"/>
              </w:rPr>
            </w:pPr>
            <w:r>
              <w:rPr>
                <w:rFonts w:ascii="Calibri" w:hAnsi="Calibri"/>
                <w:sz w:val="21"/>
                <w:szCs w:val="21"/>
              </w:rPr>
              <w:t>…………………………………………..</w:t>
            </w:r>
          </w:p>
          <w:p w:rsidR="00C72845" w:rsidRDefault="00C72845" w:rsidP="009D28E6">
            <w:pPr>
              <w:tabs>
                <w:tab w:val="center" w:pos="1701"/>
                <w:tab w:val="center" w:pos="7088"/>
              </w:tabs>
              <w:ind w:firstLine="708"/>
              <w:rPr>
                <w:rFonts w:ascii="Calibri" w:hAnsi="Calibri" w:cs="Arial"/>
                <w:sz w:val="21"/>
                <w:szCs w:val="21"/>
              </w:rPr>
            </w:pPr>
            <w:r>
              <w:rPr>
                <w:rFonts w:ascii="Calibri" w:hAnsi="Calibri" w:cs="Arial"/>
                <w:sz w:val="21"/>
                <w:szCs w:val="21"/>
              </w:rPr>
              <w:tab/>
              <w:t xml:space="preserve">           Mgr. Tomáš Kořínek</w:t>
            </w:r>
            <w:r>
              <w:rPr>
                <w:rFonts w:ascii="Calibri" w:hAnsi="Calibri" w:cs="Arial"/>
                <w:sz w:val="21"/>
                <w:szCs w:val="21"/>
              </w:rPr>
              <w:tab/>
              <w:t xml:space="preserve">         </w:t>
            </w:r>
          </w:p>
          <w:p w:rsidR="00C72845" w:rsidRDefault="00C268D2" w:rsidP="009D28E6">
            <w:pPr>
              <w:jc w:val="center"/>
              <w:rPr>
                <w:rFonts w:ascii="Calibri" w:hAnsi="Calibri" w:cs="Arial"/>
                <w:sz w:val="21"/>
                <w:szCs w:val="21"/>
              </w:rPr>
            </w:pPr>
            <w:r>
              <w:rPr>
                <w:rFonts w:ascii="Calibri" w:hAnsi="Calibri" w:cs="Arial"/>
                <w:sz w:val="21"/>
                <w:szCs w:val="21"/>
              </w:rPr>
              <w:t>správce objektu NKP</w:t>
            </w:r>
            <w:r w:rsidR="00C72845">
              <w:rPr>
                <w:rFonts w:ascii="Calibri" w:hAnsi="Calibri" w:cs="Arial"/>
                <w:sz w:val="21"/>
                <w:szCs w:val="21"/>
              </w:rPr>
              <w:t xml:space="preserve"> SZ Opočno</w:t>
            </w:r>
          </w:p>
          <w:p w:rsidR="00C72845" w:rsidRDefault="00C72845" w:rsidP="009D28E6">
            <w:pPr>
              <w:jc w:val="center"/>
              <w:rPr>
                <w:rFonts w:ascii="Calibri" w:hAnsi="Calibri"/>
                <w:sz w:val="21"/>
                <w:szCs w:val="21"/>
              </w:rPr>
            </w:pPr>
          </w:p>
        </w:tc>
        <w:tc>
          <w:tcPr>
            <w:tcW w:w="4606" w:type="dxa"/>
          </w:tcPr>
          <w:p w:rsidR="00C72845" w:rsidRDefault="00C72845" w:rsidP="009D28E6">
            <w:pPr>
              <w:jc w:val="center"/>
              <w:rPr>
                <w:rFonts w:ascii="Calibri" w:hAnsi="Calibri"/>
                <w:sz w:val="21"/>
                <w:szCs w:val="21"/>
              </w:rPr>
            </w:pPr>
          </w:p>
          <w:p w:rsidR="00C72845" w:rsidRDefault="00C72845" w:rsidP="009D28E6">
            <w:pPr>
              <w:jc w:val="center"/>
              <w:rPr>
                <w:rFonts w:ascii="Calibri" w:hAnsi="Calibri"/>
                <w:sz w:val="21"/>
                <w:szCs w:val="21"/>
              </w:rPr>
            </w:pPr>
          </w:p>
          <w:p w:rsidR="00C135DE" w:rsidRDefault="00C135DE" w:rsidP="009D28E6">
            <w:pPr>
              <w:jc w:val="center"/>
              <w:rPr>
                <w:rFonts w:ascii="Calibri" w:hAnsi="Calibri"/>
                <w:sz w:val="21"/>
                <w:szCs w:val="21"/>
              </w:rPr>
            </w:pPr>
          </w:p>
          <w:p w:rsidR="00C72845" w:rsidRDefault="00C72845" w:rsidP="009D28E6">
            <w:pPr>
              <w:rPr>
                <w:rFonts w:ascii="Calibri" w:hAnsi="Calibri"/>
                <w:sz w:val="21"/>
                <w:szCs w:val="21"/>
              </w:rPr>
            </w:pPr>
          </w:p>
          <w:p w:rsidR="00C72845" w:rsidRDefault="00C72845" w:rsidP="009D28E6">
            <w:pPr>
              <w:rPr>
                <w:rFonts w:ascii="Calibri" w:hAnsi="Calibri"/>
                <w:sz w:val="21"/>
                <w:szCs w:val="21"/>
              </w:rPr>
            </w:pPr>
          </w:p>
          <w:p w:rsidR="003C43AD" w:rsidRDefault="003C43AD" w:rsidP="009D28E6">
            <w:pPr>
              <w:rPr>
                <w:rFonts w:ascii="Calibri" w:hAnsi="Calibri"/>
                <w:sz w:val="21"/>
                <w:szCs w:val="21"/>
              </w:rPr>
            </w:pPr>
          </w:p>
          <w:p w:rsidR="00C72845" w:rsidRDefault="00C72845" w:rsidP="009D28E6">
            <w:pPr>
              <w:rPr>
                <w:rFonts w:ascii="Calibri" w:hAnsi="Calibri"/>
                <w:sz w:val="21"/>
                <w:szCs w:val="21"/>
              </w:rPr>
            </w:pPr>
          </w:p>
          <w:p w:rsidR="00C72845" w:rsidRDefault="00C72845" w:rsidP="009D28E6">
            <w:pPr>
              <w:jc w:val="center"/>
              <w:rPr>
                <w:rFonts w:ascii="Calibri" w:hAnsi="Calibri"/>
                <w:sz w:val="21"/>
                <w:szCs w:val="21"/>
              </w:rPr>
            </w:pPr>
            <w:r>
              <w:rPr>
                <w:rFonts w:ascii="Calibri" w:hAnsi="Calibri"/>
                <w:sz w:val="21"/>
                <w:szCs w:val="21"/>
              </w:rPr>
              <w:t>…………………………………………..</w:t>
            </w:r>
          </w:p>
          <w:p w:rsidR="00C135DE" w:rsidRPr="00C135DE" w:rsidRDefault="00C135DE" w:rsidP="009D28E6">
            <w:pPr>
              <w:jc w:val="center"/>
              <w:rPr>
                <w:rFonts w:ascii="Calibri" w:hAnsi="Calibri"/>
                <w:sz w:val="21"/>
                <w:szCs w:val="21"/>
              </w:rPr>
            </w:pPr>
            <w:r w:rsidRPr="00C135DE">
              <w:rPr>
                <w:rFonts w:ascii="Calibri" w:hAnsi="Calibri"/>
                <w:sz w:val="21"/>
                <w:szCs w:val="21"/>
              </w:rPr>
              <w:t>Ing. Jiří Dvořák</w:t>
            </w:r>
          </w:p>
          <w:p w:rsidR="00A02A1B" w:rsidRDefault="00A02A1B" w:rsidP="009D28E6">
            <w:pPr>
              <w:jc w:val="center"/>
              <w:rPr>
                <w:rFonts w:ascii="Calibri" w:hAnsi="Calibri"/>
                <w:sz w:val="21"/>
                <w:szCs w:val="21"/>
              </w:rPr>
            </w:pPr>
            <w:r w:rsidRPr="00C135DE">
              <w:rPr>
                <w:rFonts w:ascii="Calibri" w:hAnsi="Calibri"/>
                <w:sz w:val="21"/>
                <w:szCs w:val="21"/>
              </w:rPr>
              <w:t>Zhotovitel</w:t>
            </w:r>
          </w:p>
        </w:tc>
      </w:tr>
    </w:tbl>
    <w:p w:rsidR="0079370D" w:rsidRPr="003E5ED9" w:rsidRDefault="0079370D" w:rsidP="00DB60E0">
      <w:pPr>
        <w:pStyle w:val="Zkladntext"/>
        <w:widowControl w:val="0"/>
        <w:rPr>
          <w:rFonts w:ascii="Calibri" w:hAnsi="Calibri" w:cs="Arial"/>
          <w:sz w:val="22"/>
          <w:szCs w:val="22"/>
        </w:rPr>
      </w:pPr>
    </w:p>
    <w:sectPr w:rsidR="0079370D" w:rsidRPr="003E5ED9" w:rsidSect="00910B20">
      <w:headerReference w:type="default" r:id="rId10"/>
      <w:pgSz w:w="11906" w:h="16838"/>
      <w:pgMar w:top="1418" w:right="1134" w:bottom="72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A8D" w:rsidRDefault="008F5A8D" w:rsidP="00505FA6">
      <w:r>
        <w:separator/>
      </w:r>
    </w:p>
  </w:endnote>
  <w:endnote w:type="continuationSeparator" w:id="0">
    <w:p w:rsidR="008F5A8D" w:rsidRDefault="008F5A8D"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A8D" w:rsidRDefault="008F5A8D" w:rsidP="00505FA6">
      <w:r>
        <w:separator/>
      </w:r>
    </w:p>
  </w:footnote>
  <w:footnote w:type="continuationSeparator" w:id="0">
    <w:p w:rsidR="008F5A8D" w:rsidRDefault="008F5A8D" w:rsidP="0050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B20" w:rsidRDefault="003E5ED9" w:rsidP="00910B20">
    <w:pPr>
      <w:rPr>
        <w:rFonts w:ascii="Calibri" w:hAnsi="Calibri"/>
        <w:bCs/>
        <w:sz w:val="22"/>
        <w:szCs w:val="22"/>
      </w:rPr>
    </w:pPr>
    <w:r>
      <w:rPr>
        <w:noProof/>
      </w:rPr>
      <w:drawing>
        <wp:inline distT="0" distB="0" distL="0" distR="0">
          <wp:extent cx="1768475" cy="483235"/>
          <wp:effectExtent l="19050" t="0" r="3175" b="0"/>
          <wp:docPr id="1"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srcRect/>
                  <a:stretch>
                    <a:fillRect/>
                  </a:stretch>
                </pic:blipFill>
                <pic:spPr bwMode="auto">
                  <a:xfrm>
                    <a:off x="0" y="0"/>
                    <a:ext cx="1768475" cy="483235"/>
                  </a:xfrm>
                  <a:prstGeom prst="rect">
                    <a:avLst/>
                  </a:prstGeom>
                  <a:noFill/>
                  <a:ln w="9525">
                    <a:noFill/>
                    <a:miter lim="800000"/>
                    <a:headEnd/>
                    <a:tailEnd/>
                  </a:ln>
                </pic:spPr>
              </pic:pic>
            </a:graphicData>
          </a:graphic>
        </wp:inline>
      </w:drawing>
    </w:r>
    <w:r w:rsidR="00910B20">
      <w:tab/>
    </w:r>
    <w:r w:rsidR="00910B20">
      <w:tab/>
    </w:r>
    <w:r w:rsidR="00910B20">
      <w:tab/>
    </w:r>
    <w:r w:rsidR="00910B20">
      <w:tab/>
    </w:r>
    <w:r w:rsidR="00910B20">
      <w:tab/>
    </w:r>
    <w:r w:rsidR="00910B20">
      <w:tab/>
    </w:r>
    <w:r w:rsidR="00910B20">
      <w:tab/>
    </w:r>
    <w:r w:rsidR="00910B20">
      <w:tab/>
    </w:r>
  </w:p>
  <w:p w:rsidR="00910B20" w:rsidRDefault="00910B20" w:rsidP="00910B20">
    <w:pPr>
      <w:rPr>
        <w:rFonts w:ascii="Calibri" w:hAnsi="Calibri"/>
        <w:bCs/>
        <w:sz w:val="22"/>
        <w:szCs w:val="22"/>
      </w:rPr>
    </w:pPr>
  </w:p>
  <w:p w:rsidR="00910B20" w:rsidRDefault="00910B20" w:rsidP="00910B20">
    <w:pPr>
      <w:rPr>
        <w:rFonts w:ascii="Calibri" w:hAnsi="Calibri"/>
        <w:bCs/>
      </w:rPr>
    </w:pPr>
  </w:p>
  <w:p w:rsidR="00910B20" w:rsidRDefault="00910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57F"/>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C541483"/>
    <w:multiLevelType w:val="multilevel"/>
    <w:tmpl w:val="7EDE91F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936B5"/>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52E4CB8"/>
    <w:multiLevelType w:val="multilevel"/>
    <w:tmpl w:val="F6A25B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7A5F0C"/>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D3CD7"/>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40FB28ED"/>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5FE1180C"/>
    <w:multiLevelType w:val="multilevel"/>
    <w:tmpl w:val="826A998E"/>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7E125D"/>
    <w:multiLevelType w:val="multilevel"/>
    <w:tmpl w:val="1A42CC2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E22C3F"/>
    <w:multiLevelType w:val="multilevel"/>
    <w:tmpl w:val="784C9A3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657CE1"/>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5"/>
  </w:num>
  <w:num w:numId="2">
    <w:abstractNumId w:val="8"/>
  </w:num>
  <w:num w:numId="3">
    <w:abstractNumId w:val="1"/>
  </w:num>
  <w:num w:numId="4">
    <w:abstractNumId w:val="11"/>
  </w:num>
  <w:num w:numId="5">
    <w:abstractNumId w:val="3"/>
  </w:num>
  <w:num w:numId="6">
    <w:abstractNumId w:val="10"/>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59"/>
    <w:rsid w:val="00007283"/>
    <w:rsid w:val="00012201"/>
    <w:rsid w:val="0002059C"/>
    <w:rsid w:val="000329F1"/>
    <w:rsid w:val="0006015F"/>
    <w:rsid w:val="00063DBB"/>
    <w:rsid w:val="00070156"/>
    <w:rsid w:val="00085A56"/>
    <w:rsid w:val="00090B61"/>
    <w:rsid w:val="00091CC4"/>
    <w:rsid w:val="00091FA1"/>
    <w:rsid w:val="00093AC7"/>
    <w:rsid w:val="000A1EA7"/>
    <w:rsid w:val="000B0654"/>
    <w:rsid w:val="000B46AB"/>
    <w:rsid w:val="000C2590"/>
    <w:rsid w:val="000C366D"/>
    <w:rsid w:val="000D5A10"/>
    <w:rsid w:val="000D5AF7"/>
    <w:rsid w:val="00104126"/>
    <w:rsid w:val="00104850"/>
    <w:rsid w:val="00107333"/>
    <w:rsid w:val="00107B0F"/>
    <w:rsid w:val="00115D09"/>
    <w:rsid w:val="0012513F"/>
    <w:rsid w:val="0012550E"/>
    <w:rsid w:val="00134387"/>
    <w:rsid w:val="00137486"/>
    <w:rsid w:val="00141823"/>
    <w:rsid w:val="0014496B"/>
    <w:rsid w:val="00155E8C"/>
    <w:rsid w:val="00156C10"/>
    <w:rsid w:val="001636FF"/>
    <w:rsid w:val="00170506"/>
    <w:rsid w:val="00180CA0"/>
    <w:rsid w:val="00181282"/>
    <w:rsid w:val="0018463C"/>
    <w:rsid w:val="00184975"/>
    <w:rsid w:val="00186FD8"/>
    <w:rsid w:val="00187962"/>
    <w:rsid w:val="001A4262"/>
    <w:rsid w:val="001B242D"/>
    <w:rsid w:val="001C33FB"/>
    <w:rsid w:val="001C7B1F"/>
    <w:rsid w:val="001D013A"/>
    <w:rsid w:val="001D6E7D"/>
    <w:rsid w:val="001E7B8E"/>
    <w:rsid w:val="001F4F6F"/>
    <w:rsid w:val="001F50E8"/>
    <w:rsid w:val="001F6100"/>
    <w:rsid w:val="00201282"/>
    <w:rsid w:val="002012A8"/>
    <w:rsid w:val="002012E7"/>
    <w:rsid w:val="002114DE"/>
    <w:rsid w:val="0021707C"/>
    <w:rsid w:val="00246701"/>
    <w:rsid w:val="002529D9"/>
    <w:rsid w:val="00254BC8"/>
    <w:rsid w:val="00262D6A"/>
    <w:rsid w:val="00264470"/>
    <w:rsid w:val="00267B5C"/>
    <w:rsid w:val="00272652"/>
    <w:rsid w:val="00272FDD"/>
    <w:rsid w:val="00280296"/>
    <w:rsid w:val="00282C8D"/>
    <w:rsid w:val="00295108"/>
    <w:rsid w:val="002B2F38"/>
    <w:rsid w:val="002C2C42"/>
    <w:rsid w:val="002C55D9"/>
    <w:rsid w:val="002C651C"/>
    <w:rsid w:val="002D042B"/>
    <w:rsid w:val="002D5366"/>
    <w:rsid w:val="002E3657"/>
    <w:rsid w:val="002E7952"/>
    <w:rsid w:val="002F0AD5"/>
    <w:rsid w:val="003045ED"/>
    <w:rsid w:val="00305E4B"/>
    <w:rsid w:val="0031038C"/>
    <w:rsid w:val="003200C0"/>
    <w:rsid w:val="00323A61"/>
    <w:rsid w:val="00324E33"/>
    <w:rsid w:val="003435D7"/>
    <w:rsid w:val="00345868"/>
    <w:rsid w:val="00353CB0"/>
    <w:rsid w:val="00366183"/>
    <w:rsid w:val="00383461"/>
    <w:rsid w:val="00390996"/>
    <w:rsid w:val="00392320"/>
    <w:rsid w:val="00395F17"/>
    <w:rsid w:val="003974CE"/>
    <w:rsid w:val="003A0831"/>
    <w:rsid w:val="003A0D1D"/>
    <w:rsid w:val="003A16B8"/>
    <w:rsid w:val="003A1D95"/>
    <w:rsid w:val="003B4905"/>
    <w:rsid w:val="003C15D0"/>
    <w:rsid w:val="003C43AD"/>
    <w:rsid w:val="003C480A"/>
    <w:rsid w:val="003D2520"/>
    <w:rsid w:val="003E3265"/>
    <w:rsid w:val="003E5ED9"/>
    <w:rsid w:val="003E602A"/>
    <w:rsid w:val="003F0ED3"/>
    <w:rsid w:val="003F43C0"/>
    <w:rsid w:val="003F4BA8"/>
    <w:rsid w:val="0040665F"/>
    <w:rsid w:val="00414B9D"/>
    <w:rsid w:val="0041547B"/>
    <w:rsid w:val="00415750"/>
    <w:rsid w:val="00422C02"/>
    <w:rsid w:val="0043454A"/>
    <w:rsid w:val="0044141D"/>
    <w:rsid w:val="0044406D"/>
    <w:rsid w:val="00452BC9"/>
    <w:rsid w:val="004658A1"/>
    <w:rsid w:val="004723BB"/>
    <w:rsid w:val="00472DAC"/>
    <w:rsid w:val="00480ABD"/>
    <w:rsid w:val="00486A59"/>
    <w:rsid w:val="004925FD"/>
    <w:rsid w:val="004A1D5E"/>
    <w:rsid w:val="004A36F6"/>
    <w:rsid w:val="004A7204"/>
    <w:rsid w:val="004C3710"/>
    <w:rsid w:val="004C60A9"/>
    <w:rsid w:val="004E5273"/>
    <w:rsid w:val="004F264E"/>
    <w:rsid w:val="004F5D9A"/>
    <w:rsid w:val="00505FA6"/>
    <w:rsid w:val="00507B8C"/>
    <w:rsid w:val="0051767C"/>
    <w:rsid w:val="005223C5"/>
    <w:rsid w:val="00522734"/>
    <w:rsid w:val="0053297E"/>
    <w:rsid w:val="00543997"/>
    <w:rsid w:val="0054439E"/>
    <w:rsid w:val="0054461A"/>
    <w:rsid w:val="0054614C"/>
    <w:rsid w:val="00562896"/>
    <w:rsid w:val="00571A61"/>
    <w:rsid w:val="00573CF9"/>
    <w:rsid w:val="00575371"/>
    <w:rsid w:val="00576B4D"/>
    <w:rsid w:val="005875F8"/>
    <w:rsid w:val="00591744"/>
    <w:rsid w:val="005A1AB7"/>
    <w:rsid w:val="005A32D1"/>
    <w:rsid w:val="005A7528"/>
    <w:rsid w:val="005A7A03"/>
    <w:rsid w:val="005B372D"/>
    <w:rsid w:val="005B504F"/>
    <w:rsid w:val="005D23BE"/>
    <w:rsid w:val="005D6D88"/>
    <w:rsid w:val="005E75C7"/>
    <w:rsid w:val="005F57F3"/>
    <w:rsid w:val="00602DDB"/>
    <w:rsid w:val="006035D0"/>
    <w:rsid w:val="00616ACC"/>
    <w:rsid w:val="00617E45"/>
    <w:rsid w:val="00622766"/>
    <w:rsid w:val="00624A2B"/>
    <w:rsid w:val="006257DA"/>
    <w:rsid w:val="00634554"/>
    <w:rsid w:val="00635065"/>
    <w:rsid w:val="00637AD5"/>
    <w:rsid w:val="0064015C"/>
    <w:rsid w:val="0065283D"/>
    <w:rsid w:val="00661AD9"/>
    <w:rsid w:val="00662740"/>
    <w:rsid w:val="00670F85"/>
    <w:rsid w:val="00677F20"/>
    <w:rsid w:val="00686FA4"/>
    <w:rsid w:val="00692CEA"/>
    <w:rsid w:val="006B2170"/>
    <w:rsid w:val="006B74F7"/>
    <w:rsid w:val="006B7588"/>
    <w:rsid w:val="006C2020"/>
    <w:rsid w:val="006C5C1F"/>
    <w:rsid w:val="006C613B"/>
    <w:rsid w:val="006D18F6"/>
    <w:rsid w:val="006D45BD"/>
    <w:rsid w:val="006E7E48"/>
    <w:rsid w:val="006F4CE9"/>
    <w:rsid w:val="0070663C"/>
    <w:rsid w:val="00707B3F"/>
    <w:rsid w:val="00723279"/>
    <w:rsid w:val="00724D95"/>
    <w:rsid w:val="00726D69"/>
    <w:rsid w:val="00727907"/>
    <w:rsid w:val="007305CC"/>
    <w:rsid w:val="00731F95"/>
    <w:rsid w:val="00740A8B"/>
    <w:rsid w:val="00743348"/>
    <w:rsid w:val="00744D96"/>
    <w:rsid w:val="007470E5"/>
    <w:rsid w:val="00754E94"/>
    <w:rsid w:val="007569AE"/>
    <w:rsid w:val="0076002D"/>
    <w:rsid w:val="00764DE5"/>
    <w:rsid w:val="0076658C"/>
    <w:rsid w:val="007676DC"/>
    <w:rsid w:val="0077143D"/>
    <w:rsid w:val="00772BCE"/>
    <w:rsid w:val="00780535"/>
    <w:rsid w:val="0079370D"/>
    <w:rsid w:val="0079793A"/>
    <w:rsid w:val="007A0507"/>
    <w:rsid w:val="007A0719"/>
    <w:rsid w:val="007A737B"/>
    <w:rsid w:val="007B2F57"/>
    <w:rsid w:val="007B56C5"/>
    <w:rsid w:val="007C0518"/>
    <w:rsid w:val="007C5750"/>
    <w:rsid w:val="007C58B2"/>
    <w:rsid w:val="007F1085"/>
    <w:rsid w:val="007F1F7C"/>
    <w:rsid w:val="00805769"/>
    <w:rsid w:val="00805A33"/>
    <w:rsid w:val="008066A0"/>
    <w:rsid w:val="00806836"/>
    <w:rsid w:val="008213ED"/>
    <w:rsid w:val="008346DC"/>
    <w:rsid w:val="00843C84"/>
    <w:rsid w:val="00846153"/>
    <w:rsid w:val="008464DA"/>
    <w:rsid w:val="00855BC4"/>
    <w:rsid w:val="00857CD8"/>
    <w:rsid w:val="00860DA5"/>
    <w:rsid w:val="00862360"/>
    <w:rsid w:val="00864017"/>
    <w:rsid w:val="00866184"/>
    <w:rsid w:val="00867B60"/>
    <w:rsid w:val="00887D59"/>
    <w:rsid w:val="008A0428"/>
    <w:rsid w:val="008A4066"/>
    <w:rsid w:val="008B7300"/>
    <w:rsid w:val="008C583D"/>
    <w:rsid w:val="008D2FA7"/>
    <w:rsid w:val="008D534A"/>
    <w:rsid w:val="008D5888"/>
    <w:rsid w:val="008D5DA3"/>
    <w:rsid w:val="008D6BA4"/>
    <w:rsid w:val="008E19B3"/>
    <w:rsid w:val="008E4C4C"/>
    <w:rsid w:val="008F10EC"/>
    <w:rsid w:val="008F3A98"/>
    <w:rsid w:val="008F5A8D"/>
    <w:rsid w:val="009077B0"/>
    <w:rsid w:val="00910B20"/>
    <w:rsid w:val="00917104"/>
    <w:rsid w:val="00920033"/>
    <w:rsid w:val="00920A0F"/>
    <w:rsid w:val="0092453C"/>
    <w:rsid w:val="00936FD5"/>
    <w:rsid w:val="0094604F"/>
    <w:rsid w:val="0094684D"/>
    <w:rsid w:val="009509EB"/>
    <w:rsid w:val="00952F3D"/>
    <w:rsid w:val="00953FE0"/>
    <w:rsid w:val="00957B2E"/>
    <w:rsid w:val="00961C3B"/>
    <w:rsid w:val="00965E8B"/>
    <w:rsid w:val="00994634"/>
    <w:rsid w:val="009A1ADA"/>
    <w:rsid w:val="009A49F4"/>
    <w:rsid w:val="009B2ECE"/>
    <w:rsid w:val="009B4E48"/>
    <w:rsid w:val="009B5946"/>
    <w:rsid w:val="009C69BA"/>
    <w:rsid w:val="009D527A"/>
    <w:rsid w:val="009D592F"/>
    <w:rsid w:val="009E0684"/>
    <w:rsid w:val="009F024B"/>
    <w:rsid w:val="009F1C7E"/>
    <w:rsid w:val="009F754C"/>
    <w:rsid w:val="00A02A1B"/>
    <w:rsid w:val="00A256F9"/>
    <w:rsid w:val="00A265B7"/>
    <w:rsid w:val="00A26794"/>
    <w:rsid w:val="00A42A78"/>
    <w:rsid w:val="00A526C2"/>
    <w:rsid w:val="00A66AB7"/>
    <w:rsid w:val="00A672B9"/>
    <w:rsid w:val="00A73AA3"/>
    <w:rsid w:val="00A74F04"/>
    <w:rsid w:val="00A8350A"/>
    <w:rsid w:val="00A92F88"/>
    <w:rsid w:val="00AA1B0F"/>
    <w:rsid w:val="00AA66C3"/>
    <w:rsid w:val="00AA6C2A"/>
    <w:rsid w:val="00AA7424"/>
    <w:rsid w:val="00AA7654"/>
    <w:rsid w:val="00AB42AF"/>
    <w:rsid w:val="00AB5132"/>
    <w:rsid w:val="00AC0F88"/>
    <w:rsid w:val="00AC5B02"/>
    <w:rsid w:val="00AD2A89"/>
    <w:rsid w:val="00AD6AE9"/>
    <w:rsid w:val="00AF4662"/>
    <w:rsid w:val="00AF50B5"/>
    <w:rsid w:val="00AF7DA2"/>
    <w:rsid w:val="00B10D81"/>
    <w:rsid w:val="00B1471F"/>
    <w:rsid w:val="00B212C1"/>
    <w:rsid w:val="00B23E03"/>
    <w:rsid w:val="00B30165"/>
    <w:rsid w:val="00B33C58"/>
    <w:rsid w:val="00B36280"/>
    <w:rsid w:val="00B45A61"/>
    <w:rsid w:val="00B607AF"/>
    <w:rsid w:val="00B674D5"/>
    <w:rsid w:val="00B71CEB"/>
    <w:rsid w:val="00B80E78"/>
    <w:rsid w:val="00B82331"/>
    <w:rsid w:val="00B92FC7"/>
    <w:rsid w:val="00B94564"/>
    <w:rsid w:val="00B94EA3"/>
    <w:rsid w:val="00BA10BC"/>
    <w:rsid w:val="00BA4971"/>
    <w:rsid w:val="00BC2FA1"/>
    <w:rsid w:val="00BD3274"/>
    <w:rsid w:val="00BD3927"/>
    <w:rsid w:val="00BD4E7F"/>
    <w:rsid w:val="00BE300E"/>
    <w:rsid w:val="00BE54D1"/>
    <w:rsid w:val="00BE7298"/>
    <w:rsid w:val="00C053BA"/>
    <w:rsid w:val="00C13514"/>
    <w:rsid w:val="00C135DE"/>
    <w:rsid w:val="00C16F74"/>
    <w:rsid w:val="00C241F3"/>
    <w:rsid w:val="00C268D2"/>
    <w:rsid w:val="00C33584"/>
    <w:rsid w:val="00C41319"/>
    <w:rsid w:val="00C50AFB"/>
    <w:rsid w:val="00C51148"/>
    <w:rsid w:val="00C563FA"/>
    <w:rsid w:val="00C60334"/>
    <w:rsid w:val="00C65B15"/>
    <w:rsid w:val="00C72845"/>
    <w:rsid w:val="00C77916"/>
    <w:rsid w:val="00C77B77"/>
    <w:rsid w:val="00C86DF8"/>
    <w:rsid w:val="00C9753B"/>
    <w:rsid w:val="00CA35D1"/>
    <w:rsid w:val="00CA39B2"/>
    <w:rsid w:val="00CA620C"/>
    <w:rsid w:val="00CA6AB9"/>
    <w:rsid w:val="00CD0163"/>
    <w:rsid w:val="00CD5749"/>
    <w:rsid w:val="00CE21AE"/>
    <w:rsid w:val="00CF341F"/>
    <w:rsid w:val="00D0191C"/>
    <w:rsid w:val="00D05974"/>
    <w:rsid w:val="00D07B7B"/>
    <w:rsid w:val="00D103E5"/>
    <w:rsid w:val="00D11CBC"/>
    <w:rsid w:val="00D146CF"/>
    <w:rsid w:val="00D20249"/>
    <w:rsid w:val="00D23662"/>
    <w:rsid w:val="00D362B1"/>
    <w:rsid w:val="00D46F38"/>
    <w:rsid w:val="00D47A89"/>
    <w:rsid w:val="00D60318"/>
    <w:rsid w:val="00D64CF4"/>
    <w:rsid w:val="00D66044"/>
    <w:rsid w:val="00D67E2B"/>
    <w:rsid w:val="00D75F58"/>
    <w:rsid w:val="00D81752"/>
    <w:rsid w:val="00D8482A"/>
    <w:rsid w:val="00D9128A"/>
    <w:rsid w:val="00D91428"/>
    <w:rsid w:val="00D94464"/>
    <w:rsid w:val="00D969F2"/>
    <w:rsid w:val="00DA3200"/>
    <w:rsid w:val="00DB0A0D"/>
    <w:rsid w:val="00DB60E0"/>
    <w:rsid w:val="00DC1B89"/>
    <w:rsid w:val="00DC315C"/>
    <w:rsid w:val="00DC36CD"/>
    <w:rsid w:val="00DC749D"/>
    <w:rsid w:val="00DD4155"/>
    <w:rsid w:val="00DE3062"/>
    <w:rsid w:val="00DF2BB7"/>
    <w:rsid w:val="00DF35D0"/>
    <w:rsid w:val="00DF59DD"/>
    <w:rsid w:val="00E01FE5"/>
    <w:rsid w:val="00E03A7B"/>
    <w:rsid w:val="00E0558A"/>
    <w:rsid w:val="00E072F4"/>
    <w:rsid w:val="00E15A96"/>
    <w:rsid w:val="00E47EEC"/>
    <w:rsid w:val="00E57B18"/>
    <w:rsid w:val="00E73843"/>
    <w:rsid w:val="00E75390"/>
    <w:rsid w:val="00E90ACA"/>
    <w:rsid w:val="00EB2564"/>
    <w:rsid w:val="00EB25B9"/>
    <w:rsid w:val="00EB27F2"/>
    <w:rsid w:val="00EC0FF0"/>
    <w:rsid w:val="00EC1C16"/>
    <w:rsid w:val="00EC1D9D"/>
    <w:rsid w:val="00EC5307"/>
    <w:rsid w:val="00EC7DCD"/>
    <w:rsid w:val="00ED063E"/>
    <w:rsid w:val="00EF24D6"/>
    <w:rsid w:val="00F13F86"/>
    <w:rsid w:val="00F24C97"/>
    <w:rsid w:val="00F40651"/>
    <w:rsid w:val="00F431DA"/>
    <w:rsid w:val="00F54E8C"/>
    <w:rsid w:val="00F565B3"/>
    <w:rsid w:val="00F60FB2"/>
    <w:rsid w:val="00F71B48"/>
    <w:rsid w:val="00F72BB9"/>
    <w:rsid w:val="00F90EA3"/>
    <w:rsid w:val="00F96F19"/>
    <w:rsid w:val="00FA20C9"/>
    <w:rsid w:val="00FA3067"/>
    <w:rsid w:val="00FA6236"/>
    <w:rsid w:val="00FB0811"/>
    <w:rsid w:val="00FB0B45"/>
    <w:rsid w:val="00FB18DF"/>
    <w:rsid w:val="00FB248C"/>
    <w:rsid w:val="00FB3C11"/>
    <w:rsid w:val="00FC2433"/>
    <w:rsid w:val="00FD75A8"/>
    <w:rsid w:val="00FE2B27"/>
    <w:rsid w:val="00FF0A1C"/>
    <w:rsid w:val="00FF136A"/>
    <w:rsid w:val="00FF21B7"/>
    <w:rsid w:val="00FF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D3D4BA"/>
  <w15:docId w15:val="{D3AD8E6F-B9C2-4608-B8FF-B83CF28C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4E8C"/>
    <w:rPr>
      <w:sz w:val="24"/>
      <w:szCs w:val="24"/>
    </w:rPr>
  </w:style>
  <w:style w:type="paragraph" w:styleId="Nadpis1">
    <w:name w:val="heading 1"/>
    <w:basedOn w:val="Normln"/>
    <w:next w:val="Normln"/>
    <w:link w:val="Nadpis1Char"/>
    <w:uiPriority w:val="99"/>
    <w:qFormat/>
    <w:rsid w:val="00F54E8C"/>
    <w:pPr>
      <w:keepNext/>
      <w:jc w:val="center"/>
      <w:outlineLvl w:val="0"/>
    </w:pPr>
    <w:rPr>
      <w:sz w:val="32"/>
    </w:rPr>
  </w:style>
  <w:style w:type="paragraph" w:styleId="Nadpis2">
    <w:name w:val="heading 2"/>
    <w:basedOn w:val="Normln"/>
    <w:next w:val="Normln"/>
    <w:link w:val="Nadpis2Char"/>
    <w:qFormat/>
    <w:rsid w:val="00F54E8C"/>
    <w:pPr>
      <w:keepNext/>
      <w:outlineLvl w:val="1"/>
    </w:pPr>
    <w:rPr>
      <w:b/>
      <w:bCs/>
      <w:i/>
      <w:iCs/>
    </w:rPr>
  </w:style>
  <w:style w:type="paragraph" w:styleId="Nadpis3">
    <w:name w:val="heading 3"/>
    <w:basedOn w:val="Normln"/>
    <w:next w:val="Normln"/>
    <w:qFormat/>
    <w:rsid w:val="00F54E8C"/>
    <w:pPr>
      <w:keepNext/>
      <w:jc w:val="center"/>
      <w:outlineLvl w:val="2"/>
    </w:pPr>
    <w:rPr>
      <w:sz w:val="28"/>
    </w:rPr>
  </w:style>
  <w:style w:type="paragraph" w:styleId="Nadpis4">
    <w:name w:val="heading 4"/>
    <w:basedOn w:val="Normln"/>
    <w:next w:val="Normln"/>
    <w:qFormat/>
    <w:rsid w:val="00F54E8C"/>
    <w:pPr>
      <w:keepNext/>
      <w:outlineLvl w:val="3"/>
    </w:pPr>
    <w:rPr>
      <w:sz w:val="28"/>
    </w:rPr>
  </w:style>
  <w:style w:type="paragraph" w:styleId="Nadpis5">
    <w:name w:val="heading 5"/>
    <w:basedOn w:val="Normln"/>
    <w:next w:val="Normln"/>
    <w:qFormat/>
    <w:rsid w:val="00F54E8C"/>
    <w:pPr>
      <w:keepNext/>
      <w:jc w:val="center"/>
      <w:outlineLvl w:val="4"/>
    </w:pPr>
    <w:rPr>
      <w:b/>
      <w:bCs/>
      <w:sz w:val="28"/>
      <w:u w:val="single"/>
    </w:rPr>
  </w:style>
  <w:style w:type="paragraph" w:styleId="Nadpis6">
    <w:name w:val="heading 6"/>
    <w:basedOn w:val="Normln"/>
    <w:next w:val="Normln"/>
    <w:qFormat/>
    <w:rsid w:val="00F54E8C"/>
    <w:pPr>
      <w:keepNext/>
      <w:jc w:val="both"/>
      <w:outlineLvl w:val="5"/>
    </w:pPr>
    <w:rPr>
      <w:sz w:val="28"/>
    </w:rPr>
  </w:style>
  <w:style w:type="paragraph" w:styleId="Nadpis7">
    <w:name w:val="heading 7"/>
    <w:basedOn w:val="Normln"/>
    <w:next w:val="Normln"/>
    <w:qFormat/>
    <w:rsid w:val="00F54E8C"/>
    <w:pPr>
      <w:keepNext/>
      <w:jc w:val="center"/>
      <w:outlineLvl w:val="6"/>
    </w:pPr>
    <w:rPr>
      <w:b/>
      <w:bCs/>
      <w:sz w:val="28"/>
    </w:rPr>
  </w:style>
  <w:style w:type="paragraph" w:styleId="Nadpis8">
    <w:name w:val="heading 8"/>
    <w:basedOn w:val="Normln"/>
    <w:next w:val="Normln"/>
    <w:qFormat/>
    <w:rsid w:val="00F54E8C"/>
    <w:pPr>
      <w:keepNext/>
      <w:outlineLvl w:val="7"/>
    </w:pPr>
    <w:rPr>
      <w:i/>
      <w:iCs/>
      <w:sz w:val="28"/>
    </w:rPr>
  </w:style>
  <w:style w:type="paragraph" w:styleId="Nadpis9">
    <w:name w:val="heading 9"/>
    <w:basedOn w:val="Normln"/>
    <w:next w:val="Normln"/>
    <w:qFormat/>
    <w:rsid w:val="00F54E8C"/>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F54E8C"/>
    <w:pPr>
      <w:jc w:val="both"/>
    </w:pPr>
    <w:rPr>
      <w:sz w:val="28"/>
    </w:rPr>
  </w:style>
  <w:style w:type="paragraph" w:styleId="Zkladntext2">
    <w:name w:val="Body Text 2"/>
    <w:basedOn w:val="Normln"/>
    <w:semiHidden/>
    <w:rsid w:val="00F54E8C"/>
    <w:rPr>
      <w:sz w:val="28"/>
    </w:rPr>
  </w:style>
  <w:style w:type="paragraph" w:styleId="Zkladntextodsazen">
    <w:name w:val="Body Text Indent"/>
    <w:basedOn w:val="Normln"/>
    <w:semiHidden/>
    <w:rsid w:val="00F54E8C"/>
    <w:pPr>
      <w:tabs>
        <w:tab w:val="left" w:pos="2700"/>
      </w:tabs>
      <w:ind w:left="360"/>
      <w:jc w:val="both"/>
    </w:pPr>
  </w:style>
  <w:style w:type="character" w:styleId="Hypertextovodkaz">
    <w:name w:val="Hyperlink"/>
    <w:semiHidden/>
    <w:rsid w:val="00F54E8C"/>
    <w:rPr>
      <w:color w:val="0000FF"/>
      <w:u w:val="single"/>
    </w:rPr>
  </w:style>
  <w:style w:type="paragraph" w:styleId="Zkladntext3">
    <w:name w:val="Body Text 3"/>
    <w:basedOn w:val="Normln"/>
    <w:semiHidden/>
    <w:rsid w:val="00F54E8C"/>
    <w:rPr>
      <w:b/>
      <w:bCs/>
      <w:i/>
      <w:iCs/>
      <w:sz w:val="28"/>
    </w:rPr>
  </w:style>
  <w:style w:type="character" w:styleId="Sledovanodkaz">
    <w:name w:val="FollowedHyperlink"/>
    <w:semiHidden/>
    <w:rsid w:val="00F54E8C"/>
    <w:rPr>
      <w:color w:val="800080"/>
      <w:u w:val="single"/>
    </w:rPr>
  </w:style>
  <w:style w:type="paragraph" w:customStyle="1" w:styleId="Znaka1">
    <w:name w:val="Značka 1"/>
    <w:rsid w:val="00F54E8C"/>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rsid w:val="00F54E8C"/>
    <w:pPr>
      <w:tabs>
        <w:tab w:val="center" w:pos="4536"/>
        <w:tab w:val="right" w:pos="9072"/>
      </w:tabs>
    </w:pPr>
  </w:style>
  <w:style w:type="paragraph" w:styleId="Nzev">
    <w:name w:val="Title"/>
    <w:basedOn w:val="Normln"/>
    <w:qFormat/>
    <w:rsid w:val="00F54E8C"/>
    <w:pPr>
      <w:jc w:val="center"/>
    </w:pPr>
    <w:rPr>
      <w:b/>
      <w:bCs/>
      <w:sz w:val="36"/>
    </w:rPr>
  </w:style>
  <w:style w:type="paragraph" w:styleId="Zkladntextodsazen2">
    <w:name w:val="Body Text Indent 2"/>
    <w:basedOn w:val="Normln"/>
    <w:semiHidden/>
    <w:rsid w:val="00F54E8C"/>
    <w:pPr>
      <w:ind w:left="1440" w:hanging="1440"/>
    </w:pPr>
  </w:style>
  <w:style w:type="paragraph" w:customStyle="1" w:styleId="sloseznamu">
    <w:name w:val="Číslo seznamu"/>
    <w:rsid w:val="00F54E8C"/>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rsid w:val="00F54E8C"/>
    <w:rPr>
      <w:w w:val="120"/>
    </w:rPr>
  </w:style>
  <w:style w:type="paragraph" w:styleId="Podnadpis">
    <w:name w:val="Subtitle"/>
    <w:basedOn w:val="Normln"/>
    <w:link w:val="PodnadpisChar"/>
    <w:uiPriority w:val="99"/>
    <w:qFormat/>
    <w:rsid w:val="00F5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rPr>
  </w:style>
  <w:style w:type="character" w:styleId="Siln">
    <w:name w:val="Strong"/>
    <w:uiPriority w:val="22"/>
    <w:qFormat/>
    <w:rsid w:val="00887D59"/>
    <w:rPr>
      <w:b/>
      <w:bCs/>
    </w:rPr>
  </w:style>
  <w:style w:type="character" w:styleId="Zd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semiHidden/>
    <w:unhideWhenUsed/>
    <w:rsid w:val="0064015C"/>
    <w:rPr>
      <w:sz w:val="16"/>
      <w:szCs w:val="16"/>
    </w:rPr>
  </w:style>
  <w:style w:type="paragraph" w:styleId="Textkomente">
    <w:name w:val="annotation text"/>
    <w:basedOn w:val="Normln"/>
    <w:link w:val="TextkomenteChar"/>
    <w:semiHidden/>
    <w:unhideWhenUsed/>
    <w:rsid w:val="0064015C"/>
    <w:rPr>
      <w:sz w:val="20"/>
      <w:szCs w:val="20"/>
    </w:rPr>
  </w:style>
  <w:style w:type="character" w:customStyle="1" w:styleId="TextkomenteChar">
    <w:name w:val="Text komentáře Char"/>
    <w:basedOn w:val="Standardnpsmoodstavce"/>
    <w:link w:val="Textkomente"/>
    <w:uiPriority w:val="99"/>
    <w:semiHidden/>
    <w:rsid w:val="0064015C"/>
  </w:style>
  <w:style w:type="paragraph" w:styleId="Pedmtkomente">
    <w:name w:val="annotation subject"/>
    <w:basedOn w:val="Textkomente"/>
    <w:next w:val="Textkomente"/>
    <w:link w:val="PedmtkomenteChar"/>
    <w:uiPriority w:val="99"/>
    <w:semiHidden/>
    <w:unhideWhenUsed/>
    <w:rsid w:val="0064015C"/>
    <w:rPr>
      <w:b/>
      <w:bCs/>
    </w:rPr>
  </w:style>
  <w:style w:type="character" w:customStyle="1" w:styleId="PedmtkomenteChar">
    <w:name w:val="Předmět komentáře Char"/>
    <w:link w:val="Pedmtkomente"/>
    <w:uiPriority w:val="99"/>
    <w:semiHidden/>
    <w:rsid w:val="0064015C"/>
    <w:rPr>
      <w:b/>
      <w:bCs/>
    </w:rPr>
  </w:style>
  <w:style w:type="character" w:customStyle="1" w:styleId="PodnadpisChar">
    <w:name w:val="Podnadpis Char"/>
    <w:link w:val="Podnadpis"/>
    <w:uiPriority w:val="99"/>
    <w:rsid w:val="008464DA"/>
    <w:rPr>
      <w:rFonts w:ascii="Arial" w:hAnsi="Arial" w:cs="Arial"/>
      <w:b/>
      <w:snapToGrid w:val="0"/>
      <w:sz w:val="24"/>
      <w:szCs w:val="24"/>
      <w:u w:val="single"/>
    </w:rPr>
  </w:style>
  <w:style w:type="paragraph" w:styleId="Zhlav">
    <w:name w:val="header"/>
    <w:basedOn w:val="Normln"/>
    <w:link w:val="ZhlavChar"/>
    <w:uiPriority w:val="99"/>
    <w:unhideWhenUsed/>
    <w:rsid w:val="00505FA6"/>
    <w:pPr>
      <w:tabs>
        <w:tab w:val="center" w:pos="4536"/>
        <w:tab w:val="right" w:pos="9072"/>
      </w:tabs>
    </w:p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1"/>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character" w:customStyle="1" w:styleId="OdstavecseseznamemChar">
    <w:name w:val="Odstavec se seznamem Char"/>
    <w:link w:val="Odstavecseseznamem"/>
    <w:uiPriority w:val="99"/>
    <w:locked/>
    <w:rsid w:val="00C72845"/>
    <w:rPr>
      <w:sz w:val="24"/>
    </w:rPr>
  </w:style>
  <w:style w:type="paragraph" w:styleId="Odstavecseseznamem">
    <w:name w:val="List Paragraph"/>
    <w:basedOn w:val="Normln"/>
    <w:link w:val="OdstavecseseznamemChar"/>
    <w:uiPriority w:val="99"/>
    <w:qFormat/>
    <w:rsid w:val="00C72845"/>
    <w:pPr>
      <w:ind w:left="720"/>
      <w:contextualSpacing/>
    </w:pPr>
    <w:rPr>
      <w:szCs w:val="20"/>
    </w:rPr>
  </w:style>
  <w:style w:type="paragraph" w:customStyle="1" w:styleId="Default">
    <w:name w:val="Default"/>
    <w:rsid w:val="008F10EC"/>
    <w:pPr>
      <w:autoSpaceDE w:val="0"/>
      <w:autoSpaceDN w:val="0"/>
      <w:adjustRightInd w:val="0"/>
    </w:pPr>
    <w:rPr>
      <w:rFonts w:ascii="Calibri" w:eastAsia="Calibri" w:hAnsi="Calibri" w:cs="Calibri"/>
      <w:color w:val="000000"/>
      <w:sz w:val="24"/>
      <w:szCs w:val="24"/>
    </w:rPr>
  </w:style>
  <w:style w:type="character" w:customStyle="1" w:styleId="object">
    <w:name w:val="object"/>
    <w:basedOn w:val="Standardnpsmoodstavce"/>
    <w:rsid w:val="00012201"/>
  </w:style>
  <w:style w:type="paragraph" w:customStyle="1" w:styleId="subjectdata">
    <w:name w:val="subject__data"/>
    <w:basedOn w:val="Normln"/>
    <w:rsid w:val="00012201"/>
    <w:pPr>
      <w:spacing w:before="100" w:beforeAutospacing="1" w:after="100" w:afterAutospacing="1"/>
    </w:pPr>
  </w:style>
  <w:style w:type="paragraph" w:styleId="Normlnweb">
    <w:name w:val="Normal (Web)"/>
    <w:basedOn w:val="Normln"/>
    <w:uiPriority w:val="99"/>
    <w:semiHidden/>
    <w:unhideWhenUsed/>
    <w:rsid w:val="000122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44">
      <w:bodyDiv w:val="1"/>
      <w:marLeft w:val="0"/>
      <w:marRight w:val="0"/>
      <w:marTop w:val="0"/>
      <w:marBottom w:val="0"/>
      <w:divBdr>
        <w:top w:val="none" w:sz="0" w:space="0" w:color="auto"/>
        <w:left w:val="none" w:sz="0" w:space="0" w:color="auto"/>
        <w:bottom w:val="none" w:sz="0" w:space="0" w:color="auto"/>
        <w:right w:val="none" w:sz="0" w:space="0" w:color="auto"/>
      </w:divBdr>
    </w:div>
    <w:div w:id="19647853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8">
          <w:marLeft w:val="0"/>
          <w:marRight w:val="0"/>
          <w:marTop w:val="0"/>
          <w:marBottom w:val="0"/>
          <w:divBdr>
            <w:top w:val="none" w:sz="0" w:space="0" w:color="auto"/>
            <w:left w:val="none" w:sz="0" w:space="0" w:color="auto"/>
            <w:bottom w:val="none" w:sz="0" w:space="0" w:color="auto"/>
            <w:right w:val="none" w:sz="0" w:space="0" w:color="auto"/>
          </w:divBdr>
        </w:div>
        <w:div w:id="301082212">
          <w:marLeft w:val="0"/>
          <w:marRight w:val="0"/>
          <w:marTop w:val="0"/>
          <w:marBottom w:val="0"/>
          <w:divBdr>
            <w:top w:val="none" w:sz="0" w:space="0" w:color="auto"/>
            <w:left w:val="none" w:sz="0" w:space="0" w:color="auto"/>
            <w:bottom w:val="none" w:sz="0" w:space="0" w:color="auto"/>
            <w:right w:val="none" w:sz="0" w:space="0" w:color="auto"/>
          </w:divBdr>
        </w:div>
        <w:div w:id="531306358">
          <w:marLeft w:val="0"/>
          <w:marRight w:val="0"/>
          <w:marTop w:val="0"/>
          <w:marBottom w:val="0"/>
          <w:divBdr>
            <w:top w:val="none" w:sz="0" w:space="0" w:color="auto"/>
            <w:left w:val="none" w:sz="0" w:space="0" w:color="auto"/>
            <w:bottom w:val="none" w:sz="0" w:space="0" w:color="auto"/>
            <w:right w:val="none" w:sz="0" w:space="0" w:color="auto"/>
          </w:divBdr>
        </w:div>
        <w:div w:id="1367217641">
          <w:marLeft w:val="0"/>
          <w:marRight w:val="0"/>
          <w:marTop w:val="0"/>
          <w:marBottom w:val="0"/>
          <w:divBdr>
            <w:top w:val="none" w:sz="0" w:space="0" w:color="auto"/>
            <w:left w:val="none" w:sz="0" w:space="0" w:color="auto"/>
            <w:bottom w:val="none" w:sz="0" w:space="0" w:color="auto"/>
            <w:right w:val="none" w:sz="0" w:space="0" w:color="auto"/>
          </w:divBdr>
        </w:div>
      </w:divsChild>
    </w:div>
    <w:div w:id="209270609">
      <w:bodyDiv w:val="1"/>
      <w:marLeft w:val="0"/>
      <w:marRight w:val="0"/>
      <w:marTop w:val="0"/>
      <w:marBottom w:val="0"/>
      <w:divBdr>
        <w:top w:val="none" w:sz="0" w:space="0" w:color="auto"/>
        <w:left w:val="none" w:sz="0" w:space="0" w:color="auto"/>
        <w:bottom w:val="none" w:sz="0" w:space="0" w:color="auto"/>
        <w:right w:val="none" w:sz="0" w:space="0" w:color="auto"/>
      </w:divBdr>
    </w:div>
    <w:div w:id="275792987">
      <w:bodyDiv w:val="1"/>
      <w:marLeft w:val="0"/>
      <w:marRight w:val="0"/>
      <w:marTop w:val="0"/>
      <w:marBottom w:val="0"/>
      <w:divBdr>
        <w:top w:val="none" w:sz="0" w:space="0" w:color="auto"/>
        <w:left w:val="none" w:sz="0" w:space="0" w:color="auto"/>
        <w:bottom w:val="none" w:sz="0" w:space="0" w:color="auto"/>
        <w:right w:val="none" w:sz="0" w:space="0" w:color="auto"/>
      </w:divBdr>
      <w:divsChild>
        <w:div w:id="572668644">
          <w:marLeft w:val="0"/>
          <w:marRight w:val="0"/>
          <w:marTop w:val="0"/>
          <w:marBottom w:val="0"/>
          <w:divBdr>
            <w:top w:val="none" w:sz="0" w:space="0" w:color="auto"/>
            <w:left w:val="none" w:sz="0" w:space="0" w:color="auto"/>
            <w:bottom w:val="none" w:sz="0" w:space="0" w:color="auto"/>
            <w:right w:val="none" w:sz="0" w:space="0" w:color="auto"/>
          </w:divBdr>
        </w:div>
        <w:div w:id="975065481">
          <w:marLeft w:val="0"/>
          <w:marRight w:val="0"/>
          <w:marTop w:val="0"/>
          <w:marBottom w:val="0"/>
          <w:divBdr>
            <w:top w:val="none" w:sz="0" w:space="0" w:color="auto"/>
            <w:left w:val="none" w:sz="0" w:space="0" w:color="auto"/>
            <w:bottom w:val="none" w:sz="0" w:space="0" w:color="auto"/>
            <w:right w:val="none" w:sz="0" w:space="0" w:color="auto"/>
          </w:divBdr>
        </w:div>
        <w:div w:id="1666519636">
          <w:marLeft w:val="0"/>
          <w:marRight w:val="0"/>
          <w:marTop w:val="0"/>
          <w:marBottom w:val="0"/>
          <w:divBdr>
            <w:top w:val="none" w:sz="0" w:space="0" w:color="auto"/>
            <w:left w:val="none" w:sz="0" w:space="0" w:color="auto"/>
            <w:bottom w:val="none" w:sz="0" w:space="0" w:color="auto"/>
            <w:right w:val="none" w:sz="0" w:space="0" w:color="auto"/>
          </w:divBdr>
        </w:div>
      </w:divsChild>
    </w:div>
    <w:div w:id="326397002">
      <w:bodyDiv w:val="1"/>
      <w:marLeft w:val="0"/>
      <w:marRight w:val="0"/>
      <w:marTop w:val="0"/>
      <w:marBottom w:val="0"/>
      <w:divBdr>
        <w:top w:val="none" w:sz="0" w:space="0" w:color="auto"/>
        <w:left w:val="none" w:sz="0" w:space="0" w:color="auto"/>
        <w:bottom w:val="none" w:sz="0" w:space="0" w:color="auto"/>
        <w:right w:val="none" w:sz="0" w:space="0" w:color="auto"/>
      </w:divBdr>
    </w:div>
    <w:div w:id="332952278">
      <w:bodyDiv w:val="1"/>
      <w:marLeft w:val="0"/>
      <w:marRight w:val="0"/>
      <w:marTop w:val="0"/>
      <w:marBottom w:val="0"/>
      <w:divBdr>
        <w:top w:val="none" w:sz="0" w:space="0" w:color="auto"/>
        <w:left w:val="none" w:sz="0" w:space="0" w:color="auto"/>
        <w:bottom w:val="none" w:sz="0" w:space="0" w:color="auto"/>
        <w:right w:val="none" w:sz="0" w:space="0" w:color="auto"/>
      </w:divBdr>
    </w:div>
    <w:div w:id="395904402">
      <w:bodyDiv w:val="1"/>
      <w:marLeft w:val="0"/>
      <w:marRight w:val="0"/>
      <w:marTop w:val="0"/>
      <w:marBottom w:val="0"/>
      <w:divBdr>
        <w:top w:val="none" w:sz="0" w:space="0" w:color="auto"/>
        <w:left w:val="none" w:sz="0" w:space="0" w:color="auto"/>
        <w:bottom w:val="none" w:sz="0" w:space="0" w:color="auto"/>
        <w:right w:val="none" w:sz="0" w:space="0" w:color="auto"/>
      </w:divBdr>
      <w:divsChild>
        <w:div w:id="414479454">
          <w:marLeft w:val="0"/>
          <w:marRight w:val="0"/>
          <w:marTop w:val="0"/>
          <w:marBottom w:val="0"/>
          <w:divBdr>
            <w:top w:val="none" w:sz="0" w:space="0" w:color="auto"/>
            <w:left w:val="none" w:sz="0" w:space="0" w:color="auto"/>
            <w:bottom w:val="none" w:sz="0" w:space="0" w:color="auto"/>
            <w:right w:val="none" w:sz="0" w:space="0" w:color="auto"/>
          </w:divBdr>
        </w:div>
        <w:div w:id="542132009">
          <w:marLeft w:val="0"/>
          <w:marRight w:val="0"/>
          <w:marTop w:val="0"/>
          <w:marBottom w:val="0"/>
          <w:divBdr>
            <w:top w:val="none" w:sz="0" w:space="0" w:color="auto"/>
            <w:left w:val="none" w:sz="0" w:space="0" w:color="auto"/>
            <w:bottom w:val="none" w:sz="0" w:space="0" w:color="auto"/>
            <w:right w:val="none" w:sz="0" w:space="0" w:color="auto"/>
          </w:divBdr>
        </w:div>
        <w:div w:id="625817855">
          <w:marLeft w:val="0"/>
          <w:marRight w:val="0"/>
          <w:marTop w:val="0"/>
          <w:marBottom w:val="0"/>
          <w:divBdr>
            <w:top w:val="none" w:sz="0" w:space="0" w:color="auto"/>
            <w:left w:val="none" w:sz="0" w:space="0" w:color="auto"/>
            <w:bottom w:val="none" w:sz="0" w:space="0" w:color="auto"/>
            <w:right w:val="none" w:sz="0" w:space="0" w:color="auto"/>
          </w:divBdr>
        </w:div>
        <w:div w:id="1440560738">
          <w:marLeft w:val="0"/>
          <w:marRight w:val="0"/>
          <w:marTop w:val="0"/>
          <w:marBottom w:val="0"/>
          <w:divBdr>
            <w:top w:val="none" w:sz="0" w:space="0" w:color="auto"/>
            <w:left w:val="none" w:sz="0" w:space="0" w:color="auto"/>
            <w:bottom w:val="none" w:sz="0" w:space="0" w:color="auto"/>
            <w:right w:val="none" w:sz="0" w:space="0" w:color="auto"/>
          </w:divBdr>
        </w:div>
        <w:div w:id="1728258368">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 w:id="1795637111">
          <w:marLeft w:val="0"/>
          <w:marRight w:val="0"/>
          <w:marTop w:val="0"/>
          <w:marBottom w:val="0"/>
          <w:divBdr>
            <w:top w:val="none" w:sz="0" w:space="0" w:color="auto"/>
            <w:left w:val="none" w:sz="0" w:space="0" w:color="auto"/>
            <w:bottom w:val="none" w:sz="0" w:space="0" w:color="auto"/>
            <w:right w:val="none" w:sz="0" w:space="0" w:color="auto"/>
          </w:divBdr>
        </w:div>
      </w:divsChild>
    </w:div>
    <w:div w:id="491220781">
      <w:bodyDiv w:val="1"/>
      <w:marLeft w:val="0"/>
      <w:marRight w:val="0"/>
      <w:marTop w:val="0"/>
      <w:marBottom w:val="0"/>
      <w:divBdr>
        <w:top w:val="none" w:sz="0" w:space="0" w:color="auto"/>
        <w:left w:val="none" w:sz="0" w:space="0" w:color="auto"/>
        <w:bottom w:val="none" w:sz="0" w:space="0" w:color="auto"/>
        <w:right w:val="none" w:sz="0" w:space="0" w:color="auto"/>
      </w:divBdr>
      <w:divsChild>
        <w:div w:id="119230201">
          <w:marLeft w:val="0"/>
          <w:marRight w:val="0"/>
          <w:marTop w:val="0"/>
          <w:marBottom w:val="0"/>
          <w:divBdr>
            <w:top w:val="none" w:sz="0" w:space="0" w:color="auto"/>
            <w:left w:val="none" w:sz="0" w:space="0" w:color="auto"/>
            <w:bottom w:val="none" w:sz="0" w:space="0" w:color="auto"/>
            <w:right w:val="none" w:sz="0" w:space="0" w:color="auto"/>
          </w:divBdr>
        </w:div>
        <w:div w:id="274488741">
          <w:marLeft w:val="0"/>
          <w:marRight w:val="0"/>
          <w:marTop w:val="0"/>
          <w:marBottom w:val="0"/>
          <w:divBdr>
            <w:top w:val="none" w:sz="0" w:space="0" w:color="auto"/>
            <w:left w:val="none" w:sz="0" w:space="0" w:color="auto"/>
            <w:bottom w:val="none" w:sz="0" w:space="0" w:color="auto"/>
            <w:right w:val="none" w:sz="0" w:space="0" w:color="auto"/>
          </w:divBdr>
        </w:div>
        <w:div w:id="328409693">
          <w:marLeft w:val="0"/>
          <w:marRight w:val="0"/>
          <w:marTop w:val="0"/>
          <w:marBottom w:val="0"/>
          <w:divBdr>
            <w:top w:val="none" w:sz="0" w:space="0" w:color="auto"/>
            <w:left w:val="none" w:sz="0" w:space="0" w:color="auto"/>
            <w:bottom w:val="none" w:sz="0" w:space="0" w:color="auto"/>
            <w:right w:val="none" w:sz="0" w:space="0" w:color="auto"/>
          </w:divBdr>
        </w:div>
        <w:div w:id="476383530">
          <w:marLeft w:val="0"/>
          <w:marRight w:val="0"/>
          <w:marTop w:val="0"/>
          <w:marBottom w:val="0"/>
          <w:divBdr>
            <w:top w:val="none" w:sz="0" w:space="0" w:color="auto"/>
            <w:left w:val="none" w:sz="0" w:space="0" w:color="auto"/>
            <w:bottom w:val="none" w:sz="0" w:space="0" w:color="auto"/>
            <w:right w:val="none" w:sz="0" w:space="0" w:color="auto"/>
          </w:divBdr>
        </w:div>
        <w:div w:id="488904595">
          <w:marLeft w:val="0"/>
          <w:marRight w:val="0"/>
          <w:marTop w:val="0"/>
          <w:marBottom w:val="0"/>
          <w:divBdr>
            <w:top w:val="none" w:sz="0" w:space="0" w:color="auto"/>
            <w:left w:val="none" w:sz="0" w:space="0" w:color="auto"/>
            <w:bottom w:val="none" w:sz="0" w:space="0" w:color="auto"/>
            <w:right w:val="none" w:sz="0" w:space="0" w:color="auto"/>
          </w:divBdr>
        </w:div>
        <w:div w:id="675695878">
          <w:marLeft w:val="0"/>
          <w:marRight w:val="0"/>
          <w:marTop w:val="0"/>
          <w:marBottom w:val="0"/>
          <w:divBdr>
            <w:top w:val="none" w:sz="0" w:space="0" w:color="auto"/>
            <w:left w:val="none" w:sz="0" w:space="0" w:color="auto"/>
            <w:bottom w:val="none" w:sz="0" w:space="0" w:color="auto"/>
            <w:right w:val="none" w:sz="0" w:space="0" w:color="auto"/>
          </w:divBdr>
        </w:div>
        <w:div w:id="898828333">
          <w:marLeft w:val="0"/>
          <w:marRight w:val="0"/>
          <w:marTop w:val="0"/>
          <w:marBottom w:val="0"/>
          <w:divBdr>
            <w:top w:val="none" w:sz="0" w:space="0" w:color="auto"/>
            <w:left w:val="none" w:sz="0" w:space="0" w:color="auto"/>
            <w:bottom w:val="none" w:sz="0" w:space="0" w:color="auto"/>
            <w:right w:val="none" w:sz="0" w:space="0" w:color="auto"/>
          </w:divBdr>
        </w:div>
        <w:div w:id="1290434626">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1891726262">
          <w:marLeft w:val="0"/>
          <w:marRight w:val="0"/>
          <w:marTop w:val="0"/>
          <w:marBottom w:val="0"/>
          <w:divBdr>
            <w:top w:val="none" w:sz="0" w:space="0" w:color="auto"/>
            <w:left w:val="none" w:sz="0" w:space="0" w:color="auto"/>
            <w:bottom w:val="none" w:sz="0" w:space="0" w:color="auto"/>
            <w:right w:val="none" w:sz="0" w:space="0" w:color="auto"/>
          </w:divBdr>
        </w:div>
      </w:divsChild>
    </w:div>
    <w:div w:id="640185650">
      <w:bodyDiv w:val="1"/>
      <w:marLeft w:val="0"/>
      <w:marRight w:val="0"/>
      <w:marTop w:val="0"/>
      <w:marBottom w:val="0"/>
      <w:divBdr>
        <w:top w:val="none" w:sz="0" w:space="0" w:color="auto"/>
        <w:left w:val="none" w:sz="0" w:space="0" w:color="auto"/>
        <w:bottom w:val="none" w:sz="0" w:space="0" w:color="auto"/>
        <w:right w:val="none" w:sz="0" w:space="0" w:color="auto"/>
      </w:divBdr>
    </w:div>
    <w:div w:id="733629036">
      <w:bodyDiv w:val="1"/>
      <w:marLeft w:val="0"/>
      <w:marRight w:val="0"/>
      <w:marTop w:val="0"/>
      <w:marBottom w:val="0"/>
      <w:divBdr>
        <w:top w:val="none" w:sz="0" w:space="0" w:color="auto"/>
        <w:left w:val="none" w:sz="0" w:space="0" w:color="auto"/>
        <w:bottom w:val="none" w:sz="0" w:space="0" w:color="auto"/>
        <w:right w:val="none" w:sz="0" w:space="0" w:color="auto"/>
      </w:divBdr>
      <w:divsChild>
        <w:div w:id="624430219">
          <w:marLeft w:val="0"/>
          <w:marRight w:val="0"/>
          <w:marTop w:val="0"/>
          <w:marBottom w:val="0"/>
          <w:divBdr>
            <w:top w:val="none" w:sz="0" w:space="0" w:color="auto"/>
            <w:left w:val="none" w:sz="0" w:space="0" w:color="auto"/>
            <w:bottom w:val="none" w:sz="0" w:space="0" w:color="auto"/>
            <w:right w:val="none" w:sz="0" w:space="0" w:color="auto"/>
          </w:divBdr>
        </w:div>
      </w:divsChild>
    </w:div>
    <w:div w:id="1108426838">
      <w:bodyDiv w:val="1"/>
      <w:marLeft w:val="0"/>
      <w:marRight w:val="0"/>
      <w:marTop w:val="0"/>
      <w:marBottom w:val="0"/>
      <w:divBdr>
        <w:top w:val="none" w:sz="0" w:space="0" w:color="auto"/>
        <w:left w:val="none" w:sz="0" w:space="0" w:color="auto"/>
        <w:bottom w:val="none" w:sz="0" w:space="0" w:color="auto"/>
        <w:right w:val="none" w:sz="0" w:space="0" w:color="auto"/>
      </w:divBdr>
      <w:divsChild>
        <w:div w:id="2559009">
          <w:marLeft w:val="0"/>
          <w:marRight w:val="0"/>
          <w:marTop w:val="0"/>
          <w:marBottom w:val="0"/>
          <w:divBdr>
            <w:top w:val="none" w:sz="0" w:space="0" w:color="auto"/>
            <w:left w:val="none" w:sz="0" w:space="0" w:color="auto"/>
            <w:bottom w:val="none" w:sz="0" w:space="0" w:color="auto"/>
            <w:right w:val="none" w:sz="0" w:space="0" w:color="auto"/>
          </w:divBdr>
        </w:div>
        <w:div w:id="314263581">
          <w:marLeft w:val="0"/>
          <w:marRight w:val="0"/>
          <w:marTop w:val="0"/>
          <w:marBottom w:val="0"/>
          <w:divBdr>
            <w:top w:val="none" w:sz="0" w:space="0" w:color="auto"/>
            <w:left w:val="none" w:sz="0" w:space="0" w:color="auto"/>
            <w:bottom w:val="none" w:sz="0" w:space="0" w:color="auto"/>
            <w:right w:val="none" w:sz="0" w:space="0" w:color="auto"/>
          </w:divBdr>
        </w:div>
        <w:div w:id="521089697">
          <w:marLeft w:val="0"/>
          <w:marRight w:val="0"/>
          <w:marTop w:val="0"/>
          <w:marBottom w:val="0"/>
          <w:divBdr>
            <w:top w:val="none" w:sz="0" w:space="0" w:color="auto"/>
            <w:left w:val="none" w:sz="0" w:space="0" w:color="auto"/>
            <w:bottom w:val="none" w:sz="0" w:space="0" w:color="auto"/>
            <w:right w:val="none" w:sz="0" w:space="0" w:color="auto"/>
          </w:divBdr>
        </w:div>
        <w:div w:id="799766496">
          <w:marLeft w:val="0"/>
          <w:marRight w:val="0"/>
          <w:marTop w:val="0"/>
          <w:marBottom w:val="0"/>
          <w:divBdr>
            <w:top w:val="none" w:sz="0" w:space="0" w:color="auto"/>
            <w:left w:val="none" w:sz="0" w:space="0" w:color="auto"/>
            <w:bottom w:val="none" w:sz="0" w:space="0" w:color="auto"/>
            <w:right w:val="none" w:sz="0" w:space="0" w:color="auto"/>
          </w:divBdr>
        </w:div>
        <w:div w:id="1038507962">
          <w:marLeft w:val="0"/>
          <w:marRight w:val="0"/>
          <w:marTop w:val="0"/>
          <w:marBottom w:val="0"/>
          <w:divBdr>
            <w:top w:val="none" w:sz="0" w:space="0" w:color="auto"/>
            <w:left w:val="none" w:sz="0" w:space="0" w:color="auto"/>
            <w:bottom w:val="none" w:sz="0" w:space="0" w:color="auto"/>
            <w:right w:val="none" w:sz="0" w:space="0" w:color="auto"/>
          </w:divBdr>
        </w:div>
        <w:div w:id="1724911544">
          <w:marLeft w:val="0"/>
          <w:marRight w:val="0"/>
          <w:marTop w:val="0"/>
          <w:marBottom w:val="0"/>
          <w:divBdr>
            <w:top w:val="none" w:sz="0" w:space="0" w:color="auto"/>
            <w:left w:val="none" w:sz="0" w:space="0" w:color="auto"/>
            <w:bottom w:val="none" w:sz="0" w:space="0" w:color="auto"/>
            <w:right w:val="none" w:sz="0" w:space="0" w:color="auto"/>
          </w:divBdr>
        </w:div>
        <w:div w:id="1867601190">
          <w:marLeft w:val="0"/>
          <w:marRight w:val="0"/>
          <w:marTop w:val="0"/>
          <w:marBottom w:val="0"/>
          <w:divBdr>
            <w:top w:val="none" w:sz="0" w:space="0" w:color="auto"/>
            <w:left w:val="none" w:sz="0" w:space="0" w:color="auto"/>
            <w:bottom w:val="none" w:sz="0" w:space="0" w:color="auto"/>
            <w:right w:val="none" w:sz="0" w:space="0" w:color="auto"/>
          </w:divBdr>
        </w:div>
      </w:divsChild>
    </w:div>
    <w:div w:id="1306349742">
      <w:bodyDiv w:val="1"/>
      <w:marLeft w:val="0"/>
      <w:marRight w:val="0"/>
      <w:marTop w:val="0"/>
      <w:marBottom w:val="0"/>
      <w:divBdr>
        <w:top w:val="none" w:sz="0" w:space="0" w:color="auto"/>
        <w:left w:val="none" w:sz="0" w:space="0" w:color="auto"/>
        <w:bottom w:val="none" w:sz="0" w:space="0" w:color="auto"/>
        <w:right w:val="none" w:sz="0" w:space="0" w:color="auto"/>
      </w:divBdr>
      <w:divsChild>
        <w:div w:id="152920066">
          <w:marLeft w:val="0"/>
          <w:marRight w:val="0"/>
          <w:marTop w:val="0"/>
          <w:marBottom w:val="0"/>
          <w:divBdr>
            <w:top w:val="none" w:sz="0" w:space="0" w:color="auto"/>
            <w:left w:val="none" w:sz="0" w:space="0" w:color="auto"/>
            <w:bottom w:val="none" w:sz="0" w:space="0" w:color="auto"/>
            <w:right w:val="none" w:sz="0" w:space="0" w:color="auto"/>
          </w:divBdr>
        </w:div>
        <w:div w:id="153492036">
          <w:marLeft w:val="0"/>
          <w:marRight w:val="0"/>
          <w:marTop w:val="0"/>
          <w:marBottom w:val="0"/>
          <w:divBdr>
            <w:top w:val="none" w:sz="0" w:space="0" w:color="auto"/>
            <w:left w:val="none" w:sz="0" w:space="0" w:color="auto"/>
            <w:bottom w:val="none" w:sz="0" w:space="0" w:color="auto"/>
            <w:right w:val="none" w:sz="0" w:space="0" w:color="auto"/>
          </w:divBdr>
        </w:div>
        <w:div w:id="260068516">
          <w:marLeft w:val="0"/>
          <w:marRight w:val="0"/>
          <w:marTop w:val="0"/>
          <w:marBottom w:val="0"/>
          <w:divBdr>
            <w:top w:val="none" w:sz="0" w:space="0" w:color="auto"/>
            <w:left w:val="none" w:sz="0" w:space="0" w:color="auto"/>
            <w:bottom w:val="none" w:sz="0" w:space="0" w:color="auto"/>
            <w:right w:val="none" w:sz="0" w:space="0" w:color="auto"/>
          </w:divBdr>
        </w:div>
        <w:div w:id="372388383">
          <w:marLeft w:val="0"/>
          <w:marRight w:val="0"/>
          <w:marTop w:val="0"/>
          <w:marBottom w:val="0"/>
          <w:divBdr>
            <w:top w:val="none" w:sz="0" w:space="0" w:color="auto"/>
            <w:left w:val="none" w:sz="0" w:space="0" w:color="auto"/>
            <w:bottom w:val="none" w:sz="0" w:space="0" w:color="auto"/>
            <w:right w:val="none" w:sz="0" w:space="0" w:color="auto"/>
          </w:divBdr>
        </w:div>
        <w:div w:id="422385564">
          <w:marLeft w:val="0"/>
          <w:marRight w:val="0"/>
          <w:marTop w:val="0"/>
          <w:marBottom w:val="0"/>
          <w:divBdr>
            <w:top w:val="none" w:sz="0" w:space="0" w:color="auto"/>
            <w:left w:val="none" w:sz="0" w:space="0" w:color="auto"/>
            <w:bottom w:val="none" w:sz="0" w:space="0" w:color="auto"/>
            <w:right w:val="none" w:sz="0" w:space="0" w:color="auto"/>
          </w:divBdr>
        </w:div>
        <w:div w:id="483668321">
          <w:marLeft w:val="0"/>
          <w:marRight w:val="0"/>
          <w:marTop w:val="0"/>
          <w:marBottom w:val="0"/>
          <w:divBdr>
            <w:top w:val="none" w:sz="0" w:space="0" w:color="auto"/>
            <w:left w:val="none" w:sz="0" w:space="0" w:color="auto"/>
            <w:bottom w:val="none" w:sz="0" w:space="0" w:color="auto"/>
            <w:right w:val="none" w:sz="0" w:space="0" w:color="auto"/>
          </w:divBdr>
        </w:div>
        <w:div w:id="492915046">
          <w:marLeft w:val="0"/>
          <w:marRight w:val="0"/>
          <w:marTop w:val="0"/>
          <w:marBottom w:val="0"/>
          <w:divBdr>
            <w:top w:val="none" w:sz="0" w:space="0" w:color="auto"/>
            <w:left w:val="none" w:sz="0" w:space="0" w:color="auto"/>
            <w:bottom w:val="none" w:sz="0" w:space="0" w:color="auto"/>
            <w:right w:val="none" w:sz="0" w:space="0" w:color="auto"/>
          </w:divBdr>
        </w:div>
        <w:div w:id="495727896">
          <w:marLeft w:val="0"/>
          <w:marRight w:val="0"/>
          <w:marTop w:val="0"/>
          <w:marBottom w:val="0"/>
          <w:divBdr>
            <w:top w:val="none" w:sz="0" w:space="0" w:color="auto"/>
            <w:left w:val="none" w:sz="0" w:space="0" w:color="auto"/>
            <w:bottom w:val="none" w:sz="0" w:space="0" w:color="auto"/>
            <w:right w:val="none" w:sz="0" w:space="0" w:color="auto"/>
          </w:divBdr>
        </w:div>
        <w:div w:id="497884517">
          <w:marLeft w:val="0"/>
          <w:marRight w:val="0"/>
          <w:marTop w:val="0"/>
          <w:marBottom w:val="0"/>
          <w:divBdr>
            <w:top w:val="none" w:sz="0" w:space="0" w:color="auto"/>
            <w:left w:val="none" w:sz="0" w:space="0" w:color="auto"/>
            <w:bottom w:val="none" w:sz="0" w:space="0" w:color="auto"/>
            <w:right w:val="none" w:sz="0" w:space="0" w:color="auto"/>
          </w:divBdr>
        </w:div>
        <w:div w:id="564604264">
          <w:marLeft w:val="0"/>
          <w:marRight w:val="0"/>
          <w:marTop w:val="0"/>
          <w:marBottom w:val="0"/>
          <w:divBdr>
            <w:top w:val="none" w:sz="0" w:space="0" w:color="auto"/>
            <w:left w:val="none" w:sz="0" w:space="0" w:color="auto"/>
            <w:bottom w:val="none" w:sz="0" w:space="0" w:color="auto"/>
            <w:right w:val="none" w:sz="0" w:space="0" w:color="auto"/>
          </w:divBdr>
        </w:div>
        <w:div w:id="593124960">
          <w:marLeft w:val="0"/>
          <w:marRight w:val="0"/>
          <w:marTop w:val="0"/>
          <w:marBottom w:val="0"/>
          <w:divBdr>
            <w:top w:val="none" w:sz="0" w:space="0" w:color="auto"/>
            <w:left w:val="none" w:sz="0" w:space="0" w:color="auto"/>
            <w:bottom w:val="none" w:sz="0" w:space="0" w:color="auto"/>
            <w:right w:val="none" w:sz="0" w:space="0" w:color="auto"/>
          </w:divBdr>
        </w:div>
        <w:div w:id="669672861">
          <w:marLeft w:val="0"/>
          <w:marRight w:val="0"/>
          <w:marTop w:val="0"/>
          <w:marBottom w:val="0"/>
          <w:divBdr>
            <w:top w:val="none" w:sz="0" w:space="0" w:color="auto"/>
            <w:left w:val="none" w:sz="0" w:space="0" w:color="auto"/>
            <w:bottom w:val="none" w:sz="0" w:space="0" w:color="auto"/>
            <w:right w:val="none" w:sz="0" w:space="0" w:color="auto"/>
          </w:divBdr>
        </w:div>
        <w:div w:id="713892131">
          <w:marLeft w:val="0"/>
          <w:marRight w:val="0"/>
          <w:marTop w:val="0"/>
          <w:marBottom w:val="0"/>
          <w:divBdr>
            <w:top w:val="none" w:sz="0" w:space="0" w:color="auto"/>
            <w:left w:val="none" w:sz="0" w:space="0" w:color="auto"/>
            <w:bottom w:val="none" w:sz="0" w:space="0" w:color="auto"/>
            <w:right w:val="none" w:sz="0" w:space="0" w:color="auto"/>
          </w:divBdr>
        </w:div>
        <w:div w:id="777063505">
          <w:marLeft w:val="0"/>
          <w:marRight w:val="0"/>
          <w:marTop w:val="0"/>
          <w:marBottom w:val="0"/>
          <w:divBdr>
            <w:top w:val="none" w:sz="0" w:space="0" w:color="auto"/>
            <w:left w:val="none" w:sz="0" w:space="0" w:color="auto"/>
            <w:bottom w:val="none" w:sz="0" w:space="0" w:color="auto"/>
            <w:right w:val="none" w:sz="0" w:space="0" w:color="auto"/>
          </w:divBdr>
        </w:div>
        <w:div w:id="806972657">
          <w:marLeft w:val="0"/>
          <w:marRight w:val="0"/>
          <w:marTop w:val="0"/>
          <w:marBottom w:val="0"/>
          <w:divBdr>
            <w:top w:val="none" w:sz="0" w:space="0" w:color="auto"/>
            <w:left w:val="none" w:sz="0" w:space="0" w:color="auto"/>
            <w:bottom w:val="none" w:sz="0" w:space="0" w:color="auto"/>
            <w:right w:val="none" w:sz="0" w:space="0" w:color="auto"/>
          </w:divBdr>
        </w:div>
        <w:div w:id="809178203">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977690973">
          <w:marLeft w:val="0"/>
          <w:marRight w:val="0"/>
          <w:marTop w:val="0"/>
          <w:marBottom w:val="0"/>
          <w:divBdr>
            <w:top w:val="none" w:sz="0" w:space="0" w:color="auto"/>
            <w:left w:val="none" w:sz="0" w:space="0" w:color="auto"/>
            <w:bottom w:val="none" w:sz="0" w:space="0" w:color="auto"/>
            <w:right w:val="none" w:sz="0" w:space="0" w:color="auto"/>
          </w:divBdr>
        </w:div>
        <w:div w:id="1009218359">
          <w:marLeft w:val="0"/>
          <w:marRight w:val="0"/>
          <w:marTop w:val="0"/>
          <w:marBottom w:val="0"/>
          <w:divBdr>
            <w:top w:val="none" w:sz="0" w:space="0" w:color="auto"/>
            <w:left w:val="none" w:sz="0" w:space="0" w:color="auto"/>
            <w:bottom w:val="none" w:sz="0" w:space="0" w:color="auto"/>
            <w:right w:val="none" w:sz="0" w:space="0" w:color="auto"/>
          </w:divBdr>
        </w:div>
        <w:div w:id="1031611716">
          <w:marLeft w:val="0"/>
          <w:marRight w:val="0"/>
          <w:marTop w:val="0"/>
          <w:marBottom w:val="0"/>
          <w:divBdr>
            <w:top w:val="none" w:sz="0" w:space="0" w:color="auto"/>
            <w:left w:val="none" w:sz="0" w:space="0" w:color="auto"/>
            <w:bottom w:val="none" w:sz="0" w:space="0" w:color="auto"/>
            <w:right w:val="none" w:sz="0" w:space="0" w:color="auto"/>
          </w:divBdr>
        </w:div>
        <w:div w:id="1032461908">
          <w:marLeft w:val="0"/>
          <w:marRight w:val="0"/>
          <w:marTop w:val="0"/>
          <w:marBottom w:val="0"/>
          <w:divBdr>
            <w:top w:val="none" w:sz="0" w:space="0" w:color="auto"/>
            <w:left w:val="none" w:sz="0" w:space="0" w:color="auto"/>
            <w:bottom w:val="none" w:sz="0" w:space="0" w:color="auto"/>
            <w:right w:val="none" w:sz="0" w:space="0" w:color="auto"/>
          </w:divBdr>
        </w:div>
        <w:div w:id="1119422347">
          <w:marLeft w:val="0"/>
          <w:marRight w:val="0"/>
          <w:marTop w:val="0"/>
          <w:marBottom w:val="0"/>
          <w:divBdr>
            <w:top w:val="none" w:sz="0" w:space="0" w:color="auto"/>
            <w:left w:val="none" w:sz="0" w:space="0" w:color="auto"/>
            <w:bottom w:val="none" w:sz="0" w:space="0" w:color="auto"/>
            <w:right w:val="none" w:sz="0" w:space="0" w:color="auto"/>
          </w:divBdr>
        </w:div>
        <w:div w:id="1122068650">
          <w:marLeft w:val="0"/>
          <w:marRight w:val="0"/>
          <w:marTop w:val="0"/>
          <w:marBottom w:val="0"/>
          <w:divBdr>
            <w:top w:val="none" w:sz="0" w:space="0" w:color="auto"/>
            <w:left w:val="none" w:sz="0" w:space="0" w:color="auto"/>
            <w:bottom w:val="none" w:sz="0" w:space="0" w:color="auto"/>
            <w:right w:val="none" w:sz="0" w:space="0" w:color="auto"/>
          </w:divBdr>
        </w:div>
        <w:div w:id="1131443073">
          <w:marLeft w:val="0"/>
          <w:marRight w:val="0"/>
          <w:marTop w:val="0"/>
          <w:marBottom w:val="0"/>
          <w:divBdr>
            <w:top w:val="none" w:sz="0" w:space="0" w:color="auto"/>
            <w:left w:val="none" w:sz="0" w:space="0" w:color="auto"/>
            <w:bottom w:val="none" w:sz="0" w:space="0" w:color="auto"/>
            <w:right w:val="none" w:sz="0" w:space="0" w:color="auto"/>
          </w:divBdr>
        </w:div>
        <w:div w:id="1161193251">
          <w:marLeft w:val="0"/>
          <w:marRight w:val="0"/>
          <w:marTop w:val="0"/>
          <w:marBottom w:val="0"/>
          <w:divBdr>
            <w:top w:val="none" w:sz="0" w:space="0" w:color="auto"/>
            <w:left w:val="none" w:sz="0" w:space="0" w:color="auto"/>
            <w:bottom w:val="none" w:sz="0" w:space="0" w:color="auto"/>
            <w:right w:val="none" w:sz="0" w:space="0" w:color="auto"/>
          </w:divBdr>
        </w:div>
        <w:div w:id="1197163186">
          <w:marLeft w:val="0"/>
          <w:marRight w:val="0"/>
          <w:marTop w:val="0"/>
          <w:marBottom w:val="0"/>
          <w:divBdr>
            <w:top w:val="none" w:sz="0" w:space="0" w:color="auto"/>
            <w:left w:val="none" w:sz="0" w:space="0" w:color="auto"/>
            <w:bottom w:val="none" w:sz="0" w:space="0" w:color="auto"/>
            <w:right w:val="none" w:sz="0" w:space="0" w:color="auto"/>
          </w:divBdr>
        </w:div>
        <w:div w:id="1259681200">
          <w:marLeft w:val="0"/>
          <w:marRight w:val="0"/>
          <w:marTop w:val="0"/>
          <w:marBottom w:val="0"/>
          <w:divBdr>
            <w:top w:val="none" w:sz="0" w:space="0" w:color="auto"/>
            <w:left w:val="none" w:sz="0" w:space="0" w:color="auto"/>
            <w:bottom w:val="none" w:sz="0" w:space="0" w:color="auto"/>
            <w:right w:val="none" w:sz="0" w:space="0" w:color="auto"/>
          </w:divBdr>
        </w:div>
        <w:div w:id="1425878559">
          <w:marLeft w:val="0"/>
          <w:marRight w:val="0"/>
          <w:marTop w:val="0"/>
          <w:marBottom w:val="0"/>
          <w:divBdr>
            <w:top w:val="none" w:sz="0" w:space="0" w:color="auto"/>
            <w:left w:val="none" w:sz="0" w:space="0" w:color="auto"/>
            <w:bottom w:val="none" w:sz="0" w:space="0" w:color="auto"/>
            <w:right w:val="none" w:sz="0" w:space="0" w:color="auto"/>
          </w:divBdr>
        </w:div>
        <w:div w:id="1490631895">
          <w:marLeft w:val="0"/>
          <w:marRight w:val="0"/>
          <w:marTop w:val="0"/>
          <w:marBottom w:val="0"/>
          <w:divBdr>
            <w:top w:val="none" w:sz="0" w:space="0" w:color="auto"/>
            <w:left w:val="none" w:sz="0" w:space="0" w:color="auto"/>
            <w:bottom w:val="none" w:sz="0" w:space="0" w:color="auto"/>
            <w:right w:val="none" w:sz="0" w:space="0" w:color="auto"/>
          </w:divBdr>
        </w:div>
        <w:div w:id="1553618904">
          <w:marLeft w:val="0"/>
          <w:marRight w:val="0"/>
          <w:marTop w:val="0"/>
          <w:marBottom w:val="0"/>
          <w:divBdr>
            <w:top w:val="none" w:sz="0" w:space="0" w:color="auto"/>
            <w:left w:val="none" w:sz="0" w:space="0" w:color="auto"/>
            <w:bottom w:val="none" w:sz="0" w:space="0" w:color="auto"/>
            <w:right w:val="none" w:sz="0" w:space="0" w:color="auto"/>
          </w:divBdr>
        </w:div>
        <w:div w:id="1560091183">
          <w:marLeft w:val="0"/>
          <w:marRight w:val="0"/>
          <w:marTop w:val="0"/>
          <w:marBottom w:val="0"/>
          <w:divBdr>
            <w:top w:val="none" w:sz="0" w:space="0" w:color="auto"/>
            <w:left w:val="none" w:sz="0" w:space="0" w:color="auto"/>
            <w:bottom w:val="none" w:sz="0" w:space="0" w:color="auto"/>
            <w:right w:val="none" w:sz="0" w:space="0" w:color="auto"/>
          </w:divBdr>
        </w:div>
        <w:div w:id="1621182277">
          <w:marLeft w:val="0"/>
          <w:marRight w:val="0"/>
          <w:marTop w:val="0"/>
          <w:marBottom w:val="0"/>
          <w:divBdr>
            <w:top w:val="none" w:sz="0" w:space="0" w:color="auto"/>
            <w:left w:val="none" w:sz="0" w:space="0" w:color="auto"/>
            <w:bottom w:val="none" w:sz="0" w:space="0" w:color="auto"/>
            <w:right w:val="none" w:sz="0" w:space="0" w:color="auto"/>
          </w:divBdr>
        </w:div>
        <w:div w:id="1636837654">
          <w:marLeft w:val="0"/>
          <w:marRight w:val="0"/>
          <w:marTop w:val="0"/>
          <w:marBottom w:val="0"/>
          <w:divBdr>
            <w:top w:val="none" w:sz="0" w:space="0" w:color="auto"/>
            <w:left w:val="none" w:sz="0" w:space="0" w:color="auto"/>
            <w:bottom w:val="none" w:sz="0" w:space="0" w:color="auto"/>
            <w:right w:val="none" w:sz="0" w:space="0" w:color="auto"/>
          </w:divBdr>
        </w:div>
        <w:div w:id="1653606322">
          <w:marLeft w:val="0"/>
          <w:marRight w:val="0"/>
          <w:marTop w:val="0"/>
          <w:marBottom w:val="0"/>
          <w:divBdr>
            <w:top w:val="none" w:sz="0" w:space="0" w:color="auto"/>
            <w:left w:val="none" w:sz="0" w:space="0" w:color="auto"/>
            <w:bottom w:val="none" w:sz="0" w:space="0" w:color="auto"/>
            <w:right w:val="none" w:sz="0" w:space="0" w:color="auto"/>
          </w:divBdr>
        </w:div>
        <w:div w:id="1667170626">
          <w:marLeft w:val="0"/>
          <w:marRight w:val="0"/>
          <w:marTop w:val="0"/>
          <w:marBottom w:val="0"/>
          <w:divBdr>
            <w:top w:val="none" w:sz="0" w:space="0" w:color="auto"/>
            <w:left w:val="none" w:sz="0" w:space="0" w:color="auto"/>
            <w:bottom w:val="none" w:sz="0" w:space="0" w:color="auto"/>
            <w:right w:val="none" w:sz="0" w:space="0" w:color="auto"/>
          </w:divBdr>
        </w:div>
        <w:div w:id="1843352151">
          <w:marLeft w:val="0"/>
          <w:marRight w:val="0"/>
          <w:marTop w:val="0"/>
          <w:marBottom w:val="0"/>
          <w:divBdr>
            <w:top w:val="none" w:sz="0" w:space="0" w:color="auto"/>
            <w:left w:val="none" w:sz="0" w:space="0" w:color="auto"/>
            <w:bottom w:val="none" w:sz="0" w:space="0" w:color="auto"/>
            <w:right w:val="none" w:sz="0" w:space="0" w:color="auto"/>
          </w:divBdr>
        </w:div>
        <w:div w:id="1940916557">
          <w:marLeft w:val="0"/>
          <w:marRight w:val="0"/>
          <w:marTop w:val="0"/>
          <w:marBottom w:val="0"/>
          <w:divBdr>
            <w:top w:val="none" w:sz="0" w:space="0" w:color="auto"/>
            <w:left w:val="none" w:sz="0" w:space="0" w:color="auto"/>
            <w:bottom w:val="none" w:sz="0" w:space="0" w:color="auto"/>
            <w:right w:val="none" w:sz="0" w:space="0" w:color="auto"/>
          </w:divBdr>
        </w:div>
        <w:div w:id="1959800950">
          <w:marLeft w:val="0"/>
          <w:marRight w:val="0"/>
          <w:marTop w:val="0"/>
          <w:marBottom w:val="0"/>
          <w:divBdr>
            <w:top w:val="none" w:sz="0" w:space="0" w:color="auto"/>
            <w:left w:val="none" w:sz="0" w:space="0" w:color="auto"/>
            <w:bottom w:val="none" w:sz="0" w:space="0" w:color="auto"/>
            <w:right w:val="none" w:sz="0" w:space="0" w:color="auto"/>
          </w:divBdr>
        </w:div>
        <w:div w:id="2009867661">
          <w:marLeft w:val="0"/>
          <w:marRight w:val="0"/>
          <w:marTop w:val="0"/>
          <w:marBottom w:val="0"/>
          <w:divBdr>
            <w:top w:val="none" w:sz="0" w:space="0" w:color="auto"/>
            <w:left w:val="none" w:sz="0" w:space="0" w:color="auto"/>
            <w:bottom w:val="none" w:sz="0" w:space="0" w:color="auto"/>
            <w:right w:val="none" w:sz="0" w:space="0" w:color="auto"/>
          </w:divBdr>
        </w:div>
        <w:div w:id="2043045792">
          <w:marLeft w:val="0"/>
          <w:marRight w:val="0"/>
          <w:marTop w:val="0"/>
          <w:marBottom w:val="0"/>
          <w:divBdr>
            <w:top w:val="none" w:sz="0" w:space="0" w:color="auto"/>
            <w:left w:val="none" w:sz="0" w:space="0" w:color="auto"/>
            <w:bottom w:val="none" w:sz="0" w:space="0" w:color="auto"/>
            <w:right w:val="none" w:sz="0" w:space="0" w:color="auto"/>
          </w:divBdr>
        </w:div>
        <w:div w:id="2122870286">
          <w:marLeft w:val="0"/>
          <w:marRight w:val="0"/>
          <w:marTop w:val="0"/>
          <w:marBottom w:val="0"/>
          <w:divBdr>
            <w:top w:val="none" w:sz="0" w:space="0" w:color="auto"/>
            <w:left w:val="none" w:sz="0" w:space="0" w:color="auto"/>
            <w:bottom w:val="none" w:sz="0" w:space="0" w:color="auto"/>
            <w:right w:val="none" w:sz="0" w:space="0" w:color="auto"/>
          </w:divBdr>
        </w:div>
      </w:divsChild>
    </w:div>
    <w:div w:id="1390692990">
      <w:bodyDiv w:val="1"/>
      <w:marLeft w:val="0"/>
      <w:marRight w:val="0"/>
      <w:marTop w:val="0"/>
      <w:marBottom w:val="0"/>
      <w:divBdr>
        <w:top w:val="none" w:sz="0" w:space="0" w:color="auto"/>
        <w:left w:val="none" w:sz="0" w:space="0" w:color="auto"/>
        <w:bottom w:val="none" w:sz="0" w:space="0" w:color="auto"/>
        <w:right w:val="none" w:sz="0" w:space="0" w:color="auto"/>
      </w:divBdr>
      <w:divsChild>
        <w:div w:id="57752249">
          <w:marLeft w:val="0"/>
          <w:marRight w:val="0"/>
          <w:marTop w:val="0"/>
          <w:marBottom w:val="0"/>
          <w:divBdr>
            <w:top w:val="none" w:sz="0" w:space="0" w:color="auto"/>
            <w:left w:val="none" w:sz="0" w:space="0" w:color="auto"/>
            <w:bottom w:val="none" w:sz="0" w:space="0" w:color="auto"/>
            <w:right w:val="none" w:sz="0" w:space="0" w:color="auto"/>
          </w:divBdr>
        </w:div>
        <w:div w:id="1682581603">
          <w:marLeft w:val="0"/>
          <w:marRight w:val="0"/>
          <w:marTop w:val="0"/>
          <w:marBottom w:val="0"/>
          <w:divBdr>
            <w:top w:val="none" w:sz="0" w:space="0" w:color="auto"/>
            <w:left w:val="none" w:sz="0" w:space="0" w:color="auto"/>
            <w:bottom w:val="none" w:sz="0" w:space="0" w:color="auto"/>
            <w:right w:val="none" w:sz="0" w:space="0" w:color="auto"/>
          </w:divBdr>
        </w:div>
        <w:div w:id="1766002474">
          <w:marLeft w:val="0"/>
          <w:marRight w:val="0"/>
          <w:marTop w:val="0"/>
          <w:marBottom w:val="0"/>
          <w:divBdr>
            <w:top w:val="none" w:sz="0" w:space="0" w:color="auto"/>
            <w:left w:val="none" w:sz="0" w:space="0" w:color="auto"/>
            <w:bottom w:val="none" w:sz="0" w:space="0" w:color="auto"/>
            <w:right w:val="none" w:sz="0" w:space="0" w:color="auto"/>
          </w:divBdr>
        </w:div>
      </w:divsChild>
    </w:div>
    <w:div w:id="16336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562238E-9E81-45A0-AAB1-8506D9E8C457}">
  <ds:schemaRefs>
    <ds:schemaRef ds:uri="http://schemas.openxmlformats.org/officeDocument/2006/bibliography"/>
  </ds:schemaRefs>
</ds:datastoreItem>
</file>

<file path=customXml/itemProps2.xml><?xml version="1.0" encoding="utf-8"?>
<ds:datastoreItem xmlns:ds="http://schemas.openxmlformats.org/officeDocument/2006/customXml" ds:itemID="{F77D3126-5F4D-45D8-B6B5-39A11B2D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2164</Words>
  <Characters>12573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14708</CharactersWithSpaces>
  <SharedDoc>false</SharedDoc>
  <HLinks>
    <vt:vector size="12" baseType="variant">
      <vt:variant>
        <vt:i4>8126580</vt:i4>
      </vt:variant>
      <vt:variant>
        <vt:i4>0</vt:i4>
      </vt:variant>
      <vt:variant>
        <vt:i4>0</vt:i4>
      </vt:variant>
      <vt:variant>
        <vt:i4>5</vt:i4>
      </vt:variant>
      <vt:variant>
        <vt:lpwstr>http://www.npu.cz/</vt:lpwstr>
      </vt:variant>
      <vt:variant>
        <vt:lpwstr/>
      </vt:variant>
      <vt:variant>
        <vt:i4>7471120</vt:i4>
      </vt:variant>
      <vt:variant>
        <vt:i4>86884</vt:i4>
      </vt:variant>
      <vt:variant>
        <vt:i4>1025</vt:i4>
      </vt:variant>
      <vt:variant>
        <vt:i4>1</vt:i4>
      </vt:variant>
      <vt:variant>
        <vt:lpwstr>cid:image001.jpg@01D4E965.984D2BB0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creator>Karel Jelínek</dc:creator>
  <cp:lastModifiedBy>Lucie Bryknarová</cp:lastModifiedBy>
  <cp:revision>2</cp:revision>
  <cp:lastPrinted>2020-11-27T09:35:00Z</cp:lastPrinted>
  <dcterms:created xsi:type="dcterms:W3CDTF">2022-12-09T11:36:00Z</dcterms:created>
  <dcterms:modified xsi:type="dcterms:W3CDTF">2022-12-09T11:36:00Z</dcterms:modified>
</cp:coreProperties>
</file>