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6CD73897" w:rsidR="00D859C2" w:rsidRPr="00726B26" w:rsidRDefault="00BF37BB" w:rsidP="00D859C2">
      <w:pPr>
        <w:rPr>
          <w:b/>
        </w:rPr>
      </w:pPr>
      <w:proofErr w:type="spellStart"/>
      <w:r w:rsidRPr="00BF37BB">
        <w:rPr>
          <w:b/>
        </w:rPr>
        <w:t>Eppendorf</w:t>
      </w:r>
      <w:proofErr w:type="spellEnd"/>
      <w:r w:rsidRPr="00BF37BB">
        <w:rPr>
          <w:b/>
        </w:rPr>
        <w:t xml:space="preserve"> Czech &amp; Slovakia s.r.o.</w:t>
      </w:r>
    </w:p>
    <w:p w14:paraId="3DADA2B1" w14:textId="37DDA822" w:rsidR="00D859C2" w:rsidRDefault="00D859C2" w:rsidP="00D859C2">
      <w:r>
        <w:t xml:space="preserve">IČ: </w:t>
      </w:r>
      <w:r w:rsidR="00BF37BB" w:rsidRPr="00BF37BB">
        <w:t>27939031</w:t>
      </w:r>
    </w:p>
    <w:p w14:paraId="494735B8" w14:textId="72906480" w:rsidR="00D859C2" w:rsidRPr="00512AB9" w:rsidRDefault="00D859C2" w:rsidP="00D859C2">
      <w:r>
        <w:t xml:space="preserve">DIČ: </w:t>
      </w:r>
      <w:r w:rsidR="00BF37BB" w:rsidRPr="00BF37BB">
        <w:t>CZ27939031</w:t>
      </w:r>
    </w:p>
    <w:p w14:paraId="4BE4B061" w14:textId="5220B74C" w:rsidR="00D859C2" w:rsidRPr="00512AB9" w:rsidRDefault="00D859C2" w:rsidP="00D859C2">
      <w:r>
        <w:t>se sídlem</w:t>
      </w:r>
      <w:r w:rsidRPr="00512AB9">
        <w:t>:</w:t>
      </w:r>
      <w:r w:rsidR="00BF37BB">
        <w:t xml:space="preserve"> </w:t>
      </w:r>
      <w:r w:rsidR="00BF37BB" w:rsidRPr="00BF37BB">
        <w:t>Voděradská 2552/16, 251 01 Říčany u Prahy</w:t>
      </w:r>
    </w:p>
    <w:p w14:paraId="1F4F5F98" w14:textId="5ED8F4EA" w:rsidR="00D859C2" w:rsidRPr="00512AB9" w:rsidRDefault="00D859C2" w:rsidP="00D859C2">
      <w:r>
        <w:t>zastoupena</w:t>
      </w:r>
      <w:r w:rsidRPr="00512AB9">
        <w:t xml:space="preserve">: </w:t>
      </w:r>
      <w:r w:rsidR="00BF37BB" w:rsidRPr="00BF37BB">
        <w:t>Ing.  Markét</w:t>
      </w:r>
      <w:r w:rsidR="00BF37BB">
        <w:t>ou</w:t>
      </w:r>
      <w:r w:rsidR="00BF37BB" w:rsidRPr="00BF37BB">
        <w:t xml:space="preserve"> Jeřábkov</w:t>
      </w:r>
      <w:r w:rsidR="00BF37BB">
        <w:t>ou</w:t>
      </w:r>
      <w:r w:rsidR="00BF37BB" w:rsidRPr="00BF37BB">
        <w:t>, jednatel</w:t>
      </w:r>
      <w:r w:rsidR="00BF37BB">
        <w:t>em</w:t>
      </w:r>
    </w:p>
    <w:p w14:paraId="43130257" w14:textId="6D32AE1C" w:rsidR="00D859C2" w:rsidRPr="00512AB9" w:rsidRDefault="00D859C2" w:rsidP="00D859C2">
      <w:r w:rsidRPr="00512AB9">
        <w:t xml:space="preserve">bankovní spojení: </w:t>
      </w:r>
      <w:r w:rsidR="00BF37BB" w:rsidRPr="00BF37BB">
        <w:t>Komerční banka, a.s.</w:t>
      </w:r>
    </w:p>
    <w:p w14:paraId="4B4D9F51" w14:textId="7EB57625" w:rsidR="00D859C2" w:rsidRPr="00512AB9" w:rsidRDefault="00D859C2" w:rsidP="00D859C2">
      <w:r w:rsidRPr="00512AB9">
        <w:t xml:space="preserve">číslo účtu: </w:t>
      </w:r>
      <w:r w:rsidR="00BF37BB" w:rsidRPr="00BF37BB">
        <w:t>123-6962960237/0100</w:t>
      </w:r>
    </w:p>
    <w:p w14:paraId="7BE5CCD9" w14:textId="0253E5F4" w:rsidR="00D859C2" w:rsidRDefault="00D859C2" w:rsidP="00BF37BB">
      <w:r>
        <w:t>z</w:t>
      </w:r>
      <w:r w:rsidRPr="00512AB9">
        <w:t>apsán</w:t>
      </w:r>
      <w:r>
        <w:t>a</w:t>
      </w:r>
      <w:r w:rsidRPr="00512AB9">
        <w:t xml:space="preserve"> v obchodním rejstříku vedeném</w:t>
      </w:r>
      <w:r w:rsidR="00BF37BB">
        <w:t xml:space="preserve"> Městským soudem v Praze, oddíl C, vložka 127933</w:t>
      </w:r>
    </w:p>
    <w:p w14:paraId="684730DE" w14:textId="33B043E5" w:rsidR="000428C3" w:rsidRPr="00512AB9" w:rsidRDefault="000428C3" w:rsidP="000428C3">
      <w:r>
        <w:t>označení kupní smlouvy prodávajícím:</w:t>
      </w:r>
      <w:r>
        <w:tab/>
      </w:r>
      <w:r w:rsidRPr="00857489">
        <w:rPr>
          <w:b/>
          <w:bCs/>
        </w:rPr>
        <w:t>KS 5</w:t>
      </w:r>
      <w:r>
        <w:rPr>
          <w:b/>
          <w:bCs/>
        </w:rPr>
        <w:t>4</w:t>
      </w:r>
      <w:r w:rsidRPr="00857489">
        <w:rPr>
          <w:b/>
          <w:bCs/>
        </w:rPr>
        <w:t>-22</w:t>
      </w:r>
    </w:p>
    <w:p w14:paraId="67A962FB" w14:textId="77777777" w:rsidR="000428C3" w:rsidRPr="00512AB9" w:rsidRDefault="000428C3" w:rsidP="00BF37BB"/>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8E9D938" w:rsidR="00D859C2" w:rsidRPr="002B77A6" w:rsidRDefault="00D859C2" w:rsidP="00D859C2">
      <w:r>
        <w:t>zastoupena</w:t>
      </w:r>
      <w:r w:rsidRPr="002B77A6">
        <w:t xml:space="preserve">: </w:t>
      </w:r>
      <w:r w:rsidRPr="001150C5">
        <w:t xml:space="preserve">MUDr. </w:t>
      </w:r>
      <w:r w:rsidR="00D65A36">
        <w:t>Ivo Rovný</w:t>
      </w:r>
      <w:r w:rsidRPr="001150C5">
        <w:t xml:space="preserve">, </w:t>
      </w:r>
      <w:r w:rsidR="00D65A36">
        <w:t>MBA</w:t>
      </w:r>
      <w:r>
        <w:t>, ředitel</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6AB48070" w14:textId="77777777" w:rsidR="00095C75" w:rsidRPr="002B77A6" w:rsidRDefault="00095C75" w:rsidP="00095C75">
      <w:pPr>
        <w:jc w:val="center"/>
        <w:rPr>
          <w:b/>
          <w:bCs/>
        </w:rPr>
      </w:pPr>
    </w:p>
    <w:p w14:paraId="29B026B9" w14:textId="5F77CEA3" w:rsidR="00095C75" w:rsidRPr="00CF0C56" w:rsidRDefault="00095C75" w:rsidP="00A05D45">
      <w:pPr>
        <w:pStyle w:val="Odstavecsmlouvy"/>
        <w:numPr>
          <w:ilvl w:val="1"/>
          <w:numId w:val="1"/>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8F3FF3">
        <w:rPr>
          <w:b/>
        </w:rPr>
        <w:t>Centrifuga</w:t>
      </w:r>
      <w:r w:rsidR="001F5C05">
        <w:t>“</w:t>
      </w:r>
      <w:r>
        <w:t xml:space="preserve"> (dále jen „</w:t>
      </w:r>
      <w:r w:rsidRPr="00512300">
        <w:rPr>
          <w:b/>
        </w:rPr>
        <w:t>Zadávací dokumentace</w:t>
      </w:r>
      <w:r>
        <w:t>“).</w:t>
      </w:r>
    </w:p>
    <w:p w14:paraId="2D8C845B" w14:textId="77777777" w:rsidR="00271FDF" w:rsidRDefault="00271FDF" w:rsidP="00271FDF">
      <w:pPr>
        <w:pStyle w:val="Odstavecsmlouvy"/>
        <w:numPr>
          <w:ilvl w:val="0"/>
          <w:numId w:val="0"/>
        </w:numPr>
        <w:ind w:left="567"/>
      </w:pPr>
    </w:p>
    <w:p w14:paraId="384E6B28" w14:textId="0B6A4E72" w:rsidR="00271FDF" w:rsidRPr="00CF0C56" w:rsidRDefault="00271FDF" w:rsidP="00271FDF">
      <w:pPr>
        <w:pStyle w:val="Odstavecsmlouvy"/>
        <w:numPr>
          <w:ilvl w:val="1"/>
          <w:numId w:val="1"/>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1"/>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1"/>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1C88048F" w14:textId="59A2905A" w:rsidR="00A05D45" w:rsidRDefault="00A05D45" w:rsidP="00A05D45">
      <w:pPr>
        <w:pStyle w:val="Odstavecsmlouvy"/>
        <w:numPr>
          <w:ilvl w:val="1"/>
          <w:numId w:val="1"/>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w:t>
      </w:r>
      <w:proofErr w:type="gramStart"/>
      <w:r w:rsidRPr="00CF5C3C">
        <w:t>této</w:t>
      </w:r>
      <w:proofErr w:type="gramEnd"/>
      <w:r w:rsidRPr="00CF5C3C">
        <w:t xml:space="preserve"> smlouvy. Pokud z povahy povinností uvedených v příloze č. </w:t>
      </w:r>
      <w:r>
        <w:t>2</w:t>
      </w:r>
      <w:r w:rsidRPr="00CF5C3C">
        <w:t xml:space="preserve"> </w:t>
      </w:r>
      <w:proofErr w:type="gramStart"/>
      <w:r w:rsidRPr="00CF5C3C">
        <w:t>této</w:t>
      </w:r>
      <w:proofErr w:type="gramEnd"/>
      <w:r w:rsidRPr="00CF5C3C">
        <w:t xml:space="preserve">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63E7B2BE" w14:textId="418C2B22" w:rsidR="00095C75" w:rsidRDefault="00095C75" w:rsidP="00EE155A">
      <w:pPr>
        <w:pStyle w:val="Odstavecsmlouvy"/>
        <w:numPr>
          <w:ilvl w:val="0"/>
          <w:numId w:val="0"/>
        </w:numPr>
        <w:ind w:left="567"/>
      </w:pPr>
    </w:p>
    <w:p w14:paraId="0719D17C" w14:textId="0DB4BBFA" w:rsidR="00BA5EEC" w:rsidRDefault="00BA5EEC" w:rsidP="00BA5EEC">
      <w:pPr>
        <w:pStyle w:val="Odstavecsmlouvy"/>
        <w:numPr>
          <w:ilvl w:val="1"/>
          <w:numId w:val="1"/>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9A7E08">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 a to včetně případného opakování po dobu životnosti Zboží.</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p>
    <w:p w14:paraId="262FC22F" w14:textId="72492095" w:rsidR="009A7E08" w:rsidRDefault="009A7E08" w:rsidP="009A7E08">
      <w:pPr>
        <w:pStyle w:val="Odstavecsmlouvy"/>
        <w:numPr>
          <w:ilvl w:val="1"/>
          <w:numId w:val="1"/>
        </w:numPr>
      </w:pPr>
      <w:r>
        <w:t xml:space="preserve">V případě, že je v příloze č. 1 této smlouvy uveden počítačový program (software), jakož i tehdy, kdy je software nezbytnou součástí Zboží, poskytuje Prodávající </w:t>
      </w:r>
      <w:bookmarkEnd w:id="0"/>
      <w:r>
        <w:t xml:space="preserve">Kupujícímu </w:t>
      </w:r>
      <w:bookmarkEnd w:id="1"/>
      <w:bookmarkEnd w:id="2"/>
      <w:r>
        <w:t xml:space="preserve">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souhrnně jen „</w:t>
      </w:r>
      <w:r w:rsidRPr="00817693">
        <w:rPr>
          <w:b/>
        </w:rPr>
        <w:t>Licence</w:t>
      </w:r>
      <w:r>
        <w:t>“). Není-li v příloze č. 1 této smlouvy sjednáno jinak,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xml:space="preserve">“). Závazek Prodávajícího zprostředkovat uzavření Licenční smlouvy se považuje za splněný i uzavřením této smlouvy, pokud příloha č. 1 této smlouvy </w:t>
      </w:r>
      <w:r>
        <w:lastRenderedPageBreak/>
        <w:t xml:space="preserve">obsahuje podstatné náležitosti Licenční </w:t>
      </w:r>
      <w:r w:rsidR="001B4519">
        <w:t>smlouvy</w:t>
      </w:r>
      <w:r>
        <w:t xml:space="preserve"> a Prodávající je oprávněn takto pro Kupujícího zajistit uzavření Licenční smlouvy. </w:t>
      </w:r>
      <w:r w:rsidR="0070757B">
        <w:t>Prodávající je povinen uhradit veškeré náklady nabyvatele licencí vyplývající z Licenčních smluv.</w:t>
      </w:r>
    </w:p>
    <w:p w14:paraId="11393A80" w14:textId="77777777" w:rsidR="009A7E08" w:rsidRDefault="009A7E08" w:rsidP="009A7E08">
      <w:pPr>
        <w:pStyle w:val="Odstavecsmlouvy"/>
        <w:numPr>
          <w:ilvl w:val="0"/>
          <w:numId w:val="0"/>
        </w:numPr>
        <w:ind w:left="567"/>
      </w:pPr>
    </w:p>
    <w:p w14:paraId="6600F0E3" w14:textId="77777777" w:rsidR="0070757B" w:rsidRDefault="009A7E08" w:rsidP="0070757B">
      <w:pPr>
        <w:pStyle w:val="Odstavecsmlouvy"/>
        <w:numPr>
          <w:ilvl w:val="1"/>
          <w:numId w:val="1"/>
        </w:numPr>
      </w:pPr>
      <w:bookmarkStart w:id="3" w:name="_Ref77341478"/>
      <w:bookmarkStart w:id="4" w:name="_Ref46315892"/>
      <w:r>
        <w:t xml:space="preserve">V případě, že je v příloze č. 1 této smlouvy specifikována </w:t>
      </w:r>
      <w:r w:rsidRPr="00960A57">
        <w:t>služba</w:t>
      </w:r>
      <w:r>
        <w:t xml:space="preserve"> případně včetně doby, po kterou má být poskytována, </w:t>
      </w:r>
      <w:r w:rsidR="001B4519">
        <w:t xml:space="preserve">a není-li v této smlouvě sjednáno jinak, </w:t>
      </w:r>
      <w:r>
        <w:t xml:space="preserve">je Prodávající povinen takovou službu Kupujícímu po tuto dobu a za </w:t>
      </w:r>
      <w:r w:rsidR="001B4519">
        <w:t>podmínek uvedených v příloze č. </w:t>
      </w:r>
      <w:r>
        <w:t xml:space="preserve">1 této smlouvy a v Zadávací dokumentaci poskytovat. Jestliže z povahy takové služby vyplývá, že ji poskytuje třetí osoba (např. výrobce počítačového programu), případně včetně dalších plnění, je Prodávající ve lhůtě sjednané pro </w:t>
      </w:r>
      <w:r w:rsidR="001B4519">
        <w:t xml:space="preserve">dodání Zboží </w:t>
      </w:r>
      <w:r>
        <w:t>povinen Kupujícímu zprostředkovat uzavření smlouvy o poskytování takové služby včetně dalších případných plnění v rozsahu a za podmínek vyplývajících z přílohy č. 1 této smlouvy (taková smlouva dále jen „</w:t>
      </w:r>
      <w:r w:rsidRPr="008D0FB0">
        <w:rPr>
          <w:b/>
        </w:rPr>
        <w:t xml:space="preserve">Smlouva o poskytování </w:t>
      </w:r>
      <w:r w:rsidR="001B4519">
        <w:rPr>
          <w:b/>
        </w:rPr>
        <w:t>s</w:t>
      </w:r>
      <w:r w:rsidRPr="008D0FB0">
        <w:rPr>
          <w:b/>
        </w:rPr>
        <w:t>lužby</w:t>
      </w:r>
      <w:r>
        <w:rPr>
          <w:b/>
        </w:rPr>
        <w:t xml:space="preserve"> třetí osoby</w:t>
      </w:r>
      <w:r>
        <w:t>“).</w:t>
      </w:r>
      <w:r w:rsidRPr="007B69F7">
        <w:t xml:space="preserve"> </w:t>
      </w:r>
      <w:r>
        <w:t xml:space="preserve">Závazek Prodávajícího zprostředkovat uzavření Smlouvy o poskytování </w:t>
      </w:r>
      <w:r w:rsidR="00F8343D">
        <w:t>s</w:t>
      </w:r>
      <w:r>
        <w:t xml:space="preserve">lužby třetí osoby se považuje za splněný i uzavřením této smlouvy, pokud příloha č. 1 této smlouvy obsahuje </w:t>
      </w:r>
      <w:r w:rsidR="001B4519">
        <w:t xml:space="preserve">podstatné náležitosti </w:t>
      </w:r>
      <w:r>
        <w:t xml:space="preserve">Smlouvy o poskytování </w:t>
      </w:r>
      <w:r w:rsidR="001B4519">
        <w:t>s</w:t>
      </w:r>
      <w:r>
        <w:t xml:space="preserve">lužby třetí osoby a Prodávající je oprávněn takto pro Kupujícího uzavření Smlouvy o poskytování </w:t>
      </w:r>
      <w:r w:rsidR="001B4519">
        <w:t>s</w:t>
      </w:r>
      <w:r>
        <w:t xml:space="preserve">lužby třetí osoby zajistit. Závazek Prodávajícího zprostředkovat uzavření Smlouvy o poskytování </w:t>
      </w:r>
      <w:r w:rsidR="001B4519">
        <w:t>s</w:t>
      </w:r>
      <w:r>
        <w:t xml:space="preserve">lužby třetí osoby se považuje za splněný i uzavřením této smlouvy, pokud je závazek poskytování příslušné </w:t>
      </w:r>
      <w:r w:rsidR="001B4519">
        <w:t>s</w:t>
      </w:r>
      <w:r>
        <w:t>lužby třetí osoby součástí Licenční smlouvy.</w:t>
      </w:r>
      <w:bookmarkEnd w:id="3"/>
      <w:r>
        <w:t xml:space="preserve"> </w:t>
      </w:r>
      <w:bookmarkEnd w:id="4"/>
      <w:r w:rsidR="0070757B">
        <w:t>Prodávající je povinen uhradit veškeré náklady objednatele vyplývající ze Smluv o poskytování služby třetích osob.</w:t>
      </w:r>
    </w:p>
    <w:p w14:paraId="3FDBCDBD" w14:textId="77777777" w:rsidR="009A7E08" w:rsidRDefault="009A7E08" w:rsidP="009A7E08">
      <w:pPr>
        <w:pStyle w:val="Odstavecsmlouvy"/>
        <w:numPr>
          <w:ilvl w:val="0"/>
          <w:numId w:val="0"/>
        </w:numPr>
        <w:ind w:left="567"/>
      </w:pPr>
    </w:p>
    <w:p w14:paraId="17BE4C7A" w14:textId="26C8D6B5" w:rsidR="00FC0959" w:rsidRDefault="009A7E08" w:rsidP="00241F04">
      <w:pPr>
        <w:pStyle w:val="Odstavecsmlouvy"/>
        <w:numPr>
          <w:ilvl w:val="1"/>
          <w:numId w:val="1"/>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1"/>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1FCC7839" w:rsidR="00D86891" w:rsidRPr="00D859C2" w:rsidRDefault="00142BD2" w:rsidP="00D859C2">
      <w:pPr>
        <w:pStyle w:val="Odstavecsmlouvy"/>
      </w:pPr>
      <w:r w:rsidRPr="00D859C2">
        <w:t xml:space="preserve">Prodávající se zavazuje dodat </w:t>
      </w:r>
      <w:r w:rsidR="00ED3A3E" w:rsidRPr="00D859C2">
        <w:t>Kupujícímu</w:t>
      </w:r>
      <w:r w:rsidR="00CF7689">
        <w:t xml:space="preserve"> 1</w:t>
      </w:r>
      <w:r w:rsidR="002F4F30" w:rsidRPr="00D859C2">
        <w:t xml:space="preserve"> ks </w:t>
      </w:r>
      <w:proofErr w:type="spellStart"/>
      <w:r w:rsidR="00CF7689">
        <w:t>Eppendorf</w:t>
      </w:r>
      <w:proofErr w:type="spellEnd"/>
      <w:r w:rsidR="00CF7689">
        <w:t xml:space="preserve"> centrifugy</w:t>
      </w:r>
      <w:r w:rsidR="008645D8" w:rsidRPr="00D859C2">
        <w:rPr>
          <w:b/>
        </w:rPr>
        <w:t xml:space="preserve">, typ: </w:t>
      </w:r>
      <w:r w:rsidR="00CF7689">
        <w:rPr>
          <w:b/>
        </w:rPr>
        <w:t>5702 R</w:t>
      </w:r>
      <w:r w:rsidR="004453FF" w:rsidRPr="00D859C2">
        <w:rPr>
          <w:b/>
        </w:rPr>
        <w:t xml:space="preserve">, výrobce </w:t>
      </w:r>
      <w:proofErr w:type="spellStart"/>
      <w:r w:rsidR="00CF7689" w:rsidRPr="00CF7689">
        <w:rPr>
          <w:b/>
        </w:rPr>
        <w:t>Eppendorf</w:t>
      </w:r>
      <w:proofErr w:type="spellEnd"/>
      <w:r w:rsidR="00CF7689" w:rsidRPr="00CF7689">
        <w:rPr>
          <w:b/>
        </w:rPr>
        <w:t xml:space="preserve"> SE, SRN</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xml:space="preserve">, případně rovněž v příloze č. 2 </w:t>
      </w:r>
      <w:proofErr w:type="gramStart"/>
      <w:r w:rsidR="00A05D45">
        <w:t>této</w:t>
      </w:r>
      <w:proofErr w:type="gramEnd"/>
      <w:r w:rsidR="00A05D45">
        <w:t xml:space="preserve">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1431F44F" w14:textId="1C484168" w:rsidR="007D3CF9" w:rsidRDefault="007D3CF9" w:rsidP="007D3CF9">
      <w:pPr>
        <w:pStyle w:val="Odstavecsmlouvy"/>
        <w:numPr>
          <w:ilvl w:val="1"/>
          <w:numId w:val="1"/>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D65A36">
        <w:t>V</w:t>
      </w:r>
      <w:r>
        <w:fldChar w:fldCharType="end"/>
      </w:r>
      <w:r>
        <w:t> této smlouvy, a to dle specifikace uvedené v příloze č. 1 této smlouvy a v Zadávací dokumentaci (dále jen „</w:t>
      </w:r>
      <w:r w:rsidRPr="00841443">
        <w:rPr>
          <w:b/>
        </w:rPr>
        <w:t>Montáž</w:t>
      </w:r>
      <w:r>
        <w:t>“).</w:t>
      </w:r>
    </w:p>
    <w:p w14:paraId="30A29518" w14:textId="77777777" w:rsidR="00841443" w:rsidRDefault="00841443" w:rsidP="00841443">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363AF7F5" w:rsidR="002E3B0B" w:rsidRPr="00D859C2" w:rsidRDefault="00BA5EEC" w:rsidP="00D859C2">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 a pokud se jedná o zdravotnický prostředek dle nařízení Evropského parlamentu a Rady (EU) 2017/745 o zdravotnických prostředcích, příp. dle nařízení Evropského parlamentu a Rady (EU) 2017/746 o diagnostických zdravotnických prostředcích in vitro,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24825E5D"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6D06DD" w:rsidRPr="006D06DD">
        <w:rPr>
          <w:b/>
        </w:rPr>
        <w:t>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1302DEB6" w:rsidR="00BE2371" w:rsidRPr="00D859C2" w:rsidRDefault="003F7B02" w:rsidP="00D859C2">
      <w:pPr>
        <w:pStyle w:val="Odstavecsmlouvy"/>
      </w:pPr>
      <w:r w:rsidRPr="00D859C2">
        <w:t xml:space="preserve">Místem dodání Zboží </w:t>
      </w:r>
      <w:r w:rsidR="00D50BBE" w:rsidRPr="00D859C2">
        <w:t>je</w:t>
      </w:r>
      <w:r w:rsidR="008F3FF3">
        <w:t xml:space="preserve"> Fakultní nemocnice Brno, Dětská nemocnice, IHOK – Centrum molekulární biologie a genetiky, Černopolní 9, 613 00  Brno </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170F39D1" w:rsidR="009A3D16" w:rsidRPr="00D859C2"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paní</w:t>
      </w:r>
      <w:r w:rsidR="006C3751" w:rsidRPr="00D859C2">
        <w:t xml:space="preserve"> </w:t>
      </w:r>
      <w:r w:rsidR="005E685D">
        <w:t>XXXXXXXXXXXXXX</w:t>
      </w:r>
      <w:r w:rsidR="00DE3A3F" w:rsidRPr="00D859C2">
        <w:t xml:space="preserve">, tel.: </w:t>
      </w:r>
      <w:r w:rsidR="005E685D">
        <w:t>XXXXXXXXXXXXXXX</w:t>
      </w:r>
      <w:r w:rsidR="006D06DD">
        <w:t xml:space="preserve"> </w:t>
      </w:r>
      <w:r w:rsidR="00DE3A3F" w:rsidRPr="00D859C2">
        <w:t xml:space="preserve">a písemně na e-mail: </w:t>
      </w:r>
      <w:r w:rsidR="005E685D">
        <w:rPr>
          <w:color w:val="0070C0"/>
        </w:rPr>
        <w:t>XXXXXXXXXXXXX</w:t>
      </w:r>
      <w:bookmarkStart w:id="5" w:name="_GoBack"/>
      <w:bookmarkEnd w:id="5"/>
      <w:r w:rsidR="006D06DD" w:rsidRPr="006D06DD">
        <w:rPr>
          <w:color w:val="0070C0"/>
        </w:rPr>
        <w:t>@fnbrno.cz</w:t>
      </w:r>
      <w:r w:rsidRPr="006D06DD">
        <w:rPr>
          <w:color w:val="0070C0"/>
        </w:rPr>
        <w:t xml:space="preserve">. </w:t>
      </w:r>
      <w:r w:rsidRPr="00D859C2">
        <w:t>Bez tohoto oznámení není Kupující povinen Zboží převzít.</w:t>
      </w:r>
      <w:r w:rsidR="00B91037" w:rsidRPr="00D859C2">
        <w:t xml:space="preserve"> Současně, </w:t>
      </w:r>
      <w:r w:rsidR="00B91037" w:rsidRPr="00D859C2">
        <w:rPr>
          <w:b/>
        </w:rPr>
        <w:t>5 dnů před plánovaným předáním, je prodávající povinen zaslat na uvedený e-mail vyplněnou Importní tabulku</w:t>
      </w:r>
      <w:r w:rsidR="00B91037" w:rsidRPr="00D859C2">
        <w:t>, která byla součástí výzvy k podání nabídky, a to v elektronické podobě.</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75136A72" w14:textId="7B78058F"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 xml:space="preserve">a převzetí Zboží, </w:t>
      </w:r>
      <w:r w:rsidR="00FC0959">
        <w:t xml:space="preserve">o splnění požadavků a podmínek vyplývajících z přílohy č. 2 </w:t>
      </w:r>
      <w:proofErr w:type="gramStart"/>
      <w:r w:rsidR="00FC0959">
        <w:t>této</w:t>
      </w:r>
      <w:proofErr w:type="gramEnd"/>
      <w:r w:rsidR="00FC0959">
        <w:t xml:space="preserve"> smlouvy, </w:t>
      </w:r>
      <w:r w:rsidR="00841443">
        <w:t xml:space="preserve">jakož i o řádném 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841443" w:rsidRPr="00841443">
        <w:rPr>
          <w:b/>
        </w:rPr>
        <w:t>předávací protokol</w:t>
      </w:r>
      <w:r w:rsidR="00841443">
        <w:t>“)</w:t>
      </w:r>
      <w:r w:rsidRPr="00D859C2">
        <w:t>. Prodávající i Kupující jsou oprávněni v</w:t>
      </w:r>
      <w:r w:rsidR="006C3751" w:rsidRPr="00D859C2">
        <w:t xml:space="preserve"> předávacím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Neuvedení jakýchkoliv (i zjevných) vad </w:t>
      </w:r>
      <w:r w:rsidR="0009512B">
        <w:t xml:space="preserve">či nedodělků </w:t>
      </w:r>
      <w:r w:rsidR="00431845" w:rsidRPr="00D859C2">
        <w:t xml:space="preserve">do </w:t>
      </w:r>
      <w:r w:rsidR="006C3751" w:rsidRPr="00D859C2">
        <w:t xml:space="preserve">předávacího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p>
    <w:p w14:paraId="75136A73" w14:textId="77777777" w:rsidR="00A4060F" w:rsidRPr="00D859C2" w:rsidRDefault="00A4060F" w:rsidP="00D859C2">
      <w:pPr>
        <w:pStyle w:val="Odstavecsmlouvy"/>
        <w:numPr>
          <w:ilvl w:val="0"/>
          <w:numId w:val="0"/>
        </w:numPr>
        <w:ind w:left="567"/>
      </w:pPr>
    </w:p>
    <w:p w14:paraId="41BE0DED" w14:textId="77777777" w:rsidR="007D3CF9" w:rsidRPr="00D859C2" w:rsidRDefault="007D3CF9" w:rsidP="007D3CF9">
      <w:pPr>
        <w:pStyle w:val="Odstavecsmlouvy"/>
        <w:numPr>
          <w:ilvl w:val="1"/>
          <w:numId w:val="1"/>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6" w:name="_Ref31278541"/>
      <w:r>
        <w:t>Montáž</w:t>
      </w:r>
      <w:bookmarkEnd w:id="6"/>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1"/>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1"/>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1"/>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7777777"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57"/>
        <w:gridCol w:w="3806"/>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095CCCDF" w:rsidR="00D859C2" w:rsidRPr="005B49AA" w:rsidRDefault="00CF7689" w:rsidP="000E79CE">
            <w:pPr>
              <w:pStyle w:val="Zkladntext3"/>
              <w:rPr>
                <w:b/>
                <w:sz w:val="22"/>
                <w:szCs w:val="22"/>
              </w:rPr>
            </w:pPr>
            <w:r w:rsidRPr="00CF7689">
              <w:rPr>
                <w:b/>
                <w:sz w:val="22"/>
                <w:szCs w:val="22"/>
              </w:rPr>
              <w:t>109.035,80</w:t>
            </w:r>
            <w:r w:rsidR="00D859C2"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24145AA1" w:rsidR="00D859C2" w:rsidRPr="005B49AA" w:rsidRDefault="00D859C2" w:rsidP="000E79CE">
            <w:pPr>
              <w:pStyle w:val="Zkladntext3"/>
              <w:rPr>
                <w:b/>
                <w:sz w:val="22"/>
                <w:szCs w:val="22"/>
              </w:rPr>
            </w:pPr>
            <w:r w:rsidRPr="005B49AA">
              <w:rPr>
                <w:b/>
                <w:sz w:val="22"/>
                <w:szCs w:val="22"/>
              </w:rPr>
              <w:t xml:space="preserve">DPH </w:t>
            </w:r>
            <w:r w:rsidR="00CF7689">
              <w:rPr>
                <w:b/>
                <w:sz w:val="22"/>
                <w:szCs w:val="22"/>
              </w:rPr>
              <w:t>21</w:t>
            </w:r>
            <w:r w:rsidRPr="005B49AA">
              <w:rPr>
                <w:b/>
                <w:sz w:val="22"/>
                <w:szCs w:val="22"/>
              </w:rPr>
              <w:t xml:space="preserve"> %:</w:t>
            </w:r>
          </w:p>
        </w:tc>
        <w:tc>
          <w:tcPr>
            <w:tcW w:w="4253" w:type="dxa"/>
            <w:shd w:val="clear" w:color="auto" w:fill="auto"/>
          </w:tcPr>
          <w:p w14:paraId="44D4CFEA" w14:textId="15FD726F" w:rsidR="00D859C2" w:rsidRPr="005B49AA" w:rsidRDefault="00CF7689" w:rsidP="000E79CE">
            <w:pPr>
              <w:pStyle w:val="Zkladntext3"/>
              <w:rPr>
                <w:b/>
                <w:sz w:val="22"/>
                <w:szCs w:val="22"/>
              </w:rPr>
            </w:pPr>
            <w:r>
              <w:rPr>
                <w:b/>
                <w:sz w:val="22"/>
                <w:szCs w:val="22"/>
              </w:rPr>
              <w:t xml:space="preserve">  </w:t>
            </w:r>
            <w:r w:rsidRPr="00CF7689">
              <w:rPr>
                <w:b/>
                <w:sz w:val="22"/>
                <w:szCs w:val="22"/>
              </w:rPr>
              <w:t>22.897,52</w:t>
            </w:r>
            <w:r w:rsidR="00D859C2"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02155BEA" w:rsidR="00D859C2" w:rsidRPr="005B49AA" w:rsidRDefault="00CF7689" w:rsidP="000E79CE">
            <w:pPr>
              <w:pStyle w:val="Zkladntext3"/>
              <w:rPr>
                <w:b/>
                <w:sz w:val="22"/>
                <w:szCs w:val="22"/>
              </w:rPr>
            </w:pPr>
            <w:r w:rsidRPr="00CF7689">
              <w:rPr>
                <w:b/>
                <w:sz w:val="22"/>
                <w:szCs w:val="22"/>
              </w:rPr>
              <w:t>131.933,32</w:t>
            </w:r>
            <w:r w:rsidR="00D859C2" w:rsidRPr="005B49AA">
              <w:rPr>
                <w:b/>
                <w:sz w:val="22"/>
                <w:szCs w:val="22"/>
              </w:rPr>
              <w:t xml:space="preserve"> Kč</w:t>
            </w:r>
          </w:p>
        </w:tc>
      </w:tr>
    </w:tbl>
    <w:p w14:paraId="183039AC" w14:textId="77777777" w:rsidR="00D859C2" w:rsidRDefault="00D859C2" w:rsidP="003E4543"/>
    <w:p w14:paraId="5A41E830" w14:textId="6BF1CD39" w:rsidR="00D70368" w:rsidRPr="00D859C2" w:rsidRDefault="00D70368" w:rsidP="00D70368">
      <w:pPr>
        <w:pStyle w:val="Odstavecsmlouvy"/>
        <w:numPr>
          <w:ilvl w:val="1"/>
          <w:numId w:val="1"/>
        </w:numPr>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Instruktáž, odměna za poskytnutí Licencí,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xml:space="preserve">, ověření přenosu dat do archivu MARIE PACS a odzkoušení bezproblémového provozu, recyklační poplatek (pouze u Zboží, které tomuto poplatku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5CF5A846" w:rsidR="00A74BD6" w:rsidRPr="00D859C2" w:rsidRDefault="00D82704" w:rsidP="00F63181">
      <w:pPr>
        <w:pStyle w:val="Odstavecsmlouvy"/>
      </w:pPr>
      <w:r w:rsidRPr="00D859C2">
        <w:t>Kupující</w:t>
      </w:r>
      <w:r w:rsidR="00871625" w:rsidRPr="00D859C2">
        <w:t xml:space="preserve"> </w:t>
      </w:r>
      <w:r w:rsidR="00D50BBE" w:rsidRPr="00D859C2">
        <w:t xml:space="preserve">se zavazuje uhradit kupní cenu na základě jedné faktury – daňového dokladu. </w:t>
      </w:r>
      <w:r w:rsidR="00F63181">
        <w:t xml:space="preserve">Splatnost faktury je </w:t>
      </w:r>
      <w:r w:rsidR="00D65A36">
        <w:t>3</w:t>
      </w:r>
      <w:r w:rsidR="00D50BBE" w:rsidRPr="00D859C2">
        <w:t xml:space="preserve">0 dnů od </w:t>
      </w:r>
      <w:r w:rsidR="00F63181">
        <w:t xml:space="preserve">jejího </w:t>
      </w:r>
      <w:r w:rsidR="00D65A36">
        <w:t xml:space="preserve">vystavení, nejpozději do </w:t>
      </w:r>
      <w:proofErr w:type="gramStart"/>
      <w:r w:rsidR="00D65A36">
        <w:t>31.12. 2022</w:t>
      </w:r>
      <w:proofErr w:type="gramEnd"/>
      <w:r w:rsidR="00D65A36">
        <w:t>.</w:t>
      </w:r>
      <w:r w:rsidR="00D50BBE" w:rsidRPr="00D859C2">
        <w:t xml:space="preserve"> Dnem uskutečnění zdanitelného plnění bude den protokolárního převzetí předmětu plnění kupujícím od Prodávajícího. </w:t>
      </w:r>
      <w:r w:rsidR="00A17F49" w:rsidRPr="00D859C2">
        <w:t xml:space="preserve">Faktura musí </w:t>
      </w:r>
      <w:r w:rsidR="00A17F49"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00A17F49" w:rsidRPr="00D859C2">
        <w:rPr>
          <w:color w:val="000000"/>
        </w:rPr>
        <w:t xml:space="preserve">, </w:t>
      </w:r>
      <w:r w:rsidR="00A17F49" w:rsidRPr="00D859C2">
        <w:t>a musí na ní být uvedena sjednaná kupní cena a datum splatnosti v souladu se smlouvou</w:t>
      </w:r>
      <w:r w:rsidR="00A17F49"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74F12307" w:rsidR="00183727" w:rsidRPr="00D859C2" w:rsidRDefault="00A17F49" w:rsidP="00094B12">
      <w:pPr>
        <w:pStyle w:val="Odstavecsmlouvy"/>
      </w:pPr>
      <w:r w:rsidRPr="00D859C2">
        <w:t>Částka přeúčtovaného poplatku na recykl</w:t>
      </w:r>
      <w:r w:rsidR="00BF5838" w:rsidRPr="00D859C2">
        <w:t xml:space="preserve">aci </w:t>
      </w:r>
      <w:r w:rsidRPr="00D859C2">
        <w:t>elektroodpadu dle zákona č. </w:t>
      </w:r>
      <w:r w:rsidR="00997C0A">
        <w:t>541/2020</w:t>
      </w:r>
      <w:r w:rsidRPr="00D859C2">
        <w:t> Sb., o odpadech, ve znění pozdějších předpisů, bude na faktuře uvedena zvlášť.</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0D859C2">
        <w:rPr>
          <w:color w:val="000000"/>
        </w:rPr>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rsidRPr="00D859C2">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0341ECF1"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1"/>
        </w:numPr>
        <w:rPr>
          <w:color w:val="000000"/>
        </w:rPr>
      </w:pPr>
      <w:bookmarkStart w:id="7"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61C941C9" w:rsidR="006C6CD1" w:rsidRDefault="00C71D12" w:rsidP="00841443">
      <w:pPr>
        <w:pStyle w:val="Odstavecsmlouvy"/>
      </w:pPr>
      <w:bookmarkStart w:id="8"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Zboží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7"/>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nejdříve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8"/>
    </w:p>
    <w:p w14:paraId="00ED9F61" w14:textId="77777777" w:rsidR="003F22C2" w:rsidRDefault="003F22C2" w:rsidP="003F22C2">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041B0FBE"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D65A36">
        <w:t>VII.10</w:t>
      </w:r>
      <w:proofErr w:type="gramEnd"/>
      <w:r w:rsidR="004A1880">
        <w:fldChar w:fldCharType="end"/>
      </w:r>
      <w:r w:rsidR="004A1880">
        <w:t xml:space="preserve"> této smlouvy)</w:t>
      </w:r>
      <w:r w:rsidR="00F06B76" w:rsidRPr="00D859C2">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D65A36">
        <w:t>VII.10</w:t>
      </w:r>
      <w:proofErr w:type="gramEnd"/>
      <w:r w:rsidR="004A1880">
        <w:fldChar w:fldCharType="end"/>
      </w:r>
      <w:r w:rsidR="004A1880">
        <w:t xml:space="preserve"> 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781A3840"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D65A36">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39C84833"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D65A36">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F6CD889"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D65A36">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1"/>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1"/>
        </w:numPr>
      </w:pPr>
      <w:bookmarkStart w:id="9"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1"/>
        </w:numPr>
        <w:ind w:left="1021" w:firstLine="0"/>
        <w:contextualSpacing/>
        <w:rPr>
          <w:bCs/>
        </w:rPr>
      </w:pPr>
      <w:proofErr w:type="gramStart"/>
      <w:r w:rsidRPr="004D3843">
        <w:t>si</w:t>
      </w:r>
      <w:proofErr w:type="gramEnd"/>
      <w:r w:rsidRPr="004D3843">
        <w:t xml:space="preserve">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1"/>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1"/>
        </w:numPr>
      </w:pPr>
      <w:r>
        <w:t>Za Důvěrné informace se vždy považují:</w:t>
      </w:r>
    </w:p>
    <w:p w14:paraId="041A6748" w14:textId="77777777" w:rsidR="004A1880" w:rsidRDefault="004A1880" w:rsidP="004A1880">
      <w:pPr>
        <w:pStyle w:val="Psmenoodstavce"/>
        <w:numPr>
          <w:ilvl w:val="2"/>
          <w:numId w:val="1"/>
        </w:numPr>
        <w:ind w:left="1021" w:firstLine="0"/>
        <w:contextualSpacing/>
      </w:pPr>
      <w:r>
        <w:t>veškeré Osobní údaje;</w:t>
      </w:r>
    </w:p>
    <w:p w14:paraId="03F8EB7C" w14:textId="77777777" w:rsidR="004A1880" w:rsidRDefault="004A1880" w:rsidP="004A1880">
      <w:pPr>
        <w:pStyle w:val="Psmenoodstavce"/>
        <w:numPr>
          <w:ilvl w:val="2"/>
          <w:numId w:val="1"/>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1"/>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1"/>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1"/>
        </w:numPr>
      </w:pPr>
      <w:bookmarkStart w:id="10" w:name="_Ref41464712"/>
      <w:bookmarkStart w:id="11"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0"/>
    </w:p>
    <w:bookmarkEnd w:id="11"/>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1"/>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1"/>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1"/>
        </w:numPr>
        <w:ind w:left="1077"/>
      </w:pPr>
      <w:bookmarkStart w:id="12" w:name="_Ref41464266"/>
      <w:r>
        <w:t>Ochrana osobních údajů a kybernetická bezpečnost</w:t>
      </w:r>
      <w:bookmarkEnd w:id="12"/>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1"/>
        </w:numPr>
      </w:pPr>
      <w:bookmarkStart w:id="13"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3"/>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1"/>
        </w:numPr>
      </w:pPr>
      <w:bookmarkStart w:id="14"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4"/>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1"/>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1"/>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6BFF572D" w:rsidR="004A1880" w:rsidRPr="00512E1A" w:rsidRDefault="004A1880" w:rsidP="004A1880">
      <w:pPr>
        <w:pStyle w:val="Odstavecsmlouvy"/>
        <w:numPr>
          <w:ilvl w:val="1"/>
          <w:numId w:val="1"/>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D65A36">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9"/>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79F8E342" w:rsidR="00327588" w:rsidRPr="00D859C2" w:rsidRDefault="00CC12D2" w:rsidP="00094B12">
      <w:pPr>
        <w:pStyle w:val="Odstavecsmlouvy"/>
        <w:rPr>
          <w:snapToGrid w:val="0"/>
        </w:rPr>
      </w:pPr>
      <w:r w:rsidRPr="006D06DD">
        <w:rPr>
          <w:snapToGrid w:val="0"/>
        </w:rPr>
        <w:t xml:space="preserve">Tato smlouva je sepsána ve </w:t>
      </w:r>
      <w:r w:rsidR="00AF0406" w:rsidRPr="006D06DD">
        <w:rPr>
          <w:snapToGrid w:val="0"/>
        </w:rPr>
        <w:t>dvou</w:t>
      </w:r>
      <w:r w:rsidRPr="006D06DD">
        <w:rPr>
          <w:snapToGrid w:val="0"/>
        </w:rPr>
        <w:t xml:space="preserve"> vyhotoveních stejné platnosti a závaznosti, </w:t>
      </w:r>
      <w:r w:rsidR="00160D16" w:rsidRPr="006D06DD">
        <w:rPr>
          <w:snapToGrid w:val="0"/>
        </w:rPr>
        <w:t xml:space="preserve">přičemž každá smluvní </w:t>
      </w:r>
      <w:r w:rsidR="001C78D1">
        <w:rPr>
          <w:snapToGrid w:val="0"/>
        </w:rPr>
        <w:t>strana obdrží jedno vyhotovení.</w:t>
      </w:r>
      <w:r w:rsidR="00160D16" w:rsidRPr="006D06DD">
        <w:rPr>
          <w:snapToGrid w:val="0"/>
        </w:rPr>
        <w:t xml:space="preserve"> </w:t>
      </w:r>
      <w:r w:rsidR="00A51E29" w:rsidRPr="006D06DD">
        <w:rPr>
          <w:snapToGrid w:val="0"/>
        </w:rPr>
        <w:t>Případně je tato smlouva vyhotovena</w:t>
      </w:r>
      <w:r w:rsidR="00A51E29" w:rsidRPr="00D231CC">
        <w:rPr>
          <w:snapToGrid w:val="0"/>
        </w:rPr>
        <w:t xml:space="preserve"> elektronicky a podepsána </w:t>
      </w:r>
      <w:r w:rsidR="00A51E29">
        <w:rPr>
          <w:snapToGrid w:val="0"/>
        </w:rPr>
        <w:t>uznávaným</w:t>
      </w:r>
      <w:r w:rsidR="00A51E29" w:rsidRPr="00D231CC">
        <w:rPr>
          <w:snapToGrid w:val="0"/>
        </w:rPr>
        <w:t xml:space="preserve"> elektronickým podpisem</w:t>
      </w:r>
      <w:r w:rsidR="00D7425C">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1"/>
        </w:numPr>
      </w:pPr>
      <w:r>
        <w:t>Nedílnou součástí této smlouvy jsou:</w:t>
      </w:r>
    </w:p>
    <w:p w14:paraId="6EC6FB1A" w14:textId="77777777" w:rsidR="0096600E" w:rsidRDefault="0096600E" w:rsidP="0096600E">
      <w:pPr>
        <w:pStyle w:val="Odstavecsmlouvy"/>
        <w:numPr>
          <w:ilvl w:val="0"/>
          <w:numId w:val="13"/>
        </w:numPr>
      </w:pPr>
      <w:r>
        <w:t>Příloha č. 1 – Specifikace Řešení a Služeb;</w:t>
      </w:r>
    </w:p>
    <w:p w14:paraId="629C0848" w14:textId="77777777" w:rsidR="0096600E" w:rsidRDefault="0096600E" w:rsidP="0096600E">
      <w:pPr>
        <w:pStyle w:val="Odstavecsmlouvy"/>
        <w:numPr>
          <w:ilvl w:val="0"/>
          <w:numId w:val="13"/>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2"/>
        <w:gridCol w:w="1000"/>
        <w:gridCol w:w="3793"/>
      </w:tblGrid>
      <w:tr w:rsidR="00094B12" w:rsidRPr="00D722DC" w14:paraId="3036FF83" w14:textId="77777777" w:rsidTr="00160D16">
        <w:tc>
          <w:tcPr>
            <w:tcW w:w="3802" w:type="dxa"/>
            <w:shd w:val="clear" w:color="auto" w:fill="auto"/>
          </w:tcPr>
          <w:p w14:paraId="69B3B101" w14:textId="0FA8041D"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w:t>
            </w:r>
            <w:r w:rsidR="00BF37BB">
              <w:rPr>
                <w:sz w:val="22"/>
                <w:szCs w:val="22"/>
              </w:rPr>
              <w:t> Říčanech u Prahy</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6F8D23AC" w14:textId="77777777" w:rsidR="00094B12" w:rsidRPr="00BF37BB" w:rsidRDefault="00BF37BB" w:rsidP="00BF37BB">
            <w:pPr>
              <w:pStyle w:val="slovn"/>
              <w:numPr>
                <w:ilvl w:val="0"/>
                <w:numId w:val="0"/>
              </w:numPr>
              <w:tabs>
                <w:tab w:val="num" w:pos="567"/>
              </w:tabs>
              <w:spacing w:after="0" w:line="280" w:lineRule="atLeast"/>
              <w:rPr>
                <w:b/>
                <w:bCs/>
              </w:rPr>
            </w:pPr>
            <w:proofErr w:type="spellStart"/>
            <w:r w:rsidRPr="00BF37BB">
              <w:rPr>
                <w:b/>
                <w:bCs/>
              </w:rPr>
              <w:t>Eppendorf</w:t>
            </w:r>
            <w:proofErr w:type="spellEnd"/>
            <w:r w:rsidRPr="00BF37BB">
              <w:rPr>
                <w:b/>
                <w:bCs/>
              </w:rPr>
              <w:t xml:space="preserve"> Czech &amp; Slovakia s.r.o.</w:t>
            </w:r>
          </w:p>
          <w:p w14:paraId="17D23793" w14:textId="72B4BA30" w:rsidR="00BF37BB" w:rsidRPr="00BF37BB" w:rsidRDefault="00BF37BB" w:rsidP="00BF37BB">
            <w:pPr>
              <w:pStyle w:val="slovn"/>
              <w:numPr>
                <w:ilvl w:val="0"/>
                <w:numId w:val="0"/>
              </w:numPr>
              <w:tabs>
                <w:tab w:val="num" w:pos="567"/>
              </w:tabs>
              <w:spacing w:after="0" w:line="280" w:lineRule="atLeast"/>
            </w:pPr>
            <w:r w:rsidRPr="00BF37BB">
              <w:t>Ing. Markéta Jeřábková, jednatel</w:t>
            </w:r>
          </w:p>
        </w:tc>
        <w:tc>
          <w:tcPr>
            <w:tcW w:w="1030" w:type="dxa"/>
            <w:shd w:val="clear" w:color="auto" w:fill="auto"/>
          </w:tcPr>
          <w:p w14:paraId="76AACDED" w14:textId="77777777" w:rsidR="00094B12" w:rsidRPr="00BF37BB" w:rsidRDefault="00094B12" w:rsidP="000E79CE">
            <w:pPr>
              <w:pStyle w:val="slovn"/>
              <w:numPr>
                <w:ilvl w:val="0"/>
                <w:numId w:val="0"/>
              </w:numPr>
              <w:tabs>
                <w:tab w:val="num" w:pos="567"/>
              </w:tabs>
              <w:spacing w:after="0" w:line="280" w:lineRule="atLeast"/>
            </w:pPr>
          </w:p>
        </w:tc>
        <w:tc>
          <w:tcPr>
            <w:tcW w:w="3889" w:type="dxa"/>
            <w:tcBorders>
              <w:top w:val="single" w:sz="4" w:space="0" w:color="auto"/>
            </w:tcBorders>
            <w:shd w:val="clear" w:color="auto" w:fill="auto"/>
          </w:tcPr>
          <w:p w14:paraId="11AB00E6" w14:textId="77777777" w:rsidR="00094B12" w:rsidRPr="00BF37BB" w:rsidRDefault="00094B12" w:rsidP="000E79CE">
            <w:pPr>
              <w:pStyle w:val="slovn"/>
              <w:numPr>
                <w:ilvl w:val="0"/>
                <w:numId w:val="0"/>
              </w:numPr>
              <w:tabs>
                <w:tab w:val="num" w:pos="567"/>
              </w:tabs>
              <w:spacing w:after="0" w:line="280" w:lineRule="atLeast"/>
              <w:jc w:val="center"/>
              <w:rPr>
                <w:b/>
              </w:rPr>
            </w:pPr>
            <w:r w:rsidRPr="00BF37BB">
              <w:rPr>
                <w:b/>
              </w:rPr>
              <w:t>Fakultní nemocnice Brno</w:t>
            </w:r>
          </w:p>
          <w:p w14:paraId="684E3E82" w14:textId="17185BD4" w:rsidR="00094B12" w:rsidRPr="00BF37BB" w:rsidRDefault="00094B12" w:rsidP="001C78D1">
            <w:pPr>
              <w:pStyle w:val="slovn"/>
              <w:numPr>
                <w:ilvl w:val="0"/>
                <w:numId w:val="0"/>
              </w:numPr>
              <w:tabs>
                <w:tab w:val="num" w:pos="567"/>
              </w:tabs>
              <w:spacing w:after="0" w:line="280" w:lineRule="atLeast"/>
              <w:jc w:val="center"/>
            </w:pPr>
            <w:r w:rsidRPr="00BF37BB">
              <w:t xml:space="preserve">MUDr. </w:t>
            </w:r>
            <w:r w:rsidR="001C78D1" w:rsidRPr="00BF37BB">
              <w:t>Ivo Rovný, MBA</w:t>
            </w:r>
            <w:r w:rsidRPr="00BF37BB">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5C0442EA" w:rsidR="00094B12" w:rsidRDefault="00094B12" w:rsidP="00094B12">
      <w:pPr>
        <w:jc w:val="center"/>
        <w:rPr>
          <w:b/>
        </w:rPr>
      </w:pPr>
      <w:r w:rsidRPr="000729CF">
        <w:rPr>
          <w:b/>
        </w:rPr>
        <w:t xml:space="preserve">Detailní specifikace </w:t>
      </w:r>
      <w:r>
        <w:rPr>
          <w:b/>
        </w:rPr>
        <w:t>Zboží</w:t>
      </w:r>
    </w:p>
    <w:p w14:paraId="46EF4B78" w14:textId="0BBDFC2B" w:rsidR="00094B12" w:rsidRDefault="00094B12" w:rsidP="00094B12"/>
    <w:tbl>
      <w:tblPr>
        <w:tblW w:w="9600" w:type="dxa"/>
        <w:tblCellMar>
          <w:left w:w="70" w:type="dxa"/>
          <w:right w:w="70" w:type="dxa"/>
        </w:tblCellMar>
        <w:tblLook w:val="04A0" w:firstRow="1" w:lastRow="0" w:firstColumn="1" w:lastColumn="0" w:noHBand="0" w:noVBand="1"/>
      </w:tblPr>
      <w:tblGrid>
        <w:gridCol w:w="4560"/>
        <w:gridCol w:w="1000"/>
        <w:gridCol w:w="2380"/>
        <w:gridCol w:w="1660"/>
      </w:tblGrid>
      <w:tr w:rsidR="003F22C2" w:rsidRPr="00FC02DA" w14:paraId="24E338E9" w14:textId="77777777" w:rsidTr="003B1AD2">
        <w:trPr>
          <w:trHeight w:val="915"/>
        </w:trPr>
        <w:tc>
          <w:tcPr>
            <w:tcW w:w="4560"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14:paraId="4B700AED" w14:textId="77777777" w:rsidR="003F22C2" w:rsidRPr="00FC02DA" w:rsidRDefault="003F22C2" w:rsidP="003B1AD2">
            <w:pPr>
              <w:spacing w:line="240" w:lineRule="auto"/>
              <w:jc w:val="center"/>
              <w:rPr>
                <w:rFonts w:ascii="Calibri" w:hAnsi="Calibri" w:cs="Calibri"/>
                <w:b/>
                <w:bCs/>
                <w:color w:val="000000"/>
              </w:rPr>
            </w:pPr>
            <w:r w:rsidRPr="00FC02DA">
              <w:rPr>
                <w:rFonts w:ascii="Calibri" w:hAnsi="Calibri" w:cs="Calibri"/>
                <w:b/>
                <w:bCs/>
                <w:color w:val="000000"/>
              </w:rPr>
              <w:t>Technická specifikace</w:t>
            </w:r>
          </w:p>
        </w:tc>
        <w:tc>
          <w:tcPr>
            <w:tcW w:w="1000" w:type="dxa"/>
            <w:tcBorders>
              <w:top w:val="single" w:sz="8" w:space="0" w:color="auto"/>
              <w:left w:val="nil"/>
              <w:bottom w:val="single" w:sz="8" w:space="0" w:color="auto"/>
              <w:right w:val="single" w:sz="4" w:space="0" w:color="auto"/>
            </w:tcBorders>
            <w:shd w:val="clear" w:color="000000" w:fill="C5D9F1"/>
            <w:vAlign w:val="center"/>
            <w:hideMark/>
          </w:tcPr>
          <w:p w14:paraId="246010CC" w14:textId="77777777" w:rsidR="003F22C2" w:rsidRPr="00FC02DA" w:rsidRDefault="003F22C2" w:rsidP="003B1AD2">
            <w:pPr>
              <w:spacing w:line="240" w:lineRule="auto"/>
              <w:jc w:val="center"/>
              <w:rPr>
                <w:rFonts w:ascii="Calibri" w:hAnsi="Calibri" w:cs="Calibri"/>
                <w:b/>
                <w:bCs/>
                <w:color w:val="000000"/>
              </w:rPr>
            </w:pPr>
            <w:r w:rsidRPr="00FC02DA">
              <w:rPr>
                <w:rFonts w:ascii="Calibri" w:hAnsi="Calibri" w:cs="Calibri"/>
                <w:b/>
                <w:bCs/>
                <w:color w:val="000000"/>
              </w:rPr>
              <w:t>Vyhovuje (ano / ne)</w:t>
            </w:r>
          </w:p>
        </w:tc>
        <w:tc>
          <w:tcPr>
            <w:tcW w:w="2380" w:type="dxa"/>
            <w:tcBorders>
              <w:top w:val="single" w:sz="8" w:space="0" w:color="auto"/>
              <w:left w:val="nil"/>
              <w:bottom w:val="single" w:sz="8" w:space="0" w:color="auto"/>
              <w:right w:val="single" w:sz="4" w:space="0" w:color="auto"/>
            </w:tcBorders>
            <w:shd w:val="clear" w:color="000000" w:fill="C5D9F1"/>
            <w:vAlign w:val="center"/>
            <w:hideMark/>
          </w:tcPr>
          <w:p w14:paraId="14712EC4" w14:textId="77777777" w:rsidR="003F22C2" w:rsidRPr="00FC02DA" w:rsidRDefault="003F22C2" w:rsidP="003B1AD2">
            <w:pPr>
              <w:spacing w:line="240" w:lineRule="auto"/>
              <w:jc w:val="center"/>
              <w:rPr>
                <w:rFonts w:ascii="Calibri" w:hAnsi="Calibri" w:cs="Calibri"/>
                <w:b/>
                <w:bCs/>
                <w:color w:val="000000"/>
              </w:rPr>
            </w:pPr>
            <w:r w:rsidRPr="00FC02DA">
              <w:rPr>
                <w:rFonts w:ascii="Calibri" w:hAnsi="Calibri" w:cs="Calibri"/>
                <w:b/>
                <w:bCs/>
                <w:color w:val="000000"/>
              </w:rPr>
              <w:t>Poznámka dodavatele</w:t>
            </w:r>
          </w:p>
        </w:tc>
        <w:tc>
          <w:tcPr>
            <w:tcW w:w="1660" w:type="dxa"/>
            <w:tcBorders>
              <w:top w:val="single" w:sz="8" w:space="0" w:color="auto"/>
              <w:left w:val="nil"/>
              <w:bottom w:val="single" w:sz="8" w:space="0" w:color="auto"/>
              <w:right w:val="single" w:sz="8" w:space="0" w:color="auto"/>
            </w:tcBorders>
            <w:shd w:val="clear" w:color="000000" w:fill="C5D9F1"/>
            <w:vAlign w:val="center"/>
            <w:hideMark/>
          </w:tcPr>
          <w:p w14:paraId="551BC1B6" w14:textId="77777777" w:rsidR="003F22C2" w:rsidRPr="00FC02DA" w:rsidRDefault="003F22C2" w:rsidP="003B1AD2">
            <w:pPr>
              <w:spacing w:line="240" w:lineRule="auto"/>
              <w:jc w:val="center"/>
              <w:rPr>
                <w:rFonts w:ascii="Calibri" w:hAnsi="Calibri" w:cs="Calibri"/>
                <w:b/>
                <w:bCs/>
                <w:color w:val="000000"/>
              </w:rPr>
            </w:pPr>
            <w:r w:rsidRPr="00FC02DA">
              <w:rPr>
                <w:rFonts w:ascii="Calibri" w:hAnsi="Calibri" w:cs="Calibri"/>
                <w:b/>
                <w:bCs/>
                <w:color w:val="000000"/>
              </w:rPr>
              <w:t>Možnost ověření v nabídce</w:t>
            </w:r>
          </w:p>
        </w:tc>
      </w:tr>
      <w:tr w:rsidR="003F22C2" w:rsidRPr="00FC02DA" w14:paraId="427332E0" w14:textId="77777777" w:rsidTr="003B1AD2">
        <w:trPr>
          <w:trHeight w:val="600"/>
        </w:trPr>
        <w:tc>
          <w:tcPr>
            <w:tcW w:w="4560" w:type="dxa"/>
            <w:tcBorders>
              <w:top w:val="single" w:sz="4" w:space="0" w:color="auto"/>
              <w:left w:val="single" w:sz="8" w:space="0" w:color="auto"/>
              <w:bottom w:val="single" w:sz="4" w:space="0" w:color="auto"/>
              <w:right w:val="single" w:sz="8" w:space="0" w:color="auto"/>
            </w:tcBorders>
            <w:shd w:val="clear" w:color="000000" w:fill="DCE6F1"/>
            <w:vAlign w:val="bottom"/>
            <w:hideMark/>
          </w:tcPr>
          <w:p w14:paraId="3C0B1BA9" w14:textId="77777777" w:rsidR="003F22C2" w:rsidRPr="00FC02DA" w:rsidRDefault="003F22C2" w:rsidP="003B1AD2">
            <w:pPr>
              <w:spacing w:line="240" w:lineRule="auto"/>
              <w:rPr>
                <w:rFonts w:ascii="Calibri" w:hAnsi="Calibri" w:cs="Calibri"/>
              </w:rPr>
            </w:pPr>
            <w:r w:rsidRPr="00FC02DA">
              <w:rPr>
                <w:rFonts w:ascii="Calibri" w:hAnsi="Calibri" w:cs="Calibri"/>
              </w:rPr>
              <w:t>Chlazená stolní centrifuga</w:t>
            </w:r>
          </w:p>
        </w:tc>
        <w:tc>
          <w:tcPr>
            <w:tcW w:w="1000" w:type="dxa"/>
            <w:tcBorders>
              <w:top w:val="nil"/>
              <w:left w:val="nil"/>
              <w:bottom w:val="single" w:sz="4" w:space="0" w:color="auto"/>
              <w:right w:val="single" w:sz="4" w:space="0" w:color="auto"/>
            </w:tcBorders>
            <w:shd w:val="clear" w:color="000000" w:fill="FEFB81"/>
            <w:vAlign w:val="bottom"/>
            <w:hideMark/>
          </w:tcPr>
          <w:p w14:paraId="1130F425" w14:textId="77777777" w:rsidR="003F22C2" w:rsidRPr="00FC02DA" w:rsidRDefault="003F22C2" w:rsidP="003B1AD2">
            <w:pPr>
              <w:spacing w:line="240" w:lineRule="auto"/>
              <w:jc w:val="center"/>
              <w:rPr>
                <w:rFonts w:ascii="Calibri" w:hAnsi="Calibri" w:cs="Calibri"/>
              </w:rPr>
            </w:pPr>
            <w:r w:rsidRPr="00FC02DA">
              <w:rPr>
                <w:rFonts w:ascii="Calibri" w:hAnsi="Calibri" w:cs="Calibri"/>
              </w:rPr>
              <w:t xml:space="preserve">ano </w:t>
            </w:r>
          </w:p>
        </w:tc>
        <w:tc>
          <w:tcPr>
            <w:tcW w:w="2380" w:type="dxa"/>
            <w:tcBorders>
              <w:top w:val="nil"/>
              <w:left w:val="nil"/>
              <w:bottom w:val="single" w:sz="4" w:space="0" w:color="auto"/>
              <w:right w:val="single" w:sz="4" w:space="0" w:color="auto"/>
            </w:tcBorders>
            <w:shd w:val="clear" w:color="000000" w:fill="FEFB81"/>
            <w:vAlign w:val="bottom"/>
            <w:hideMark/>
          </w:tcPr>
          <w:p w14:paraId="1E12E970" w14:textId="77777777" w:rsidR="003F22C2" w:rsidRPr="00FC02DA" w:rsidRDefault="003F22C2" w:rsidP="003B1AD2">
            <w:pPr>
              <w:spacing w:line="240" w:lineRule="auto"/>
              <w:rPr>
                <w:rFonts w:ascii="Calibri" w:hAnsi="Calibri" w:cs="Calibri"/>
              </w:rPr>
            </w:pPr>
            <w:r w:rsidRPr="00FC02DA">
              <w:rPr>
                <w:rFonts w:ascii="Calibri" w:hAnsi="Calibri" w:cs="Calibri"/>
              </w:rPr>
              <w:t> </w:t>
            </w:r>
          </w:p>
        </w:tc>
        <w:tc>
          <w:tcPr>
            <w:tcW w:w="1660" w:type="dxa"/>
            <w:tcBorders>
              <w:top w:val="nil"/>
              <w:left w:val="nil"/>
              <w:bottom w:val="single" w:sz="4" w:space="0" w:color="auto"/>
              <w:right w:val="single" w:sz="8" w:space="0" w:color="auto"/>
            </w:tcBorders>
            <w:shd w:val="clear" w:color="000000" w:fill="FEFB81"/>
            <w:vAlign w:val="bottom"/>
            <w:hideMark/>
          </w:tcPr>
          <w:p w14:paraId="569237CA" w14:textId="77777777" w:rsidR="003F22C2" w:rsidRPr="00FC02DA" w:rsidRDefault="003F22C2" w:rsidP="003B1AD2">
            <w:pPr>
              <w:spacing w:line="240" w:lineRule="auto"/>
              <w:rPr>
                <w:rFonts w:ascii="Calibri" w:hAnsi="Calibri" w:cs="Calibri"/>
              </w:rPr>
            </w:pPr>
            <w:r w:rsidRPr="00FC02DA">
              <w:rPr>
                <w:rFonts w:ascii="Calibri" w:hAnsi="Calibri" w:cs="Calibri"/>
              </w:rPr>
              <w:t>viz cenová nabídka</w:t>
            </w:r>
          </w:p>
        </w:tc>
      </w:tr>
      <w:tr w:rsidR="003F22C2" w:rsidRPr="00FC02DA" w14:paraId="405713FE" w14:textId="77777777" w:rsidTr="003B1AD2">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87383D4" w14:textId="77777777" w:rsidR="003F22C2" w:rsidRPr="00FC02DA" w:rsidRDefault="003F22C2" w:rsidP="003B1AD2">
            <w:pPr>
              <w:spacing w:line="240" w:lineRule="auto"/>
              <w:rPr>
                <w:rFonts w:ascii="Calibri" w:hAnsi="Calibri" w:cs="Calibri"/>
              </w:rPr>
            </w:pPr>
            <w:r w:rsidRPr="00FC02DA">
              <w:rPr>
                <w:rFonts w:ascii="Calibri" w:hAnsi="Calibri" w:cs="Calibri"/>
              </w:rPr>
              <w:t>Hodnota RCF nastavitelná minimálně na 2000 g</w:t>
            </w:r>
          </w:p>
        </w:tc>
        <w:tc>
          <w:tcPr>
            <w:tcW w:w="1000" w:type="dxa"/>
            <w:tcBorders>
              <w:top w:val="nil"/>
              <w:left w:val="nil"/>
              <w:bottom w:val="single" w:sz="4" w:space="0" w:color="auto"/>
              <w:right w:val="single" w:sz="4" w:space="0" w:color="auto"/>
            </w:tcBorders>
            <w:shd w:val="clear" w:color="000000" w:fill="FEFB81"/>
            <w:vAlign w:val="bottom"/>
            <w:hideMark/>
          </w:tcPr>
          <w:p w14:paraId="62954EA7" w14:textId="77777777" w:rsidR="003F22C2" w:rsidRPr="00FC02DA" w:rsidRDefault="003F22C2" w:rsidP="003B1AD2">
            <w:pPr>
              <w:spacing w:line="240" w:lineRule="auto"/>
              <w:jc w:val="center"/>
              <w:rPr>
                <w:rFonts w:ascii="Calibri" w:hAnsi="Calibri" w:cs="Calibri"/>
              </w:rPr>
            </w:pPr>
            <w:r w:rsidRPr="00FC02DA">
              <w:rPr>
                <w:rFonts w:ascii="Calibri" w:hAnsi="Calibri" w:cs="Calibri"/>
              </w:rPr>
              <w:t xml:space="preserve">ano </w:t>
            </w:r>
          </w:p>
        </w:tc>
        <w:tc>
          <w:tcPr>
            <w:tcW w:w="2380" w:type="dxa"/>
            <w:tcBorders>
              <w:top w:val="nil"/>
              <w:left w:val="nil"/>
              <w:bottom w:val="single" w:sz="4" w:space="0" w:color="auto"/>
              <w:right w:val="single" w:sz="4" w:space="0" w:color="auto"/>
            </w:tcBorders>
            <w:shd w:val="clear" w:color="000000" w:fill="FEFB81"/>
            <w:vAlign w:val="bottom"/>
            <w:hideMark/>
          </w:tcPr>
          <w:p w14:paraId="14F7596D" w14:textId="77777777" w:rsidR="003F22C2" w:rsidRPr="00FC02DA" w:rsidRDefault="003F22C2" w:rsidP="003B1AD2">
            <w:pPr>
              <w:spacing w:line="240" w:lineRule="auto"/>
              <w:rPr>
                <w:rFonts w:ascii="Calibri" w:hAnsi="Calibri" w:cs="Calibri"/>
              </w:rPr>
            </w:pPr>
            <w:r w:rsidRPr="00FC02DA">
              <w:rPr>
                <w:rFonts w:ascii="Calibri" w:hAnsi="Calibri" w:cs="Calibri"/>
              </w:rPr>
              <w:t>až 3000 g</w:t>
            </w:r>
          </w:p>
        </w:tc>
        <w:tc>
          <w:tcPr>
            <w:tcW w:w="1660" w:type="dxa"/>
            <w:tcBorders>
              <w:top w:val="nil"/>
              <w:left w:val="nil"/>
              <w:bottom w:val="single" w:sz="4" w:space="0" w:color="auto"/>
              <w:right w:val="single" w:sz="8" w:space="0" w:color="auto"/>
            </w:tcBorders>
            <w:shd w:val="clear" w:color="000000" w:fill="FEFB81"/>
            <w:vAlign w:val="bottom"/>
            <w:hideMark/>
          </w:tcPr>
          <w:p w14:paraId="702E6EA1" w14:textId="77777777" w:rsidR="003F22C2" w:rsidRPr="00FC02DA" w:rsidRDefault="003F22C2" w:rsidP="003B1AD2">
            <w:pPr>
              <w:spacing w:line="240" w:lineRule="auto"/>
              <w:rPr>
                <w:rFonts w:ascii="Calibri" w:hAnsi="Calibri" w:cs="Calibri"/>
              </w:rPr>
            </w:pPr>
            <w:r w:rsidRPr="00FC02DA">
              <w:rPr>
                <w:rFonts w:ascii="Calibri" w:hAnsi="Calibri" w:cs="Calibri"/>
              </w:rPr>
              <w:t>manuál str. 69</w:t>
            </w:r>
          </w:p>
        </w:tc>
      </w:tr>
      <w:tr w:rsidR="003F22C2" w:rsidRPr="00FC02DA" w14:paraId="1833619C" w14:textId="77777777" w:rsidTr="003B1AD2">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67A6DAB4" w14:textId="77777777" w:rsidR="003F22C2" w:rsidRPr="00FC02DA" w:rsidRDefault="003F22C2" w:rsidP="003B1AD2">
            <w:pPr>
              <w:spacing w:line="240" w:lineRule="auto"/>
              <w:rPr>
                <w:rFonts w:ascii="Calibri" w:hAnsi="Calibri" w:cs="Calibri"/>
              </w:rPr>
            </w:pPr>
            <w:r w:rsidRPr="00FC02DA">
              <w:rPr>
                <w:rFonts w:ascii="Calibri" w:hAnsi="Calibri" w:cs="Calibri"/>
              </w:rPr>
              <w:t>Možnost přepínání mezi RPM a RCF</w:t>
            </w:r>
          </w:p>
        </w:tc>
        <w:tc>
          <w:tcPr>
            <w:tcW w:w="1000" w:type="dxa"/>
            <w:tcBorders>
              <w:top w:val="nil"/>
              <w:left w:val="nil"/>
              <w:bottom w:val="single" w:sz="4" w:space="0" w:color="auto"/>
              <w:right w:val="single" w:sz="4" w:space="0" w:color="auto"/>
            </w:tcBorders>
            <w:shd w:val="clear" w:color="000000" w:fill="FEFB81"/>
            <w:vAlign w:val="bottom"/>
            <w:hideMark/>
          </w:tcPr>
          <w:p w14:paraId="072106A8" w14:textId="77777777" w:rsidR="003F22C2" w:rsidRPr="00FC02DA" w:rsidRDefault="003F22C2" w:rsidP="003B1AD2">
            <w:pPr>
              <w:spacing w:line="240" w:lineRule="auto"/>
              <w:jc w:val="center"/>
              <w:rPr>
                <w:rFonts w:ascii="Calibri" w:hAnsi="Calibri" w:cs="Calibri"/>
              </w:rPr>
            </w:pPr>
            <w:r w:rsidRPr="00FC02DA">
              <w:rPr>
                <w:rFonts w:ascii="Calibri" w:hAnsi="Calibri" w:cs="Calibri"/>
              </w:rPr>
              <w:t xml:space="preserve">ano </w:t>
            </w:r>
          </w:p>
        </w:tc>
        <w:tc>
          <w:tcPr>
            <w:tcW w:w="2380" w:type="dxa"/>
            <w:tcBorders>
              <w:top w:val="nil"/>
              <w:left w:val="nil"/>
              <w:bottom w:val="single" w:sz="4" w:space="0" w:color="auto"/>
              <w:right w:val="single" w:sz="4" w:space="0" w:color="auto"/>
            </w:tcBorders>
            <w:shd w:val="clear" w:color="000000" w:fill="FEFB81"/>
            <w:vAlign w:val="bottom"/>
            <w:hideMark/>
          </w:tcPr>
          <w:p w14:paraId="190917A7" w14:textId="77777777" w:rsidR="003F22C2" w:rsidRPr="00FC02DA" w:rsidRDefault="003F22C2" w:rsidP="003B1AD2">
            <w:pPr>
              <w:spacing w:line="240" w:lineRule="auto"/>
              <w:rPr>
                <w:rFonts w:ascii="Calibri" w:hAnsi="Calibri" w:cs="Calibri"/>
              </w:rPr>
            </w:pPr>
            <w:r w:rsidRPr="00FC02DA">
              <w:rPr>
                <w:rFonts w:ascii="Calibri" w:hAnsi="Calibri" w:cs="Calibri"/>
              </w:rPr>
              <w:t> </w:t>
            </w:r>
          </w:p>
        </w:tc>
        <w:tc>
          <w:tcPr>
            <w:tcW w:w="1660" w:type="dxa"/>
            <w:tcBorders>
              <w:top w:val="nil"/>
              <w:left w:val="nil"/>
              <w:bottom w:val="single" w:sz="4" w:space="0" w:color="auto"/>
              <w:right w:val="single" w:sz="8" w:space="0" w:color="auto"/>
            </w:tcBorders>
            <w:shd w:val="clear" w:color="000000" w:fill="FEFB81"/>
            <w:vAlign w:val="bottom"/>
            <w:hideMark/>
          </w:tcPr>
          <w:p w14:paraId="0CDD1320" w14:textId="77777777" w:rsidR="003F22C2" w:rsidRPr="00FC02DA" w:rsidRDefault="003F22C2" w:rsidP="003B1AD2">
            <w:pPr>
              <w:spacing w:line="240" w:lineRule="auto"/>
              <w:rPr>
                <w:rFonts w:ascii="Calibri" w:hAnsi="Calibri" w:cs="Calibri"/>
              </w:rPr>
            </w:pPr>
            <w:r w:rsidRPr="00FC02DA">
              <w:rPr>
                <w:rFonts w:ascii="Calibri" w:hAnsi="Calibri" w:cs="Calibri"/>
              </w:rPr>
              <w:t>manuál str. 28</w:t>
            </w:r>
          </w:p>
        </w:tc>
      </w:tr>
      <w:tr w:rsidR="003F22C2" w:rsidRPr="00FC02DA" w14:paraId="0BA0E4B1" w14:textId="77777777" w:rsidTr="003B1AD2">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06344CE1" w14:textId="77777777" w:rsidR="003F22C2" w:rsidRPr="00FC02DA" w:rsidRDefault="003F22C2" w:rsidP="003B1AD2">
            <w:pPr>
              <w:spacing w:line="240" w:lineRule="auto"/>
              <w:rPr>
                <w:rFonts w:ascii="Calibri" w:hAnsi="Calibri" w:cs="Calibri"/>
              </w:rPr>
            </w:pPr>
            <w:r w:rsidRPr="00FC02DA">
              <w:rPr>
                <w:rFonts w:ascii="Calibri" w:hAnsi="Calibri" w:cs="Calibri"/>
              </w:rPr>
              <w:t>Teplota v rozmezí -9 °C až +40 °C</w:t>
            </w:r>
          </w:p>
        </w:tc>
        <w:tc>
          <w:tcPr>
            <w:tcW w:w="1000" w:type="dxa"/>
            <w:tcBorders>
              <w:top w:val="nil"/>
              <w:left w:val="nil"/>
              <w:bottom w:val="single" w:sz="4" w:space="0" w:color="auto"/>
              <w:right w:val="single" w:sz="4" w:space="0" w:color="auto"/>
            </w:tcBorders>
            <w:shd w:val="clear" w:color="000000" w:fill="FEFB81"/>
            <w:vAlign w:val="bottom"/>
            <w:hideMark/>
          </w:tcPr>
          <w:p w14:paraId="1F7617DA" w14:textId="77777777" w:rsidR="003F22C2" w:rsidRPr="00FC02DA" w:rsidRDefault="003F22C2" w:rsidP="003B1AD2">
            <w:pPr>
              <w:spacing w:line="240" w:lineRule="auto"/>
              <w:jc w:val="center"/>
              <w:rPr>
                <w:rFonts w:ascii="Calibri" w:hAnsi="Calibri" w:cs="Calibri"/>
              </w:rPr>
            </w:pPr>
            <w:r w:rsidRPr="00FC02DA">
              <w:rPr>
                <w:rFonts w:ascii="Calibri" w:hAnsi="Calibri" w:cs="Calibri"/>
              </w:rPr>
              <w:t xml:space="preserve">ano </w:t>
            </w:r>
          </w:p>
        </w:tc>
        <w:tc>
          <w:tcPr>
            <w:tcW w:w="2380" w:type="dxa"/>
            <w:tcBorders>
              <w:top w:val="nil"/>
              <w:left w:val="nil"/>
              <w:bottom w:val="single" w:sz="4" w:space="0" w:color="auto"/>
              <w:right w:val="single" w:sz="4" w:space="0" w:color="auto"/>
            </w:tcBorders>
            <w:shd w:val="clear" w:color="000000" w:fill="FEFB81"/>
            <w:vAlign w:val="bottom"/>
            <w:hideMark/>
          </w:tcPr>
          <w:p w14:paraId="107DBDF2" w14:textId="77777777" w:rsidR="003F22C2" w:rsidRPr="00FC02DA" w:rsidRDefault="003F22C2" w:rsidP="003B1AD2">
            <w:pPr>
              <w:spacing w:line="240" w:lineRule="auto"/>
              <w:rPr>
                <w:rFonts w:ascii="Calibri" w:hAnsi="Calibri" w:cs="Calibri"/>
              </w:rPr>
            </w:pPr>
            <w:r w:rsidRPr="00FC02DA">
              <w:rPr>
                <w:rFonts w:ascii="Calibri" w:hAnsi="Calibri" w:cs="Calibri"/>
              </w:rPr>
              <w:t> </w:t>
            </w:r>
          </w:p>
        </w:tc>
        <w:tc>
          <w:tcPr>
            <w:tcW w:w="1660" w:type="dxa"/>
            <w:tcBorders>
              <w:top w:val="nil"/>
              <w:left w:val="nil"/>
              <w:bottom w:val="single" w:sz="4" w:space="0" w:color="auto"/>
              <w:right w:val="single" w:sz="8" w:space="0" w:color="auto"/>
            </w:tcBorders>
            <w:shd w:val="clear" w:color="000000" w:fill="FEFB81"/>
            <w:vAlign w:val="bottom"/>
            <w:hideMark/>
          </w:tcPr>
          <w:p w14:paraId="42ECA5C9" w14:textId="77777777" w:rsidR="003F22C2" w:rsidRPr="00FC02DA" w:rsidRDefault="003F22C2" w:rsidP="003B1AD2">
            <w:pPr>
              <w:spacing w:line="240" w:lineRule="auto"/>
              <w:rPr>
                <w:rFonts w:ascii="Calibri" w:hAnsi="Calibri" w:cs="Calibri"/>
              </w:rPr>
            </w:pPr>
            <w:r w:rsidRPr="00FC02DA">
              <w:rPr>
                <w:rFonts w:ascii="Calibri" w:hAnsi="Calibri" w:cs="Calibri"/>
              </w:rPr>
              <w:t>manuál str. 69</w:t>
            </w:r>
          </w:p>
        </w:tc>
      </w:tr>
      <w:tr w:rsidR="003F22C2" w:rsidRPr="00FC02DA" w14:paraId="1909FD49" w14:textId="77777777" w:rsidTr="003B1AD2">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36721785" w14:textId="77777777" w:rsidR="003F22C2" w:rsidRPr="00FC02DA" w:rsidRDefault="003F22C2" w:rsidP="003B1AD2">
            <w:pPr>
              <w:spacing w:line="240" w:lineRule="auto"/>
              <w:rPr>
                <w:rFonts w:ascii="Calibri" w:hAnsi="Calibri" w:cs="Calibri"/>
              </w:rPr>
            </w:pPr>
            <w:r w:rsidRPr="00FC02DA">
              <w:rPr>
                <w:rFonts w:ascii="Calibri" w:hAnsi="Calibri" w:cs="Calibri"/>
              </w:rPr>
              <w:t xml:space="preserve">Výkyvný rotor s válcovými závěsy </w:t>
            </w:r>
          </w:p>
        </w:tc>
        <w:tc>
          <w:tcPr>
            <w:tcW w:w="1000" w:type="dxa"/>
            <w:tcBorders>
              <w:top w:val="nil"/>
              <w:left w:val="nil"/>
              <w:bottom w:val="single" w:sz="4" w:space="0" w:color="auto"/>
              <w:right w:val="single" w:sz="4" w:space="0" w:color="auto"/>
            </w:tcBorders>
            <w:shd w:val="clear" w:color="000000" w:fill="FEFB81"/>
            <w:vAlign w:val="bottom"/>
            <w:hideMark/>
          </w:tcPr>
          <w:p w14:paraId="51FD0C27" w14:textId="77777777" w:rsidR="003F22C2" w:rsidRPr="00FC02DA" w:rsidRDefault="003F22C2" w:rsidP="003B1AD2">
            <w:pPr>
              <w:spacing w:line="240" w:lineRule="auto"/>
              <w:jc w:val="center"/>
              <w:rPr>
                <w:rFonts w:ascii="Calibri" w:hAnsi="Calibri" w:cs="Calibri"/>
              </w:rPr>
            </w:pPr>
            <w:r w:rsidRPr="00FC02DA">
              <w:rPr>
                <w:rFonts w:ascii="Calibri" w:hAnsi="Calibri" w:cs="Calibri"/>
              </w:rPr>
              <w:t xml:space="preserve">ano </w:t>
            </w:r>
          </w:p>
        </w:tc>
        <w:tc>
          <w:tcPr>
            <w:tcW w:w="2380" w:type="dxa"/>
            <w:tcBorders>
              <w:top w:val="nil"/>
              <w:left w:val="nil"/>
              <w:bottom w:val="single" w:sz="4" w:space="0" w:color="auto"/>
              <w:right w:val="single" w:sz="4" w:space="0" w:color="auto"/>
            </w:tcBorders>
            <w:shd w:val="clear" w:color="000000" w:fill="FEFB81"/>
            <w:vAlign w:val="bottom"/>
            <w:hideMark/>
          </w:tcPr>
          <w:p w14:paraId="73C80EE7" w14:textId="77777777" w:rsidR="003F22C2" w:rsidRPr="00FC02DA" w:rsidRDefault="003F22C2" w:rsidP="003B1AD2">
            <w:pPr>
              <w:spacing w:line="240" w:lineRule="auto"/>
              <w:rPr>
                <w:rFonts w:ascii="Calibri" w:hAnsi="Calibri" w:cs="Calibri"/>
              </w:rPr>
            </w:pPr>
            <w:r w:rsidRPr="00FC02DA">
              <w:rPr>
                <w:rFonts w:ascii="Calibri" w:hAnsi="Calibri" w:cs="Calibri"/>
              </w:rPr>
              <w:t> </w:t>
            </w:r>
          </w:p>
        </w:tc>
        <w:tc>
          <w:tcPr>
            <w:tcW w:w="1660" w:type="dxa"/>
            <w:tcBorders>
              <w:top w:val="nil"/>
              <w:left w:val="nil"/>
              <w:bottom w:val="single" w:sz="4" w:space="0" w:color="auto"/>
              <w:right w:val="single" w:sz="8" w:space="0" w:color="auto"/>
            </w:tcBorders>
            <w:shd w:val="clear" w:color="000000" w:fill="FEFB81"/>
            <w:vAlign w:val="bottom"/>
            <w:hideMark/>
          </w:tcPr>
          <w:p w14:paraId="5CF0B2D8" w14:textId="77777777" w:rsidR="003F22C2" w:rsidRPr="00FC02DA" w:rsidRDefault="003F22C2" w:rsidP="003B1AD2">
            <w:pPr>
              <w:spacing w:line="240" w:lineRule="auto"/>
              <w:rPr>
                <w:rFonts w:ascii="Calibri" w:hAnsi="Calibri" w:cs="Calibri"/>
              </w:rPr>
            </w:pPr>
            <w:r w:rsidRPr="00FC02DA">
              <w:rPr>
                <w:rFonts w:ascii="Calibri" w:hAnsi="Calibri" w:cs="Calibri"/>
              </w:rPr>
              <w:t>viz cenová nabídka</w:t>
            </w:r>
          </w:p>
        </w:tc>
      </w:tr>
      <w:tr w:rsidR="003F22C2" w:rsidRPr="00FC02DA" w14:paraId="7E349275" w14:textId="77777777" w:rsidTr="003B1AD2">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2F4693D1" w14:textId="77777777" w:rsidR="003F22C2" w:rsidRPr="00FC02DA" w:rsidRDefault="003F22C2" w:rsidP="003B1AD2">
            <w:pPr>
              <w:spacing w:line="240" w:lineRule="auto"/>
              <w:rPr>
                <w:rFonts w:ascii="Calibri" w:hAnsi="Calibri" w:cs="Calibri"/>
              </w:rPr>
            </w:pPr>
            <w:r w:rsidRPr="00FC02DA">
              <w:rPr>
                <w:rFonts w:ascii="Calibri" w:hAnsi="Calibri" w:cs="Calibri"/>
              </w:rPr>
              <w:t>Možnost výměny rotoru za úhlový (možnost dokoupení)</w:t>
            </w:r>
          </w:p>
        </w:tc>
        <w:tc>
          <w:tcPr>
            <w:tcW w:w="1000" w:type="dxa"/>
            <w:tcBorders>
              <w:top w:val="nil"/>
              <w:left w:val="nil"/>
              <w:bottom w:val="single" w:sz="4" w:space="0" w:color="auto"/>
              <w:right w:val="single" w:sz="4" w:space="0" w:color="auto"/>
            </w:tcBorders>
            <w:shd w:val="clear" w:color="000000" w:fill="FEFB81"/>
            <w:vAlign w:val="bottom"/>
            <w:hideMark/>
          </w:tcPr>
          <w:p w14:paraId="41A1788A" w14:textId="77777777" w:rsidR="003F22C2" w:rsidRPr="00FC02DA" w:rsidRDefault="003F22C2" w:rsidP="003B1AD2">
            <w:pPr>
              <w:spacing w:line="240" w:lineRule="auto"/>
              <w:jc w:val="center"/>
              <w:rPr>
                <w:rFonts w:ascii="Calibri" w:hAnsi="Calibri" w:cs="Calibri"/>
              </w:rPr>
            </w:pPr>
            <w:r w:rsidRPr="00FC02DA">
              <w:rPr>
                <w:rFonts w:ascii="Calibri" w:hAnsi="Calibri" w:cs="Calibri"/>
              </w:rPr>
              <w:t xml:space="preserve">ano </w:t>
            </w:r>
          </w:p>
        </w:tc>
        <w:tc>
          <w:tcPr>
            <w:tcW w:w="2380" w:type="dxa"/>
            <w:tcBorders>
              <w:top w:val="nil"/>
              <w:left w:val="nil"/>
              <w:bottom w:val="single" w:sz="4" w:space="0" w:color="auto"/>
              <w:right w:val="single" w:sz="4" w:space="0" w:color="auto"/>
            </w:tcBorders>
            <w:shd w:val="clear" w:color="000000" w:fill="FEFB81"/>
            <w:vAlign w:val="bottom"/>
            <w:hideMark/>
          </w:tcPr>
          <w:p w14:paraId="6A9A2823" w14:textId="77777777" w:rsidR="003F22C2" w:rsidRPr="00FC02DA" w:rsidRDefault="003F22C2" w:rsidP="003B1AD2">
            <w:pPr>
              <w:spacing w:line="240" w:lineRule="auto"/>
              <w:rPr>
                <w:rFonts w:ascii="Calibri" w:hAnsi="Calibri" w:cs="Calibri"/>
              </w:rPr>
            </w:pPr>
            <w:r w:rsidRPr="00FC02DA">
              <w:rPr>
                <w:rFonts w:ascii="Calibri" w:hAnsi="Calibri" w:cs="Calibri"/>
              </w:rPr>
              <w:t> </w:t>
            </w:r>
          </w:p>
        </w:tc>
        <w:tc>
          <w:tcPr>
            <w:tcW w:w="1660" w:type="dxa"/>
            <w:tcBorders>
              <w:top w:val="nil"/>
              <w:left w:val="nil"/>
              <w:bottom w:val="single" w:sz="4" w:space="0" w:color="auto"/>
              <w:right w:val="single" w:sz="8" w:space="0" w:color="auto"/>
            </w:tcBorders>
            <w:shd w:val="clear" w:color="000000" w:fill="FEFB81"/>
            <w:vAlign w:val="bottom"/>
            <w:hideMark/>
          </w:tcPr>
          <w:p w14:paraId="3702B709" w14:textId="77777777" w:rsidR="003F22C2" w:rsidRPr="00FC02DA" w:rsidRDefault="003F22C2" w:rsidP="003B1AD2">
            <w:pPr>
              <w:spacing w:line="240" w:lineRule="auto"/>
              <w:rPr>
                <w:rFonts w:ascii="Calibri" w:hAnsi="Calibri" w:cs="Calibri"/>
              </w:rPr>
            </w:pPr>
            <w:r w:rsidRPr="00FC02DA">
              <w:rPr>
                <w:rFonts w:ascii="Calibri" w:hAnsi="Calibri" w:cs="Calibri"/>
              </w:rPr>
              <w:t>manuál str. 73-80</w:t>
            </w:r>
          </w:p>
        </w:tc>
      </w:tr>
      <w:tr w:rsidR="003F22C2" w:rsidRPr="00FC02DA" w14:paraId="7EEB94A6" w14:textId="77777777" w:rsidTr="003B1AD2">
        <w:trPr>
          <w:trHeight w:val="1005"/>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41E38991" w14:textId="77777777" w:rsidR="003F22C2" w:rsidRPr="00FC02DA" w:rsidRDefault="003F22C2" w:rsidP="003B1AD2">
            <w:pPr>
              <w:spacing w:line="240" w:lineRule="auto"/>
              <w:rPr>
                <w:rFonts w:ascii="Calibri" w:hAnsi="Calibri" w:cs="Calibri"/>
              </w:rPr>
            </w:pPr>
            <w:r w:rsidRPr="00FC02DA">
              <w:rPr>
                <w:rFonts w:ascii="Calibri" w:hAnsi="Calibri" w:cs="Calibri"/>
              </w:rPr>
              <w:t>Závěsy a adaptéry na zkumavky o objemu 15 ml, minimálně na 16 ks zkumavek s kulatým dnem (4x adaptéry, každý min. na 4 zkumavky)</w:t>
            </w:r>
          </w:p>
        </w:tc>
        <w:tc>
          <w:tcPr>
            <w:tcW w:w="1000" w:type="dxa"/>
            <w:tcBorders>
              <w:top w:val="nil"/>
              <w:left w:val="nil"/>
              <w:bottom w:val="single" w:sz="4" w:space="0" w:color="auto"/>
              <w:right w:val="single" w:sz="4" w:space="0" w:color="auto"/>
            </w:tcBorders>
            <w:shd w:val="clear" w:color="000000" w:fill="FEFB81"/>
            <w:vAlign w:val="bottom"/>
            <w:hideMark/>
          </w:tcPr>
          <w:p w14:paraId="51214B47" w14:textId="77777777" w:rsidR="003F22C2" w:rsidRPr="00FC02DA" w:rsidRDefault="003F22C2" w:rsidP="003B1AD2">
            <w:pPr>
              <w:spacing w:line="240" w:lineRule="auto"/>
              <w:jc w:val="center"/>
              <w:rPr>
                <w:rFonts w:ascii="Calibri" w:hAnsi="Calibri" w:cs="Calibri"/>
              </w:rPr>
            </w:pPr>
            <w:r w:rsidRPr="00FC02DA">
              <w:rPr>
                <w:rFonts w:ascii="Calibri" w:hAnsi="Calibri" w:cs="Calibri"/>
              </w:rPr>
              <w:t xml:space="preserve">ano </w:t>
            </w:r>
          </w:p>
        </w:tc>
        <w:tc>
          <w:tcPr>
            <w:tcW w:w="2380" w:type="dxa"/>
            <w:tcBorders>
              <w:top w:val="nil"/>
              <w:left w:val="nil"/>
              <w:bottom w:val="single" w:sz="4" w:space="0" w:color="auto"/>
              <w:right w:val="single" w:sz="4" w:space="0" w:color="auto"/>
            </w:tcBorders>
            <w:shd w:val="clear" w:color="000000" w:fill="FEFB81"/>
            <w:vAlign w:val="bottom"/>
            <w:hideMark/>
          </w:tcPr>
          <w:p w14:paraId="0551C733" w14:textId="77777777" w:rsidR="003F22C2" w:rsidRPr="00FC02DA" w:rsidRDefault="003F22C2" w:rsidP="003B1AD2">
            <w:pPr>
              <w:spacing w:line="240" w:lineRule="auto"/>
              <w:rPr>
                <w:rFonts w:ascii="Calibri" w:hAnsi="Calibri" w:cs="Calibri"/>
              </w:rPr>
            </w:pPr>
            <w:r w:rsidRPr="00FC02DA">
              <w:rPr>
                <w:rFonts w:ascii="Calibri" w:hAnsi="Calibri" w:cs="Calibri"/>
              </w:rPr>
              <w:t> </w:t>
            </w:r>
          </w:p>
        </w:tc>
        <w:tc>
          <w:tcPr>
            <w:tcW w:w="1660" w:type="dxa"/>
            <w:tcBorders>
              <w:top w:val="nil"/>
              <w:left w:val="nil"/>
              <w:bottom w:val="single" w:sz="4" w:space="0" w:color="auto"/>
              <w:right w:val="single" w:sz="8" w:space="0" w:color="auto"/>
            </w:tcBorders>
            <w:shd w:val="clear" w:color="000000" w:fill="FEFB81"/>
            <w:vAlign w:val="bottom"/>
            <w:hideMark/>
          </w:tcPr>
          <w:p w14:paraId="2D53B24A" w14:textId="77777777" w:rsidR="003F22C2" w:rsidRPr="00FC02DA" w:rsidRDefault="003F22C2" w:rsidP="003B1AD2">
            <w:pPr>
              <w:spacing w:line="240" w:lineRule="auto"/>
              <w:rPr>
                <w:rFonts w:ascii="Calibri" w:hAnsi="Calibri" w:cs="Calibri"/>
              </w:rPr>
            </w:pPr>
            <w:r w:rsidRPr="00FC02DA">
              <w:rPr>
                <w:rFonts w:ascii="Calibri" w:hAnsi="Calibri" w:cs="Calibri"/>
              </w:rPr>
              <w:t>viz cenová nabídka</w:t>
            </w:r>
          </w:p>
        </w:tc>
      </w:tr>
      <w:tr w:rsidR="003F22C2" w:rsidRPr="00FC02DA" w14:paraId="20C9330F" w14:textId="77777777" w:rsidTr="003B1AD2">
        <w:trPr>
          <w:trHeight w:val="765"/>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2EB2A75B" w14:textId="77777777" w:rsidR="003F22C2" w:rsidRPr="00FC02DA" w:rsidRDefault="003F22C2" w:rsidP="003B1AD2">
            <w:pPr>
              <w:spacing w:line="240" w:lineRule="auto"/>
              <w:rPr>
                <w:rFonts w:ascii="Calibri" w:hAnsi="Calibri" w:cs="Calibri"/>
              </w:rPr>
            </w:pPr>
            <w:r w:rsidRPr="00FC02DA">
              <w:rPr>
                <w:rFonts w:ascii="Calibri" w:hAnsi="Calibri" w:cs="Calibri"/>
              </w:rPr>
              <w:t>Možnost výměny závěsů a adaptérů pro zkumavky o objemu 50 ml (možnost dokoupení)</w:t>
            </w:r>
          </w:p>
        </w:tc>
        <w:tc>
          <w:tcPr>
            <w:tcW w:w="1000" w:type="dxa"/>
            <w:tcBorders>
              <w:top w:val="nil"/>
              <w:left w:val="nil"/>
              <w:bottom w:val="single" w:sz="4" w:space="0" w:color="auto"/>
              <w:right w:val="single" w:sz="4" w:space="0" w:color="auto"/>
            </w:tcBorders>
            <w:shd w:val="clear" w:color="000000" w:fill="FEFB81"/>
            <w:vAlign w:val="bottom"/>
            <w:hideMark/>
          </w:tcPr>
          <w:p w14:paraId="16CB1C10" w14:textId="77777777" w:rsidR="003F22C2" w:rsidRPr="00FC02DA" w:rsidRDefault="003F22C2" w:rsidP="003B1AD2">
            <w:pPr>
              <w:spacing w:line="240" w:lineRule="auto"/>
              <w:jc w:val="center"/>
              <w:rPr>
                <w:rFonts w:ascii="Calibri" w:hAnsi="Calibri" w:cs="Calibri"/>
              </w:rPr>
            </w:pPr>
            <w:r w:rsidRPr="00FC02DA">
              <w:rPr>
                <w:rFonts w:ascii="Calibri" w:hAnsi="Calibri" w:cs="Calibri"/>
              </w:rPr>
              <w:t xml:space="preserve">ano </w:t>
            </w:r>
          </w:p>
        </w:tc>
        <w:tc>
          <w:tcPr>
            <w:tcW w:w="2380" w:type="dxa"/>
            <w:tcBorders>
              <w:top w:val="nil"/>
              <w:left w:val="nil"/>
              <w:bottom w:val="single" w:sz="4" w:space="0" w:color="auto"/>
              <w:right w:val="single" w:sz="4" w:space="0" w:color="auto"/>
            </w:tcBorders>
            <w:shd w:val="clear" w:color="000000" w:fill="FEFB81"/>
            <w:vAlign w:val="bottom"/>
            <w:hideMark/>
          </w:tcPr>
          <w:p w14:paraId="090048AA" w14:textId="77777777" w:rsidR="003F22C2" w:rsidRPr="00FC02DA" w:rsidRDefault="003F22C2" w:rsidP="003B1AD2">
            <w:pPr>
              <w:spacing w:line="240" w:lineRule="auto"/>
              <w:rPr>
                <w:rFonts w:ascii="Calibri" w:hAnsi="Calibri" w:cs="Calibri"/>
              </w:rPr>
            </w:pPr>
            <w:r w:rsidRPr="00FC02DA">
              <w:rPr>
                <w:rFonts w:ascii="Calibri" w:hAnsi="Calibri" w:cs="Calibri"/>
              </w:rPr>
              <w:t> </w:t>
            </w:r>
          </w:p>
        </w:tc>
        <w:tc>
          <w:tcPr>
            <w:tcW w:w="1660" w:type="dxa"/>
            <w:tcBorders>
              <w:top w:val="nil"/>
              <w:left w:val="nil"/>
              <w:bottom w:val="single" w:sz="4" w:space="0" w:color="auto"/>
              <w:right w:val="single" w:sz="8" w:space="0" w:color="auto"/>
            </w:tcBorders>
            <w:shd w:val="clear" w:color="000000" w:fill="FEFB81"/>
            <w:vAlign w:val="bottom"/>
            <w:hideMark/>
          </w:tcPr>
          <w:p w14:paraId="6AF053BC" w14:textId="77777777" w:rsidR="003F22C2" w:rsidRPr="00FC02DA" w:rsidRDefault="003F22C2" w:rsidP="003B1AD2">
            <w:pPr>
              <w:spacing w:line="240" w:lineRule="auto"/>
              <w:rPr>
                <w:rFonts w:ascii="Calibri" w:hAnsi="Calibri" w:cs="Calibri"/>
              </w:rPr>
            </w:pPr>
            <w:r w:rsidRPr="00FC02DA">
              <w:rPr>
                <w:rFonts w:ascii="Calibri" w:hAnsi="Calibri" w:cs="Calibri"/>
              </w:rPr>
              <w:t>manuál str. 73-80</w:t>
            </w:r>
          </w:p>
        </w:tc>
      </w:tr>
      <w:tr w:rsidR="003F22C2" w:rsidRPr="00FC02DA" w14:paraId="6A5DA69F" w14:textId="77777777" w:rsidTr="003B1AD2">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61B87F51" w14:textId="77777777" w:rsidR="003F22C2" w:rsidRPr="00FC02DA" w:rsidRDefault="003F22C2" w:rsidP="003B1AD2">
            <w:pPr>
              <w:spacing w:line="240" w:lineRule="auto"/>
              <w:rPr>
                <w:rFonts w:ascii="Calibri" w:hAnsi="Calibri" w:cs="Calibri"/>
              </w:rPr>
            </w:pPr>
            <w:r w:rsidRPr="00FC02DA">
              <w:rPr>
                <w:rFonts w:ascii="Calibri" w:hAnsi="Calibri" w:cs="Calibri"/>
              </w:rPr>
              <w:t>Možnost uložení aspoň 2 programů</w:t>
            </w:r>
          </w:p>
        </w:tc>
        <w:tc>
          <w:tcPr>
            <w:tcW w:w="1000" w:type="dxa"/>
            <w:tcBorders>
              <w:top w:val="nil"/>
              <w:left w:val="nil"/>
              <w:bottom w:val="single" w:sz="4" w:space="0" w:color="auto"/>
              <w:right w:val="single" w:sz="4" w:space="0" w:color="auto"/>
            </w:tcBorders>
            <w:shd w:val="clear" w:color="000000" w:fill="FEFB81"/>
            <w:vAlign w:val="bottom"/>
            <w:hideMark/>
          </w:tcPr>
          <w:p w14:paraId="7DF94174" w14:textId="77777777" w:rsidR="003F22C2" w:rsidRPr="00FC02DA" w:rsidRDefault="003F22C2" w:rsidP="003B1AD2">
            <w:pPr>
              <w:spacing w:line="240" w:lineRule="auto"/>
              <w:jc w:val="center"/>
              <w:rPr>
                <w:rFonts w:ascii="Calibri" w:hAnsi="Calibri" w:cs="Calibri"/>
              </w:rPr>
            </w:pPr>
            <w:r w:rsidRPr="00FC02DA">
              <w:rPr>
                <w:rFonts w:ascii="Calibri" w:hAnsi="Calibri" w:cs="Calibri"/>
              </w:rPr>
              <w:t xml:space="preserve">ano </w:t>
            </w:r>
          </w:p>
        </w:tc>
        <w:tc>
          <w:tcPr>
            <w:tcW w:w="2380" w:type="dxa"/>
            <w:tcBorders>
              <w:top w:val="nil"/>
              <w:left w:val="nil"/>
              <w:bottom w:val="single" w:sz="4" w:space="0" w:color="auto"/>
              <w:right w:val="single" w:sz="4" w:space="0" w:color="auto"/>
            </w:tcBorders>
            <w:shd w:val="clear" w:color="000000" w:fill="FEFB81"/>
            <w:vAlign w:val="bottom"/>
            <w:hideMark/>
          </w:tcPr>
          <w:p w14:paraId="5E510915" w14:textId="77777777" w:rsidR="003F22C2" w:rsidRPr="00FC02DA" w:rsidRDefault="003F22C2" w:rsidP="003B1AD2">
            <w:pPr>
              <w:spacing w:line="240" w:lineRule="auto"/>
              <w:rPr>
                <w:rFonts w:ascii="Calibri" w:hAnsi="Calibri" w:cs="Calibri"/>
              </w:rPr>
            </w:pPr>
            <w:r w:rsidRPr="00FC02DA">
              <w:rPr>
                <w:rFonts w:ascii="Calibri" w:hAnsi="Calibri" w:cs="Calibri"/>
              </w:rPr>
              <w:t>2 programy</w:t>
            </w:r>
          </w:p>
        </w:tc>
        <w:tc>
          <w:tcPr>
            <w:tcW w:w="1660" w:type="dxa"/>
            <w:tcBorders>
              <w:top w:val="nil"/>
              <w:left w:val="nil"/>
              <w:bottom w:val="single" w:sz="4" w:space="0" w:color="auto"/>
              <w:right w:val="single" w:sz="8" w:space="0" w:color="auto"/>
            </w:tcBorders>
            <w:shd w:val="clear" w:color="000000" w:fill="FEFB81"/>
            <w:vAlign w:val="bottom"/>
            <w:hideMark/>
          </w:tcPr>
          <w:p w14:paraId="65D653E7" w14:textId="77777777" w:rsidR="003F22C2" w:rsidRPr="00FC02DA" w:rsidRDefault="003F22C2" w:rsidP="003B1AD2">
            <w:pPr>
              <w:spacing w:line="240" w:lineRule="auto"/>
              <w:rPr>
                <w:rFonts w:ascii="Calibri" w:hAnsi="Calibri" w:cs="Calibri"/>
              </w:rPr>
            </w:pPr>
            <w:r w:rsidRPr="00FC02DA">
              <w:rPr>
                <w:rFonts w:ascii="Calibri" w:hAnsi="Calibri" w:cs="Calibri"/>
              </w:rPr>
              <w:t>manuál str. 69</w:t>
            </w:r>
          </w:p>
        </w:tc>
      </w:tr>
      <w:tr w:rsidR="003F22C2" w:rsidRPr="00FC02DA" w14:paraId="726EB7A7" w14:textId="77777777" w:rsidTr="003B1AD2">
        <w:trPr>
          <w:trHeight w:val="6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25CE1C92" w14:textId="77777777" w:rsidR="003F22C2" w:rsidRPr="00FC02DA" w:rsidRDefault="003F22C2" w:rsidP="003B1AD2">
            <w:pPr>
              <w:spacing w:line="240" w:lineRule="auto"/>
              <w:rPr>
                <w:rFonts w:ascii="Calibri" w:hAnsi="Calibri" w:cs="Calibri"/>
              </w:rPr>
            </w:pPr>
            <w:r w:rsidRPr="00FC02DA">
              <w:rPr>
                <w:rFonts w:ascii="Calibri" w:hAnsi="Calibri" w:cs="Calibri"/>
              </w:rPr>
              <w:t>Časový spínač 0 – 99 min, možnost kontinuálního běhu</w:t>
            </w:r>
          </w:p>
        </w:tc>
        <w:tc>
          <w:tcPr>
            <w:tcW w:w="1000" w:type="dxa"/>
            <w:tcBorders>
              <w:top w:val="nil"/>
              <w:left w:val="nil"/>
              <w:bottom w:val="single" w:sz="4" w:space="0" w:color="auto"/>
              <w:right w:val="single" w:sz="4" w:space="0" w:color="auto"/>
            </w:tcBorders>
            <w:shd w:val="clear" w:color="000000" w:fill="FEFB81"/>
            <w:vAlign w:val="bottom"/>
            <w:hideMark/>
          </w:tcPr>
          <w:p w14:paraId="6F2ADBB6" w14:textId="77777777" w:rsidR="003F22C2" w:rsidRPr="00FC02DA" w:rsidRDefault="003F22C2" w:rsidP="003B1AD2">
            <w:pPr>
              <w:spacing w:line="240" w:lineRule="auto"/>
              <w:jc w:val="center"/>
              <w:rPr>
                <w:rFonts w:ascii="Calibri" w:hAnsi="Calibri" w:cs="Calibri"/>
              </w:rPr>
            </w:pPr>
            <w:r w:rsidRPr="00FC02DA">
              <w:rPr>
                <w:rFonts w:ascii="Calibri" w:hAnsi="Calibri" w:cs="Calibri"/>
              </w:rPr>
              <w:t xml:space="preserve">ano </w:t>
            </w:r>
          </w:p>
        </w:tc>
        <w:tc>
          <w:tcPr>
            <w:tcW w:w="2380" w:type="dxa"/>
            <w:tcBorders>
              <w:top w:val="nil"/>
              <w:left w:val="nil"/>
              <w:bottom w:val="single" w:sz="4" w:space="0" w:color="auto"/>
              <w:right w:val="single" w:sz="4" w:space="0" w:color="auto"/>
            </w:tcBorders>
            <w:shd w:val="clear" w:color="000000" w:fill="FEFB81"/>
            <w:vAlign w:val="bottom"/>
            <w:hideMark/>
          </w:tcPr>
          <w:p w14:paraId="5A3BCAAE" w14:textId="77777777" w:rsidR="003F22C2" w:rsidRPr="00FC02DA" w:rsidRDefault="003F22C2" w:rsidP="003B1AD2">
            <w:pPr>
              <w:spacing w:line="240" w:lineRule="auto"/>
              <w:rPr>
                <w:rFonts w:ascii="Calibri" w:hAnsi="Calibri" w:cs="Calibri"/>
              </w:rPr>
            </w:pPr>
            <w:r w:rsidRPr="00FC02DA">
              <w:rPr>
                <w:rFonts w:ascii="Calibri" w:hAnsi="Calibri" w:cs="Calibri"/>
              </w:rPr>
              <w:t> </w:t>
            </w:r>
          </w:p>
        </w:tc>
        <w:tc>
          <w:tcPr>
            <w:tcW w:w="1660" w:type="dxa"/>
            <w:tcBorders>
              <w:top w:val="nil"/>
              <w:left w:val="nil"/>
              <w:bottom w:val="single" w:sz="4" w:space="0" w:color="auto"/>
              <w:right w:val="single" w:sz="8" w:space="0" w:color="auto"/>
            </w:tcBorders>
            <w:shd w:val="clear" w:color="000000" w:fill="FEFB81"/>
            <w:vAlign w:val="bottom"/>
            <w:hideMark/>
          </w:tcPr>
          <w:p w14:paraId="42DB4EE6" w14:textId="77777777" w:rsidR="003F22C2" w:rsidRPr="00FC02DA" w:rsidRDefault="003F22C2" w:rsidP="003B1AD2">
            <w:pPr>
              <w:spacing w:line="240" w:lineRule="auto"/>
              <w:rPr>
                <w:rFonts w:ascii="Calibri" w:hAnsi="Calibri" w:cs="Calibri"/>
              </w:rPr>
            </w:pPr>
            <w:r w:rsidRPr="00FC02DA">
              <w:rPr>
                <w:rFonts w:ascii="Calibri" w:hAnsi="Calibri" w:cs="Calibri"/>
              </w:rPr>
              <w:t>manuál str. 69</w:t>
            </w:r>
          </w:p>
        </w:tc>
      </w:tr>
      <w:tr w:rsidR="003F22C2" w:rsidRPr="00FC02DA" w14:paraId="5E5C2068" w14:textId="77777777" w:rsidTr="003B1AD2">
        <w:trPr>
          <w:trHeight w:val="9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1C88634D" w14:textId="77777777" w:rsidR="003F22C2" w:rsidRPr="00FC02DA" w:rsidRDefault="003F22C2" w:rsidP="003B1AD2">
            <w:pPr>
              <w:spacing w:line="240" w:lineRule="auto"/>
              <w:rPr>
                <w:rFonts w:ascii="Calibri" w:hAnsi="Calibri" w:cs="Calibri"/>
              </w:rPr>
            </w:pPr>
            <w:r w:rsidRPr="00FC02DA">
              <w:rPr>
                <w:rFonts w:ascii="Calibri" w:hAnsi="Calibri" w:cs="Calibri"/>
              </w:rPr>
              <w:t>Blokování víka, nouzové otevření víka při výpadku napětí, ochrana proti spuštění s nevyváženým rotorem</w:t>
            </w:r>
          </w:p>
        </w:tc>
        <w:tc>
          <w:tcPr>
            <w:tcW w:w="1000" w:type="dxa"/>
            <w:tcBorders>
              <w:top w:val="nil"/>
              <w:left w:val="nil"/>
              <w:bottom w:val="single" w:sz="4" w:space="0" w:color="auto"/>
              <w:right w:val="single" w:sz="4" w:space="0" w:color="auto"/>
            </w:tcBorders>
            <w:shd w:val="clear" w:color="000000" w:fill="FEFB81"/>
            <w:vAlign w:val="bottom"/>
            <w:hideMark/>
          </w:tcPr>
          <w:p w14:paraId="37564E86" w14:textId="77777777" w:rsidR="003F22C2" w:rsidRPr="00FC02DA" w:rsidRDefault="003F22C2" w:rsidP="003B1AD2">
            <w:pPr>
              <w:spacing w:line="240" w:lineRule="auto"/>
              <w:jc w:val="center"/>
              <w:rPr>
                <w:rFonts w:ascii="Calibri" w:hAnsi="Calibri" w:cs="Calibri"/>
              </w:rPr>
            </w:pPr>
            <w:r w:rsidRPr="00FC02DA">
              <w:rPr>
                <w:rFonts w:ascii="Calibri" w:hAnsi="Calibri" w:cs="Calibri"/>
              </w:rPr>
              <w:t xml:space="preserve">ano </w:t>
            </w:r>
          </w:p>
        </w:tc>
        <w:tc>
          <w:tcPr>
            <w:tcW w:w="2380" w:type="dxa"/>
            <w:tcBorders>
              <w:top w:val="nil"/>
              <w:left w:val="nil"/>
              <w:bottom w:val="single" w:sz="4" w:space="0" w:color="auto"/>
              <w:right w:val="single" w:sz="4" w:space="0" w:color="auto"/>
            </w:tcBorders>
            <w:shd w:val="clear" w:color="000000" w:fill="FEFB81"/>
            <w:vAlign w:val="bottom"/>
            <w:hideMark/>
          </w:tcPr>
          <w:p w14:paraId="050F4473" w14:textId="77777777" w:rsidR="003F22C2" w:rsidRPr="00FC02DA" w:rsidRDefault="003F22C2" w:rsidP="003B1AD2">
            <w:pPr>
              <w:spacing w:line="240" w:lineRule="auto"/>
              <w:rPr>
                <w:rFonts w:ascii="Calibri" w:hAnsi="Calibri" w:cs="Calibri"/>
              </w:rPr>
            </w:pPr>
            <w:r w:rsidRPr="00FC02DA">
              <w:rPr>
                <w:rFonts w:ascii="Calibri" w:hAnsi="Calibri" w:cs="Calibri"/>
              </w:rPr>
              <w:t> </w:t>
            </w:r>
          </w:p>
        </w:tc>
        <w:tc>
          <w:tcPr>
            <w:tcW w:w="1660" w:type="dxa"/>
            <w:tcBorders>
              <w:top w:val="nil"/>
              <w:left w:val="nil"/>
              <w:bottom w:val="single" w:sz="4" w:space="0" w:color="auto"/>
              <w:right w:val="single" w:sz="8" w:space="0" w:color="auto"/>
            </w:tcBorders>
            <w:shd w:val="clear" w:color="000000" w:fill="FEFB81"/>
            <w:vAlign w:val="bottom"/>
            <w:hideMark/>
          </w:tcPr>
          <w:p w14:paraId="35C1941E" w14:textId="77777777" w:rsidR="003F22C2" w:rsidRPr="00FC02DA" w:rsidRDefault="003F22C2" w:rsidP="003B1AD2">
            <w:pPr>
              <w:spacing w:line="240" w:lineRule="auto"/>
              <w:rPr>
                <w:rFonts w:ascii="Calibri" w:hAnsi="Calibri" w:cs="Calibri"/>
              </w:rPr>
            </w:pPr>
            <w:r w:rsidRPr="00FC02DA">
              <w:rPr>
                <w:rFonts w:ascii="Calibri" w:hAnsi="Calibri" w:cs="Calibri"/>
              </w:rPr>
              <w:t>manuál str. 63</w:t>
            </w:r>
          </w:p>
        </w:tc>
      </w:tr>
      <w:tr w:rsidR="003F22C2" w:rsidRPr="00FC02DA" w14:paraId="3EC62A65" w14:textId="77777777" w:rsidTr="003B1AD2">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0F542A00" w14:textId="77777777" w:rsidR="003F22C2" w:rsidRPr="00FC02DA" w:rsidRDefault="003F22C2" w:rsidP="003B1AD2">
            <w:pPr>
              <w:spacing w:line="240" w:lineRule="auto"/>
              <w:rPr>
                <w:rFonts w:ascii="Calibri" w:hAnsi="Calibri" w:cs="Calibri"/>
              </w:rPr>
            </w:pPr>
            <w:r w:rsidRPr="00FC02DA">
              <w:rPr>
                <w:rFonts w:ascii="Calibri" w:hAnsi="Calibri" w:cs="Calibri"/>
              </w:rPr>
              <w:t>Hlučnost max. 45 dB</w:t>
            </w:r>
          </w:p>
        </w:tc>
        <w:tc>
          <w:tcPr>
            <w:tcW w:w="1000" w:type="dxa"/>
            <w:tcBorders>
              <w:top w:val="nil"/>
              <w:left w:val="nil"/>
              <w:bottom w:val="single" w:sz="4" w:space="0" w:color="auto"/>
              <w:right w:val="single" w:sz="4" w:space="0" w:color="auto"/>
            </w:tcBorders>
            <w:shd w:val="clear" w:color="000000" w:fill="FEFB81"/>
            <w:vAlign w:val="bottom"/>
            <w:hideMark/>
          </w:tcPr>
          <w:p w14:paraId="2ADBEAEA" w14:textId="77777777" w:rsidR="003F22C2" w:rsidRPr="00FC02DA" w:rsidRDefault="003F22C2" w:rsidP="003B1AD2">
            <w:pPr>
              <w:spacing w:line="240" w:lineRule="auto"/>
              <w:jc w:val="center"/>
              <w:rPr>
                <w:rFonts w:ascii="Calibri" w:hAnsi="Calibri" w:cs="Calibri"/>
              </w:rPr>
            </w:pPr>
            <w:r w:rsidRPr="00FC02DA">
              <w:rPr>
                <w:rFonts w:ascii="Calibri" w:hAnsi="Calibri" w:cs="Calibri"/>
              </w:rPr>
              <w:t xml:space="preserve">ano </w:t>
            </w:r>
          </w:p>
        </w:tc>
        <w:tc>
          <w:tcPr>
            <w:tcW w:w="2380" w:type="dxa"/>
            <w:tcBorders>
              <w:top w:val="nil"/>
              <w:left w:val="nil"/>
              <w:bottom w:val="single" w:sz="4" w:space="0" w:color="auto"/>
              <w:right w:val="single" w:sz="4" w:space="0" w:color="auto"/>
            </w:tcBorders>
            <w:shd w:val="clear" w:color="000000" w:fill="FEFB81"/>
            <w:vAlign w:val="bottom"/>
            <w:hideMark/>
          </w:tcPr>
          <w:p w14:paraId="51CFCD3A" w14:textId="77777777" w:rsidR="003F22C2" w:rsidRPr="00FC02DA" w:rsidRDefault="003F22C2" w:rsidP="003B1AD2">
            <w:pPr>
              <w:spacing w:line="240" w:lineRule="auto"/>
              <w:rPr>
                <w:rFonts w:ascii="Calibri" w:hAnsi="Calibri" w:cs="Calibri"/>
              </w:rPr>
            </w:pPr>
            <w:r w:rsidRPr="00FC02DA">
              <w:rPr>
                <w:rFonts w:ascii="Calibri" w:hAnsi="Calibri" w:cs="Calibri"/>
              </w:rPr>
              <w:t> </w:t>
            </w:r>
          </w:p>
        </w:tc>
        <w:tc>
          <w:tcPr>
            <w:tcW w:w="1660" w:type="dxa"/>
            <w:tcBorders>
              <w:top w:val="nil"/>
              <w:left w:val="nil"/>
              <w:bottom w:val="single" w:sz="4" w:space="0" w:color="auto"/>
              <w:right w:val="single" w:sz="8" w:space="0" w:color="auto"/>
            </w:tcBorders>
            <w:shd w:val="clear" w:color="000000" w:fill="FEFB81"/>
            <w:vAlign w:val="bottom"/>
            <w:hideMark/>
          </w:tcPr>
          <w:p w14:paraId="2C010915" w14:textId="77777777" w:rsidR="003F22C2" w:rsidRPr="00FC02DA" w:rsidRDefault="003F22C2" w:rsidP="003B1AD2">
            <w:pPr>
              <w:spacing w:line="240" w:lineRule="auto"/>
              <w:rPr>
                <w:rFonts w:ascii="Calibri" w:hAnsi="Calibri" w:cs="Calibri"/>
              </w:rPr>
            </w:pPr>
            <w:r w:rsidRPr="00FC02DA">
              <w:rPr>
                <w:rFonts w:ascii="Calibri" w:hAnsi="Calibri" w:cs="Calibri"/>
              </w:rPr>
              <w:t>manuál str. 68</w:t>
            </w:r>
          </w:p>
        </w:tc>
      </w:tr>
      <w:tr w:rsidR="003F22C2" w:rsidRPr="00FC02DA" w14:paraId="2BBE84A9" w14:textId="77777777" w:rsidTr="003B1AD2">
        <w:trPr>
          <w:trHeight w:val="300"/>
        </w:trPr>
        <w:tc>
          <w:tcPr>
            <w:tcW w:w="4560" w:type="dxa"/>
            <w:tcBorders>
              <w:top w:val="nil"/>
              <w:left w:val="single" w:sz="8" w:space="0" w:color="auto"/>
              <w:bottom w:val="single" w:sz="4" w:space="0" w:color="auto"/>
              <w:right w:val="single" w:sz="8" w:space="0" w:color="auto"/>
            </w:tcBorders>
            <w:shd w:val="clear" w:color="000000" w:fill="DCE6F1"/>
            <w:vAlign w:val="bottom"/>
            <w:hideMark/>
          </w:tcPr>
          <w:p w14:paraId="53552E45" w14:textId="77777777" w:rsidR="003F22C2" w:rsidRPr="00FC02DA" w:rsidRDefault="003F22C2" w:rsidP="003B1AD2">
            <w:pPr>
              <w:spacing w:line="240" w:lineRule="auto"/>
              <w:rPr>
                <w:rFonts w:ascii="Calibri" w:hAnsi="Calibri" w:cs="Calibri"/>
              </w:rPr>
            </w:pPr>
            <w:r w:rsidRPr="00FC02DA">
              <w:rPr>
                <w:rFonts w:ascii="Calibri" w:hAnsi="Calibri" w:cs="Calibri"/>
              </w:rPr>
              <w:t>Stolní, max. rozměry 40 x 60 x 30 cm</w:t>
            </w:r>
          </w:p>
        </w:tc>
        <w:tc>
          <w:tcPr>
            <w:tcW w:w="1000" w:type="dxa"/>
            <w:tcBorders>
              <w:top w:val="nil"/>
              <w:left w:val="nil"/>
              <w:bottom w:val="single" w:sz="4" w:space="0" w:color="auto"/>
              <w:right w:val="single" w:sz="4" w:space="0" w:color="auto"/>
            </w:tcBorders>
            <w:shd w:val="clear" w:color="000000" w:fill="FEFB81"/>
            <w:vAlign w:val="bottom"/>
            <w:hideMark/>
          </w:tcPr>
          <w:p w14:paraId="05DCF525" w14:textId="77777777" w:rsidR="003F22C2" w:rsidRPr="00FC02DA" w:rsidRDefault="003F22C2" w:rsidP="003B1AD2">
            <w:pPr>
              <w:spacing w:line="240" w:lineRule="auto"/>
              <w:jc w:val="center"/>
              <w:rPr>
                <w:rFonts w:ascii="Calibri" w:hAnsi="Calibri" w:cs="Calibri"/>
              </w:rPr>
            </w:pPr>
            <w:r w:rsidRPr="00FC02DA">
              <w:rPr>
                <w:rFonts w:ascii="Calibri" w:hAnsi="Calibri" w:cs="Calibri"/>
              </w:rPr>
              <w:t xml:space="preserve">ano </w:t>
            </w:r>
          </w:p>
        </w:tc>
        <w:tc>
          <w:tcPr>
            <w:tcW w:w="2380" w:type="dxa"/>
            <w:tcBorders>
              <w:top w:val="nil"/>
              <w:left w:val="nil"/>
              <w:bottom w:val="single" w:sz="4" w:space="0" w:color="auto"/>
              <w:right w:val="single" w:sz="4" w:space="0" w:color="auto"/>
            </w:tcBorders>
            <w:shd w:val="clear" w:color="000000" w:fill="FEFB81"/>
            <w:vAlign w:val="bottom"/>
            <w:hideMark/>
          </w:tcPr>
          <w:p w14:paraId="08B54B63" w14:textId="77777777" w:rsidR="003F22C2" w:rsidRPr="00FC02DA" w:rsidRDefault="003F22C2" w:rsidP="003B1AD2">
            <w:pPr>
              <w:spacing w:line="240" w:lineRule="auto"/>
              <w:rPr>
                <w:rFonts w:ascii="Calibri" w:hAnsi="Calibri" w:cs="Calibri"/>
              </w:rPr>
            </w:pPr>
            <w:r w:rsidRPr="00FC02DA">
              <w:rPr>
                <w:rFonts w:ascii="Calibri" w:hAnsi="Calibri" w:cs="Calibri"/>
              </w:rPr>
              <w:t> </w:t>
            </w:r>
          </w:p>
        </w:tc>
        <w:tc>
          <w:tcPr>
            <w:tcW w:w="1660" w:type="dxa"/>
            <w:tcBorders>
              <w:top w:val="nil"/>
              <w:left w:val="nil"/>
              <w:bottom w:val="single" w:sz="4" w:space="0" w:color="auto"/>
              <w:right w:val="single" w:sz="8" w:space="0" w:color="auto"/>
            </w:tcBorders>
            <w:shd w:val="clear" w:color="000000" w:fill="FEFB81"/>
            <w:vAlign w:val="bottom"/>
            <w:hideMark/>
          </w:tcPr>
          <w:p w14:paraId="2E19B842" w14:textId="77777777" w:rsidR="003F22C2" w:rsidRPr="00FC02DA" w:rsidRDefault="003F22C2" w:rsidP="003B1AD2">
            <w:pPr>
              <w:spacing w:line="240" w:lineRule="auto"/>
              <w:rPr>
                <w:rFonts w:ascii="Calibri" w:hAnsi="Calibri" w:cs="Calibri"/>
              </w:rPr>
            </w:pPr>
            <w:r w:rsidRPr="00FC02DA">
              <w:rPr>
                <w:rFonts w:ascii="Calibri" w:hAnsi="Calibri" w:cs="Calibri"/>
              </w:rPr>
              <w:t>manuál str. 68</w:t>
            </w:r>
          </w:p>
        </w:tc>
      </w:tr>
      <w:tr w:rsidR="003F22C2" w:rsidRPr="00FC02DA" w14:paraId="746649EA" w14:textId="77777777" w:rsidTr="003B1AD2">
        <w:trPr>
          <w:trHeight w:val="300"/>
        </w:trPr>
        <w:tc>
          <w:tcPr>
            <w:tcW w:w="4560" w:type="dxa"/>
            <w:tcBorders>
              <w:top w:val="nil"/>
              <w:left w:val="single" w:sz="8" w:space="0" w:color="auto"/>
              <w:bottom w:val="single" w:sz="4" w:space="0" w:color="auto"/>
              <w:right w:val="single" w:sz="8" w:space="0" w:color="auto"/>
            </w:tcBorders>
            <w:shd w:val="clear" w:color="auto" w:fill="auto"/>
            <w:vAlign w:val="bottom"/>
            <w:hideMark/>
          </w:tcPr>
          <w:p w14:paraId="46F40237" w14:textId="77777777" w:rsidR="003F22C2" w:rsidRPr="00FC02DA" w:rsidRDefault="003F22C2" w:rsidP="003B1AD2">
            <w:pPr>
              <w:spacing w:line="240" w:lineRule="auto"/>
              <w:rPr>
                <w:rFonts w:ascii="Calibri" w:hAnsi="Calibri" w:cs="Calibri"/>
                <w:color w:val="000000"/>
              </w:rPr>
            </w:pPr>
            <w:r w:rsidRPr="00FC02DA">
              <w:rPr>
                <w:rFonts w:ascii="Calibri" w:hAnsi="Calibri" w:cs="Calibri"/>
                <w:color w:val="000000"/>
              </w:rPr>
              <w:t> </w:t>
            </w:r>
          </w:p>
        </w:tc>
        <w:tc>
          <w:tcPr>
            <w:tcW w:w="1000" w:type="dxa"/>
            <w:tcBorders>
              <w:top w:val="nil"/>
              <w:left w:val="nil"/>
              <w:bottom w:val="single" w:sz="4" w:space="0" w:color="auto"/>
              <w:right w:val="single" w:sz="4" w:space="0" w:color="auto"/>
            </w:tcBorders>
            <w:shd w:val="clear" w:color="auto" w:fill="auto"/>
            <w:vAlign w:val="bottom"/>
            <w:hideMark/>
          </w:tcPr>
          <w:p w14:paraId="1A05C203" w14:textId="77777777" w:rsidR="003F22C2" w:rsidRPr="00FC02DA" w:rsidRDefault="003F22C2" w:rsidP="003B1AD2">
            <w:pPr>
              <w:spacing w:line="240" w:lineRule="auto"/>
              <w:jc w:val="center"/>
              <w:rPr>
                <w:rFonts w:ascii="Calibri" w:hAnsi="Calibri" w:cs="Calibri"/>
                <w:color w:val="974706"/>
              </w:rPr>
            </w:pPr>
            <w:r w:rsidRPr="00FC02DA">
              <w:rPr>
                <w:rFonts w:ascii="Calibri" w:hAnsi="Calibri" w:cs="Calibri"/>
                <w:color w:val="974706"/>
              </w:rPr>
              <w:t> </w:t>
            </w:r>
          </w:p>
        </w:tc>
        <w:tc>
          <w:tcPr>
            <w:tcW w:w="2380" w:type="dxa"/>
            <w:tcBorders>
              <w:top w:val="nil"/>
              <w:left w:val="nil"/>
              <w:bottom w:val="single" w:sz="4" w:space="0" w:color="auto"/>
              <w:right w:val="single" w:sz="4" w:space="0" w:color="auto"/>
            </w:tcBorders>
            <w:shd w:val="clear" w:color="auto" w:fill="auto"/>
            <w:vAlign w:val="bottom"/>
            <w:hideMark/>
          </w:tcPr>
          <w:p w14:paraId="69F0B23F" w14:textId="77777777" w:rsidR="003F22C2" w:rsidRPr="00FC02DA" w:rsidRDefault="003F22C2" w:rsidP="003B1AD2">
            <w:pPr>
              <w:spacing w:line="240" w:lineRule="auto"/>
              <w:rPr>
                <w:rFonts w:ascii="Calibri" w:hAnsi="Calibri" w:cs="Calibri"/>
                <w:color w:val="974706"/>
              </w:rPr>
            </w:pPr>
            <w:r w:rsidRPr="00FC02DA">
              <w:rPr>
                <w:rFonts w:ascii="Calibri" w:hAnsi="Calibri" w:cs="Calibri"/>
                <w:color w:val="974706"/>
              </w:rPr>
              <w:t> </w:t>
            </w:r>
          </w:p>
        </w:tc>
        <w:tc>
          <w:tcPr>
            <w:tcW w:w="1660" w:type="dxa"/>
            <w:tcBorders>
              <w:top w:val="nil"/>
              <w:left w:val="nil"/>
              <w:bottom w:val="single" w:sz="4" w:space="0" w:color="auto"/>
              <w:right w:val="single" w:sz="8" w:space="0" w:color="auto"/>
            </w:tcBorders>
            <w:shd w:val="clear" w:color="auto" w:fill="auto"/>
            <w:vAlign w:val="bottom"/>
            <w:hideMark/>
          </w:tcPr>
          <w:p w14:paraId="51F30DD3" w14:textId="77777777" w:rsidR="003F22C2" w:rsidRPr="00FC02DA" w:rsidRDefault="003F22C2" w:rsidP="003B1AD2">
            <w:pPr>
              <w:spacing w:line="240" w:lineRule="auto"/>
              <w:rPr>
                <w:rFonts w:ascii="Calibri" w:hAnsi="Calibri" w:cs="Calibri"/>
                <w:color w:val="974706"/>
              </w:rPr>
            </w:pPr>
            <w:r w:rsidRPr="00FC02DA">
              <w:rPr>
                <w:rFonts w:ascii="Calibri" w:hAnsi="Calibri" w:cs="Calibri"/>
                <w:color w:val="974706"/>
              </w:rPr>
              <w:t> </w:t>
            </w:r>
          </w:p>
        </w:tc>
      </w:tr>
      <w:tr w:rsidR="003F22C2" w:rsidRPr="00FC02DA" w14:paraId="003341E6" w14:textId="77777777" w:rsidTr="003B1AD2">
        <w:trPr>
          <w:trHeight w:val="300"/>
        </w:trPr>
        <w:tc>
          <w:tcPr>
            <w:tcW w:w="4560" w:type="dxa"/>
            <w:tcBorders>
              <w:top w:val="nil"/>
              <w:left w:val="single" w:sz="8" w:space="0" w:color="auto"/>
              <w:bottom w:val="single" w:sz="4" w:space="0" w:color="auto"/>
              <w:right w:val="single" w:sz="8" w:space="0" w:color="auto"/>
            </w:tcBorders>
            <w:shd w:val="clear" w:color="000000" w:fill="C5D9F1"/>
            <w:vAlign w:val="bottom"/>
            <w:hideMark/>
          </w:tcPr>
          <w:p w14:paraId="132E964A" w14:textId="77777777" w:rsidR="003F22C2" w:rsidRPr="00FC02DA" w:rsidRDefault="003F22C2" w:rsidP="003B1AD2">
            <w:pPr>
              <w:spacing w:line="240" w:lineRule="auto"/>
              <w:jc w:val="center"/>
              <w:rPr>
                <w:rFonts w:ascii="Calibri" w:hAnsi="Calibri" w:cs="Calibri"/>
                <w:b/>
                <w:bCs/>
                <w:color w:val="000000"/>
              </w:rPr>
            </w:pPr>
            <w:r w:rsidRPr="00FC02DA">
              <w:rPr>
                <w:rFonts w:ascii="Calibri" w:hAnsi="Calibri" w:cs="Calibri"/>
                <w:b/>
                <w:bCs/>
                <w:color w:val="000000"/>
              </w:rPr>
              <w:t>Příslušenství v rámci dodávky</w:t>
            </w:r>
          </w:p>
        </w:tc>
        <w:tc>
          <w:tcPr>
            <w:tcW w:w="1000" w:type="dxa"/>
            <w:tcBorders>
              <w:top w:val="nil"/>
              <w:left w:val="nil"/>
              <w:bottom w:val="single" w:sz="4" w:space="0" w:color="auto"/>
              <w:right w:val="single" w:sz="4" w:space="0" w:color="auto"/>
            </w:tcBorders>
            <w:shd w:val="clear" w:color="000000" w:fill="C5D9F1"/>
            <w:vAlign w:val="bottom"/>
            <w:hideMark/>
          </w:tcPr>
          <w:p w14:paraId="7D484728" w14:textId="77777777" w:rsidR="003F22C2" w:rsidRPr="00FC02DA" w:rsidRDefault="003F22C2" w:rsidP="003B1AD2">
            <w:pPr>
              <w:spacing w:line="240" w:lineRule="auto"/>
              <w:jc w:val="center"/>
              <w:rPr>
                <w:rFonts w:ascii="Calibri" w:hAnsi="Calibri" w:cs="Calibri"/>
                <w:color w:val="974706"/>
              </w:rPr>
            </w:pPr>
            <w:r w:rsidRPr="00FC02DA">
              <w:rPr>
                <w:rFonts w:ascii="Calibri" w:hAnsi="Calibri" w:cs="Calibri"/>
                <w:color w:val="974706"/>
              </w:rPr>
              <w:t> </w:t>
            </w:r>
          </w:p>
        </w:tc>
        <w:tc>
          <w:tcPr>
            <w:tcW w:w="2380" w:type="dxa"/>
            <w:tcBorders>
              <w:top w:val="nil"/>
              <w:left w:val="nil"/>
              <w:bottom w:val="single" w:sz="4" w:space="0" w:color="auto"/>
              <w:right w:val="single" w:sz="4" w:space="0" w:color="auto"/>
            </w:tcBorders>
            <w:shd w:val="clear" w:color="000000" w:fill="C5D9F1"/>
            <w:vAlign w:val="bottom"/>
            <w:hideMark/>
          </w:tcPr>
          <w:p w14:paraId="58DEC529" w14:textId="77777777" w:rsidR="003F22C2" w:rsidRPr="00FC02DA" w:rsidRDefault="003F22C2" w:rsidP="003B1AD2">
            <w:pPr>
              <w:spacing w:line="240" w:lineRule="auto"/>
              <w:rPr>
                <w:rFonts w:ascii="Calibri" w:hAnsi="Calibri" w:cs="Calibri"/>
                <w:color w:val="974706"/>
              </w:rPr>
            </w:pPr>
            <w:r w:rsidRPr="00FC02DA">
              <w:rPr>
                <w:rFonts w:ascii="Calibri" w:hAnsi="Calibri" w:cs="Calibri"/>
                <w:color w:val="974706"/>
              </w:rPr>
              <w:t> </w:t>
            </w:r>
          </w:p>
        </w:tc>
        <w:tc>
          <w:tcPr>
            <w:tcW w:w="1660" w:type="dxa"/>
            <w:tcBorders>
              <w:top w:val="nil"/>
              <w:left w:val="nil"/>
              <w:bottom w:val="single" w:sz="4" w:space="0" w:color="auto"/>
              <w:right w:val="single" w:sz="8" w:space="0" w:color="auto"/>
            </w:tcBorders>
            <w:shd w:val="clear" w:color="000000" w:fill="C5D9F1"/>
            <w:vAlign w:val="bottom"/>
            <w:hideMark/>
          </w:tcPr>
          <w:p w14:paraId="753EAB01" w14:textId="77777777" w:rsidR="003F22C2" w:rsidRPr="00FC02DA" w:rsidRDefault="003F22C2" w:rsidP="003B1AD2">
            <w:pPr>
              <w:spacing w:line="240" w:lineRule="auto"/>
              <w:rPr>
                <w:rFonts w:ascii="Calibri" w:hAnsi="Calibri" w:cs="Calibri"/>
                <w:color w:val="974706"/>
              </w:rPr>
            </w:pPr>
            <w:r w:rsidRPr="00FC02DA">
              <w:rPr>
                <w:rFonts w:ascii="Calibri" w:hAnsi="Calibri" w:cs="Calibri"/>
                <w:color w:val="974706"/>
              </w:rPr>
              <w:t> </w:t>
            </w:r>
          </w:p>
        </w:tc>
      </w:tr>
      <w:tr w:rsidR="003F22C2" w:rsidRPr="00FC02DA" w14:paraId="33F90372" w14:textId="77777777" w:rsidTr="003B1AD2">
        <w:trPr>
          <w:trHeight w:val="615"/>
        </w:trPr>
        <w:tc>
          <w:tcPr>
            <w:tcW w:w="4560" w:type="dxa"/>
            <w:tcBorders>
              <w:top w:val="nil"/>
              <w:left w:val="single" w:sz="8" w:space="0" w:color="auto"/>
              <w:bottom w:val="single" w:sz="8" w:space="0" w:color="auto"/>
              <w:right w:val="single" w:sz="8" w:space="0" w:color="auto"/>
            </w:tcBorders>
            <w:shd w:val="clear" w:color="000000" w:fill="DCE6F1"/>
            <w:vAlign w:val="bottom"/>
            <w:hideMark/>
          </w:tcPr>
          <w:p w14:paraId="4973C3D6" w14:textId="77777777" w:rsidR="003F22C2" w:rsidRPr="00FC02DA" w:rsidRDefault="003F22C2" w:rsidP="003B1AD2">
            <w:pPr>
              <w:spacing w:line="240" w:lineRule="auto"/>
              <w:rPr>
                <w:rFonts w:ascii="Calibri" w:hAnsi="Calibri" w:cs="Calibri"/>
              </w:rPr>
            </w:pPr>
            <w:r w:rsidRPr="00FC02DA">
              <w:rPr>
                <w:rFonts w:ascii="Calibri" w:hAnsi="Calibri" w:cs="Calibri"/>
              </w:rPr>
              <w:t>Spotřební materiál nutný k prvotnímu použití a ověření funkce přístroje</w:t>
            </w:r>
          </w:p>
        </w:tc>
        <w:tc>
          <w:tcPr>
            <w:tcW w:w="1000" w:type="dxa"/>
            <w:tcBorders>
              <w:top w:val="nil"/>
              <w:left w:val="nil"/>
              <w:bottom w:val="single" w:sz="8" w:space="0" w:color="auto"/>
              <w:right w:val="single" w:sz="4" w:space="0" w:color="auto"/>
            </w:tcBorders>
            <w:shd w:val="clear" w:color="000000" w:fill="FEFB81"/>
            <w:vAlign w:val="bottom"/>
            <w:hideMark/>
          </w:tcPr>
          <w:p w14:paraId="792CB3D2" w14:textId="77777777" w:rsidR="003F22C2" w:rsidRPr="00FC02DA" w:rsidRDefault="003F22C2" w:rsidP="003B1AD2">
            <w:pPr>
              <w:spacing w:line="240" w:lineRule="auto"/>
              <w:jc w:val="center"/>
              <w:rPr>
                <w:rFonts w:ascii="Calibri" w:hAnsi="Calibri" w:cs="Calibri"/>
              </w:rPr>
            </w:pPr>
            <w:r w:rsidRPr="00FC02DA">
              <w:rPr>
                <w:rFonts w:ascii="Calibri" w:hAnsi="Calibri" w:cs="Calibri"/>
              </w:rPr>
              <w:t xml:space="preserve">ano </w:t>
            </w:r>
          </w:p>
        </w:tc>
        <w:tc>
          <w:tcPr>
            <w:tcW w:w="2380" w:type="dxa"/>
            <w:tcBorders>
              <w:top w:val="nil"/>
              <w:left w:val="nil"/>
              <w:bottom w:val="single" w:sz="8" w:space="0" w:color="auto"/>
              <w:right w:val="single" w:sz="4" w:space="0" w:color="auto"/>
            </w:tcBorders>
            <w:shd w:val="clear" w:color="000000" w:fill="FEFB81"/>
            <w:vAlign w:val="bottom"/>
            <w:hideMark/>
          </w:tcPr>
          <w:p w14:paraId="42FB67AA" w14:textId="77777777" w:rsidR="003F22C2" w:rsidRPr="00FC02DA" w:rsidRDefault="003F22C2" w:rsidP="003B1AD2">
            <w:pPr>
              <w:spacing w:line="240" w:lineRule="auto"/>
              <w:rPr>
                <w:rFonts w:ascii="Calibri" w:hAnsi="Calibri" w:cs="Calibri"/>
              </w:rPr>
            </w:pPr>
            <w:r w:rsidRPr="00FC02DA">
              <w:rPr>
                <w:rFonts w:ascii="Calibri" w:hAnsi="Calibri" w:cs="Calibri"/>
              </w:rPr>
              <w:t>mazivo</w:t>
            </w:r>
          </w:p>
        </w:tc>
        <w:tc>
          <w:tcPr>
            <w:tcW w:w="1660" w:type="dxa"/>
            <w:tcBorders>
              <w:top w:val="nil"/>
              <w:left w:val="nil"/>
              <w:bottom w:val="single" w:sz="8" w:space="0" w:color="auto"/>
              <w:right w:val="single" w:sz="8" w:space="0" w:color="auto"/>
            </w:tcBorders>
            <w:shd w:val="clear" w:color="000000" w:fill="FEFB81"/>
            <w:vAlign w:val="bottom"/>
            <w:hideMark/>
          </w:tcPr>
          <w:p w14:paraId="41C4BFA5" w14:textId="77777777" w:rsidR="003F22C2" w:rsidRPr="00FC02DA" w:rsidRDefault="003F22C2" w:rsidP="003B1AD2">
            <w:pPr>
              <w:spacing w:line="240" w:lineRule="auto"/>
              <w:rPr>
                <w:rFonts w:ascii="Calibri" w:hAnsi="Calibri" w:cs="Calibri"/>
              </w:rPr>
            </w:pPr>
            <w:r w:rsidRPr="00FC02DA">
              <w:rPr>
                <w:rFonts w:ascii="Calibri" w:hAnsi="Calibri" w:cs="Calibri"/>
              </w:rPr>
              <w:t>manuál str. 32</w:t>
            </w:r>
          </w:p>
        </w:tc>
      </w:tr>
    </w:tbl>
    <w:p w14:paraId="36D7ADE2" w14:textId="52252AE3" w:rsidR="00CF7689" w:rsidRDefault="00CF7689" w:rsidP="00CF7689">
      <w:pPr>
        <w:ind w:left="284" w:hanging="5"/>
      </w:pPr>
    </w:p>
    <w:p w14:paraId="3F806710" w14:textId="77777777" w:rsidR="00A05D45" w:rsidRDefault="00A05D45" w:rsidP="00094B12">
      <w:pPr>
        <w:ind w:left="284" w:hanging="5"/>
      </w:pPr>
    </w:p>
    <w:p w14:paraId="351C0C60" w14:textId="63322DEA" w:rsidR="00A05D45" w:rsidRDefault="00A05D45">
      <w:pPr>
        <w:spacing w:line="240" w:lineRule="auto"/>
        <w:jc w:val="left"/>
      </w:pPr>
    </w:p>
    <w:sectPr w:rsidR="00A05D45" w:rsidSect="00D071E8">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27F70" w14:textId="77777777" w:rsidR="00D92D04" w:rsidRDefault="00D92D04" w:rsidP="00FF18EB">
      <w:pPr>
        <w:spacing w:line="240" w:lineRule="auto"/>
      </w:pPr>
      <w:r>
        <w:separator/>
      </w:r>
    </w:p>
    <w:p w14:paraId="678FD2B6" w14:textId="77777777" w:rsidR="00D92D04" w:rsidRDefault="00D92D04"/>
  </w:endnote>
  <w:endnote w:type="continuationSeparator" w:id="0">
    <w:p w14:paraId="1DAFFB80" w14:textId="77777777" w:rsidR="00D92D04" w:rsidRDefault="00D92D04" w:rsidP="00FF18EB">
      <w:pPr>
        <w:spacing w:line="240" w:lineRule="auto"/>
      </w:pPr>
      <w:r>
        <w:continuationSeparator/>
      </w:r>
    </w:p>
    <w:p w14:paraId="03501CD2" w14:textId="77777777" w:rsidR="00D92D04" w:rsidRDefault="00D92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320124"/>
      <w:docPartObj>
        <w:docPartGallery w:val="Page Numbers (Bottom of Page)"/>
        <w:docPartUnique/>
      </w:docPartObj>
    </w:sdtPr>
    <w:sdtEndPr>
      <w:rPr>
        <w:rFonts w:ascii="Arial" w:hAnsi="Arial"/>
        <w:sz w:val="20"/>
      </w:rPr>
    </w:sdtEndPr>
    <w:sdtContent>
      <w:p w14:paraId="456928CB" w14:textId="1E14080D"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5E685D" w:rsidRPr="005E685D">
          <w:rPr>
            <w:rFonts w:ascii="Arial" w:hAnsi="Arial"/>
            <w:noProof/>
            <w:sz w:val="20"/>
            <w:lang w:val="cs-CZ"/>
          </w:rPr>
          <w:t>14</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47A3A" w14:textId="77777777" w:rsidR="00D92D04" w:rsidRDefault="00D92D04" w:rsidP="00FF18EB">
      <w:pPr>
        <w:spacing w:line="240" w:lineRule="auto"/>
      </w:pPr>
      <w:r>
        <w:separator/>
      </w:r>
    </w:p>
    <w:p w14:paraId="7E11D557" w14:textId="77777777" w:rsidR="00D92D04" w:rsidRDefault="00D92D04"/>
  </w:footnote>
  <w:footnote w:type="continuationSeparator" w:id="0">
    <w:p w14:paraId="5F023DEE" w14:textId="77777777" w:rsidR="00D92D04" w:rsidRDefault="00D92D04" w:rsidP="00FF18EB">
      <w:pPr>
        <w:spacing w:line="240" w:lineRule="auto"/>
      </w:pPr>
      <w:r>
        <w:continuationSeparator/>
      </w:r>
    </w:p>
    <w:p w14:paraId="740ECF8A" w14:textId="77777777" w:rsidR="00D92D04" w:rsidRDefault="00D92D0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9"/>
  </w:num>
  <w:num w:numId="4">
    <w:abstractNumId w:val="6"/>
  </w:num>
  <w:num w:numId="5">
    <w:abstractNumId w:val="1"/>
  </w:num>
  <w:num w:numId="6">
    <w:abstractNumId w:val="4"/>
  </w:num>
  <w:num w:numId="7">
    <w:abstractNumId w:val="10"/>
  </w:num>
  <w:num w:numId="8">
    <w:abstractNumId w:val="3"/>
  </w:num>
  <w:num w:numId="9">
    <w:abstractNumId w:val="7"/>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30B47"/>
    <w:rsid w:val="00032F0B"/>
    <w:rsid w:val="000333EF"/>
    <w:rsid w:val="000428C3"/>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498"/>
    <w:rsid w:val="000E3BD5"/>
    <w:rsid w:val="000F4C59"/>
    <w:rsid w:val="00113B40"/>
    <w:rsid w:val="001254C1"/>
    <w:rsid w:val="00130E87"/>
    <w:rsid w:val="00133D51"/>
    <w:rsid w:val="001341A7"/>
    <w:rsid w:val="00134BC1"/>
    <w:rsid w:val="0013670B"/>
    <w:rsid w:val="00142BD2"/>
    <w:rsid w:val="001470F0"/>
    <w:rsid w:val="0014717B"/>
    <w:rsid w:val="00154F85"/>
    <w:rsid w:val="00160D16"/>
    <w:rsid w:val="001725F8"/>
    <w:rsid w:val="00181B85"/>
    <w:rsid w:val="00182640"/>
    <w:rsid w:val="00183226"/>
    <w:rsid w:val="00183727"/>
    <w:rsid w:val="00185F96"/>
    <w:rsid w:val="001874D4"/>
    <w:rsid w:val="00196288"/>
    <w:rsid w:val="001A3D28"/>
    <w:rsid w:val="001B4519"/>
    <w:rsid w:val="001C78D1"/>
    <w:rsid w:val="001D1D81"/>
    <w:rsid w:val="001D38E0"/>
    <w:rsid w:val="001D3902"/>
    <w:rsid w:val="001D3F7C"/>
    <w:rsid w:val="001D4983"/>
    <w:rsid w:val="001D6C04"/>
    <w:rsid w:val="001D7781"/>
    <w:rsid w:val="001E485C"/>
    <w:rsid w:val="001F13BA"/>
    <w:rsid w:val="001F2069"/>
    <w:rsid w:val="001F5C05"/>
    <w:rsid w:val="001F6852"/>
    <w:rsid w:val="00202E4E"/>
    <w:rsid w:val="002039E1"/>
    <w:rsid w:val="00222AEA"/>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C18A8"/>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4AE5"/>
    <w:rsid w:val="003E5323"/>
    <w:rsid w:val="003F025A"/>
    <w:rsid w:val="003F1759"/>
    <w:rsid w:val="003F22C2"/>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E685D"/>
    <w:rsid w:val="005F53C1"/>
    <w:rsid w:val="005F5EEB"/>
    <w:rsid w:val="006031DD"/>
    <w:rsid w:val="00605F71"/>
    <w:rsid w:val="006124A5"/>
    <w:rsid w:val="00614829"/>
    <w:rsid w:val="006151C2"/>
    <w:rsid w:val="00620394"/>
    <w:rsid w:val="00620A9D"/>
    <w:rsid w:val="00625408"/>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3751"/>
    <w:rsid w:val="006C589F"/>
    <w:rsid w:val="006C6CD1"/>
    <w:rsid w:val="006D06DD"/>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42E64"/>
    <w:rsid w:val="0085307C"/>
    <w:rsid w:val="008645D8"/>
    <w:rsid w:val="00865A8C"/>
    <w:rsid w:val="00871625"/>
    <w:rsid w:val="008877B1"/>
    <w:rsid w:val="008903ED"/>
    <w:rsid w:val="008A4B00"/>
    <w:rsid w:val="008C0647"/>
    <w:rsid w:val="008D0213"/>
    <w:rsid w:val="008D17FE"/>
    <w:rsid w:val="008D45BA"/>
    <w:rsid w:val="008E5700"/>
    <w:rsid w:val="008F3FF3"/>
    <w:rsid w:val="008F5230"/>
    <w:rsid w:val="008F6BCC"/>
    <w:rsid w:val="00901F83"/>
    <w:rsid w:val="00916EE4"/>
    <w:rsid w:val="009206F6"/>
    <w:rsid w:val="0092292F"/>
    <w:rsid w:val="00924699"/>
    <w:rsid w:val="00931C39"/>
    <w:rsid w:val="00932EBD"/>
    <w:rsid w:val="00954321"/>
    <w:rsid w:val="009547FF"/>
    <w:rsid w:val="00957978"/>
    <w:rsid w:val="009606A3"/>
    <w:rsid w:val="00961803"/>
    <w:rsid w:val="0096600E"/>
    <w:rsid w:val="009664E0"/>
    <w:rsid w:val="00966A9F"/>
    <w:rsid w:val="00971663"/>
    <w:rsid w:val="0097244D"/>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AD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37BE"/>
    <w:rsid w:val="00AA4B53"/>
    <w:rsid w:val="00AB13EA"/>
    <w:rsid w:val="00AB2F46"/>
    <w:rsid w:val="00AB799A"/>
    <w:rsid w:val="00AC06B9"/>
    <w:rsid w:val="00AD18F2"/>
    <w:rsid w:val="00AD1A46"/>
    <w:rsid w:val="00AD3810"/>
    <w:rsid w:val="00AD3D04"/>
    <w:rsid w:val="00AE45EA"/>
    <w:rsid w:val="00AE476A"/>
    <w:rsid w:val="00AE727F"/>
    <w:rsid w:val="00AF0406"/>
    <w:rsid w:val="00AF0AFE"/>
    <w:rsid w:val="00AF126C"/>
    <w:rsid w:val="00AF1391"/>
    <w:rsid w:val="00AF2763"/>
    <w:rsid w:val="00AF63B5"/>
    <w:rsid w:val="00B00389"/>
    <w:rsid w:val="00B02DCA"/>
    <w:rsid w:val="00B0477F"/>
    <w:rsid w:val="00B127BF"/>
    <w:rsid w:val="00B17D06"/>
    <w:rsid w:val="00B2012E"/>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D06AB"/>
    <w:rsid w:val="00BD0B30"/>
    <w:rsid w:val="00BE2371"/>
    <w:rsid w:val="00BF37BB"/>
    <w:rsid w:val="00BF4886"/>
    <w:rsid w:val="00BF5838"/>
    <w:rsid w:val="00BF65B9"/>
    <w:rsid w:val="00BF6761"/>
    <w:rsid w:val="00BF750F"/>
    <w:rsid w:val="00C006A4"/>
    <w:rsid w:val="00C142B5"/>
    <w:rsid w:val="00C268BD"/>
    <w:rsid w:val="00C2727E"/>
    <w:rsid w:val="00C27F0F"/>
    <w:rsid w:val="00C342FE"/>
    <w:rsid w:val="00C40168"/>
    <w:rsid w:val="00C61AD5"/>
    <w:rsid w:val="00C61C6C"/>
    <w:rsid w:val="00C65D56"/>
    <w:rsid w:val="00C7138F"/>
    <w:rsid w:val="00C71D12"/>
    <w:rsid w:val="00C73746"/>
    <w:rsid w:val="00C90967"/>
    <w:rsid w:val="00C970BF"/>
    <w:rsid w:val="00C978A8"/>
    <w:rsid w:val="00CB01C4"/>
    <w:rsid w:val="00CB6A3D"/>
    <w:rsid w:val="00CC0F64"/>
    <w:rsid w:val="00CC12D2"/>
    <w:rsid w:val="00CC21DE"/>
    <w:rsid w:val="00CD5440"/>
    <w:rsid w:val="00CD60EF"/>
    <w:rsid w:val="00CD61FC"/>
    <w:rsid w:val="00CF0B12"/>
    <w:rsid w:val="00CF49B2"/>
    <w:rsid w:val="00CF7689"/>
    <w:rsid w:val="00D000FE"/>
    <w:rsid w:val="00D039A9"/>
    <w:rsid w:val="00D04283"/>
    <w:rsid w:val="00D04CE9"/>
    <w:rsid w:val="00D071E8"/>
    <w:rsid w:val="00D07D37"/>
    <w:rsid w:val="00D13E92"/>
    <w:rsid w:val="00D17289"/>
    <w:rsid w:val="00D203A0"/>
    <w:rsid w:val="00D24015"/>
    <w:rsid w:val="00D308D9"/>
    <w:rsid w:val="00D50BBE"/>
    <w:rsid w:val="00D65A36"/>
    <w:rsid w:val="00D70368"/>
    <w:rsid w:val="00D7425C"/>
    <w:rsid w:val="00D744B5"/>
    <w:rsid w:val="00D813B7"/>
    <w:rsid w:val="00D818EC"/>
    <w:rsid w:val="00D82704"/>
    <w:rsid w:val="00D859C2"/>
    <w:rsid w:val="00D86891"/>
    <w:rsid w:val="00D927B5"/>
    <w:rsid w:val="00D92D04"/>
    <w:rsid w:val="00DA1353"/>
    <w:rsid w:val="00DA5A63"/>
    <w:rsid w:val="00DA7CB9"/>
    <w:rsid w:val="00DD3E47"/>
    <w:rsid w:val="00DE006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0AB3"/>
    <w:rsid w:val="00F1590C"/>
    <w:rsid w:val="00F17CE6"/>
    <w:rsid w:val="00F213A4"/>
    <w:rsid w:val="00F24FF5"/>
    <w:rsid w:val="00F25BC8"/>
    <w:rsid w:val="00F4269B"/>
    <w:rsid w:val="00F42D93"/>
    <w:rsid w:val="00F45113"/>
    <w:rsid w:val="00F5269B"/>
    <w:rsid w:val="00F63181"/>
    <w:rsid w:val="00F7334F"/>
    <w:rsid w:val="00F74782"/>
    <w:rsid w:val="00F8343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BAB828607365940A4C2A1E900751875" ma:contentTypeVersion="11" ma:contentTypeDescription="Vytvoří nový dokument" ma:contentTypeScope="" ma:versionID="be79e6df3c2ddaed7863aa8afc01ac02">
  <xsd:schema xmlns:xsd="http://www.w3.org/2001/XMLSchema" xmlns:xs="http://www.w3.org/2001/XMLSchema" xmlns:p="http://schemas.microsoft.com/office/2006/metadata/properties" xmlns:ns3="3344fa38-8c71-493c-9cd0-d30a8dd7f9df" xmlns:ns4="4222c294-1796-45f7-b0d0-d6394c695383" targetNamespace="http://schemas.microsoft.com/office/2006/metadata/properties" ma:root="true" ma:fieldsID="86955618e5ed8fc639b5912cf8651f79" ns3:_="" ns4:_="">
    <xsd:import namespace="3344fa38-8c71-493c-9cd0-d30a8dd7f9df"/>
    <xsd:import namespace="4222c294-1796-45f7-b0d0-d6394c6953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4fa38-8c71-493c-9cd0-d30a8dd7f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c294-1796-45f7-b0d0-d6394c69538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3344fa38-8c71-493c-9cd0-d30a8dd7f9df"/>
    <ds:schemaRef ds:uri="http://schemas.microsoft.com/office/infopath/2007/PartnerControls"/>
    <ds:schemaRef ds:uri="http://purl.org/dc/terms/"/>
    <ds:schemaRef ds:uri="http://schemas.microsoft.com/office/2006/metadata/properties"/>
    <ds:schemaRef ds:uri="http://schemas.microsoft.com/office/2006/documentManagement/types"/>
    <ds:schemaRef ds:uri="4222c294-1796-45f7-b0d0-d6394c695383"/>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C4027F5-5002-4DA0-8CB0-DC6ECFDE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4fa38-8c71-493c-9cd0-d30a8dd7f9df"/>
    <ds:schemaRef ds:uri="4222c294-1796-45f7-b0d0-d6394c695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35D28-0C87-405C-A544-3FC3657A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6033</Words>
  <Characters>35597</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41547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Láníčková Kateřina</cp:lastModifiedBy>
  <cp:revision>3</cp:revision>
  <cp:lastPrinted>2022-12-07T16:43:00Z</cp:lastPrinted>
  <dcterms:created xsi:type="dcterms:W3CDTF">2022-12-09T09:06:00Z</dcterms:created>
  <dcterms:modified xsi:type="dcterms:W3CDTF">2022-12-09T09:06:00Z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0x010100ABAB828607365940A4C2A1E900751875</vt:lpwstr>
  </property>
  <property fmtid="{D5CDD505-2E9C-101B-9397-08002B2CF9AE}" pid="3" name="_dlc_DocIdItemGuid">
    <vt:lpwstr>9d45215d-43a3-4936-bfee-03ab0340fa3d</vt:lpwstr>
  </property>
</Properties>
</file>