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729" w:rsidRPr="00DC7729" w:rsidRDefault="00DC7729" w:rsidP="00146F62">
      <w:pPr>
        <w:tabs>
          <w:tab w:val="left" w:pos="0"/>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8"/>
          <w:szCs w:val="20"/>
          <w:lang w:eastAsia="cs-CZ"/>
        </w:rPr>
      </w:pPr>
      <w:r w:rsidRPr="00DC7729">
        <w:rPr>
          <w:rFonts w:ascii="Times New Roman" w:eastAsia="Times New Roman" w:hAnsi="Times New Roman" w:cs="Times New Roman"/>
          <w:b/>
          <w:sz w:val="28"/>
          <w:szCs w:val="20"/>
          <w:lang w:eastAsia="cs-CZ"/>
        </w:rPr>
        <w:t>SMLOUVA O BUDOUCÍ SMLOUVĚ O ZŘÍZENÍ VĚCNÉHO BŘEMENE</w:t>
      </w:r>
    </w:p>
    <w:p w:rsidR="00DC7729" w:rsidRPr="00DC7729" w:rsidRDefault="00DC7729" w:rsidP="00DC7729">
      <w:pPr>
        <w:numPr>
          <w:ilvl w:val="0"/>
          <w:numId w:val="21"/>
        </w:num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cs-CZ"/>
        </w:rPr>
      </w:pPr>
      <w:r w:rsidRPr="00DC7729">
        <w:rPr>
          <w:rFonts w:ascii="Times New Roman" w:eastAsia="Times New Roman" w:hAnsi="Times New Roman" w:cs="Times New Roman"/>
          <w:b/>
          <w:sz w:val="28"/>
          <w:szCs w:val="20"/>
          <w:lang w:eastAsia="cs-CZ"/>
        </w:rPr>
        <w:t>SLUŽEBNOSTI</w:t>
      </w:r>
    </w:p>
    <w:p w:rsidR="00DC7729" w:rsidRPr="00DC7729" w:rsidRDefault="00DC7729" w:rsidP="00DC7729">
      <w:pPr>
        <w:overflowPunct w:val="0"/>
        <w:autoSpaceDE w:val="0"/>
        <w:autoSpaceDN w:val="0"/>
        <w:adjustRightInd w:val="0"/>
        <w:spacing w:before="120"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kterou dne, měsíce a roku níže uvedeného uzavřely ve smyslu ust. § 1785 - 1788 zákona č. 89/2012 Sb., občanského zákoníku, v platném znění,</w:t>
      </w:r>
      <w:r w:rsidRPr="00DC7729">
        <w:rPr>
          <w:rFonts w:ascii="Arial" w:eastAsia="Times New Roman" w:hAnsi="Arial" w:cs="Arial"/>
          <w:sz w:val="20"/>
          <w:szCs w:val="20"/>
          <w:lang w:eastAsia="cs-CZ"/>
        </w:rPr>
        <w:t xml:space="preserve"> </w:t>
      </w:r>
      <w:r w:rsidRPr="00DC7729">
        <w:rPr>
          <w:rFonts w:ascii="Times New Roman" w:eastAsia="Times New Roman" w:hAnsi="Times New Roman" w:cs="Times New Roman"/>
          <w:szCs w:val="20"/>
          <w:lang w:eastAsia="cs-CZ"/>
        </w:rPr>
        <w:t>v souladu s příslušnými ustanoveními zákona č.183/2006 Sb., o územním plánování a stavebním řádu, v platném znění a v souladu s ustanovením § 59 zákona č. 458/2000 Sb., o podmínkách podnikání a o výkonu státní správy v energetických odvětvích a o změně některých zákonů (energetický zákon)</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10"/>
        </w:num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b/>
          <w:szCs w:val="20"/>
          <w:lang w:eastAsia="cs-CZ"/>
        </w:rPr>
        <w:tab/>
      </w:r>
      <w:r w:rsidRPr="00DC7729">
        <w:rPr>
          <w:rFonts w:ascii="Times New Roman" w:eastAsia="Times New Roman" w:hAnsi="Times New Roman" w:cs="Times New Roman"/>
          <w:b/>
          <w:szCs w:val="20"/>
          <w:lang w:eastAsia="cs-CZ"/>
        </w:rPr>
        <w:tab/>
        <w:t xml:space="preserve">GasNet, s.r.o. </w:t>
      </w:r>
    </w:p>
    <w:p w:rsidR="00DC7729" w:rsidRPr="00DC7729" w:rsidRDefault="00DC7729" w:rsidP="00DC772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FF0000"/>
          <w:szCs w:val="20"/>
          <w:lang w:eastAsia="cs-CZ"/>
        </w:rPr>
      </w:pPr>
      <w:r w:rsidRPr="00DC7729">
        <w:rPr>
          <w:rFonts w:ascii="Times New Roman" w:eastAsia="Times New Roman" w:hAnsi="Times New Roman" w:cs="Times New Roman"/>
          <w:szCs w:val="20"/>
          <w:lang w:eastAsia="cs-CZ"/>
        </w:rPr>
        <w:t>se sídlem:</w:t>
      </w:r>
      <w:r w:rsidRPr="00DC7729">
        <w:rPr>
          <w:rFonts w:ascii="Times New Roman" w:eastAsia="Times New Roman" w:hAnsi="Times New Roman" w:cs="Times New Roman"/>
          <w:szCs w:val="20"/>
          <w:lang w:eastAsia="cs-CZ"/>
        </w:rPr>
        <w:tab/>
        <w:t>Klíšská 940/96, Klíše, 400 01 Ústí nad Labem</w:t>
      </w:r>
    </w:p>
    <w:p w:rsidR="00DC7729" w:rsidRPr="00DC7729" w:rsidRDefault="00DC7729" w:rsidP="00DC772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IČ: </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27295567</w:t>
      </w:r>
    </w:p>
    <w:p w:rsidR="00DC7729" w:rsidRPr="00DC7729" w:rsidRDefault="00DC7729" w:rsidP="00DC772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DIČ:</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 xml:space="preserve">CZ27295567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zapsaná:</w:t>
      </w:r>
      <w:r w:rsidRPr="00DC7729">
        <w:rPr>
          <w:rFonts w:ascii="Times New Roman" w:eastAsia="Times New Roman" w:hAnsi="Times New Roman" w:cs="Times New Roman"/>
          <w:szCs w:val="20"/>
          <w:lang w:eastAsia="cs-CZ"/>
        </w:rPr>
        <w:tab/>
        <w:t>v obchodním rejstříku vedeného Krajským soudem v Ústí nad Labem, sp.zn. C,23083,</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zastoupená na základě plné moci společností</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b/>
          <w:szCs w:val="20"/>
          <w:lang w:eastAsia="cs-CZ"/>
        </w:rPr>
      </w:pP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b/>
          <w:szCs w:val="20"/>
          <w:lang w:eastAsia="cs-CZ"/>
        </w:rPr>
        <w:t>GasNet Služby, s.r.o.</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se sídlem:</w:t>
      </w:r>
      <w:r w:rsidRPr="00DC7729">
        <w:rPr>
          <w:rFonts w:ascii="Times New Roman" w:eastAsia="Times New Roman" w:hAnsi="Times New Roman" w:cs="Times New Roman"/>
          <w:szCs w:val="20"/>
          <w:lang w:eastAsia="cs-CZ"/>
        </w:rPr>
        <w:tab/>
        <w:t>Plynárenská 499/1, Zábrdovice, 602 00 Brno</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IČ:</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27935311</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DIČ:</w:t>
      </w:r>
      <w:r w:rsidRPr="00DC7729">
        <w:rPr>
          <w:rFonts w:ascii="Times New Roman" w:eastAsia="Times New Roman" w:hAnsi="Times New Roman" w:cs="Times New Roman"/>
          <w:szCs w:val="20"/>
          <w:lang w:eastAsia="cs-CZ"/>
        </w:rPr>
        <w:tab/>
        <w:t>CZ27935311</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zapsaná:</w:t>
      </w:r>
      <w:r w:rsidRPr="00DC7729">
        <w:rPr>
          <w:rFonts w:ascii="Times New Roman" w:eastAsia="Times New Roman" w:hAnsi="Times New Roman" w:cs="Times New Roman"/>
          <w:szCs w:val="20"/>
          <w:lang w:eastAsia="cs-CZ"/>
        </w:rPr>
        <w:tab/>
        <w:t>v obchodním rejstříku vedeného Krajským soudem v Brně, sp.zn. C, 57165</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zastoupená: </w:t>
      </w:r>
      <w:r w:rsidRPr="00DC7729">
        <w:rPr>
          <w:rFonts w:ascii="Times New Roman" w:eastAsia="Times New Roman" w:hAnsi="Times New Roman" w:cs="Times New Roman"/>
          <w:szCs w:val="20"/>
          <w:lang w:eastAsia="cs-CZ"/>
        </w:rPr>
        <w:tab/>
      </w:r>
      <w:r w:rsidR="002108BA" w:rsidRPr="002108BA">
        <w:rPr>
          <w:rFonts w:ascii="Times New Roman" w:eastAsia="Times New Roman" w:hAnsi="Times New Roman" w:cs="Times New Roman"/>
          <w:szCs w:val="20"/>
          <w:highlight w:val="black"/>
          <w:lang w:eastAsia="cs-CZ"/>
        </w:rPr>
        <w:t>xxxxxxxxxxxxxxxx</w:t>
      </w:r>
      <w:r w:rsidRPr="00DC7729">
        <w:rPr>
          <w:rFonts w:ascii="Times New Roman" w:eastAsia="Times New Roman" w:hAnsi="Times New Roman" w:cs="Times New Roman"/>
          <w:szCs w:val="20"/>
          <w:lang w:eastAsia="cs-CZ"/>
        </w:rPr>
        <w:t xml:space="preserve">, na základě plné moci a </w:t>
      </w:r>
    </w:p>
    <w:p w:rsidR="00DC7729" w:rsidRPr="00A22793" w:rsidRDefault="00A22793" w:rsidP="00A22793">
      <w:pPr>
        <w:spacing w:after="0" w:line="240" w:lineRule="auto"/>
        <w:ind w:left="360"/>
        <w:rPr>
          <w:rFonts w:eastAsia="Times New Roman"/>
        </w:rPr>
      </w:pPr>
      <w:r>
        <w:rPr>
          <w:rFonts w:ascii="Times New Roman" w:eastAsia="Times New Roman" w:hAnsi="Times New Roman" w:cs="Times New Roman"/>
          <w:szCs w:val="20"/>
          <w:lang w:eastAsia="cs-CZ"/>
        </w:rPr>
        <w:tab/>
      </w:r>
      <w:r w:rsidR="00DC7729" w:rsidRPr="00DC7729">
        <w:rPr>
          <w:rFonts w:ascii="Times New Roman" w:eastAsia="Times New Roman" w:hAnsi="Times New Roman" w:cs="Times New Roman"/>
          <w:szCs w:val="20"/>
          <w:lang w:eastAsia="cs-CZ"/>
        </w:rPr>
        <w:tab/>
      </w:r>
      <w:r w:rsidR="002108BA" w:rsidRPr="002108BA">
        <w:rPr>
          <w:rFonts w:ascii="Times New Roman" w:eastAsia="Times New Roman" w:hAnsi="Times New Roman" w:cs="Times New Roman"/>
          <w:highlight w:val="black"/>
        </w:rPr>
        <w:t>xxxxxxxxxxxxxxxx</w:t>
      </w:r>
      <w:r w:rsidR="00DC7729" w:rsidRPr="00DC7729">
        <w:rPr>
          <w:rFonts w:ascii="Times New Roman" w:eastAsia="Times New Roman" w:hAnsi="Times New Roman" w:cs="Times New Roman"/>
          <w:szCs w:val="20"/>
          <w:lang w:eastAsia="cs-CZ"/>
        </w:rPr>
        <w:t xml:space="preserve">, na základě plné moci </w:t>
      </w:r>
    </w:p>
    <w:p w:rsidR="00CE7401" w:rsidRPr="00DC7729" w:rsidRDefault="00CE7401"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p>
    <w:p w:rsidR="00DC7729" w:rsidRPr="00DC7729" w:rsidRDefault="00DC7729" w:rsidP="00DC772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DC7729">
        <w:rPr>
          <w:rFonts w:ascii="Times New Roman" w:eastAsia="Times New Roman" w:hAnsi="Times New Roman" w:cs="Times New Roman"/>
          <w:i/>
          <w:szCs w:val="20"/>
          <w:lang w:eastAsia="cs-CZ"/>
        </w:rPr>
        <w:t xml:space="preserve">jako budoucí oprávněný </w:t>
      </w: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a </w:t>
      </w:r>
    </w:p>
    <w:p w:rsidR="00CE7401" w:rsidRPr="00DC7729" w:rsidRDefault="00CE7401"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b/>
          <w:szCs w:val="20"/>
          <w:lang w:eastAsia="cs-CZ"/>
        </w:rPr>
      </w:pPr>
      <w:r w:rsidRPr="00DC7729">
        <w:rPr>
          <w:rFonts w:ascii="Times New Roman" w:eastAsia="Times New Roman" w:hAnsi="Times New Roman" w:cs="Times New Roman"/>
          <w:b/>
          <w:szCs w:val="20"/>
          <w:lang w:eastAsia="cs-CZ"/>
        </w:rPr>
        <w:t>2.</w:t>
      </w:r>
      <w:r w:rsidRPr="00DC7729">
        <w:rPr>
          <w:rFonts w:ascii="Times New Roman" w:eastAsia="Times New Roman" w:hAnsi="Times New Roman" w:cs="Times New Roman"/>
          <w:b/>
          <w:szCs w:val="20"/>
          <w:lang w:eastAsia="cs-CZ"/>
        </w:rPr>
        <w:tab/>
      </w:r>
      <w:r w:rsidR="00CE7401">
        <w:rPr>
          <w:rFonts w:ascii="Times New Roman" w:eastAsia="Times New Roman" w:hAnsi="Times New Roman" w:cs="Times New Roman"/>
          <w:b/>
          <w:szCs w:val="20"/>
          <w:lang w:eastAsia="cs-CZ"/>
        </w:rPr>
        <w:t>innogy Energo, s.r.o</w:t>
      </w:r>
      <w:r w:rsidRPr="00DC7729">
        <w:rPr>
          <w:rFonts w:ascii="Times New Roman" w:eastAsia="Times New Roman" w:hAnsi="Times New Roman" w:cs="Times New Roman"/>
          <w:b/>
          <w:szCs w:val="20"/>
          <w:lang w:eastAsia="cs-CZ"/>
        </w:rPr>
        <w:t>.</w:t>
      </w:r>
    </w:p>
    <w:p w:rsidR="00CE7401" w:rsidRPr="00DC7729" w:rsidRDefault="00DC7729" w:rsidP="00CE7401">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se sídlem:</w:t>
      </w:r>
      <w:r w:rsidRPr="00DC7729">
        <w:rPr>
          <w:rFonts w:ascii="Times New Roman" w:eastAsia="Times New Roman" w:hAnsi="Times New Roman" w:cs="Times New Roman"/>
          <w:szCs w:val="20"/>
          <w:lang w:eastAsia="cs-CZ"/>
        </w:rPr>
        <w:tab/>
      </w:r>
      <w:r w:rsidR="00CE7401">
        <w:rPr>
          <w:rFonts w:ascii="Times New Roman" w:eastAsia="Times New Roman" w:hAnsi="Times New Roman" w:cs="Times New Roman"/>
          <w:szCs w:val="20"/>
          <w:lang w:eastAsia="cs-CZ"/>
        </w:rPr>
        <w:t>Limuzská 3135/12, Strašnice, 108 00 Praha 10</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IČ:</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00CE7401">
        <w:rPr>
          <w:rFonts w:ascii="Times New Roman" w:eastAsia="Times New Roman" w:hAnsi="Times New Roman" w:cs="Times New Roman"/>
          <w:szCs w:val="20"/>
          <w:lang w:eastAsia="cs-CZ"/>
        </w:rPr>
        <w:t>25115171</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DIČ:</w:t>
      </w:r>
      <w:r w:rsidRPr="00DC7729">
        <w:rPr>
          <w:rFonts w:ascii="Times New Roman" w:eastAsia="Times New Roman" w:hAnsi="Times New Roman" w:cs="Times New Roman"/>
          <w:szCs w:val="20"/>
          <w:lang w:eastAsia="cs-CZ"/>
        </w:rPr>
        <w:tab/>
        <w:t>CZ</w:t>
      </w:r>
      <w:r w:rsidR="00CE7401">
        <w:rPr>
          <w:rFonts w:ascii="Times New Roman" w:eastAsia="Times New Roman" w:hAnsi="Times New Roman" w:cs="Times New Roman"/>
          <w:szCs w:val="20"/>
          <w:lang w:eastAsia="cs-CZ"/>
        </w:rPr>
        <w:t>25115171</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zapsaná:</w:t>
      </w:r>
      <w:r w:rsidRPr="00DC7729">
        <w:rPr>
          <w:rFonts w:ascii="Times New Roman" w:eastAsia="Times New Roman" w:hAnsi="Times New Roman" w:cs="Times New Roman"/>
          <w:szCs w:val="20"/>
          <w:lang w:eastAsia="cs-CZ"/>
        </w:rPr>
        <w:tab/>
        <w:t xml:space="preserve">v obchodním rejstříku vedeného </w:t>
      </w:r>
      <w:r w:rsidR="00CE7401">
        <w:rPr>
          <w:rFonts w:ascii="Times New Roman" w:eastAsia="Times New Roman" w:hAnsi="Times New Roman" w:cs="Times New Roman"/>
          <w:szCs w:val="20"/>
          <w:lang w:eastAsia="cs-CZ"/>
        </w:rPr>
        <w:t xml:space="preserve">Městským </w:t>
      </w:r>
      <w:r w:rsidRPr="00DC7729">
        <w:rPr>
          <w:rFonts w:ascii="Times New Roman" w:eastAsia="Times New Roman" w:hAnsi="Times New Roman" w:cs="Times New Roman"/>
          <w:szCs w:val="20"/>
          <w:lang w:eastAsia="cs-CZ"/>
        </w:rPr>
        <w:t>soudem v </w:t>
      </w:r>
      <w:r w:rsidR="00CE7401">
        <w:rPr>
          <w:rFonts w:ascii="Times New Roman" w:eastAsia="Times New Roman" w:hAnsi="Times New Roman" w:cs="Times New Roman"/>
          <w:szCs w:val="20"/>
          <w:lang w:eastAsia="cs-CZ"/>
        </w:rPr>
        <w:t>Praze</w:t>
      </w:r>
      <w:r w:rsidRPr="00DC7729">
        <w:rPr>
          <w:rFonts w:ascii="Times New Roman" w:eastAsia="Times New Roman" w:hAnsi="Times New Roman" w:cs="Times New Roman"/>
          <w:szCs w:val="20"/>
          <w:lang w:eastAsia="cs-CZ"/>
        </w:rPr>
        <w:t xml:space="preserve">, oddíl C, vložka </w:t>
      </w:r>
      <w:r w:rsidR="00CE7401">
        <w:rPr>
          <w:rFonts w:ascii="Times New Roman" w:eastAsia="Times New Roman" w:hAnsi="Times New Roman" w:cs="Times New Roman"/>
          <w:szCs w:val="20"/>
          <w:lang w:eastAsia="cs-CZ"/>
        </w:rPr>
        <w:t>50971</w:t>
      </w:r>
    </w:p>
    <w:p w:rsidR="00CE7401"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zastoupená: </w:t>
      </w:r>
      <w:r w:rsidRPr="00DC7729">
        <w:rPr>
          <w:rFonts w:ascii="Times New Roman" w:eastAsia="Times New Roman" w:hAnsi="Times New Roman" w:cs="Times New Roman"/>
          <w:szCs w:val="20"/>
          <w:lang w:eastAsia="cs-CZ"/>
        </w:rPr>
        <w:tab/>
      </w:r>
      <w:r w:rsidR="002108BA" w:rsidRPr="002108BA">
        <w:rPr>
          <w:rFonts w:ascii="Times New Roman" w:eastAsia="Times New Roman" w:hAnsi="Times New Roman" w:cs="Times New Roman"/>
          <w:szCs w:val="20"/>
          <w:highlight w:val="black"/>
          <w:lang w:eastAsia="cs-CZ"/>
        </w:rPr>
        <w:t>xxxxxxxxxxx</w:t>
      </w:r>
      <w:r w:rsidRPr="00DC7729">
        <w:rPr>
          <w:rFonts w:ascii="Times New Roman" w:eastAsia="Times New Roman" w:hAnsi="Times New Roman" w:cs="Times New Roman"/>
          <w:szCs w:val="20"/>
          <w:lang w:eastAsia="cs-CZ"/>
        </w:rPr>
        <w:t>, jednatelem společnosti</w:t>
      </w:r>
      <w:r w:rsidR="00CE7401">
        <w:rPr>
          <w:rFonts w:ascii="Times New Roman" w:eastAsia="Times New Roman" w:hAnsi="Times New Roman" w:cs="Times New Roman"/>
          <w:szCs w:val="20"/>
          <w:lang w:eastAsia="cs-CZ"/>
        </w:rPr>
        <w:t xml:space="preserve"> a</w:t>
      </w:r>
    </w:p>
    <w:p w:rsidR="00DC7729" w:rsidRPr="00DC7729" w:rsidRDefault="00CE7401"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ab/>
      </w:r>
      <w:r w:rsidR="002108BA" w:rsidRPr="002108BA">
        <w:rPr>
          <w:rFonts w:ascii="Times New Roman" w:eastAsia="Times New Roman" w:hAnsi="Times New Roman" w:cs="Times New Roman"/>
          <w:szCs w:val="20"/>
          <w:highlight w:val="black"/>
          <w:lang w:eastAsia="cs-CZ"/>
        </w:rPr>
        <w:t>xxxxxxxxxxx</w:t>
      </w:r>
      <w:r>
        <w:rPr>
          <w:rFonts w:ascii="Times New Roman" w:eastAsia="Times New Roman" w:hAnsi="Times New Roman" w:cs="Times New Roman"/>
          <w:szCs w:val="20"/>
          <w:lang w:eastAsia="cs-CZ"/>
        </w:rPr>
        <w:t>, jednatelem společnosti</w:t>
      </w:r>
      <w:r w:rsidR="00DC7729" w:rsidRPr="00DC7729">
        <w:rPr>
          <w:rFonts w:ascii="Times New Roman" w:eastAsia="Times New Roman" w:hAnsi="Times New Roman" w:cs="Times New Roman"/>
          <w:szCs w:val="20"/>
          <w:lang w:eastAsia="cs-CZ"/>
        </w:rPr>
        <w:t xml:space="preserve">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b/>
          <w:i/>
          <w:szCs w:val="20"/>
          <w:lang w:eastAsia="cs-CZ"/>
        </w:rPr>
      </w:pPr>
      <w:r w:rsidRPr="00DC7729">
        <w:rPr>
          <w:rFonts w:ascii="Times New Roman" w:eastAsia="Times New Roman" w:hAnsi="Times New Roman" w:cs="Times New Roman"/>
          <w:szCs w:val="20"/>
          <w:lang w:eastAsia="cs-CZ"/>
        </w:rPr>
        <w:t xml:space="preserve">   </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DC7729">
        <w:rPr>
          <w:rFonts w:ascii="Times New Roman" w:eastAsia="Times New Roman" w:hAnsi="Times New Roman" w:cs="Times New Roman"/>
          <w:i/>
          <w:szCs w:val="20"/>
          <w:lang w:eastAsia="cs-CZ"/>
        </w:rPr>
        <w:t>jako budoucí investor</w:t>
      </w: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a</w:t>
      </w:r>
    </w:p>
    <w:p w:rsidR="00CE7401" w:rsidRPr="00DC7729" w:rsidRDefault="00CE7401"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DC7729">
        <w:rPr>
          <w:rFonts w:ascii="Times New Roman" w:eastAsia="Times New Roman" w:hAnsi="Times New Roman" w:cs="Times New Roman"/>
          <w:b/>
          <w:szCs w:val="20"/>
          <w:lang w:eastAsia="cs-CZ"/>
        </w:rPr>
        <w:t>3.</w:t>
      </w:r>
      <w:r w:rsidRPr="00DC7729">
        <w:rPr>
          <w:rFonts w:ascii="Times New Roman" w:eastAsia="Times New Roman" w:hAnsi="Times New Roman" w:cs="Times New Roman"/>
          <w:szCs w:val="20"/>
          <w:lang w:eastAsia="cs-CZ"/>
        </w:rPr>
        <w:t xml:space="preserve">     </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b/>
          <w:szCs w:val="20"/>
          <w:lang w:eastAsia="cs-CZ"/>
        </w:rPr>
        <w:t>Statutární m</w:t>
      </w:r>
      <w:r w:rsidRPr="00DC7729">
        <w:rPr>
          <w:rFonts w:ascii="Times New Roman" w:eastAsia="Times New Roman" w:hAnsi="Times New Roman" w:cs="Times New Roman"/>
          <w:b/>
          <w:sz w:val="24"/>
          <w:szCs w:val="20"/>
          <w:lang w:eastAsia="cs-CZ"/>
        </w:rPr>
        <w:t>ěsto Karlovy Vary</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se sídlem: </w:t>
      </w:r>
      <w:r w:rsidRPr="00DC7729">
        <w:rPr>
          <w:rFonts w:ascii="Times New Roman" w:eastAsia="Times New Roman" w:hAnsi="Times New Roman" w:cs="Times New Roman"/>
          <w:szCs w:val="20"/>
          <w:lang w:eastAsia="cs-CZ"/>
        </w:rPr>
        <w:tab/>
        <w:t>Moskevská 2035/21, 360 01 Karlovy Vary</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IČ: </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00254657</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DIČ: </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CZ 00254657</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zastoupené: </w:t>
      </w:r>
      <w:r w:rsidRPr="00DC7729">
        <w:rPr>
          <w:rFonts w:ascii="Times New Roman" w:eastAsia="Times New Roman" w:hAnsi="Times New Roman" w:cs="Times New Roman"/>
          <w:szCs w:val="20"/>
          <w:lang w:eastAsia="cs-CZ"/>
        </w:rPr>
        <w:tab/>
      </w:r>
      <w:r w:rsidR="002108BA" w:rsidRPr="002108BA">
        <w:rPr>
          <w:rFonts w:ascii="Times New Roman" w:eastAsia="Times New Roman" w:hAnsi="Times New Roman" w:cs="Times New Roman"/>
          <w:szCs w:val="20"/>
          <w:highlight w:val="black"/>
          <w:lang w:eastAsia="cs-CZ"/>
        </w:rPr>
        <w:t>xxxxxxxxxxxxxxxxxxxxx</w:t>
      </w:r>
      <w:r w:rsidRPr="00DC7729">
        <w:rPr>
          <w:rFonts w:ascii="Times New Roman" w:eastAsia="Times New Roman" w:hAnsi="Times New Roman" w:cs="Times New Roman"/>
          <w:szCs w:val="20"/>
          <w:lang w:eastAsia="cs-CZ"/>
        </w:rPr>
        <w:t xml:space="preserve">, zmocněného k podpisu majetkoprávních úkonů na základě plné moci ze dne 1. 3. 2021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bankovní spojení: č.ú. </w:t>
      </w:r>
      <w:r w:rsidR="002108BA" w:rsidRPr="002108BA">
        <w:rPr>
          <w:rFonts w:ascii="Times New Roman" w:eastAsia="Times New Roman" w:hAnsi="Times New Roman" w:cs="Times New Roman"/>
          <w:szCs w:val="20"/>
          <w:highlight w:val="black"/>
          <w:lang w:eastAsia="cs-CZ"/>
        </w:rPr>
        <w:t>xxxxxxxxxxxxxxxxxxxxxxxxx</w:t>
      </w:r>
      <w:r w:rsidRPr="00DC7729">
        <w:rPr>
          <w:rFonts w:ascii="Times New Roman" w:eastAsia="Times New Roman" w:hAnsi="Times New Roman" w:cs="Times New Roman"/>
          <w:szCs w:val="20"/>
          <w:lang w:eastAsia="cs-CZ"/>
        </w:rPr>
        <w:t xml:space="preserve">, </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iCs/>
          <w:szCs w:val="20"/>
          <w:lang w:eastAsia="cs-CZ"/>
        </w:rPr>
      </w:pPr>
      <w:r w:rsidRPr="00DC7729">
        <w:rPr>
          <w:rFonts w:ascii="Times New Roman" w:eastAsia="Times New Roman" w:hAnsi="Times New Roman" w:cs="Times New Roman"/>
          <w:szCs w:val="20"/>
          <w:lang w:eastAsia="cs-CZ"/>
        </w:rPr>
        <w:t xml:space="preserve">                             VS 954122</w:t>
      </w:r>
      <w:r w:rsidR="00CE7401">
        <w:rPr>
          <w:rFonts w:ascii="Times New Roman" w:eastAsia="Times New Roman" w:hAnsi="Times New Roman" w:cs="Times New Roman"/>
          <w:szCs w:val="20"/>
          <w:lang w:eastAsia="cs-CZ"/>
        </w:rPr>
        <w:t>0866</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iCs/>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DC7729">
        <w:rPr>
          <w:rFonts w:ascii="Times New Roman" w:eastAsia="Times New Roman" w:hAnsi="Times New Roman" w:cs="Times New Roman"/>
          <w:i/>
          <w:szCs w:val="20"/>
          <w:lang w:eastAsia="cs-CZ"/>
        </w:rPr>
        <w:t xml:space="preserve">jako budoucí povinný </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(dále jako ”smluvní strana” nebo ”smluvní strany”),</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všichni účastníci a jejich oprávnění zástupci dle vlastního prohlášení plně způsobilí k právním úkonům</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takto:</w:t>
      </w:r>
    </w:p>
    <w:p w:rsidR="00A6435C" w:rsidRDefault="00A6435C" w:rsidP="00A6435C">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A6435C">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sidRPr="00DC7729">
        <w:rPr>
          <w:rFonts w:ascii="Times New Roman" w:eastAsia="Times New Roman" w:hAnsi="Times New Roman" w:cs="Times New Roman"/>
          <w:b/>
          <w:szCs w:val="20"/>
          <w:lang w:eastAsia="cs-CZ"/>
        </w:rPr>
        <w:lastRenderedPageBreak/>
        <w:t>1.</w:t>
      </w:r>
    </w:p>
    <w:p w:rsidR="00DC7729" w:rsidRPr="00DC7729" w:rsidRDefault="00DC7729" w:rsidP="00DC7729">
      <w:pPr>
        <w:tabs>
          <w:tab w:val="left" w:pos="284"/>
        </w:tab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Cs w:val="20"/>
          <w:lang w:eastAsia="cs-CZ"/>
        </w:rPr>
      </w:pP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 xml:space="preserve">  </w:t>
      </w:r>
      <w:r w:rsidRPr="00DC7729">
        <w:rPr>
          <w:rFonts w:ascii="Times New Roman" w:eastAsia="Times New Roman" w:hAnsi="Times New Roman" w:cs="Times New Roman"/>
          <w:b/>
          <w:szCs w:val="20"/>
          <w:lang w:eastAsia="cs-CZ"/>
        </w:rPr>
        <w:t>Úvodní ustanovení</w:t>
      </w:r>
    </w:p>
    <w:p w:rsidR="00DC7729" w:rsidRPr="00DC7729" w:rsidRDefault="00DC7729" w:rsidP="00DC7729">
      <w:pPr>
        <w:tabs>
          <w:tab w:val="left" w:pos="284"/>
        </w:tabs>
        <w:overflowPunct w:val="0"/>
        <w:autoSpaceDE w:val="0"/>
        <w:autoSpaceDN w:val="0"/>
        <w:adjustRightInd w:val="0"/>
        <w:spacing w:after="0" w:line="240" w:lineRule="auto"/>
        <w:ind w:left="-76"/>
        <w:jc w:val="both"/>
        <w:textAlignment w:val="baseline"/>
        <w:rPr>
          <w:rFonts w:ascii="Times New Roman" w:eastAsia="Times New Roman" w:hAnsi="Times New Roman" w:cs="Times New Roman"/>
          <w:b/>
          <w:szCs w:val="20"/>
          <w:lang w:eastAsia="cs-CZ"/>
        </w:rPr>
      </w:pPr>
    </w:p>
    <w:p w:rsidR="00DC7729" w:rsidRDefault="00DC7729" w:rsidP="00DC7729">
      <w:pPr>
        <w:numPr>
          <w:ilvl w:val="0"/>
          <w:numId w:val="1"/>
        </w:numPr>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Budoucí povinný výslovně prohlašu</w:t>
      </w:r>
      <w:r w:rsidR="00CE7401">
        <w:rPr>
          <w:rFonts w:ascii="Times New Roman" w:eastAsia="Times New Roman" w:hAnsi="Times New Roman" w:cs="Times New Roman"/>
          <w:szCs w:val="20"/>
          <w:lang w:eastAsia="cs-CZ"/>
        </w:rPr>
        <w:t>je, že je vlastníkem nemovitostí</w:t>
      </w:r>
      <w:r w:rsidRPr="00DC7729">
        <w:rPr>
          <w:rFonts w:ascii="Times New Roman" w:eastAsia="Times New Roman" w:hAnsi="Times New Roman" w:cs="Times New Roman"/>
          <w:szCs w:val="20"/>
          <w:lang w:eastAsia="cs-CZ"/>
        </w:rPr>
        <w:t>, a to pozemk</w:t>
      </w:r>
      <w:bookmarkStart w:id="0" w:name="OLE_LINK1"/>
      <w:r w:rsidR="00CE7401">
        <w:rPr>
          <w:rFonts w:ascii="Times New Roman" w:eastAsia="Times New Roman" w:hAnsi="Times New Roman" w:cs="Times New Roman"/>
          <w:szCs w:val="20"/>
          <w:lang w:eastAsia="cs-CZ"/>
        </w:rPr>
        <w:t>ů</w:t>
      </w:r>
      <w:r w:rsidRPr="00DC7729">
        <w:rPr>
          <w:rFonts w:ascii="Times New Roman" w:eastAsia="Times New Roman" w:hAnsi="Times New Roman" w:cs="Times New Roman"/>
          <w:szCs w:val="20"/>
          <w:lang w:eastAsia="cs-CZ"/>
        </w:rPr>
        <w:t xml:space="preserve"> p.č.</w:t>
      </w:r>
      <w:bookmarkEnd w:id="0"/>
      <w:r w:rsidRPr="00DC7729">
        <w:rPr>
          <w:rFonts w:ascii="Times New Roman" w:eastAsia="Times New Roman" w:hAnsi="Times New Roman" w:cs="Times New Roman"/>
          <w:szCs w:val="20"/>
          <w:lang w:eastAsia="cs-CZ"/>
        </w:rPr>
        <w:t xml:space="preserve"> </w:t>
      </w:r>
      <w:r w:rsidR="004B08EA">
        <w:rPr>
          <w:rFonts w:ascii="Times New Roman" w:eastAsia="Times New Roman" w:hAnsi="Times New Roman" w:cs="Times New Roman"/>
          <w:szCs w:val="20"/>
          <w:lang w:eastAsia="cs-CZ"/>
        </w:rPr>
        <w:t>564/1,</w:t>
      </w:r>
      <w:r w:rsidR="00CE7401">
        <w:rPr>
          <w:rFonts w:ascii="Times New Roman" w:eastAsia="Times New Roman" w:hAnsi="Times New Roman" w:cs="Times New Roman"/>
          <w:szCs w:val="20"/>
          <w:lang w:eastAsia="cs-CZ"/>
        </w:rPr>
        <w:t xml:space="preserve"> p.č. 546/4</w:t>
      </w:r>
      <w:r w:rsidR="004B08EA">
        <w:rPr>
          <w:rFonts w:ascii="Times New Roman" w:eastAsia="Times New Roman" w:hAnsi="Times New Roman" w:cs="Times New Roman"/>
          <w:szCs w:val="20"/>
          <w:lang w:eastAsia="cs-CZ"/>
        </w:rPr>
        <w:t xml:space="preserve"> a p.č. 555/1</w:t>
      </w:r>
      <w:r w:rsidRPr="00DC7729">
        <w:rPr>
          <w:rFonts w:ascii="Times New Roman" w:eastAsia="Times New Roman" w:hAnsi="Times New Roman" w:cs="Times New Roman"/>
          <w:szCs w:val="20"/>
          <w:lang w:eastAsia="cs-CZ"/>
        </w:rPr>
        <w:t xml:space="preserve"> v katastrálním území </w:t>
      </w:r>
      <w:r w:rsidR="00CE7401">
        <w:rPr>
          <w:rFonts w:ascii="Times New Roman" w:eastAsia="Times New Roman" w:hAnsi="Times New Roman" w:cs="Times New Roman"/>
          <w:szCs w:val="20"/>
          <w:lang w:eastAsia="cs-CZ"/>
        </w:rPr>
        <w:t>Dvory</w:t>
      </w:r>
      <w:r w:rsidRPr="00DC7729">
        <w:rPr>
          <w:rFonts w:ascii="Times New Roman" w:eastAsia="Times New Roman" w:hAnsi="Times New Roman" w:cs="Times New Roman"/>
          <w:szCs w:val="20"/>
          <w:lang w:eastAsia="cs-CZ"/>
        </w:rPr>
        <w:t>, obec a okres Karlovy Vary. Nemovitost</w:t>
      </w:r>
      <w:r w:rsidR="00CE7401">
        <w:rPr>
          <w:rFonts w:ascii="Times New Roman" w:eastAsia="Times New Roman" w:hAnsi="Times New Roman" w:cs="Times New Roman"/>
          <w:szCs w:val="20"/>
          <w:lang w:eastAsia="cs-CZ"/>
        </w:rPr>
        <w:t>i výše uvedené</w:t>
      </w:r>
      <w:r w:rsidRPr="00DC7729">
        <w:rPr>
          <w:rFonts w:ascii="Times New Roman" w:eastAsia="Times New Roman" w:hAnsi="Times New Roman" w:cs="Times New Roman"/>
          <w:szCs w:val="20"/>
          <w:lang w:eastAsia="cs-CZ"/>
        </w:rPr>
        <w:t xml:space="preserve"> j</w:t>
      </w:r>
      <w:r w:rsidR="00CE7401">
        <w:rPr>
          <w:rFonts w:ascii="Times New Roman" w:eastAsia="Times New Roman" w:hAnsi="Times New Roman" w:cs="Times New Roman"/>
          <w:szCs w:val="20"/>
          <w:lang w:eastAsia="cs-CZ"/>
        </w:rPr>
        <w:t>sou</w:t>
      </w:r>
      <w:r w:rsidRPr="00DC7729">
        <w:rPr>
          <w:rFonts w:ascii="Times New Roman" w:eastAsia="Times New Roman" w:hAnsi="Times New Roman" w:cs="Times New Roman"/>
          <w:szCs w:val="20"/>
          <w:lang w:eastAsia="cs-CZ"/>
        </w:rPr>
        <w:t xml:space="preserve"> zapsán</w:t>
      </w:r>
      <w:r w:rsidR="00CE7401">
        <w:rPr>
          <w:rFonts w:ascii="Times New Roman" w:eastAsia="Times New Roman" w:hAnsi="Times New Roman" w:cs="Times New Roman"/>
          <w:szCs w:val="20"/>
          <w:lang w:eastAsia="cs-CZ"/>
        </w:rPr>
        <w:t>y</w:t>
      </w:r>
      <w:r w:rsidRPr="00DC7729">
        <w:rPr>
          <w:rFonts w:ascii="Times New Roman" w:eastAsia="Times New Roman" w:hAnsi="Times New Roman" w:cs="Times New Roman"/>
          <w:szCs w:val="20"/>
          <w:lang w:eastAsia="cs-CZ"/>
        </w:rPr>
        <w:t xml:space="preserve"> na LV č. 1 pro katastrální území </w:t>
      </w:r>
      <w:r w:rsidR="00CE7401">
        <w:rPr>
          <w:rFonts w:ascii="Times New Roman" w:eastAsia="Times New Roman" w:hAnsi="Times New Roman" w:cs="Times New Roman"/>
          <w:szCs w:val="20"/>
          <w:lang w:eastAsia="cs-CZ"/>
        </w:rPr>
        <w:t>Dvory</w:t>
      </w:r>
      <w:r w:rsidRPr="00DC7729">
        <w:rPr>
          <w:rFonts w:ascii="Times New Roman" w:eastAsia="Times New Roman" w:hAnsi="Times New Roman" w:cs="Times New Roman"/>
          <w:szCs w:val="20"/>
          <w:lang w:eastAsia="cs-CZ"/>
        </w:rPr>
        <w:t>, obec a okres Karlovy Vary u Katastrálního úřadu Karlovy Vary, Katastrální pracoviště Karlovy Vary (dále jen „</w:t>
      </w:r>
      <w:r w:rsidRPr="00DC7729">
        <w:rPr>
          <w:rFonts w:ascii="Times New Roman" w:eastAsia="Times New Roman" w:hAnsi="Times New Roman" w:cs="Times New Roman"/>
          <w:i/>
          <w:szCs w:val="20"/>
          <w:lang w:eastAsia="cs-CZ"/>
        </w:rPr>
        <w:t>budoucí služebn</w:t>
      </w:r>
      <w:r w:rsidR="00CE7401">
        <w:rPr>
          <w:rFonts w:ascii="Times New Roman" w:eastAsia="Times New Roman" w:hAnsi="Times New Roman" w:cs="Times New Roman"/>
          <w:i/>
          <w:szCs w:val="20"/>
          <w:lang w:eastAsia="cs-CZ"/>
        </w:rPr>
        <w:t>é</w:t>
      </w:r>
      <w:r w:rsidRPr="00DC7729">
        <w:rPr>
          <w:rFonts w:ascii="Times New Roman" w:eastAsia="Times New Roman" w:hAnsi="Times New Roman" w:cs="Times New Roman"/>
          <w:i/>
          <w:szCs w:val="20"/>
          <w:lang w:eastAsia="cs-CZ"/>
        </w:rPr>
        <w:t xml:space="preserve"> pozemk</w:t>
      </w:r>
      <w:r w:rsidR="00CE7401">
        <w:rPr>
          <w:rFonts w:ascii="Times New Roman" w:eastAsia="Times New Roman" w:hAnsi="Times New Roman" w:cs="Times New Roman"/>
          <w:i/>
          <w:szCs w:val="20"/>
          <w:lang w:eastAsia="cs-CZ"/>
        </w:rPr>
        <w:t>y</w:t>
      </w:r>
      <w:r w:rsidRPr="00DC7729">
        <w:rPr>
          <w:rFonts w:ascii="Times New Roman" w:eastAsia="Times New Roman" w:hAnsi="Times New Roman" w:cs="Times New Roman"/>
          <w:szCs w:val="20"/>
          <w:lang w:eastAsia="cs-CZ"/>
        </w:rPr>
        <w:t>“).</w:t>
      </w:r>
    </w:p>
    <w:p w:rsidR="00A6435C" w:rsidRDefault="00A6435C" w:rsidP="00A6435C">
      <w:pPr>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Cs w:val="20"/>
          <w:lang w:eastAsia="cs-CZ"/>
        </w:rPr>
      </w:pPr>
    </w:p>
    <w:p w:rsidR="00A6435C" w:rsidRPr="00DC7729" w:rsidRDefault="00A6435C" w:rsidP="00DC7729">
      <w:pPr>
        <w:numPr>
          <w:ilvl w:val="0"/>
          <w:numId w:val="1"/>
        </w:numPr>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 xml:space="preserve">Budoucí investor je investorem plynárenského zařízení – </w:t>
      </w:r>
      <w:r w:rsidR="00CE7401">
        <w:rPr>
          <w:rFonts w:ascii="Times New Roman" w:eastAsia="Times New Roman" w:hAnsi="Times New Roman" w:cs="Times New Roman"/>
          <w:szCs w:val="20"/>
          <w:lang w:eastAsia="cs-CZ"/>
        </w:rPr>
        <w:t xml:space="preserve">STL plynovodu a </w:t>
      </w:r>
      <w:r>
        <w:rPr>
          <w:rFonts w:ascii="Times New Roman" w:eastAsia="Times New Roman" w:hAnsi="Times New Roman" w:cs="Times New Roman"/>
          <w:szCs w:val="20"/>
          <w:lang w:eastAsia="cs-CZ"/>
        </w:rPr>
        <w:t xml:space="preserve"> plynovodní přípojky pro stavbu pod označením „</w:t>
      </w:r>
      <w:r w:rsidR="00CE7401">
        <w:rPr>
          <w:rFonts w:ascii="Times New Roman" w:eastAsia="Times New Roman" w:hAnsi="Times New Roman" w:cs="Times New Roman"/>
          <w:szCs w:val="20"/>
          <w:lang w:eastAsia="cs-CZ"/>
        </w:rPr>
        <w:t>Karlovy Vary, ul. Chebská – CNG stanice</w:t>
      </w:r>
      <w:r>
        <w:rPr>
          <w:rFonts w:ascii="Times New Roman" w:eastAsia="Times New Roman" w:hAnsi="Times New Roman" w:cs="Times New Roman"/>
          <w:szCs w:val="20"/>
          <w:lang w:eastAsia="cs-CZ"/>
        </w:rPr>
        <w:t>“ Rozsah stavby je vyznačen na situačním nákresu, který je nedílnou součástí této smlouvy o budoucí smlouvě o zřízení věcného břemene – služebnosti.</w:t>
      </w:r>
    </w:p>
    <w:p w:rsidR="00DC7729" w:rsidRPr="00DC7729" w:rsidRDefault="00DC7729" w:rsidP="00DC7729">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1"/>
        </w:numPr>
        <w:tabs>
          <w:tab w:val="left" w:pos="284"/>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Budoucí oprávněný je budoucím vlastníkem/provozovatelem plynárenského zařízení, a to </w:t>
      </w:r>
      <w:r w:rsidR="00CE7401">
        <w:rPr>
          <w:rFonts w:ascii="Times New Roman" w:eastAsia="Times New Roman" w:hAnsi="Times New Roman" w:cs="Times New Roman"/>
          <w:szCs w:val="20"/>
          <w:lang w:eastAsia="cs-CZ"/>
        </w:rPr>
        <w:t>STL plynovodu a</w:t>
      </w:r>
      <w:r w:rsidRPr="00DC7729">
        <w:rPr>
          <w:rFonts w:ascii="Times New Roman" w:eastAsia="Times New Roman" w:hAnsi="Times New Roman" w:cs="Times New Roman"/>
          <w:szCs w:val="20"/>
          <w:lang w:eastAsia="cs-CZ"/>
        </w:rPr>
        <w:t xml:space="preserve"> plynovodní přípojky.</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sidRPr="00DC7729">
        <w:rPr>
          <w:rFonts w:ascii="Times New Roman" w:eastAsia="Times New Roman" w:hAnsi="Times New Roman" w:cs="Times New Roman"/>
          <w:b/>
          <w:szCs w:val="20"/>
          <w:lang w:eastAsia="cs-CZ"/>
        </w:rPr>
        <w:t>2.</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sidRPr="00DC7729">
        <w:rPr>
          <w:rFonts w:ascii="Times New Roman" w:eastAsia="Times New Roman" w:hAnsi="Times New Roman" w:cs="Times New Roman"/>
          <w:b/>
          <w:szCs w:val="20"/>
          <w:lang w:eastAsia="cs-CZ"/>
        </w:rPr>
        <w:t>Předmět smlouvy</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p>
    <w:p w:rsidR="00DC7729" w:rsidRPr="00DC7729" w:rsidRDefault="00DC7729" w:rsidP="00DC7729">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Budoucí oprávněný se výslovně zavazuje, že do 10 (deseti) měsíců po ukončení stavby nebo po vydání kolaudačního souhlasu s užíváním stavby, nebo jiného dokladu vydaného (potvrzeného) stavebním úřadem, kterým se prokáže, že lze stavbu plynárenského zařízení užívat, předloží Magistrátu města Karlovy Vary, Odboru majetku města, před podpisem smlouvy o zřízení věcného břemene kopii kolaudačního rozhodnutí/kolaudačního souhlasu nebo jiného dokladu vydaného Úřadem územního plánování a stavebním úřadem Magistrátu města Karlovy Vary, kterým prokáže, že lze stavbu plynárenského zařízení užívat a 3 ks geometrického plánu, kterým bude přesně vyznačen rozsah zatížení služebn</w:t>
      </w:r>
      <w:r w:rsidR="00CE7401">
        <w:rPr>
          <w:rFonts w:ascii="Times New Roman" w:eastAsia="Times New Roman" w:hAnsi="Times New Roman" w:cs="Times New Roman"/>
          <w:szCs w:val="20"/>
          <w:lang w:eastAsia="cs-CZ"/>
        </w:rPr>
        <w:t>ých</w:t>
      </w:r>
      <w:r w:rsidRPr="00DC7729">
        <w:rPr>
          <w:rFonts w:ascii="Times New Roman" w:eastAsia="Times New Roman" w:hAnsi="Times New Roman" w:cs="Times New Roman"/>
          <w:szCs w:val="20"/>
          <w:lang w:eastAsia="cs-CZ"/>
        </w:rPr>
        <w:t xml:space="preserve"> pozemk</w:t>
      </w:r>
      <w:r w:rsidR="00CE7401">
        <w:rPr>
          <w:rFonts w:ascii="Times New Roman" w:eastAsia="Times New Roman" w:hAnsi="Times New Roman" w:cs="Times New Roman"/>
          <w:szCs w:val="20"/>
          <w:lang w:eastAsia="cs-CZ"/>
        </w:rPr>
        <w:t>ů</w:t>
      </w:r>
      <w:r w:rsidRPr="00DC7729">
        <w:rPr>
          <w:rFonts w:ascii="Times New Roman" w:eastAsia="Times New Roman" w:hAnsi="Times New Roman" w:cs="Times New Roman"/>
          <w:szCs w:val="20"/>
          <w:lang w:eastAsia="cs-CZ"/>
        </w:rPr>
        <w:t xml:space="preserve"> plynárenským zařízením – </w:t>
      </w:r>
      <w:r w:rsidR="00CE7401">
        <w:rPr>
          <w:rFonts w:ascii="Times New Roman" w:eastAsia="Times New Roman" w:hAnsi="Times New Roman" w:cs="Times New Roman"/>
          <w:szCs w:val="20"/>
          <w:lang w:eastAsia="cs-CZ"/>
        </w:rPr>
        <w:t xml:space="preserve">STL plynovodu a </w:t>
      </w:r>
      <w:r w:rsidRPr="00DC7729">
        <w:rPr>
          <w:rFonts w:ascii="Times New Roman" w:eastAsia="Times New Roman" w:hAnsi="Times New Roman" w:cs="Times New Roman"/>
          <w:szCs w:val="20"/>
          <w:lang w:eastAsia="cs-CZ"/>
        </w:rPr>
        <w:t xml:space="preserve"> plynovodní přípojky.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Věcné břemeno se zřizuje za úplatu, a to formou jednorázové úplaty ve výši </w:t>
      </w:r>
      <w:r w:rsidR="00CE7401">
        <w:rPr>
          <w:rFonts w:ascii="Times New Roman" w:eastAsia="Times New Roman" w:hAnsi="Times New Roman" w:cs="Times New Roman"/>
          <w:b/>
          <w:szCs w:val="20"/>
          <w:lang w:eastAsia="cs-CZ"/>
        </w:rPr>
        <w:t>196 625</w:t>
      </w:r>
      <w:r w:rsidRPr="00DC7729">
        <w:rPr>
          <w:rFonts w:ascii="Times New Roman" w:eastAsia="Times New Roman" w:hAnsi="Times New Roman" w:cs="Times New Roman"/>
          <w:b/>
          <w:szCs w:val="20"/>
          <w:lang w:eastAsia="cs-CZ"/>
        </w:rPr>
        <w:t>,- Kč</w:t>
      </w:r>
      <w:r w:rsidRPr="00DC7729">
        <w:rPr>
          <w:rFonts w:ascii="Times New Roman" w:eastAsia="Times New Roman" w:hAnsi="Times New Roman" w:cs="Times New Roman"/>
          <w:szCs w:val="20"/>
          <w:lang w:eastAsia="cs-CZ"/>
        </w:rPr>
        <w:t xml:space="preserve"> (slovy: </w:t>
      </w:r>
      <w:r w:rsidR="00CE7401">
        <w:rPr>
          <w:rFonts w:ascii="Times New Roman" w:eastAsia="Times New Roman" w:hAnsi="Times New Roman" w:cs="Times New Roman"/>
          <w:szCs w:val="20"/>
          <w:lang w:eastAsia="cs-CZ"/>
        </w:rPr>
        <w:t>Jednostodevadesátšesttisícšestsetdvacetpět</w:t>
      </w:r>
      <w:r w:rsidRPr="00DC7729">
        <w:rPr>
          <w:rFonts w:ascii="Times New Roman" w:eastAsia="Times New Roman" w:hAnsi="Times New Roman" w:cs="Times New Roman"/>
          <w:szCs w:val="20"/>
          <w:lang w:eastAsia="cs-CZ"/>
        </w:rPr>
        <w:t xml:space="preserve">korunčeských) včetně DPH, stanovené na základě Sazebníku jednorázových úhrad na místních komunikacích a pozemcích ve vlastnictví Statutárního města Karlovy Vary, schváleného Radou města Karlovy Vary v platném znění, ve výši </w:t>
      </w:r>
      <w:r w:rsidR="00CE7401">
        <w:rPr>
          <w:rFonts w:ascii="Times New Roman" w:eastAsia="Times New Roman" w:hAnsi="Times New Roman" w:cs="Times New Roman"/>
          <w:szCs w:val="20"/>
          <w:lang w:eastAsia="cs-CZ"/>
        </w:rPr>
        <w:t>162 500</w:t>
      </w:r>
      <w:r w:rsidRPr="00DC7729">
        <w:rPr>
          <w:rFonts w:ascii="Times New Roman" w:eastAsia="Times New Roman" w:hAnsi="Times New Roman" w:cs="Times New Roman"/>
          <w:szCs w:val="20"/>
          <w:lang w:eastAsia="cs-CZ"/>
        </w:rPr>
        <w:t xml:space="preserve">,- Kč (slovy: </w:t>
      </w:r>
      <w:r w:rsidR="00CE7401">
        <w:rPr>
          <w:rFonts w:ascii="Times New Roman" w:eastAsia="Times New Roman" w:hAnsi="Times New Roman" w:cs="Times New Roman"/>
          <w:szCs w:val="20"/>
          <w:lang w:eastAsia="cs-CZ"/>
        </w:rPr>
        <w:t>Jednostošedesátdvatisícpětset</w:t>
      </w:r>
      <w:r w:rsidRPr="00DC7729">
        <w:rPr>
          <w:rFonts w:ascii="Times New Roman" w:eastAsia="Times New Roman" w:hAnsi="Times New Roman" w:cs="Times New Roman"/>
          <w:szCs w:val="20"/>
          <w:lang w:eastAsia="cs-CZ"/>
        </w:rPr>
        <w:t>korunčeských) bez DPH s tím, že k této částce za zřízení věcného břemene je připočtena platná sazba DPH ke dni uskutečnění zdanitelného plnění ve výši 21 %.</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Jednorázová úplata bude v případě, že dojde ke změně záborové plochy uvedené v situačním nákresu, který je přílohou této smlouvy a na základě předloženého geometrického plánu, adekvátně upravena.</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V případě, že dojde k příslušné změně zákona o DPH, bude jednorázová úplata za zřízení věcného břemene upravena o platnou sazbu DPH.</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7"/>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Smluvní strany se zavazují, že do 30 (třiceti) dnů ode dne, kdy budoucí oprávněný předloží budoucímu povinnému geometrický plán, ve kterém po zaměření plynárenského zařízení </w:t>
      </w:r>
      <w:r w:rsidR="00CE7401">
        <w:rPr>
          <w:rFonts w:ascii="Times New Roman" w:eastAsia="Times New Roman" w:hAnsi="Times New Roman" w:cs="Times New Roman"/>
          <w:szCs w:val="20"/>
          <w:lang w:eastAsia="cs-CZ"/>
        </w:rPr>
        <w:t>STL plynovodu a</w:t>
      </w:r>
      <w:r w:rsidRPr="00DC7729">
        <w:rPr>
          <w:rFonts w:ascii="Times New Roman" w:eastAsia="Times New Roman" w:hAnsi="Times New Roman" w:cs="Times New Roman"/>
          <w:szCs w:val="20"/>
          <w:lang w:eastAsia="cs-CZ"/>
        </w:rPr>
        <w:t xml:space="preserve"> plynovodní přípojky na služebn</w:t>
      </w:r>
      <w:r w:rsidR="00CE7401">
        <w:rPr>
          <w:rFonts w:ascii="Times New Roman" w:eastAsia="Times New Roman" w:hAnsi="Times New Roman" w:cs="Times New Roman"/>
          <w:szCs w:val="20"/>
          <w:lang w:eastAsia="cs-CZ"/>
        </w:rPr>
        <w:t>ých</w:t>
      </w:r>
      <w:r w:rsidRPr="00DC7729">
        <w:rPr>
          <w:rFonts w:ascii="Times New Roman" w:eastAsia="Times New Roman" w:hAnsi="Times New Roman" w:cs="Times New Roman"/>
          <w:szCs w:val="20"/>
          <w:lang w:eastAsia="cs-CZ"/>
        </w:rPr>
        <w:t xml:space="preserve"> pozem</w:t>
      </w:r>
      <w:r w:rsidR="00CE7401">
        <w:rPr>
          <w:rFonts w:ascii="Times New Roman" w:eastAsia="Times New Roman" w:hAnsi="Times New Roman" w:cs="Times New Roman"/>
          <w:szCs w:val="20"/>
          <w:lang w:eastAsia="cs-CZ"/>
        </w:rPr>
        <w:t>cích</w:t>
      </w:r>
      <w:r w:rsidRPr="00DC7729">
        <w:rPr>
          <w:rFonts w:ascii="Times New Roman" w:eastAsia="Times New Roman" w:hAnsi="Times New Roman" w:cs="Times New Roman"/>
          <w:szCs w:val="20"/>
          <w:lang w:eastAsia="cs-CZ"/>
        </w:rPr>
        <w:t xml:space="preserve"> uveden</w:t>
      </w:r>
      <w:r w:rsidR="00CE7401">
        <w:rPr>
          <w:rFonts w:ascii="Times New Roman" w:eastAsia="Times New Roman" w:hAnsi="Times New Roman" w:cs="Times New Roman"/>
          <w:szCs w:val="20"/>
          <w:lang w:eastAsia="cs-CZ"/>
        </w:rPr>
        <w:t>ých</w:t>
      </w:r>
      <w:r w:rsidRPr="00DC7729">
        <w:rPr>
          <w:rFonts w:ascii="Times New Roman" w:eastAsia="Times New Roman" w:hAnsi="Times New Roman" w:cs="Times New Roman"/>
          <w:szCs w:val="20"/>
          <w:lang w:eastAsia="cs-CZ"/>
        </w:rPr>
        <w:t xml:space="preserve"> v článku 1. této smlouvy, bude přesně vyznačen rozsah věcného břemene, spočívající ve strpění zřizování a provozování plynárenského zařízení – </w:t>
      </w:r>
      <w:r w:rsidR="00CE7401">
        <w:rPr>
          <w:rFonts w:ascii="Times New Roman" w:eastAsia="Times New Roman" w:hAnsi="Times New Roman" w:cs="Times New Roman"/>
          <w:szCs w:val="20"/>
          <w:lang w:eastAsia="cs-CZ"/>
        </w:rPr>
        <w:t>STL plynovodu a</w:t>
      </w:r>
      <w:r w:rsidRPr="00DC7729">
        <w:rPr>
          <w:rFonts w:ascii="Times New Roman" w:eastAsia="Times New Roman" w:hAnsi="Times New Roman" w:cs="Times New Roman"/>
          <w:szCs w:val="20"/>
          <w:lang w:eastAsia="cs-CZ"/>
        </w:rPr>
        <w:t xml:space="preserve"> plynovodní přípojky a právu vstupovat a vjíždět na budoucí služebn</w:t>
      </w:r>
      <w:r w:rsidR="00CE7401">
        <w:rPr>
          <w:rFonts w:ascii="Times New Roman" w:eastAsia="Times New Roman" w:hAnsi="Times New Roman" w:cs="Times New Roman"/>
          <w:szCs w:val="20"/>
          <w:lang w:eastAsia="cs-CZ"/>
        </w:rPr>
        <w:t>é</w:t>
      </w:r>
      <w:r w:rsidRPr="00DC7729">
        <w:rPr>
          <w:rFonts w:ascii="Times New Roman" w:eastAsia="Times New Roman" w:hAnsi="Times New Roman" w:cs="Times New Roman"/>
          <w:szCs w:val="20"/>
          <w:lang w:eastAsia="cs-CZ"/>
        </w:rPr>
        <w:t xml:space="preserve"> pozemk</w:t>
      </w:r>
      <w:r w:rsidR="00CE7401">
        <w:rPr>
          <w:rFonts w:ascii="Times New Roman" w:eastAsia="Times New Roman" w:hAnsi="Times New Roman" w:cs="Times New Roman"/>
          <w:szCs w:val="20"/>
          <w:lang w:eastAsia="cs-CZ"/>
        </w:rPr>
        <w:t>y</w:t>
      </w:r>
      <w:r w:rsidRPr="00DC7729">
        <w:rPr>
          <w:rFonts w:ascii="Times New Roman" w:eastAsia="Times New Roman" w:hAnsi="Times New Roman" w:cs="Times New Roman"/>
          <w:szCs w:val="20"/>
          <w:lang w:eastAsia="cs-CZ"/>
        </w:rPr>
        <w:t xml:space="preserve"> v souvislosti se zřizováním, stavebními úpravami, opravami, provozováním a odstraněním plynárenského zařízení – </w:t>
      </w:r>
      <w:r w:rsidR="00CE7401">
        <w:rPr>
          <w:rFonts w:ascii="Times New Roman" w:eastAsia="Times New Roman" w:hAnsi="Times New Roman" w:cs="Times New Roman"/>
          <w:szCs w:val="20"/>
          <w:lang w:eastAsia="cs-CZ"/>
        </w:rPr>
        <w:t>STL plynovodu a</w:t>
      </w:r>
      <w:r w:rsidRPr="00DC7729">
        <w:rPr>
          <w:rFonts w:ascii="Times New Roman" w:eastAsia="Times New Roman" w:hAnsi="Times New Roman" w:cs="Times New Roman"/>
          <w:szCs w:val="20"/>
          <w:lang w:eastAsia="cs-CZ"/>
        </w:rPr>
        <w:t xml:space="preserve"> plynovodní přípojky a současně předloží dokumenty odkazované v odst. 1 tohoto článku, uzavřou smlouvu o zřízení věcného břemene služebnosti v obsahu níže uvedeném: </w:t>
      </w: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cs-CZ"/>
        </w:rPr>
      </w:pP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b/>
          <w:szCs w:val="20"/>
          <w:lang w:eastAsia="cs-CZ"/>
        </w:rPr>
      </w:pP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8"/>
          <w:szCs w:val="20"/>
          <w:lang w:eastAsia="cs-CZ"/>
        </w:rPr>
      </w:pPr>
      <w:r w:rsidRPr="00DC7729">
        <w:rPr>
          <w:rFonts w:ascii="Times New Roman" w:eastAsia="Times New Roman" w:hAnsi="Times New Roman" w:cs="Times New Roman"/>
          <w:b/>
          <w:sz w:val="28"/>
          <w:szCs w:val="20"/>
          <w:lang w:eastAsia="cs-CZ"/>
        </w:rPr>
        <w:t>SMLOUVA O ZŘÍZENÍ VĚCNÉHO BŘEMENE – SLUŽEBNOSTI</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i/>
          <w:sz w:val="28"/>
          <w:szCs w:val="20"/>
          <w:lang w:eastAsia="cs-CZ"/>
        </w:rPr>
      </w:pP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kterou dne, měsíce a roku níže uvedeného uzavřely v souladu s ustanovením § 59 zákona č. 458/2000 Sb., o podmínkách podnikání a o výkonu státní správy v energetických odvětvích a o změně některých zákonů (energetický zákon), ve znění pozdějších předpisů a v souladu s ustanoveními § 1257 - 1266, 1299-1302 zákona č. 89/2012 Sb., občanského zákoníku, v platném znění,</w:t>
      </w:r>
      <w:r w:rsidRPr="00DC7729">
        <w:rPr>
          <w:rFonts w:ascii="Arial" w:eastAsia="Times New Roman" w:hAnsi="Arial" w:cs="Arial"/>
          <w:sz w:val="20"/>
          <w:szCs w:val="20"/>
          <w:lang w:eastAsia="cs-CZ"/>
        </w:rPr>
        <w:t xml:space="preserve"> </w:t>
      </w:r>
      <w:r w:rsidRPr="00DC7729">
        <w:rPr>
          <w:rFonts w:ascii="Times New Roman" w:eastAsia="Times New Roman" w:hAnsi="Times New Roman" w:cs="Times New Roman"/>
          <w:szCs w:val="20"/>
          <w:lang w:eastAsia="cs-CZ"/>
        </w:rPr>
        <w:t>v souladu s příslušnými ustanoveními zákona č.183/2006 Sb., o územním plánování a stavebním řádu, v platném znění</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cs-CZ"/>
        </w:rPr>
      </w:pPr>
    </w:p>
    <w:p w:rsidR="00DC7729" w:rsidRPr="00DC7729" w:rsidRDefault="00DC7729" w:rsidP="00DC772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b/>
          <w:bCs/>
          <w:szCs w:val="20"/>
          <w:lang w:eastAsia="cs-CZ"/>
        </w:rPr>
        <w:t>1.</w:t>
      </w:r>
      <w:r w:rsidRPr="00DC7729">
        <w:rPr>
          <w:rFonts w:ascii="Times New Roman" w:eastAsia="Times New Roman" w:hAnsi="Times New Roman" w:cs="Times New Roman"/>
          <w:b/>
          <w:szCs w:val="20"/>
          <w:lang w:eastAsia="cs-CZ"/>
        </w:rPr>
        <w:t xml:space="preserve">     </w:t>
      </w:r>
      <w:r w:rsidRPr="00DC7729">
        <w:rPr>
          <w:rFonts w:ascii="Times New Roman" w:eastAsia="Times New Roman" w:hAnsi="Times New Roman" w:cs="Times New Roman"/>
          <w:b/>
          <w:szCs w:val="20"/>
          <w:lang w:eastAsia="cs-CZ"/>
        </w:rPr>
        <w:tab/>
      </w:r>
      <w:r w:rsidRPr="00DC7729">
        <w:rPr>
          <w:rFonts w:ascii="Times New Roman" w:eastAsia="Times New Roman" w:hAnsi="Times New Roman" w:cs="Times New Roman"/>
          <w:b/>
          <w:szCs w:val="20"/>
          <w:lang w:eastAsia="cs-CZ"/>
        </w:rPr>
        <w:tab/>
        <w:t xml:space="preserve">GasNet, s.r.o. </w:t>
      </w:r>
    </w:p>
    <w:p w:rsidR="00DC7729" w:rsidRPr="00DC7729" w:rsidRDefault="00DC7729" w:rsidP="00DC772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color w:val="FF0000"/>
          <w:szCs w:val="20"/>
          <w:lang w:eastAsia="cs-CZ"/>
        </w:rPr>
      </w:pPr>
      <w:r w:rsidRPr="00DC7729">
        <w:rPr>
          <w:rFonts w:ascii="Times New Roman" w:eastAsia="Times New Roman" w:hAnsi="Times New Roman" w:cs="Times New Roman"/>
          <w:szCs w:val="20"/>
          <w:lang w:eastAsia="cs-CZ"/>
        </w:rPr>
        <w:t>se sídlem:</w:t>
      </w:r>
      <w:r w:rsidRPr="00DC7729">
        <w:rPr>
          <w:rFonts w:ascii="Times New Roman" w:eastAsia="Times New Roman" w:hAnsi="Times New Roman" w:cs="Times New Roman"/>
          <w:szCs w:val="20"/>
          <w:lang w:eastAsia="cs-CZ"/>
        </w:rPr>
        <w:tab/>
        <w:t>Klíšská 940/96, Klíše, 400 01 Ústí nad Labem</w:t>
      </w:r>
    </w:p>
    <w:p w:rsidR="00DC7729" w:rsidRPr="00DC7729" w:rsidRDefault="00DC7729" w:rsidP="00DC772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IČ: </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27295567</w:t>
      </w:r>
    </w:p>
    <w:p w:rsidR="00DC7729" w:rsidRPr="00DC7729" w:rsidRDefault="00DC7729" w:rsidP="00DC772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DIČ:</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 xml:space="preserve">CZ27295567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zapsaná:</w:t>
      </w:r>
      <w:r w:rsidRPr="00DC7729">
        <w:rPr>
          <w:rFonts w:ascii="Times New Roman" w:eastAsia="Times New Roman" w:hAnsi="Times New Roman" w:cs="Times New Roman"/>
          <w:szCs w:val="20"/>
          <w:lang w:eastAsia="cs-CZ"/>
        </w:rPr>
        <w:tab/>
        <w:t xml:space="preserve">v obchodním rejstříku vedeného Krajským soudem v Ústí nad Labem, sp.zn. C,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                         23083,</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zastoupená na základě plné moci společností</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b/>
          <w:szCs w:val="20"/>
          <w:lang w:eastAsia="cs-CZ"/>
        </w:rPr>
      </w:pP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b/>
          <w:szCs w:val="20"/>
          <w:lang w:eastAsia="cs-CZ"/>
        </w:rPr>
        <w:t>GasNet Služby, s.r.o.</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se sídlem:</w:t>
      </w:r>
      <w:r w:rsidRPr="00DC7729">
        <w:rPr>
          <w:rFonts w:ascii="Times New Roman" w:eastAsia="Times New Roman" w:hAnsi="Times New Roman" w:cs="Times New Roman"/>
          <w:szCs w:val="20"/>
          <w:lang w:eastAsia="cs-CZ"/>
        </w:rPr>
        <w:tab/>
        <w:t>Plynárenská 499/1, Zábrdovice, 602 00 Brno</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IČ:</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27935311</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DIČ:</w:t>
      </w:r>
      <w:r w:rsidRPr="00DC7729">
        <w:rPr>
          <w:rFonts w:ascii="Times New Roman" w:eastAsia="Times New Roman" w:hAnsi="Times New Roman" w:cs="Times New Roman"/>
          <w:szCs w:val="20"/>
          <w:lang w:eastAsia="cs-CZ"/>
        </w:rPr>
        <w:tab/>
        <w:t>CZ27935311</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zapsaná:</w:t>
      </w:r>
      <w:r w:rsidRPr="00DC7729">
        <w:rPr>
          <w:rFonts w:ascii="Times New Roman" w:eastAsia="Times New Roman" w:hAnsi="Times New Roman" w:cs="Times New Roman"/>
          <w:szCs w:val="20"/>
          <w:lang w:eastAsia="cs-CZ"/>
        </w:rPr>
        <w:tab/>
        <w:t>v obchodním rejstříku vedeného Krajským soudem v Brně, sp.zn. C, 57165</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zastoupená: </w:t>
      </w:r>
      <w:r w:rsidRPr="00DC7729">
        <w:rPr>
          <w:rFonts w:ascii="Times New Roman" w:eastAsia="Times New Roman" w:hAnsi="Times New Roman" w:cs="Times New Roman"/>
          <w:szCs w:val="20"/>
          <w:lang w:eastAsia="cs-CZ"/>
        </w:rPr>
        <w:tab/>
        <w:t xml:space="preserve"> </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p>
    <w:p w:rsidR="00DC7729" w:rsidRPr="00DC7729" w:rsidRDefault="00DC7729" w:rsidP="00DC7729">
      <w:pPr>
        <w:tabs>
          <w:tab w:val="left" w:pos="360"/>
        </w:tabs>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DC7729">
        <w:rPr>
          <w:rFonts w:ascii="Times New Roman" w:eastAsia="Times New Roman" w:hAnsi="Times New Roman" w:cs="Times New Roman"/>
          <w:i/>
          <w:szCs w:val="20"/>
          <w:lang w:eastAsia="cs-CZ"/>
        </w:rPr>
        <w:t xml:space="preserve">jako oprávněný </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a </w:t>
      </w:r>
    </w:p>
    <w:p w:rsidR="00CE7401" w:rsidRPr="00DC7729" w:rsidRDefault="00DC7729" w:rsidP="00CE7401">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b/>
          <w:szCs w:val="20"/>
          <w:lang w:eastAsia="cs-CZ"/>
        </w:rPr>
      </w:pPr>
      <w:r w:rsidRPr="00DC7729">
        <w:rPr>
          <w:rFonts w:ascii="Times New Roman" w:eastAsia="Times New Roman" w:hAnsi="Times New Roman" w:cs="Times New Roman"/>
          <w:b/>
          <w:szCs w:val="20"/>
          <w:lang w:eastAsia="cs-CZ"/>
        </w:rPr>
        <w:t>2.</w:t>
      </w:r>
      <w:r w:rsidRPr="00DC7729">
        <w:rPr>
          <w:rFonts w:ascii="Times New Roman" w:eastAsia="Times New Roman" w:hAnsi="Times New Roman" w:cs="Times New Roman"/>
          <w:b/>
          <w:szCs w:val="20"/>
          <w:lang w:eastAsia="cs-CZ"/>
        </w:rPr>
        <w:tab/>
      </w:r>
      <w:r w:rsidR="00CE7401">
        <w:rPr>
          <w:rFonts w:ascii="Times New Roman" w:eastAsia="Times New Roman" w:hAnsi="Times New Roman" w:cs="Times New Roman"/>
          <w:b/>
          <w:szCs w:val="20"/>
          <w:lang w:eastAsia="cs-CZ"/>
        </w:rPr>
        <w:t>innogy Energo, s.r.o</w:t>
      </w:r>
      <w:r w:rsidR="00CE7401" w:rsidRPr="00DC7729">
        <w:rPr>
          <w:rFonts w:ascii="Times New Roman" w:eastAsia="Times New Roman" w:hAnsi="Times New Roman" w:cs="Times New Roman"/>
          <w:b/>
          <w:szCs w:val="20"/>
          <w:lang w:eastAsia="cs-CZ"/>
        </w:rPr>
        <w:t>.</w:t>
      </w:r>
    </w:p>
    <w:p w:rsidR="00CE7401" w:rsidRPr="00DC7729" w:rsidRDefault="00CE7401" w:rsidP="00CE7401">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se sídlem:</w:t>
      </w:r>
      <w:r w:rsidRPr="00DC7729">
        <w:rPr>
          <w:rFonts w:ascii="Times New Roman" w:eastAsia="Times New Roman" w:hAnsi="Times New Roman" w:cs="Times New Roman"/>
          <w:szCs w:val="20"/>
          <w:lang w:eastAsia="cs-CZ"/>
        </w:rPr>
        <w:tab/>
      </w:r>
      <w:r>
        <w:rPr>
          <w:rFonts w:ascii="Times New Roman" w:eastAsia="Times New Roman" w:hAnsi="Times New Roman" w:cs="Times New Roman"/>
          <w:szCs w:val="20"/>
          <w:lang w:eastAsia="cs-CZ"/>
        </w:rPr>
        <w:t>Limuzská 3135/12, Strašnice, 108 00 Praha 10</w:t>
      </w:r>
    </w:p>
    <w:p w:rsidR="00CE7401" w:rsidRPr="00DC7729" w:rsidRDefault="00CE7401" w:rsidP="00CE7401">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IČ:</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Pr>
          <w:rFonts w:ascii="Times New Roman" w:eastAsia="Times New Roman" w:hAnsi="Times New Roman" w:cs="Times New Roman"/>
          <w:szCs w:val="20"/>
          <w:lang w:eastAsia="cs-CZ"/>
        </w:rPr>
        <w:t>25115171</w:t>
      </w:r>
    </w:p>
    <w:p w:rsidR="00CE7401" w:rsidRPr="00DC7729" w:rsidRDefault="00CE7401" w:rsidP="00CE7401">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DIČ:</w:t>
      </w:r>
      <w:r w:rsidRPr="00DC7729">
        <w:rPr>
          <w:rFonts w:ascii="Times New Roman" w:eastAsia="Times New Roman" w:hAnsi="Times New Roman" w:cs="Times New Roman"/>
          <w:szCs w:val="20"/>
          <w:lang w:eastAsia="cs-CZ"/>
        </w:rPr>
        <w:tab/>
        <w:t>CZ</w:t>
      </w:r>
      <w:r>
        <w:rPr>
          <w:rFonts w:ascii="Times New Roman" w:eastAsia="Times New Roman" w:hAnsi="Times New Roman" w:cs="Times New Roman"/>
          <w:szCs w:val="20"/>
          <w:lang w:eastAsia="cs-CZ"/>
        </w:rPr>
        <w:t>25115171</w:t>
      </w:r>
    </w:p>
    <w:p w:rsidR="00CE7401" w:rsidRPr="00DC7729" w:rsidRDefault="00CE7401" w:rsidP="00CE7401">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zapsaná:</w:t>
      </w:r>
      <w:r w:rsidRPr="00DC7729">
        <w:rPr>
          <w:rFonts w:ascii="Times New Roman" w:eastAsia="Times New Roman" w:hAnsi="Times New Roman" w:cs="Times New Roman"/>
          <w:szCs w:val="20"/>
          <w:lang w:eastAsia="cs-CZ"/>
        </w:rPr>
        <w:tab/>
        <w:t xml:space="preserve">v obchodním rejstříku vedeného </w:t>
      </w:r>
      <w:r>
        <w:rPr>
          <w:rFonts w:ascii="Times New Roman" w:eastAsia="Times New Roman" w:hAnsi="Times New Roman" w:cs="Times New Roman"/>
          <w:szCs w:val="20"/>
          <w:lang w:eastAsia="cs-CZ"/>
        </w:rPr>
        <w:t xml:space="preserve">Městským </w:t>
      </w:r>
      <w:r w:rsidRPr="00DC7729">
        <w:rPr>
          <w:rFonts w:ascii="Times New Roman" w:eastAsia="Times New Roman" w:hAnsi="Times New Roman" w:cs="Times New Roman"/>
          <w:szCs w:val="20"/>
          <w:lang w:eastAsia="cs-CZ"/>
        </w:rPr>
        <w:t>soudem v </w:t>
      </w:r>
      <w:r>
        <w:rPr>
          <w:rFonts w:ascii="Times New Roman" w:eastAsia="Times New Roman" w:hAnsi="Times New Roman" w:cs="Times New Roman"/>
          <w:szCs w:val="20"/>
          <w:lang w:eastAsia="cs-CZ"/>
        </w:rPr>
        <w:t>Praze</w:t>
      </w:r>
      <w:r w:rsidRPr="00DC7729">
        <w:rPr>
          <w:rFonts w:ascii="Times New Roman" w:eastAsia="Times New Roman" w:hAnsi="Times New Roman" w:cs="Times New Roman"/>
          <w:szCs w:val="20"/>
          <w:lang w:eastAsia="cs-CZ"/>
        </w:rPr>
        <w:t xml:space="preserve">, oddíl C, vložka </w:t>
      </w:r>
      <w:r>
        <w:rPr>
          <w:rFonts w:ascii="Times New Roman" w:eastAsia="Times New Roman" w:hAnsi="Times New Roman" w:cs="Times New Roman"/>
          <w:szCs w:val="20"/>
          <w:lang w:eastAsia="cs-CZ"/>
        </w:rPr>
        <w:t>50971</w:t>
      </w:r>
    </w:p>
    <w:p w:rsidR="00CE7401" w:rsidRDefault="00CE7401" w:rsidP="00CE7401">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zastoupená: </w:t>
      </w:r>
      <w:r w:rsidRPr="00DC7729">
        <w:rPr>
          <w:rFonts w:ascii="Times New Roman" w:eastAsia="Times New Roman" w:hAnsi="Times New Roman" w:cs="Times New Roman"/>
          <w:szCs w:val="20"/>
          <w:lang w:eastAsia="cs-CZ"/>
        </w:rPr>
        <w:tab/>
      </w:r>
      <w:r w:rsidR="002108BA" w:rsidRPr="002108BA">
        <w:rPr>
          <w:rFonts w:ascii="Times New Roman" w:eastAsia="Times New Roman" w:hAnsi="Times New Roman" w:cs="Times New Roman"/>
          <w:szCs w:val="20"/>
          <w:highlight w:val="black"/>
          <w:lang w:eastAsia="cs-CZ"/>
        </w:rPr>
        <w:t>xxxxxxxxxxxx</w:t>
      </w:r>
      <w:r w:rsidRPr="00DC7729">
        <w:rPr>
          <w:rFonts w:ascii="Times New Roman" w:eastAsia="Times New Roman" w:hAnsi="Times New Roman" w:cs="Times New Roman"/>
          <w:szCs w:val="20"/>
          <w:lang w:eastAsia="cs-CZ"/>
        </w:rPr>
        <w:t>, jednatelem společnosti</w:t>
      </w:r>
      <w:r>
        <w:rPr>
          <w:rFonts w:ascii="Times New Roman" w:eastAsia="Times New Roman" w:hAnsi="Times New Roman" w:cs="Times New Roman"/>
          <w:szCs w:val="20"/>
          <w:lang w:eastAsia="cs-CZ"/>
        </w:rPr>
        <w:t xml:space="preserve"> a</w:t>
      </w:r>
    </w:p>
    <w:p w:rsidR="00DC7729" w:rsidRDefault="00CE7401" w:rsidP="00372657">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ab/>
      </w:r>
      <w:r w:rsidR="002108BA" w:rsidRPr="002108BA">
        <w:rPr>
          <w:rFonts w:ascii="Times New Roman" w:eastAsia="Times New Roman" w:hAnsi="Times New Roman" w:cs="Times New Roman"/>
          <w:szCs w:val="20"/>
          <w:highlight w:val="black"/>
          <w:lang w:eastAsia="cs-CZ"/>
        </w:rPr>
        <w:t>xxxxxxxxxxxx</w:t>
      </w:r>
      <w:r>
        <w:rPr>
          <w:rFonts w:ascii="Times New Roman" w:eastAsia="Times New Roman" w:hAnsi="Times New Roman" w:cs="Times New Roman"/>
          <w:szCs w:val="20"/>
          <w:lang w:eastAsia="cs-CZ"/>
        </w:rPr>
        <w:t>, jednatelem společnosti</w:t>
      </w:r>
      <w:r w:rsidR="00372657">
        <w:rPr>
          <w:rFonts w:ascii="Times New Roman" w:eastAsia="Times New Roman" w:hAnsi="Times New Roman" w:cs="Times New Roman"/>
          <w:szCs w:val="20"/>
          <w:lang w:eastAsia="cs-CZ"/>
        </w:rPr>
        <w:t xml:space="preserve"> </w:t>
      </w:r>
      <w:r w:rsidR="00DC7729" w:rsidRPr="00DC7729">
        <w:rPr>
          <w:rFonts w:ascii="Times New Roman" w:eastAsia="Times New Roman" w:hAnsi="Times New Roman" w:cs="Times New Roman"/>
          <w:szCs w:val="20"/>
          <w:lang w:eastAsia="cs-CZ"/>
        </w:rPr>
        <w:t xml:space="preserve">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i/>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DC7729">
        <w:rPr>
          <w:rFonts w:ascii="Times New Roman" w:eastAsia="Times New Roman" w:hAnsi="Times New Roman" w:cs="Times New Roman"/>
          <w:i/>
          <w:szCs w:val="20"/>
          <w:lang w:eastAsia="cs-CZ"/>
        </w:rPr>
        <w:t>jako budoucí investor</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a</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 w:val="24"/>
          <w:szCs w:val="20"/>
          <w:lang w:eastAsia="cs-CZ"/>
        </w:rPr>
      </w:pPr>
      <w:r w:rsidRPr="00DC7729">
        <w:rPr>
          <w:rFonts w:ascii="Times New Roman" w:eastAsia="Times New Roman" w:hAnsi="Times New Roman" w:cs="Times New Roman"/>
          <w:b/>
          <w:szCs w:val="20"/>
          <w:lang w:eastAsia="cs-CZ"/>
        </w:rPr>
        <w:t>3.</w:t>
      </w:r>
      <w:r w:rsidRPr="00DC7729">
        <w:rPr>
          <w:rFonts w:ascii="Times New Roman" w:eastAsia="Times New Roman" w:hAnsi="Times New Roman" w:cs="Times New Roman"/>
          <w:szCs w:val="20"/>
          <w:lang w:eastAsia="cs-CZ"/>
        </w:rPr>
        <w:t xml:space="preserve">     </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b/>
          <w:szCs w:val="20"/>
          <w:lang w:eastAsia="cs-CZ"/>
        </w:rPr>
        <w:t>Statutární m</w:t>
      </w:r>
      <w:r w:rsidRPr="00DC7729">
        <w:rPr>
          <w:rFonts w:ascii="Times New Roman" w:eastAsia="Times New Roman" w:hAnsi="Times New Roman" w:cs="Times New Roman"/>
          <w:b/>
          <w:sz w:val="24"/>
          <w:szCs w:val="20"/>
          <w:lang w:eastAsia="cs-CZ"/>
        </w:rPr>
        <w:t>ěsto Karlovy Vary</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se sídlem: </w:t>
      </w:r>
      <w:r w:rsidRPr="00DC7729">
        <w:rPr>
          <w:rFonts w:ascii="Times New Roman" w:eastAsia="Times New Roman" w:hAnsi="Times New Roman" w:cs="Times New Roman"/>
          <w:szCs w:val="20"/>
          <w:lang w:eastAsia="cs-CZ"/>
        </w:rPr>
        <w:tab/>
        <w:t>Moskevská 2035/21, 360 01 Karlovy Vary</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IČ: </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00254657</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DIČ: </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CZ 00254657</w:t>
      </w:r>
    </w:p>
    <w:p w:rsidR="00DC7729" w:rsidRPr="00DC7729" w:rsidRDefault="00DC7729" w:rsidP="00DC7729">
      <w:pPr>
        <w:overflowPunct w:val="0"/>
        <w:autoSpaceDE w:val="0"/>
        <w:autoSpaceDN w:val="0"/>
        <w:adjustRightInd w:val="0"/>
        <w:spacing w:after="0" w:line="240" w:lineRule="auto"/>
        <w:ind w:left="1410" w:hanging="141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zastoupené: </w:t>
      </w:r>
      <w:r w:rsidRPr="00DC7729">
        <w:rPr>
          <w:rFonts w:ascii="Times New Roman" w:eastAsia="Times New Roman" w:hAnsi="Times New Roman" w:cs="Times New Roman"/>
          <w:szCs w:val="20"/>
          <w:lang w:eastAsia="cs-CZ"/>
        </w:rPr>
        <w:tab/>
        <w:t xml:space="preserve"> </w:t>
      </w:r>
    </w:p>
    <w:p w:rsidR="00DC7729" w:rsidRPr="00DC7729" w:rsidRDefault="00DC7729" w:rsidP="00A7091E">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bankovní spojení: č.ú. </w:t>
      </w:r>
      <w:r w:rsidR="002108BA" w:rsidRPr="002108BA">
        <w:rPr>
          <w:rFonts w:ascii="Times New Roman" w:eastAsia="Times New Roman" w:hAnsi="Times New Roman" w:cs="Times New Roman"/>
          <w:szCs w:val="20"/>
          <w:highlight w:val="black"/>
          <w:lang w:eastAsia="cs-CZ"/>
        </w:rPr>
        <w:t>xxxxxxxxxxxxxxxxxxxxxxxxxxxxx</w:t>
      </w:r>
      <w:r w:rsidRPr="00DC7729">
        <w:rPr>
          <w:rFonts w:ascii="Times New Roman" w:eastAsia="Times New Roman" w:hAnsi="Times New Roman" w:cs="Times New Roman"/>
          <w:szCs w:val="20"/>
          <w:lang w:eastAsia="cs-CZ"/>
        </w:rPr>
        <w:t xml:space="preserve">, </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iCs/>
          <w:szCs w:val="20"/>
          <w:lang w:eastAsia="cs-CZ"/>
        </w:rPr>
      </w:pPr>
      <w:r w:rsidRPr="00DC7729">
        <w:rPr>
          <w:rFonts w:ascii="Times New Roman" w:eastAsia="Times New Roman" w:hAnsi="Times New Roman" w:cs="Times New Roman"/>
          <w:szCs w:val="20"/>
          <w:lang w:eastAsia="cs-CZ"/>
        </w:rPr>
        <w:t xml:space="preserve">         </w:t>
      </w:r>
      <w:r w:rsidR="002108BA">
        <w:rPr>
          <w:rFonts w:ascii="Times New Roman" w:eastAsia="Times New Roman" w:hAnsi="Times New Roman" w:cs="Times New Roman"/>
          <w:szCs w:val="20"/>
          <w:lang w:eastAsia="cs-CZ"/>
        </w:rPr>
        <w:t xml:space="preserve">                    VS 9541220866</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iCs/>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szCs w:val="20"/>
          <w:lang w:eastAsia="cs-CZ"/>
        </w:rPr>
      </w:pPr>
      <w:r w:rsidRPr="00DC7729">
        <w:rPr>
          <w:rFonts w:ascii="Times New Roman" w:eastAsia="Times New Roman" w:hAnsi="Times New Roman" w:cs="Times New Roman"/>
          <w:i/>
          <w:szCs w:val="20"/>
          <w:lang w:eastAsia="cs-CZ"/>
        </w:rPr>
        <w:t xml:space="preserve">jako povinný </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Čl. I.</w:t>
      </w:r>
    </w:p>
    <w:p w:rsidR="00DC7729" w:rsidRPr="00DC7729" w:rsidRDefault="00DC7729" w:rsidP="00DC7729">
      <w:pPr>
        <w:keepNext/>
        <w:overflowPunct w:val="0"/>
        <w:autoSpaceDE w:val="0"/>
        <w:autoSpaceDN w:val="0"/>
        <w:adjustRightInd w:val="0"/>
        <w:spacing w:after="0" w:line="240" w:lineRule="auto"/>
        <w:jc w:val="center"/>
        <w:textAlignment w:val="baseline"/>
        <w:outlineLvl w:val="2"/>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Úvodní ustanovení</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b/>
          <w:i/>
          <w:sz w:val="24"/>
          <w:szCs w:val="20"/>
          <w:lang w:eastAsia="cs-CZ"/>
        </w:rPr>
      </w:pPr>
    </w:p>
    <w:p w:rsidR="00DC7729" w:rsidRPr="00372657" w:rsidRDefault="00DC7729" w:rsidP="00DC7729">
      <w:pPr>
        <w:numPr>
          <w:ilvl w:val="0"/>
          <w:numId w:val="11"/>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r w:rsidRPr="00DC7729">
        <w:rPr>
          <w:rFonts w:ascii="Times New Roman" w:eastAsia="Times New Roman" w:hAnsi="Times New Roman" w:cs="Times New Roman"/>
          <w:lang w:eastAsia="cs-CZ"/>
        </w:rPr>
        <w:t>Povinný výslovně prohlašuje, že je vlastníkem nemovitost</w:t>
      </w:r>
      <w:r w:rsidR="00372657">
        <w:rPr>
          <w:rFonts w:ascii="Times New Roman" w:eastAsia="Times New Roman" w:hAnsi="Times New Roman" w:cs="Times New Roman"/>
          <w:lang w:eastAsia="cs-CZ"/>
        </w:rPr>
        <w:t>í</w:t>
      </w:r>
      <w:r w:rsidRPr="00DC7729">
        <w:rPr>
          <w:rFonts w:ascii="Times New Roman" w:eastAsia="Times New Roman" w:hAnsi="Times New Roman" w:cs="Times New Roman"/>
          <w:lang w:eastAsia="cs-CZ"/>
        </w:rPr>
        <w:t>, a to</w:t>
      </w:r>
      <w:r w:rsidRPr="00DC7729">
        <w:rPr>
          <w:rFonts w:ascii="Times New Roman" w:eastAsia="Times New Roman" w:hAnsi="Times New Roman" w:cs="Times New Roman"/>
          <w:szCs w:val="20"/>
          <w:lang w:eastAsia="cs-CZ"/>
        </w:rPr>
        <w:t xml:space="preserve"> pozemk</w:t>
      </w:r>
      <w:r w:rsidR="00372657">
        <w:rPr>
          <w:rFonts w:ascii="Times New Roman" w:eastAsia="Times New Roman" w:hAnsi="Times New Roman" w:cs="Times New Roman"/>
          <w:szCs w:val="20"/>
          <w:lang w:eastAsia="cs-CZ"/>
        </w:rPr>
        <w:t>ů</w:t>
      </w:r>
      <w:r w:rsidRPr="00DC7729">
        <w:rPr>
          <w:rFonts w:ascii="Times New Roman" w:eastAsia="Times New Roman" w:hAnsi="Times New Roman" w:cs="Times New Roman"/>
          <w:szCs w:val="20"/>
          <w:lang w:eastAsia="cs-CZ"/>
        </w:rPr>
        <w:t xml:space="preserve"> p.č. </w:t>
      </w:r>
      <w:r w:rsidR="00372657">
        <w:rPr>
          <w:rFonts w:ascii="Times New Roman" w:eastAsia="Times New Roman" w:hAnsi="Times New Roman" w:cs="Times New Roman"/>
          <w:szCs w:val="20"/>
          <w:lang w:eastAsia="cs-CZ"/>
        </w:rPr>
        <w:t>546/1</w:t>
      </w:r>
      <w:r w:rsidR="004B08EA">
        <w:rPr>
          <w:rFonts w:ascii="Times New Roman" w:eastAsia="Times New Roman" w:hAnsi="Times New Roman" w:cs="Times New Roman"/>
          <w:szCs w:val="20"/>
          <w:lang w:eastAsia="cs-CZ"/>
        </w:rPr>
        <w:t>,</w:t>
      </w:r>
      <w:r w:rsidR="00372657">
        <w:rPr>
          <w:rFonts w:ascii="Times New Roman" w:eastAsia="Times New Roman" w:hAnsi="Times New Roman" w:cs="Times New Roman"/>
          <w:szCs w:val="20"/>
          <w:lang w:eastAsia="cs-CZ"/>
        </w:rPr>
        <w:t xml:space="preserve"> p.č. 546/4</w:t>
      </w:r>
      <w:r w:rsidRPr="00DC7729">
        <w:rPr>
          <w:rFonts w:ascii="Times New Roman" w:eastAsia="Times New Roman" w:hAnsi="Times New Roman" w:cs="Times New Roman"/>
          <w:szCs w:val="20"/>
          <w:lang w:eastAsia="cs-CZ"/>
        </w:rPr>
        <w:t xml:space="preserve"> </w:t>
      </w:r>
      <w:r w:rsidR="004B08EA">
        <w:rPr>
          <w:rFonts w:ascii="Times New Roman" w:eastAsia="Times New Roman" w:hAnsi="Times New Roman" w:cs="Times New Roman"/>
          <w:szCs w:val="20"/>
          <w:lang w:eastAsia="cs-CZ"/>
        </w:rPr>
        <w:t xml:space="preserve">a p.č. 555/1 </w:t>
      </w:r>
      <w:r w:rsidRPr="00DC7729">
        <w:rPr>
          <w:rFonts w:ascii="Times New Roman" w:eastAsia="Times New Roman" w:hAnsi="Times New Roman" w:cs="Times New Roman"/>
          <w:szCs w:val="20"/>
          <w:lang w:eastAsia="cs-CZ"/>
        </w:rPr>
        <w:t xml:space="preserve">v katastrálním území </w:t>
      </w:r>
      <w:r w:rsidR="00372657">
        <w:rPr>
          <w:rFonts w:ascii="Times New Roman" w:eastAsia="Times New Roman" w:hAnsi="Times New Roman" w:cs="Times New Roman"/>
          <w:szCs w:val="20"/>
          <w:lang w:eastAsia="cs-CZ"/>
        </w:rPr>
        <w:t>Dvory</w:t>
      </w:r>
      <w:r w:rsidRPr="00DC7729">
        <w:rPr>
          <w:rFonts w:ascii="Times New Roman" w:eastAsia="Times New Roman" w:hAnsi="Times New Roman" w:cs="Times New Roman"/>
          <w:lang w:eastAsia="cs-CZ"/>
        </w:rPr>
        <w:t>, obec a okres Karlovy Vary. Nemovitost</w:t>
      </w:r>
      <w:r w:rsidR="00372657">
        <w:rPr>
          <w:rFonts w:ascii="Times New Roman" w:eastAsia="Times New Roman" w:hAnsi="Times New Roman" w:cs="Times New Roman"/>
          <w:lang w:eastAsia="cs-CZ"/>
        </w:rPr>
        <w:t>i</w:t>
      </w:r>
      <w:r w:rsidRPr="00DC7729">
        <w:rPr>
          <w:rFonts w:ascii="Times New Roman" w:eastAsia="Times New Roman" w:hAnsi="Times New Roman" w:cs="Times New Roman"/>
          <w:lang w:eastAsia="cs-CZ"/>
        </w:rPr>
        <w:t xml:space="preserve"> výše uveden</w:t>
      </w:r>
      <w:r w:rsidR="00372657">
        <w:rPr>
          <w:rFonts w:ascii="Times New Roman" w:eastAsia="Times New Roman" w:hAnsi="Times New Roman" w:cs="Times New Roman"/>
          <w:lang w:eastAsia="cs-CZ"/>
        </w:rPr>
        <w:t>é</w:t>
      </w:r>
      <w:r w:rsidRPr="00DC7729">
        <w:rPr>
          <w:rFonts w:ascii="Times New Roman" w:eastAsia="Times New Roman" w:hAnsi="Times New Roman" w:cs="Times New Roman"/>
          <w:lang w:eastAsia="cs-CZ"/>
        </w:rPr>
        <w:t xml:space="preserve"> j</w:t>
      </w:r>
      <w:r w:rsidR="00372657">
        <w:rPr>
          <w:rFonts w:ascii="Times New Roman" w:eastAsia="Times New Roman" w:hAnsi="Times New Roman" w:cs="Times New Roman"/>
          <w:lang w:eastAsia="cs-CZ"/>
        </w:rPr>
        <w:t>sou</w:t>
      </w:r>
      <w:r w:rsidRPr="00DC7729">
        <w:rPr>
          <w:rFonts w:ascii="Times New Roman" w:eastAsia="Times New Roman" w:hAnsi="Times New Roman" w:cs="Times New Roman"/>
          <w:lang w:eastAsia="cs-CZ"/>
        </w:rPr>
        <w:t xml:space="preserve"> </w:t>
      </w:r>
      <w:r w:rsidRPr="00DC7729">
        <w:rPr>
          <w:rFonts w:ascii="Times New Roman" w:eastAsia="Times New Roman" w:hAnsi="Times New Roman" w:cs="Times New Roman"/>
          <w:lang w:eastAsia="cs-CZ"/>
        </w:rPr>
        <w:lastRenderedPageBreak/>
        <w:t>zapsán</w:t>
      </w:r>
      <w:r w:rsidR="00372657">
        <w:rPr>
          <w:rFonts w:ascii="Times New Roman" w:eastAsia="Times New Roman" w:hAnsi="Times New Roman" w:cs="Times New Roman"/>
          <w:lang w:eastAsia="cs-CZ"/>
        </w:rPr>
        <w:t>y</w:t>
      </w:r>
      <w:r w:rsidRPr="00DC7729">
        <w:rPr>
          <w:rFonts w:ascii="Times New Roman" w:eastAsia="Times New Roman" w:hAnsi="Times New Roman" w:cs="Times New Roman"/>
          <w:lang w:eastAsia="cs-CZ"/>
        </w:rPr>
        <w:t xml:space="preserve"> na LV č. 1 pro katastrální území </w:t>
      </w:r>
      <w:r w:rsidR="00372657">
        <w:rPr>
          <w:rFonts w:ascii="Times New Roman" w:eastAsia="Times New Roman" w:hAnsi="Times New Roman" w:cs="Times New Roman"/>
          <w:lang w:eastAsia="cs-CZ"/>
        </w:rPr>
        <w:t>Dvory</w:t>
      </w:r>
      <w:r w:rsidRPr="00DC7729">
        <w:rPr>
          <w:rFonts w:ascii="Times New Roman" w:eastAsia="Times New Roman" w:hAnsi="Times New Roman" w:cs="Times New Roman"/>
          <w:lang w:eastAsia="cs-CZ"/>
        </w:rPr>
        <w:t>, obec a okres Karlovy Vary u Katastrálního úřadu pro Karlovarský kraj, Katastrální pracoviště Karlovy Vary (dále jen „</w:t>
      </w:r>
      <w:r w:rsidRPr="00DC7729">
        <w:rPr>
          <w:rFonts w:ascii="Times New Roman" w:eastAsia="Times New Roman" w:hAnsi="Times New Roman" w:cs="Times New Roman"/>
          <w:i/>
          <w:lang w:eastAsia="cs-CZ"/>
        </w:rPr>
        <w:t>služebn</w:t>
      </w:r>
      <w:r w:rsidR="00372657">
        <w:rPr>
          <w:rFonts w:ascii="Times New Roman" w:eastAsia="Times New Roman" w:hAnsi="Times New Roman" w:cs="Times New Roman"/>
          <w:i/>
          <w:lang w:eastAsia="cs-CZ"/>
        </w:rPr>
        <w:t>é</w:t>
      </w:r>
      <w:r w:rsidRPr="00DC7729">
        <w:rPr>
          <w:rFonts w:ascii="Times New Roman" w:eastAsia="Times New Roman" w:hAnsi="Times New Roman" w:cs="Times New Roman"/>
          <w:i/>
          <w:lang w:eastAsia="cs-CZ"/>
        </w:rPr>
        <w:t xml:space="preserve"> pozemk</w:t>
      </w:r>
      <w:r w:rsidR="00372657">
        <w:rPr>
          <w:rFonts w:ascii="Times New Roman" w:eastAsia="Times New Roman" w:hAnsi="Times New Roman" w:cs="Times New Roman"/>
          <w:i/>
          <w:lang w:eastAsia="cs-CZ"/>
        </w:rPr>
        <w:t>y</w:t>
      </w:r>
      <w:r w:rsidRPr="00DC7729">
        <w:rPr>
          <w:rFonts w:ascii="Times New Roman" w:eastAsia="Times New Roman" w:hAnsi="Times New Roman" w:cs="Times New Roman"/>
          <w:lang w:eastAsia="cs-CZ"/>
        </w:rPr>
        <w:t>“).</w:t>
      </w:r>
    </w:p>
    <w:p w:rsidR="00372657" w:rsidRPr="00A7091E" w:rsidRDefault="00372657" w:rsidP="00372657">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 w:val="20"/>
          <w:szCs w:val="20"/>
          <w:lang w:eastAsia="cs-CZ"/>
        </w:rPr>
      </w:pPr>
    </w:p>
    <w:p w:rsidR="00DC7729" w:rsidRPr="00DC7729" w:rsidRDefault="00DC7729" w:rsidP="00A7091E">
      <w:pPr>
        <w:numPr>
          <w:ilvl w:val="0"/>
          <w:numId w:val="1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Investor vybudoval na vlastní náklady na základě stavebního povolení č.j. …. ze dne …. nebo na základě ohlášení stavby ze dne …. na </w:t>
      </w:r>
      <w:r w:rsidR="00372657">
        <w:rPr>
          <w:rFonts w:ascii="Times New Roman" w:eastAsia="Times New Roman" w:hAnsi="Times New Roman" w:cs="Times New Roman"/>
          <w:szCs w:val="20"/>
          <w:lang w:eastAsia="cs-CZ"/>
        </w:rPr>
        <w:t xml:space="preserve">částech </w:t>
      </w:r>
      <w:r w:rsidRPr="00DC7729">
        <w:rPr>
          <w:rFonts w:ascii="Times New Roman" w:eastAsia="Times New Roman" w:hAnsi="Times New Roman" w:cs="Times New Roman"/>
          <w:szCs w:val="20"/>
          <w:lang w:eastAsia="cs-CZ"/>
        </w:rPr>
        <w:t>služebn</w:t>
      </w:r>
      <w:r w:rsidR="00372657">
        <w:rPr>
          <w:rFonts w:ascii="Times New Roman" w:eastAsia="Times New Roman" w:hAnsi="Times New Roman" w:cs="Times New Roman"/>
          <w:szCs w:val="20"/>
          <w:lang w:eastAsia="cs-CZ"/>
        </w:rPr>
        <w:t>ých</w:t>
      </w:r>
      <w:r w:rsidRPr="00DC7729">
        <w:rPr>
          <w:rFonts w:ascii="Times New Roman" w:eastAsia="Times New Roman" w:hAnsi="Times New Roman" w:cs="Times New Roman"/>
          <w:szCs w:val="20"/>
          <w:lang w:eastAsia="cs-CZ"/>
        </w:rPr>
        <w:t xml:space="preserve"> pozemk</w:t>
      </w:r>
      <w:r w:rsidR="00372657">
        <w:rPr>
          <w:rFonts w:ascii="Times New Roman" w:eastAsia="Times New Roman" w:hAnsi="Times New Roman" w:cs="Times New Roman"/>
          <w:szCs w:val="20"/>
          <w:lang w:eastAsia="cs-CZ"/>
        </w:rPr>
        <w:t>ů</w:t>
      </w:r>
      <w:r w:rsidRPr="00DC7729">
        <w:rPr>
          <w:rFonts w:ascii="Times New Roman" w:eastAsia="Times New Roman" w:hAnsi="Times New Roman" w:cs="Times New Roman"/>
          <w:szCs w:val="20"/>
          <w:lang w:eastAsia="cs-CZ"/>
        </w:rPr>
        <w:t xml:space="preserve"> p.č. </w:t>
      </w:r>
      <w:r w:rsidR="004B08EA">
        <w:rPr>
          <w:rFonts w:ascii="Times New Roman" w:eastAsia="Times New Roman" w:hAnsi="Times New Roman" w:cs="Times New Roman"/>
          <w:szCs w:val="20"/>
          <w:lang w:eastAsia="cs-CZ"/>
        </w:rPr>
        <w:t>546/1.</w:t>
      </w:r>
      <w:r w:rsidR="00372657">
        <w:rPr>
          <w:rFonts w:ascii="Times New Roman" w:eastAsia="Times New Roman" w:hAnsi="Times New Roman" w:cs="Times New Roman"/>
          <w:szCs w:val="20"/>
          <w:lang w:eastAsia="cs-CZ"/>
        </w:rPr>
        <w:t xml:space="preserve"> p.č. 546/4</w:t>
      </w:r>
      <w:r w:rsidRPr="00DC7729">
        <w:rPr>
          <w:rFonts w:ascii="Times New Roman" w:eastAsia="Times New Roman" w:hAnsi="Times New Roman" w:cs="Times New Roman"/>
          <w:szCs w:val="20"/>
          <w:lang w:eastAsia="cs-CZ"/>
        </w:rPr>
        <w:t xml:space="preserve"> </w:t>
      </w:r>
      <w:r w:rsidR="004B08EA">
        <w:rPr>
          <w:rFonts w:ascii="Times New Roman" w:eastAsia="Times New Roman" w:hAnsi="Times New Roman" w:cs="Times New Roman"/>
          <w:szCs w:val="20"/>
          <w:lang w:eastAsia="cs-CZ"/>
        </w:rPr>
        <w:t xml:space="preserve">a p.č. 555/1 </w:t>
      </w:r>
      <w:r w:rsidRPr="00DC7729">
        <w:rPr>
          <w:rFonts w:ascii="Times New Roman" w:eastAsia="Times New Roman" w:hAnsi="Times New Roman" w:cs="Times New Roman"/>
          <w:szCs w:val="20"/>
          <w:lang w:eastAsia="cs-CZ"/>
        </w:rPr>
        <w:t xml:space="preserve">v katastrálním území </w:t>
      </w:r>
      <w:r w:rsidR="00372657">
        <w:rPr>
          <w:rFonts w:ascii="Times New Roman" w:eastAsia="Times New Roman" w:hAnsi="Times New Roman" w:cs="Times New Roman"/>
          <w:szCs w:val="20"/>
          <w:lang w:eastAsia="cs-CZ"/>
        </w:rPr>
        <w:t>Dvory</w:t>
      </w:r>
      <w:r w:rsidRPr="00DC7729">
        <w:rPr>
          <w:rFonts w:ascii="Times New Roman" w:eastAsia="Times New Roman" w:hAnsi="Times New Roman" w:cs="Times New Roman"/>
          <w:szCs w:val="20"/>
          <w:lang w:eastAsia="cs-CZ"/>
        </w:rPr>
        <w:t xml:space="preserve">, obec a okres Karlovy Vary, zemní vedení plynárenského zařízení – </w:t>
      </w:r>
      <w:r w:rsidR="00372657">
        <w:rPr>
          <w:rFonts w:ascii="Times New Roman" w:eastAsia="Times New Roman" w:hAnsi="Times New Roman" w:cs="Times New Roman"/>
          <w:szCs w:val="20"/>
          <w:lang w:eastAsia="cs-CZ"/>
        </w:rPr>
        <w:t>STL plynovodu a</w:t>
      </w:r>
      <w:r w:rsidRPr="00DC7729">
        <w:rPr>
          <w:rFonts w:ascii="Times New Roman" w:eastAsia="Times New Roman" w:hAnsi="Times New Roman" w:cs="Times New Roman"/>
          <w:szCs w:val="20"/>
          <w:lang w:eastAsia="cs-CZ"/>
        </w:rPr>
        <w:t xml:space="preserve"> plynovodní přípojky. Úřad územního plánování a stavební úřad Magistrátu města Karlovy Vary povolil užívání stavby zemního vedení plynárenského zařízení – </w:t>
      </w:r>
      <w:r w:rsidR="00372657">
        <w:rPr>
          <w:rFonts w:ascii="Times New Roman" w:eastAsia="Times New Roman" w:hAnsi="Times New Roman" w:cs="Times New Roman"/>
          <w:szCs w:val="20"/>
          <w:lang w:eastAsia="cs-CZ"/>
        </w:rPr>
        <w:t>STL plynovodu a</w:t>
      </w:r>
      <w:r w:rsidRPr="00DC7729">
        <w:rPr>
          <w:rFonts w:ascii="Times New Roman" w:eastAsia="Times New Roman" w:hAnsi="Times New Roman" w:cs="Times New Roman"/>
          <w:szCs w:val="20"/>
          <w:lang w:eastAsia="cs-CZ"/>
        </w:rPr>
        <w:t xml:space="preserve"> plynovodní přípojky kolaudačním rozhodnutím č.j. …. ze dne …., které nabylo právní moci dne …./kolaudačním souhlasem č.j. …. ze dne …. nebo jiným dokladem vydaným Úřadem územního plánování a stavebním úřadem Magistrátu města Karlovy Vary, kterým prokáže, že lze stavbu plynárenského zařízení užívat.</w:t>
      </w:r>
    </w:p>
    <w:p w:rsidR="00DC7729" w:rsidRPr="00DC7729" w:rsidRDefault="00DC7729" w:rsidP="00A7091E">
      <w:pPr>
        <w:overflowPunct w:val="0"/>
        <w:autoSpaceDE w:val="0"/>
        <w:autoSpaceDN w:val="0"/>
        <w:adjustRightInd w:val="0"/>
        <w:spacing w:after="0" w:line="240" w:lineRule="auto"/>
        <w:ind w:left="708"/>
        <w:jc w:val="both"/>
        <w:textAlignment w:val="baseline"/>
        <w:rPr>
          <w:rFonts w:ascii="Times New Roman" w:eastAsia="Times New Roman" w:hAnsi="Times New Roman" w:cs="Times New Roman"/>
          <w:szCs w:val="20"/>
          <w:lang w:eastAsia="cs-CZ"/>
        </w:rPr>
      </w:pPr>
    </w:p>
    <w:p w:rsidR="00DC7729" w:rsidRPr="00DC7729" w:rsidRDefault="00DC7729" w:rsidP="00A7091E">
      <w:pPr>
        <w:numPr>
          <w:ilvl w:val="0"/>
          <w:numId w:val="1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Oprávněný se stal/je vlastníkem vybudovaného plynárenského zařízení – </w:t>
      </w:r>
      <w:r w:rsidR="00372657">
        <w:rPr>
          <w:rFonts w:ascii="Times New Roman" w:eastAsia="Times New Roman" w:hAnsi="Times New Roman" w:cs="Times New Roman"/>
          <w:szCs w:val="20"/>
          <w:lang w:eastAsia="cs-CZ"/>
        </w:rPr>
        <w:t>STL plynovodu a</w:t>
      </w:r>
      <w:r w:rsidRPr="00DC7729">
        <w:rPr>
          <w:rFonts w:ascii="Times New Roman" w:eastAsia="Times New Roman" w:hAnsi="Times New Roman" w:cs="Times New Roman"/>
          <w:szCs w:val="20"/>
          <w:lang w:eastAsia="cs-CZ"/>
        </w:rPr>
        <w:t xml:space="preserve"> plynovodní přípojky realizovaného na</w:t>
      </w:r>
      <w:r w:rsidR="00372657">
        <w:rPr>
          <w:rFonts w:ascii="Times New Roman" w:eastAsia="Times New Roman" w:hAnsi="Times New Roman" w:cs="Times New Roman"/>
          <w:szCs w:val="20"/>
          <w:lang w:eastAsia="cs-CZ"/>
        </w:rPr>
        <w:t xml:space="preserve"> částech</w:t>
      </w:r>
      <w:r w:rsidRPr="00DC7729">
        <w:rPr>
          <w:rFonts w:ascii="Times New Roman" w:eastAsia="Times New Roman" w:hAnsi="Times New Roman" w:cs="Times New Roman"/>
          <w:szCs w:val="20"/>
          <w:lang w:eastAsia="cs-CZ"/>
        </w:rPr>
        <w:t xml:space="preserve"> služebn</w:t>
      </w:r>
      <w:r w:rsidR="00372657">
        <w:rPr>
          <w:rFonts w:ascii="Times New Roman" w:eastAsia="Times New Roman" w:hAnsi="Times New Roman" w:cs="Times New Roman"/>
          <w:szCs w:val="20"/>
          <w:lang w:eastAsia="cs-CZ"/>
        </w:rPr>
        <w:t>ých</w:t>
      </w:r>
      <w:r w:rsidRPr="00DC7729">
        <w:rPr>
          <w:rFonts w:ascii="Times New Roman" w:eastAsia="Times New Roman" w:hAnsi="Times New Roman" w:cs="Times New Roman"/>
          <w:szCs w:val="20"/>
          <w:lang w:eastAsia="cs-CZ"/>
        </w:rPr>
        <w:t xml:space="preserve"> pozemk</w:t>
      </w:r>
      <w:r w:rsidR="00372657">
        <w:rPr>
          <w:rFonts w:ascii="Times New Roman" w:eastAsia="Times New Roman" w:hAnsi="Times New Roman" w:cs="Times New Roman"/>
          <w:szCs w:val="20"/>
          <w:lang w:eastAsia="cs-CZ"/>
        </w:rPr>
        <w:t>ů</w:t>
      </w:r>
      <w:r w:rsidRPr="00DC7729">
        <w:rPr>
          <w:rFonts w:ascii="Times New Roman" w:eastAsia="Times New Roman" w:hAnsi="Times New Roman" w:cs="Times New Roman"/>
          <w:szCs w:val="20"/>
          <w:lang w:eastAsia="cs-CZ"/>
        </w:rPr>
        <w:t xml:space="preserve"> p.č. </w:t>
      </w:r>
      <w:r w:rsidR="004B08EA">
        <w:rPr>
          <w:rFonts w:ascii="Times New Roman" w:eastAsia="Times New Roman" w:hAnsi="Times New Roman" w:cs="Times New Roman"/>
          <w:szCs w:val="20"/>
          <w:lang w:eastAsia="cs-CZ"/>
        </w:rPr>
        <w:t>546/1,</w:t>
      </w:r>
      <w:r w:rsidR="00372657">
        <w:rPr>
          <w:rFonts w:ascii="Times New Roman" w:eastAsia="Times New Roman" w:hAnsi="Times New Roman" w:cs="Times New Roman"/>
          <w:szCs w:val="20"/>
          <w:lang w:eastAsia="cs-CZ"/>
        </w:rPr>
        <w:t xml:space="preserve"> p.č. 546/4</w:t>
      </w:r>
      <w:r w:rsidR="004B08EA">
        <w:rPr>
          <w:rFonts w:ascii="Times New Roman" w:eastAsia="Times New Roman" w:hAnsi="Times New Roman" w:cs="Times New Roman"/>
          <w:szCs w:val="20"/>
          <w:lang w:eastAsia="cs-CZ"/>
        </w:rPr>
        <w:t xml:space="preserve"> a p.č. 555/1</w:t>
      </w:r>
      <w:r w:rsidRPr="00DC7729">
        <w:rPr>
          <w:rFonts w:ascii="Times New Roman" w:eastAsia="Times New Roman" w:hAnsi="Times New Roman" w:cs="Times New Roman"/>
          <w:szCs w:val="20"/>
          <w:lang w:eastAsia="cs-CZ"/>
        </w:rPr>
        <w:t xml:space="preserve"> v katastrálním území </w:t>
      </w:r>
      <w:r w:rsidR="00372657">
        <w:rPr>
          <w:rFonts w:ascii="Times New Roman" w:eastAsia="Times New Roman" w:hAnsi="Times New Roman" w:cs="Times New Roman"/>
          <w:szCs w:val="20"/>
          <w:lang w:eastAsia="cs-CZ"/>
        </w:rPr>
        <w:t>Dvory</w:t>
      </w:r>
      <w:r w:rsidRPr="00DC7729">
        <w:rPr>
          <w:rFonts w:ascii="Times New Roman" w:eastAsia="Times New Roman" w:hAnsi="Times New Roman" w:cs="Times New Roman"/>
          <w:szCs w:val="20"/>
          <w:lang w:eastAsia="cs-CZ"/>
        </w:rPr>
        <w:t>, obec a okres Karlovy Vary.</w:t>
      </w:r>
    </w:p>
    <w:p w:rsidR="00DC7729" w:rsidRPr="00DC7729" w:rsidRDefault="00DC7729" w:rsidP="00A7091E">
      <w:p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A7091E">
      <w:pPr>
        <w:numPr>
          <w:ilvl w:val="0"/>
          <w:numId w:val="11"/>
        </w:numPr>
        <w:tabs>
          <w:tab w:val="left" w:pos="284"/>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Smluvní strany uzavřely před vybudováním plynárenského zařízení – </w:t>
      </w:r>
      <w:r w:rsidR="00372657">
        <w:rPr>
          <w:rFonts w:ascii="Times New Roman" w:eastAsia="Times New Roman" w:hAnsi="Times New Roman" w:cs="Times New Roman"/>
          <w:szCs w:val="20"/>
          <w:lang w:eastAsia="cs-CZ"/>
        </w:rPr>
        <w:t>STL plynovodu a</w:t>
      </w:r>
      <w:r w:rsidRPr="00DC7729">
        <w:rPr>
          <w:rFonts w:ascii="Times New Roman" w:eastAsia="Times New Roman" w:hAnsi="Times New Roman" w:cs="Times New Roman"/>
          <w:szCs w:val="20"/>
          <w:lang w:eastAsia="cs-CZ"/>
        </w:rPr>
        <w:t xml:space="preserve"> plynovodní přípojky smlouvu o budoucí smlouvě o zřízení věcného břemene - služebnosti dne …, a proto přistupují k uzavření této smlouvy o zřízení věcného břemene.</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Čl. II.</w:t>
      </w:r>
    </w:p>
    <w:p w:rsidR="00DC7729" w:rsidRPr="00DC7729" w:rsidRDefault="00DC7729" w:rsidP="00DC7729">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i/>
          <w:sz w:val="24"/>
          <w:szCs w:val="20"/>
          <w:lang w:eastAsia="cs-CZ"/>
        </w:rPr>
      </w:pPr>
      <w:r w:rsidRPr="00DC7729">
        <w:rPr>
          <w:rFonts w:ascii="Times New Roman" w:eastAsia="Times New Roman" w:hAnsi="Times New Roman" w:cs="Times New Roman"/>
          <w:b/>
          <w:sz w:val="24"/>
          <w:szCs w:val="20"/>
          <w:lang w:eastAsia="cs-CZ"/>
        </w:rPr>
        <w:t>Zřízení věcného břemene</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A7091E">
      <w:pPr>
        <w:numPr>
          <w:ilvl w:val="0"/>
          <w:numId w:val="8"/>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Povinný zřizuje úplatně touto smlouvou věcné břemeno služebnosti plynárenského zařízení – </w:t>
      </w:r>
      <w:r w:rsidR="00372657">
        <w:rPr>
          <w:rFonts w:ascii="Times New Roman" w:eastAsia="Times New Roman" w:hAnsi="Times New Roman" w:cs="Times New Roman"/>
          <w:szCs w:val="20"/>
          <w:lang w:eastAsia="cs-CZ"/>
        </w:rPr>
        <w:t>STL plynovodu a</w:t>
      </w:r>
      <w:r w:rsidRPr="00DC7729">
        <w:rPr>
          <w:rFonts w:ascii="Times New Roman" w:eastAsia="Times New Roman" w:hAnsi="Times New Roman" w:cs="Times New Roman"/>
          <w:szCs w:val="20"/>
          <w:lang w:eastAsia="cs-CZ"/>
        </w:rPr>
        <w:t xml:space="preserve"> plynovodní přípojky k část</w:t>
      </w:r>
      <w:r w:rsidR="00372657">
        <w:rPr>
          <w:rFonts w:ascii="Times New Roman" w:eastAsia="Times New Roman" w:hAnsi="Times New Roman" w:cs="Times New Roman"/>
          <w:szCs w:val="20"/>
          <w:lang w:eastAsia="cs-CZ"/>
        </w:rPr>
        <w:t>em</w:t>
      </w:r>
      <w:r w:rsidRPr="00DC7729">
        <w:rPr>
          <w:rFonts w:ascii="Times New Roman" w:eastAsia="Times New Roman" w:hAnsi="Times New Roman" w:cs="Times New Roman"/>
          <w:szCs w:val="20"/>
          <w:lang w:eastAsia="cs-CZ"/>
        </w:rPr>
        <w:t xml:space="preserve"> služebn</w:t>
      </w:r>
      <w:r w:rsidR="00372657">
        <w:rPr>
          <w:rFonts w:ascii="Times New Roman" w:eastAsia="Times New Roman" w:hAnsi="Times New Roman" w:cs="Times New Roman"/>
          <w:szCs w:val="20"/>
          <w:lang w:eastAsia="cs-CZ"/>
        </w:rPr>
        <w:t>ýc</w:t>
      </w:r>
      <w:r w:rsidRPr="00DC7729">
        <w:rPr>
          <w:rFonts w:ascii="Times New Roman" w:eastAsia="Times New Roman" w:hAnsi="Times New Roman" w:cs="Times New Roman"/>
          <w:szCs w:val="20"/>
          <w:lang w:eastAsia="cs-CZ"/>
        </w:rPr>
        <w:t>h pozemk</w:t>
      </w:r>
      <w:r w:rsidR="00372657">
        <w:rPr>
          <w:rFonts w:ascii="Times New Roman" w:eastAsia="Times New Roman" w:hAnsi="Times New Roman" w:cs="Times New Roman"/>
          <w:szCs w:val="20"/>
          <w:lang w:eastAsia="cs-CZ"/>
        </w:rPr>
        <w:t>ů</w:t>
      </w:r>
      <w:r w:rsidRPr="00DC7729">
        <w:rPr>
          <w:rFonts w:ascii="Times New Roman" w:eastAsia="Times New Roman" w:hAnsi="Times New Roman" w:cs="Times New Roman"/>
          <w:szCs w:val="20"/>
          <w:lang w:eastAsia="cs-CZ"/>
        </w:rPr>
        <w:t xml:space="preserve"> p.č. </w:t>
      </w:r>
      <w:r w:rsidR="00372657">
        <w:rPr>
          <w:rFonts w:ascii="Times New Roman" w:eastAsia="Times New Roman" w:hAnsi="Times New Roman" w:cs="Times New Roman"/>
          <w:szCs w:val="20"/>
          <w:lang w:eastAsia="cs-CZ"/>
        </w:rPr>
        <w:t>546/1</w:t>
      </w:r>
      <w:r w:rsidR="004B08EA">
        <w:rPr>
          <w:rFonts w:ascii="Times New Roman" w:eastAsia="Times New Roman" w:hAnsi="Times New Roman" w:cs="Times New Roman"/>
          <w:szCs w:val="20"/>
          <w:lang w:eastAsia="cs-CZ"/>
        </w:rPr>
        <w:t>,</w:t>
      </w:r>
      <w:r w:rsidR="00372657">
        <w:rPr>
          <w:rFonts w:ascii="Times New Roman" w:eastAsia="Times New Roman" w:hAnsi="Times New Roman" w:cs="Times New Roman"/>
          <w:szCs w:val="20"/>
          <w:lang w:eastAsia="cs-CZ"/>
        </w:rPr>
        <w:t xml:space="preserve"> p.č. 546/4</w:t>
      </w:r>
      <w:r w:rsidRPr="00DC7729">
        <w:rPr>
          <w:rFonts w:ascii="Times New Roman" w:eastAsia="Times New Roman" w:hAnsi="Times New Roman" w:cs="Times New Roman"/>
          <w:szCs w:val="20"/>
          <w:lang w:eastAsia="cs-CZ"/>
        </w:rPr>
        <w:t xml:space="preserve"> </w:t>
      </w:r>
      <w:r w:rsidR="004B08EA">
        <w:rPr>
          <w:rFonts w:ascii="Times New Roman" w:eastAsia="Times New Roman" w:hAnsi="Times New Roman" w:cs="Times New Roman"/>
          <w:szCs w:val="20"/>
          <w:lang w:eastAsia="cs-CZ"/>
        </w:rPr>
        <w:t xml:space="preserve">a p.č. 555/1 </w:t>
      </w:r>
      <w:r w:rsidRPr="00DC7729">
        <w:rPr>
          <w:rFonts w:ascii="Times New Roman" w:eastAsia="Times New Roman" w:hAnsi="Times New Roman" w:cs="Times New Roman"/>
          <w:szCs w:val="20"/>
          <w:lang w:eastAsia="cs-CZ"/>
        </w:rPr>
        <w:t xml:space="preserve">v katastrálním území </w:t>
      </w:r>
      <w:r w:rsidR="00372657">
        <w:rPr>
          <w:rFonts w:ascii="Times New Roman" w:eastAsia="Times New Roman" w:hAnsi="Times New Roman" w:cs="Times New Roman"/>
          <w:szCs w:val="20"/>
          <w:lang w:eastAsia="cs-CZ"/>
        </w:rPr>
        <w:t>Dvory</w:t>
      </w:r>
      <w:r w:rsidRPr="00DC7729">
        <w:rPr>
          <w:rFonts w:ascii="Times New Roman" w:eastAsia="Times New Roman" w:hAnsi="Times New Roman" w:cs="Times New Roman"/>
          <w:szCs w:val="20"/>
          <w:lang w:eastAsia="cs-CZ"/>
        </w:rPr>
        <w:t>, obec a okres Karlovy Vary, pro stavbu pod označením „</w:t>
      </w:r>
      <w:r w:rsidR="00372657">
        <w:rPr>
          <w:rFonts w:ascii="Times New Roman" w:eastAsia="Times New Roman" w:hAnsi="Times New Roman" w:cs="Times New Roman"/>
          <w:szCs w:val="20"/>
          <w:lang w:eastAsia="cs-CZ"/>
        </w:rPr>
        <w:t>Karlovy Vary, ul. Chebská – CNG stanice</w:t>
      </w:r>
      <w:r w:rsidRPr="00DC7729">
        <w:rPr>
          <w:rFonts w:ascii="Times New Roman" w:eastAsia="Times New Roman" w:hAnsi="Times New Roman" w:cs="Times New Roman"/>
          <w:szCs w:val="20"/>
          <w:lang w:eastAsia="cs-CZ"/>
        </w:rPr>
        <w:t>“, a to ve prospěch oprávněného,  jenž spočívá v právu:</w:t>
      </w:r>
    </w:p>
    <w:p w:rsidR="00DC7729" w:rsidRPr="00DC7729" w:rsidRDefault="00DC7729" w:rsidP="00A7091E">
      <w:pPr>
        <w:overflowPunct w:val="0"/>
        <w:autoSpaceDE w:val="0"/>
        <w:autoSpaceDN w:val="0"/>
        <w:adjustRightInd w:val="0"/>
        <w:spacing w:after="0" w:line="240" w:lineRule="auto"/>
        <w:ind w:left="284"/>
        <w:jc w:val="both"/>
        <w:rPr>
          <w:rFonts w:ascii="Times New Roman" w:eastAsia="Times New Roman" w:hAnsi="Times New Roman" w:cs="Times New Roman"/>
          <w:szCs w:val="20"/>
          <w:lang w:eastAsia="cs-CZ"/>
        </w:rPr>
      </w:pPr>
    </w:p>
    <w:p w:rsidR="00DC7729" w:rsidRPr="00DC7729" w:rsidRDefault="00DC7729" w:rsidP="00A7091E">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bCs/>
          <w:iCs/>
          <w:snapToGrid w:val="0"/>
          <w:szCs w:val="20"/>
          <w:lang w:eastAsia="cs-CZ"/>
        </w:rPr>
        <w:t>zřídit a provozovat na služebn</w:t>
      </w:r>
      <w:r w:rsidR="00372657">
        <w:rPr>
          <w:rFonts w:ascii="Times New Roman" w:eastAsia="Times New Roman" w:hAnsi="Times New Roman" w:cs="Times New Roman"/>
          <w:bCs/>
          <w:iCs/>
          <w:snapToGrid w:val="0"/>
          <w:szCs w:val="20"/>
          <w:lang w:eastAsia="cs-CZ"/>
        </w:rPr>
        <w:t>ých</w:t>
      </w:r>
      <w:r w:rsidRPr="00DC7729">
        <w:rPr>
          <w:rFonts w:ascii="Times New Roman" w:eastAsia="Times New Roman" w:hAnsi="Times New Roman" w:cs="Times New Roman"/>
          <w:bCs/>
          <w:iCs/>
          <w:snapToGrid w:val="0"/>
          <w:szCs w:val="20"/>
          <w:lang w:eastAsia="cs-CZ"/>
        </w:rPr>
        <w:t xml:space="preserve"> pozem</w:t>
      </w:r>
      <w:r w:rsidR="00372657">
        <w:rPr>
          <w:rFonts w:ascii="Times New Roman" w:eastAsia="Times New Roman" w:hAnsi="Times New Roman" w:cs="Times New Roman"/>
          <w:bCs/>
          <w:iCs/>
          <w:snapToGrid w:val="0"/>
          <w:szCs w:val="20"/>
          <w:lang w:eastAsia="cs-CZ"/>
        </w:rPr>
        <w:t>cích uvedených</w:t>
      </w:r>
      <w:r w:rsidRPr="00DC7729">
        <w:rPr>
          <w:rFonts w:ascii="Times New Roman" w:eastAsia="Times New Roman" w:hAnsi="Times New Roman" w:cs="Times New Roman"/>
          <w:bCs/>
          <w:iCs/>
          <w:snapToGrid w:val="0"/>
          <w:szCs w:val="20"/>
          <w:lang w:eastAsia="cs-CZ"/>
        </w:rPr>
        <w:t xml:space="preserve"> v čl. I odst. 1 smlouvy plynárenské zařízení</w:t>
      </w:r>
    </w:p>
    <w:p w:rsidR="00DC7729" w:rsidRPr="00DC7729" w:rsidRDefault="00DC7729" w:rsidP="00A7091E">
      <w:pPr>
        <w:numPr>
          <w:ilvl w:val="0"/>
          <w:numId w:val="9"/>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bCs/>
          <w:iCs/>
          <w:snapToGrid w:val="0"/>
          <w:szCs w:val="20"/>
          <w:lang w:eastAsia="cs-CZ"/>
        </w:rPr>
        <w:t>vstupovat a vjíždět po nezbytnou dobu a v nutném rozsahu na služebn</w:t>
      </w:r>
      <w:r w:rsidR="00372657">
        <w:rPr>
          <w:rFonts w:ascii="Times New Roman" w:eastAsia="Times New Roman" w:hAnsi="Times New Roman" w:cs="Times New Roman"/>
          <w:bCs/>
          <w:iCs/>
          <w:snapToGrid w:val="0"/>
          <w:szCs w:val="20"/>
          <w:lang w:eastAsia="cs-CZ"/>
        </w:rPr>
        <w:t>é pozem</w:t>
      </w:r>
      <w:r w:rsidRPr="00DC7729">
        <w:rPr>
          <w:rFonts w:ascii="Times New Roman" w:eastAsia="Times New Roman" w:hAnsi="Times New Roman" w:cs="Times New Roman"/>
          <w:bCs/>
          <w:iCs/>
          <w:snapToGrid w:val="0"/>
          <w:szCs w:val="20"/>
          <w:lang w:eastAsia="cs-CZ"/>
        </w:rPr>
        <w:t>k</w:t>
      </w:r>
      <w:r w:rsidR="00372657">
        <w:rPr>
          <w:rFonts w:ascii="Times New Roman" w:eastAsia="Times New Roman" w:hAnsi="Times New Roman" w:cs="Times New Roman"/>
          <w:bCs/>
          <w:iCs/>
          <w:snapToGrid w:val="0"/>
          <w:szCs w:val="20"/>
          <w:lang w:eastAsia="cs-CZ"/>
        </w:rPr>
        <w:t>y</w:t>
      </w:r>
      <w:r w:rsidRPr="00DC7729">
        <w:rPr>
          <w:rFonts w:ascii="Times New Roman" w:eastAsia="Times New Roman" w:hAnsi="Times New Roman" w:cs="Times New Roman"/>
          <w:bCs/>
          <w:iCs/>
          <w:snapToGrid w:val="0"/>
          <w:szCs w:val="20"/>
          <w:lang w:eastAsia="cs-CZ"/>
        </w:rPr>
        <w:t xml:space="preserve"> uveden</w:t>
      </w:r>
      <w:r w:rsidR="00372657">
        <w:rPr>
          <w:rFonts w:ascii="Times New Roman" w:eastAsia="Times New Roman" w:hAnsi="Times New Roman" w:cs="Times New Roman"/>
          <w:bCs/>
          <w:iCs/>
          <w:snapToGrid w:val="0"/>
          <w:szCs w:val="20"/>
          <w:lang w:eastAsia="cs-CZ"/>
        </w:rPr>
        <w:t>é</w:t>
      </w:r>
      <w:r w:rsidRPr="00DC7729">
        <w:rPr>
          <w:rFonts w:ascii="Times New Roman" w:eastAsia="Times New Roman" w:hAnsi="Times New Roman" w:cs="Times New Roman"/>
          <w:bCs/>
          <w:iCs/>
          <w:snapToGrid w:val="0"/>
          <w:szCs w:val="20"/>
          <w:lang w:eastAsia="cs-CZ"/>
        </w:rPr>
        <w:t xml:space="preserve"> v čl. I odst. 1 smlouvy v souvislosti se zřizováním, stavebními úpravami, opravami, provozováním a odstraněním plynárenského zařízení,</w:t>
      </w:r>
    </w:p>
    <w:p w:rsidR="00DC7729" w:rsidRPr="00DC7729" w:rsidRDefault="00DC7729" w:rsidP="00A7091E">
      <w:pPr>
        <w:overflowPunct w:val="0"/>
        <w:autoSpaceDE w:val="0"/>
        <w:autoSpaceDN w:val="0"/>
        <w:adjustRightInd w:val="0"/>
        <w:spacing w:after="0" w:line="240" w:lineRule="auto"/>
        <w:ind w:left="720"/>
        <w:jc w:val="both"/>
        <w:rPr>
          <w:rFonts w:ascii="Times New Roman" w:eastAsia="Times New Roman" w:hAnsi="Times New Roman" w:cs="Times New Roman"/>
          <w:szCs w:val="20"/>
          <w:lang w:eastAsia="cs-CZ"/>
        </w:rPr>
      </w:pPr>
    </w:p>
    <w:p w:rsidR="00DC7729" w:rsidRPr="00DC7729" w:rsidRDefault="00DC7729" w:rsidP="00A7091E">
      <w:p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v rozsahu vymezeném přiloženým geometrickým plánem č. …., který vyhotovil …., a kterým je přesně vyznačen rozsah věcného břemene (dále jen „Geometrický plán“), který jako nedílná součást tvoří přílohu této smlouvy.</w:t>
      </w:r>
    </w:p>
    <w:p w:rsidR="00DC7729" w:rsidRPr="00DC7729" w:rsidRDefault="00DC7729" w:rsidP="00A7091E">
      <w:pPr>
        <w:overflowPunct w:val="0"/>
        <w:autoSpaceDE w:val="0"/>
        <w:autoSpaceDN w:val="0"/>
        <w:adjustRightInd w:val="0"/>
        <w:spacing w:after="0" w:line="240" w:lineRule="auto"/>
        <w:jc w:val="both"/>
        <w:rPr>
          <w:rFonts w:ascii="Times New Roman" w:eastAsia="Times New Roman" w:hAnsi="Times New Roman" w:cs="Times New Roman"/>
          <w:szCs w:val="20"/>
          <w:lang w:eastAsia="cs-CZ"/>
        </w:rPr>
      </w:pPr>
    </w:p>
    <w:p w:rsidR="00DC7729" w:rsidRPr="00DC7729" w:rsidRDefault="00DC7729" w:rsidP="00A7091E">
      <w:pPr>
        <w:numPr>
          <w:ilvl w:val="0"/>
          <w:numId w:val="2"/>
        </w:numPr>
        <w:tabs>
          <w:tab w:val="clear" w:pos="360"/>
          <w:tab w:val="num" w:pos="284"/>
        </w:tabs>
        <w:overflowPunct w:val="0"/>
        <w:autoSpaceDE w:val="0"/>
        <w:autoSpaceDN w:val="0"/>
        <w:adjustRightInd w:val="0"/>
        <w:spacing w:after="0" w:line="240" w:lineRule="auto"/>
        <w:ind w:left="720" w:hanging="72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Věcné břemeno dle této smlouvy se zřizuje úplatně a na dobu neurčitou.</w:t>
      </w:r>
    </w:p>
    <w:p w:rsidR="00DC7729" w:rsidRPr="00DC7729" w:rsidRDefault="00DC7729" w:rsidP="00A7091E">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A7091E">
      <w:pPr>
        <w:widowControl w:val="0"/>
        <w:numPr>
          <w:ilvl w:val="0"/>
          <w:numId w:val="2"/>
        </w:numPr>
        <w:tabs>
          <w:tab w:val="clear" w:pos="360"/>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Pokud plynárenské zařízení již nebude funkční či nebude nadále využíváno, je oprávněný povinen poskytnout povinnému součinnost při zrušení a výmazu práv zřizovaných touto smlouvou z katastru nemovitostí. Nebude-li právo odpovídající věcnému břemeni využíváno, má povinný právo od této smlouvy odstoupit a smlouva se zruší s účinky ke dni doručení písemného oznámení o odstoupení od smlouvy. V případě umístění plynárenského zařízení v komunikaci je oprávněný povinen po ukončení funkčnosti plynárenského zařízení jej odstranit z tělesa komunikace na vlastní náklady a komunikaci uvést do původního stavu. V případě, že tak oprávněný neučiní ani ve lhůtě do 60 dnů ode dne doručení písemné výzvy povinného k odstranění nefunkčního zařízení z tělesa komunikace, zajistí odstranění nefunkčního zařízení povinný, a to na účet oprávněného, kterému vzniká povinnost uhradit povinnému veškeré prokazatelně a účelně vynaložené náklady na odstranění zařízení. Náklady spojené s běžným udržováním pozemk</w:t>
      </w:r>
      <w:r w:rsidR="00372657">
        <w:rPr>
          <w:rFonts w:ascii="Times New Roman" w:eastAsia="Times New Roman" w:hAnsi="Times New Roman" w:cs="Times New Roman"/>
          <w:szCs w:val="20"/>
          <w:lang w:eastAsia="cs-CZ"/>
        </w:rPr>
        <w:t>ů</w:t>
      </w:r>
      <w:r w:rsidRPr="00DC7729">
        <w:rPr>
          <w:rFonts w:ascii="Times New Roman" w:eastAsia="Times New Roman" w:hAnsi="Times New Roman" w:cs="Times New Roman"/>
          <w:szCs w:val="20"/>
          <w:lang w:eastAsia="cs-CZ"/>
        </w:rPr>
        <w:t xml:space="preserve"> nese povinný. </w:t>
      </w:r>
    </w:p>
    <w:p w:rsidR="00DC7729" w:rsidRPr="00DC7729" w:rsidRDefault="00DC7729" w:rsidP="00A7091E">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A7091E">
      <w:pPr>
        <w:numPr>
          <w:ilvl w:val="0"/>
          <w:numId w:val="2"/>
        </w:numPr>
        <w:tabs>
          <w:tab w:val="clear" w:pos="360"/>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Oprávněný právo zřízené touto smlouvou přijímá a povinný je povinen toto právo strpět.</w:t>
      </w:r>
    </w:p>
    <w:p w:rsidR="00DC7729" w:rsidRPr="00DC7729" w:rsidRDefault="00DC7729" w:rsidP="00DC7729">
      <w:pPr>
        <w:overflowPunct w:val="0"/>
        <w:autoSpaceDE w:val="0"/>
        <w:autoSpaceDN w:val="0"/>
        <w:adjustRightInd w:val="0"/>
        <w:spacing w:after="0" w:line="240" w:lineRule="auto"/>
        <w:jc w:val="both"/>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lastRenderedPageBreak/>
        <w:t>Čl. III.</w:t>
      </w:r>
    </w:p>
    <w:p w:rsidR="00DC7729" w:rsidRDefault="00DC7729" w:rsidP="00A7091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 xml:space="preserve">Úhrada za zřízení věcného břemene </w:t>
      </w:r>
      <w:r w:rsidR="00372657">
        <w:rPr>
          <w:rFonts w:ascii="Times New Roman" w:eastAsia="Times New Roman" w:hAnsi="Times New Roman" w:cs="Times New Roman"/>
          <w:b/>
          <w:sz w:val="24"/>
          <w:szCs w:val="20"/>
          <w:lang w:eastAsia="cs-CZ"/>
        </w:rPr>
        <w:t>–</w:t>
      </w:r>
      <w:r w:rsidRPr="00DC7729">
        <w:rPr>
          <w:rFonts w:ascii="Times New Roman" w:eastAsia="Times New Roman" w:hAnsi="Times New Roman" w:cs="Times New Roman"/>
          <w:b/>
          <w:sz w:val="24"/>
          <w:szCs w:val="20"/>
          <w:lang w:eastAsia="cs-CZ"/>
        </w:rPr>
        <w:t xml:space="preserve"> služebnosti</w:t>
      </w:r>
    </w:p>
    <w:p w:rsidR="00372657" w:rsidRPr="00DC7729" w:rsidRDefault="00372657" w:rsidP="00A7091E">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DC7729" w:rsidRPr="00DC7729" w:rsidRDefault="00DC7729" w:rsidP="00DC7729">
      <w:pPr>
        <w:numPr>
          <w:ilvl w:val="0"/>
          <w:numId w:val="3"/>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Věcné břemeno specifikované v článku II. této smlouvy se zřizuje za úplatu, a to formou jednorázové úplaty v celkové výši ….</w:t>
      </w:r>
      <w:r w:rsidRPr="00DC7729">
        <w:rPr>
          <w:rFonts w:ascii="Times New Roman" w:eastAsia="Times New Roman" w:hAnsi="Times New Roman" w:cs="Times New Roman"/>
          <w:bCs/>
          <w:szCs w:val="20"/>
          <w:lang w:eastAsia="cs-CZ"/>
        </w:rPr>
        <w:t xml:space="preserve"> Kč</w:t>
      </w:r>
      <w:r w:rsidRPr="00DC7729">
        <w:rPr>
          <w:rFonts w:ascii="Times New Roman" w:eastAsia="Times New Roman" w:hAnsi="Times New Roman" w:cs="Times New Roman"/>
          <w:szCs w:val="20"/>
          <w:lang w:eastAsia="cs-CZ"/>
        </w:rPr>
        <w:t xml:space="preserve"> (slovy: …korunčeských), stanovené na základě Sazebníku jednorázových úhrad na místních komunikacích a pozemcích ve vlastnictví Statutárního města Karlovy Vary, schváleného Radou města Karlovy Vary v platném znění. </w:t>
      </w:r>
    </w:p>
    <w:p w:rsidR="00DC7729" w:rsidRPr="00DC7729" w:rsidRDefault="00DC7729" w:rsidP="00DC7729">
      <w:pPr>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3"/>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Je-li povinný plátcem daně z přidané hodnoty a hradí-li úplatu investor, slouží tato smlouva jako daňový doklad. Základ daně činí …. Kč (slovy: ….korunčeských), základní sazba daně z přidané hodnoty 21 %, vypočtená daň …. Kč (slovy: ….korunčeských). Úplata včetně daně z přidané hodnoty činí …. Kč (slovy: ….korunčeských). Za datum vystavení daňového dokladu a datum zdanitelného plnění se považuje datum uzavření této smlouvy. </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b/>
          <w:szCs w:val="20"/>
          <w:lang w:eastAsia="cs-CZ"/>
        </w:rPr>
      </w:pPr>
    </w:p>
    <w:p w:rsidR="00DC7729" w:rsidRPr="00DC7729" w:rsidRDefault="00DC7729" w:rsidP="00DC7729">
      <w:pPr>
        <w:numPr>
          <w:ilvl w:val="0"/>
          <w:numId w:val="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Investor se zavazuje uhradit sjednanou částku na účet povinného, číslo účtu: </w:t>
      </w:r>
      <w:r w:rsidR="002108BA" w:rsidRPr="002108BA">
        <w:rPr>
          <w:rFonts w:ascii="Times New Roman" w:eastAsia="Times New Roman" w:hAnsi="Times New Roman" w:cs="Times New Roman"/>
          <w:szCs w:val="20"/>
          <w:highlight w:val="black"/>
          <w:lang w:eastAsia="cs-CZ"/>
        </w:rPr>
        <w:t>xxxxxxxxxxxxxxxxxxxxx</w:t>
      </w:r>
      <w:r w:rsidRPr="00DC7729">
        <w:rPr>
          <w:rFonts w:ascii="Times New Roman" w:eastAsia="Times New Roman" w:hAnsi="Times New Roman" w:cs="Times New Roman"/>
          <w:szCs w:val="20"/>
          <w:lang w:eastAsia="cs-CZ"/>
        </w:rPr>
        <w:t>, VS 95412208</w:t>
      </w:r>
      <w:r w:rsidR="00372657">
        <w:rPr>
          <w:rFonts w:ascii="Times New Roman" w:eastAsia="Times New Roman" w:hAnsi="Times New Roman" w:cs="Times New Roman"/>
          <w:szCs w:val="20"/>
          <w:lang w:eastAsia="cs-CZ"/>
        </w:rPr>
        <w:t>66</w:t>
      </w:r>
      <w:r w:rsidRPr="00DC7729">
        <w:rPr>
          <w:rFonts w:ascii="Times New Roman" w:eastAsia="Times New Roman" w:hAnsi="Times New Roman" w:cs="Times New Roman"/>
          <w:szCs w:val="20"/>
          <w:lang w:eastAsia="cs-CZ"/>
        </w:rPr>
        <w:t>,</w:t>
      </w:r>
      <w:r w:rsidRPr="00DC7729">
        <w:rPr>
          <w:rFonts w:ascii="Times New Roman" w:eastAsia="Times New Roman" w:hAnsi="Times New Roman" w:cs="Times New Roman"/>
          <w:b/>
          <w:szCs w:val="20"/>
          <w:lang w:eastAsia="cs-CZ"/>
        </w:rPr>
        <w:t xml:space="preserve"> </w:t>
      </w:r>
      <w:r w:rsidRPr="00DC7729">
        <w:rPr>
          <w:rFonts w:ascii="Times New Roman" w:eastAsia="Times New Roman" w:hAnsi="Times New Roman" w:cs="Times New Roman"/>
          <w:szCs w:val="20"/>
          <w:lang w:eastAsia="cs-CZ"/>
        </w:rPr>
        <w:t xml:space="preserve">nejpozději do 30 dnů od data uzavření smlouvy o zřízení věcného břemene. </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3"/>
        </w:numPr>
        <w:overflowPunct w:val="0"/>
        <w:autoSpaceDE w:val="0"/>
        <w:autoSpaceDN w:val="0"/>
        <w:adjustRightInd w:val="0"/>
        <w:spacing w:after="0" w:line="240" w:lineRule="auto"/>
        <w:ind w:left="360"/>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Pokud k datu uskutečnění zdanitelného plnění budou u povinného naplněny podmínky ust. § 106a ZoDPH (nespolehlivý plátce) nebo bude na daňovém dokladu – smlouvě uveden bankovní účet nezveřejněný zákonným způsobem ve smyslu ust. § 109 odst. 2 písm. c) ZoDPH (nezveřejněný účet), je oprávněný oprávněn postupovat dle ust. § 109a) ZoDPH, tj. zvláštním způsobem zajištění daně. V takovém případě je oprávněný oprávněn uhradit část finančního závazku ve výši vypočtené daně z přidané hodnoty nikoliv na bankovní účet povinného, ale přímo na bankovní účet příslušného správce daně. Tímto bude finanční závazek oprávněného vůči povinnému v části vypočtené výše daně z přidané hodnoty vyrovnaný.</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rsidR="00DC7729" w:rsidRPr="00DC7729" w:rsidRDefault="00DC7729" w:rsidP="00DC7729">
      <w:pPr>
        <w:tabs>
          <w:tab w:val="num" w:pos="284"/>
        </w:tabs>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i/>
          <w:szCs w:val="20"/>
          <w:lang w:eastAsia="cs-CZ"/>
        </w:rPr>
        <w:tab/>
      </w:r>
      <w:r w:rsidRPr="00DC7729">
        <w:rPr>
          <w:rFonts w:ascii="Times New Roman" w:eastAsia="Times New Roman" w:hAnsi="Times New Roman" w:cs="Times New Roman"/>
          <w:i/>
          <w:szCs w:val="20"/>
          <w:lang w:eastAsia="cs-CZ"/>
        </w:rPr>
        <w:tab/>
      </w:r>
      <w:r w:rsidRPr="00DC7729">
        <w:rPr>
          <w:rFonts w:ascii="Times New Roman" w:eastAsia="Times New Roman" w:hAnsi="Times New Roman" w:cs="Times New Roman"/>
          <w:i/>
          <w:szCs w:val="20"/>
          <w:lang w:eastAsia="cs-CZ"/>
        </w:rPr>
        <w:tab/>
      </w:r>
      <w:r w:rsidRPr="00DC7729">
        <w:rPr>
          <w:rFonts w:ascii="Times New Roman" w:eastAsia="Times New Roman" w:hAnsi="Times New Roman" w:cs="Times New Roman"/>
          <w:i/>
          <w:szCs w:val="20"/>
          <w:lang w:eastAsia="cs-CZ"/>
        </w:rPr>
        <w:tab/>
      </w:r>
      <w:r w:rsidRPr="00DC7729">
        <w:rPr>
          <w:rFonts w:ascii="Times New Roman" w:eastAsia="Times New Roman" w:hAnsi="Times New Roman" w:cs="Times New Roman"/>
          <w:i/>
          <w:szCs w:val="20"/>
          <w:lang w:eastAsia="cs-CZ"/>
        </w:rPr>
        <w:tab/>
      </w:r>
      <w:r w:rsidRPr="00DC7729">
        <w:rPr>
          <w:rFonts w:ascii="Times New Roman" w:eastAsia="Times New Roman" w:hAnsi="Times New Roman" w:cs="Times New Roman"/>
          <w:i/>
          <w:szCs w:val="20"/>
          <w:lang w:eastAsia="cs-CZ"/>
        </w:rPr>
        <w:tab/>
      </w:r>
      <w:r w:rsidRPr="00DC7729">
        <w:rPr>
          <w:rFonts w:ascii="Times New Roman" w:eastAsia="Times New Roman" w:hAnsi="Times New Roman" w:cs="Times New Roman"/>
          <w:i/>
          <w:szCs w:val="20"/>
          <w:lang w:eastAsia="cs-CZ"/>
        </w:rPr>
        <w:tab/>
      </w:r>
      <w:r w:rsidRPr="00DC7729">
        <w:rPr>
          <w:rFonts w:ascii="Times New Roman" w:eastAsia="Times New Roman" w:hAnsi="Times New Roman" w:cs="Times New Roman"/>
          <w:b/>
          <w:sz w:val="24"/>
          <w:szCs w:val="20"/>
          <w:lang w:eastAsia="cs-CZ"/>
        </w:rPr>
        <w:t>Čl. IV.</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Práva a povinnosti smluvních stran</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DC7729" w:rsidRPr="00DC7729" w:rsidRDefault="00DC7729" w:rsidP="00DC7729">
      <w:pPr>
        <w:numPr>
          <w:ilvl w:val="0"/>
          <w:numId w:val="4"/>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Práva a povinnosti oprávněného a povinného vyplývají ze zákona a z této smlouvy.</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4"/>
        </w:numPr>
        <w:tabs>
          <w:tab w:val="num" w:pos="284"/>
          <w:tab w:val="left" w:pos="426"/>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Oprávněný se zavazuje, že o vstupu nebo vjezdu na služebn</w:t>
      </w:r>
      <w:r w:rsidR="00372657">
        <w:rPr>
          <w:rFonts w:ascii="Times New Roman" w:eastAsia="Times New Roman" w:hAnsi="Times New Roman" w:cs="Times New Roman"/>
          <w:szCs w:val="20"/>
          <w:lang w:eastAsia="cs-CZ"/>
        </w:rPr>
        <w:t>é</w:t>
      </w:r>
      <w:r w:rsidRPr="00DC7729">
        <w:rPr>
          <w:rFonts w:ascii="Times New Roman" w:eastAsia="Times New Roman" w:hAnsi="Times New Roman" w:cs="Times New Roman"/>
          <w:szCs w:val="20"/>
          <w:lang w:eastAsia="cs-CZ"/>
        </w:rPr>
        <w:t xml:space="preserve"> pozemk</w:t>
      </w:r>
      <w:r w:rsidR="00372657">
        <w:rPr>
          <w:rFonts w:ascii="Times New Roman" w:eastAsia="Times New Roman" w:hAnsi="Times New Roman" w:cs="Times New Roman"/>
          <w:szCs w:val="20"/>
          <w:lang w:eastAsia="cs-CZ"/>
        </w:rPr>
        <w:t>y</w:t>
      </w:r>
      <w:r w:rsidRPr="00DC7729">
        <w:rPr>
          <w:rFonts w:ascii="Times New Roman" w:eastAsia="Times New Roman" w:hAnsi="Times New Roman" w:cs="Times New Roman"/>
          <w:szCs w:val="20"/>
          <w:lang w:eastAsia="cs-CZ"/>
        </w:rPr>
        <w:t xml:space="preserve"> za účelem opravy, úpravy, provozování a odstranění, písemně vyrozumí povinného s dostatečným, nejméně čtrnáctidenním předstihem, s výjimkou havárie plynárenského zařízení a po ukončení prací uvede bez zbytečného odkladu a na vlastní náklady služebn</w:t>
      </w:r>
      <w:r w:rsidR="00372657">
        <w:rPr>
          <w:rFonts w:ascii="Times New Roman" w:eastAsia="Times New Roman" w:hAnsi="Times New Roman" w:cs="Times New Roman"/>
          <w:szCs w:val="20"/>
          <w:lang w:eastAsia="cs-CZ"/>
        </w:rPr>
        <w:t>é</w:t>
      </w:r>
      <w:r w:rsidRPr="00DC7729">
        <w:rPr>
          <w:rFonts w:ascii="Times New Roman" w:eastAsia="Times New Roman" w:hAnsi="Times New Roman" w:cs="Times New Roman"/>
          <w:szCs w:val="20"/>
          <w:lang w:eastAsia="cs-CZ"/>
        </w:rPr>
        <w:t xml:space="preserve"> pozemk</w:t>
      </w:r>
      <w:r w:rsidR="00372657">
        <w:rPr>
          <w:rFonts w:ascii="Times New Roman" w:eastAsia="Times New Roman" w:hAnsi="Times New Roman" w:cs="Times New Roman"/>
          <w:szCs w:val="20"/>
          <w:lang w:eastAsia="cs-CZ"/>
        </w:rPr>
        <w:t>y</w:t>
      </w:r>
      <w:r w:rsidRPr="00DC7729">
        <w:rPr>
          <w:rFonts w:ascii="Times New Roman" w:eastAsia="Times New Roman" w:hAnsi="Times New Roman" w:cs="Times New Roman"/>
          <w:szCs w:val="20"/>
          <w:lang w:eastAsia="cs-CZ"/>
        </w:rPr>
        <w:t xml:space="preserve"> do původního stavu a povinnému ukončení prací písemně oznámí. Neuvede-li oprávněný služebn</w:t>
      </w:r>
      <w:r w:rsidR="00372657">
        <w:rPr>
          <w:rFonts w:ascii="Times New Roman" w:eastAsia="Times New Roman" w:hAnsi="Times New Roman" w:cs="Times New Roman"/>
          <w:szCs w:val="20"/>
          <w:lang w:eastAsia="cs-CZ"/>
        </w:rPr>
        <w:t>é</w:t>
      </w:r>
      <w:r w:rsidRPr="00DC7729">
        <w:rPr>
          <w:rFonts w:ascii="Times New Roman" w:eastAsia="Times New Roman" w:hAnsi="Times New Roman" w:cs="Times New Roman"/>
          <w:szCs w:val="20"/>
          <w:lang w:eastAsia="cs-CZ"/>
        </w:rPr>
        <w:t xml:space="preserve"> pozemk</w:t>
      </w:r>
      <w:r w:rsidR="00372657">
        <w:rPr>
          <w:rFonts w:ascii="Times New Roman" w:eastAsia="Times New Roman" w:hAnsi="Times New Roman" w:cs="Times New Roman"/>
          <w:szCs w:val="20"/>
          <w:lang w:eastAsia="cs-CZ"/>
        </w:rPr>
        <w:t>y</w:t>
      </w:r>
      <w:r w:rsidRPr="00DC7729">
        <w:rPr>
          <w:rFonts w:ascii="Times New Roman" w:eastAsia="Times New Roman" w:hAnsi="Times New Roman" w:cs="Times New Roman"/>
          <w:szCs w:val="20"/>
          <w:lang w:eastAsia="cs-CZ"/>
        </w:rPr>
        <w:t xml:space="preserve"> do původního stavu ani ve lhůtě dané povinným, vzniká mu povinnost nahradit povinnému veškeré náklady spojené s uvedením pozemk</w:t>
      </w:r>
      <w:r w:rsidR="00372657">
        <w:rPr>
          <w:rFonts w:ascii="Times New Roman" w:eastAsia="Times New Roman" w:hAnsi="Times New Roman" w:cs="Times New Roman"/>
          <w:szCs w:val="20"/>
          <w:lang w:eastAsia="cs-CZ"/>
        </w:rPr>
        <w:t>ů</w:t>
      </w:r>
      <w:r w:rsidRPr="00DC7729">
        <w:rPr>
          <w:rFonts w:ascii="Times New Roman" w:eastAsia="Times New Roman" w:hAnsi="Times New Roman" w:cs="Times New Roman"/>
          <w:szCs w:val="20"/>
          <w:lang w:eastAsia="cs-CZ"/>
        </w:rPr>
        <w:t xml:space="preserve"> do původního stavu. </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sz w:val="20"/>
          <w:szCs w:val="20"/>
          <w:lang w:eastAsia="cs-CZ"/>
        </w:rPr>
      </w:pPr>
    </w:p>
    <w:p w:rsidR="00DC7729" w:rsidRPr="00DC7729" w:rsidRDefault="00DC7729" w:rsidP="00DC7729">
      <w:pPr>
        <w:numPr>
          <w:ilvl w:val="0"/>
          <w:numId w:val="4"/>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Povinnost strpět zatížení služebn</w:t>
      </w:r>
      <w:r w:rsidR="00372657">
        <w:rPr>
          <w:rFonts w:ascii="Times New Roman" w:eastAsia="Times New Roman" w:hAnsi="Times New Roman" w:cs="Times New Roman"/>
          <w:szCs w:val="20"/>
          <w:lang w:eastAsia="cs-CZ"/>
        </w:rPr>
        <w:t>ých</w:t>
      </w:r>
      <w:r w:rsidRPr="00DC7729">
        <w:rPr>
          <w:rFonts w:ascii="Times New Roman" w:eastAsia="Times New Roman" w:hAnsi="Times New Roman" w:cs="Times New Roman"/>
          <w:szCs w:val="20"/>
          <w:lang w:eastAsia="cs-CZ"/>
        </w:rPr>
        <w:t xml:space="preserve"> pozemk</w:t>
      </w:r>
      <w:r w:rsidR="00372657">
        <w:rPr>
          <w:rFonts w:ascii="Times New Roman" w:eastAsia="Times New Roman" w:hAnsi="Times New Roman" w:cs="Times New Roman"/>
          <w:szCs w:val="20"/>
          <w:lang w:eastAsia="cs-CZ"/>
        </w:rPr>
        <w:t>ů</w:t>
      </w:r>
      <w:r w:rsidRPr="00DC7729">
        <w:rPr>
          <w:rFonts w:ascii="Times New Roman" w:eastAsia="Times New Roman" w:hAnsi="Times New Roman" w:cs="Times New Roman"/>
          <w:szCs w:val="20"/>
          <w:lang w:eastAsia="cs-CZ"/>
        </w:rPr>
        <w:t xml:space="preserve"> vyplývající ze zřízení věcného břemene přechází s převodem vlastnictví nemovitosti na nabyvatele nemovitosti. </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b/>
          <w:sz w:val="24"/>
          <w:szCs w:val="20"/>
          <w:lang w:eastAsia="cs-CZ"/>
        </w:rPr>
      </w:pP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Čl. V.</w:t>
      </w:r>
    </w:p>
    <w:p w:rsidR="00DC7729" w:rsidRPr="00DC7729" w:rsidRDefault="00DC7729" w:rsidP="00DC7729">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Vklad práva do katastru nemovitostí</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DC7729" w:rsidRPr="00DC7729" w:rsidRDefault="00DC7729" w:rsidP="00DC7729">
      <w:pPr>
        <w:numPr>
          <w:ilvl w:val="0"/>
          <w:numId w:val="12"/>
        </w:numPr>
        <w:overflowPunct w:val="0"/>
        <w:autoSpaceDE w:val="0"/>
        <w:autoSpaceDN w:val="0"/>
        <w:adjustRightInd w:val="0"/>
        <w:spacing w:after="0" w:line="240" w:lineRule="auto"/>
        <w:jc w:val="both"/>
        <w:textAlignment w:val="baseline"/>
        <w:rPr>
          <w:rFonts w:ascii="Times New Roman" w:eastAsia="Times New Roman" w:hAnsi="Times New Roman" w:cs="Times New Roman"/>
          <w:sz w:val="20"/>
          <w:szCs w:val="20"/>
          <w:lang w:eastAsia="cs-CZ"/>
        </w:rPr>
      </w:pPr>
      <w:r w:rsidRPr="00DC7729">
        <w:rPr>
          <w:rFonts w:ascii="Times New Roman" w:eastAsia="Times New Roman" w:hAnsi="Times New Roman" w:cs="Times New Roman"/>
          <w:lang w:eastAsia="cs-CZ"/>
        </w:rPr>
        <w:t xml:space="preserve">Věcné břemeno vzniká zápisem vkladu do katastru nemovitostí. Právní účinky zápisu nastávají k okamžiku doručení návrhu na vklad práva katastrálnímu úřadu. </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DC7729" w:rsidRPr="00DC7729" w:rsidRDefault="00DC7729" w:rsidP="00DC7729">
      <w:pPr>
        <w:numPr>
          <w:ilvl w:val="0"/>
          <w:numId w:val="1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Smluvní strany se výslovně dohodly, že návrh na vklad věcného břemene předloží v zastoupení účastníků Katastrálnímu pracovišti v Karlových Varech oprávněný, a to do patnácti dnů ode dne podpisu této smlouvy oběma smluvními stranami.</w:t>
      </w:r>
    </w:p>
    <w:p w:rsidR="00DC7729" w:rsidRPr="00DC7729" w:rsidRDefault="00DC7729" w:rsidP="00DC7729">
      <w:pPr>
        <w:numPr>
          <w:ilvl w:val="12"/>
          <w:numId w:val="0"/>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1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lastRenderedPageBreak/>
        <w:t>Povinný podpisem této smlouvy uděluje oprávněnému ve smyslu ustanovení § 436 a násl. zák. č. 89/2012 Sb., občanského zákoníku, v platném znění, plnou moc k podání návrhu na vklad věcného břemene dle této smlouvy do katastru nemovitostí.</w:t>
      </w:r>
    </w:p>
    <w:p w:rsidR="00DC7729" w:rsidRPr="00DC7729" w:rsidRDefault="00DC7729" w:rsidP="00DC7729">
      <w:pPr>
        <w:numPr>
          <w:ilvl w:val="12"/>
          <w:numId w:val="0"/>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1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Náklady spojené s vyhotovením této smlouvy, vyhotovením geometrického plánu a náklady spojené se zřízením věcného břemene nese investor, náklady na vklad práva odpovídajícímu věcnému břemenu dle této smlouvy do katastru nemovitostí uhradí budoucí oprávněný.</w:t>
      </w:r>
    </w:p>
    <w:p w:rsidR="00DC7729" w:rsidRPr="00DC7729" w:rsidRDefault="00DC7729" w:rsidP="00DC7729">
      <w:p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1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Oprávněný se zavazuje předložit povinnému nejpozději do pěti dnů ode dne podání návrhu na vklad věcného břemene dle této smlouvy, kopii návrhu na vklad s razítkem podatelny příslušného katastrálního úřadu nebo předat informaci elektronickou poštou o podání návrhu na vklad příslušnému katastrálnímu úřadu s uvedením č.j. vkladu práva.</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12"/>
        </w:numPr>
        <w:tabs>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Strany t</w:t>
      </w:r>
      <w:r w:rsidRPr="00DC7729">
        <w:rPr>
          <w:rFonts w:ascii="Times New Roman" w:eastAsia="Times New Roman" w:hAnsi="Times New Roman" w:cs="Times New Roman" w:hint="eastAsia"/>
          <w:szCs w:val="20"/>
          <w:lang w:eastAsia="cs-CZ"/>
        </w:rPr>
        <w:t>é</w:t>
      </w:r>
      <w:r w:rsidRPr="00DC7729">
        <w:rPr>
          <w:rFonts w:ascii="Times New Roman" w:eastAsia="Times New Roman" w:hAnsi="Times New Roman" w:cs="Times New Roman"/>
          <w:szCs w:val="20"/>
          <w:lang w:eastAsia="cs-CZ"/>
        </w:rPr>
        <w:t>to smlouvy sjedn</w:t>
      </w:r>
      <w:r w:rsidRPr="00DC7729">
        <w:rPr>
          <w:rFonts w:ascii="Times New Roman" w:eastAsia="Times New Roman" w:hAnsi="Times New Roman" w:cs="Times New Roman" w:hint="eastAsia"/>
          <w:szCs w:val="20"/>
          <w:lang w:eastAsia="cs-CZ"/>
        </w:rPr>
        <w:t>á</w:t>
      </w:r>
      <w:r w:rsidRPr="00DC7729">
        <w:rPr>
          <w:rFonts w:ascii="Times New Roman" w:eastAsia="Times New Roman" w:hAnsi="Times New Roman" w:cs="Times New Roman"/>
          <w:szCs w:val="20"/>
          <w:lang w:eastAsia="cs-CZ"/>
        </w:rPr>
        <w:t>vaj</w:t>
      </w:r>
      <w:r w:rsidRPr="00DC7729">
        <w:rPr>
          <w:rFonts w:ascii="Times New Roman" w:eastAsia="Times New Roman" w:hAnsi="Times New Roman" w:cs="Times New Roman" w:hint="eastAsia"/>
          <w:szCs w:val="20"/>
          <w:lang w:eastAsia="cs-CZ"/>
        </w:rPr>
        <w:t>í</w:t>
      </w:r>
      <w:r w:rsidRPr="00DC7729">
        <w:rPr>
          <w:rFonts w:ascii="Times New Roman" w:eastAsia="Times New Roman" w:hAnsi="Times New Roman" w:cs="Times New Roman"/>
          <w:szCs w:val="20"/>
          <w:lang w:eastAsia="cs-CZ"/>
        </w:rPr>
        <w:t>, že v  p</w:t>
      </w:r>
      <w:r w:rsidRPr="00DC7729">
        <w:rPr>
          <w:rFonts w:ascii="Times New Roman" w:eastAsia="Times New Roman" w:hAnsi="Times New Roman" w:cs="Times New Roman" w:hint="eastAsia"/>
          <w:szCs w:val="20"/>
          <w:lang w:eastAsia="cs-CZ"/>
        </w:rPr>
        <w:t>ří</w:t>
      </w:r>
      <w:r w:rsidRPr="00DC7729">
        <w:rPr>
          <w:rFonts w:ascii="Times New Roman" w:eastAsia="Times New Roman" w:hAnsi="Times New Roman" w:cs="Times New Roman"/>
          <w:szCs w:val="20"/>
          <w:lang w:eastAsia="cs-CZ"/>
        </w:rPr>
        <w:t>pad</w:t>
      </w:r>
      <w:r w:rsidRPr="00DC7729">
        <w:rPr>
          <w:rFonts w:ascii="Times New Roman" w:eastAsia="Times New Roman" w:hAnsi="Times New Roman" w:cs="Times New Roman" w:hint="eastAsia"/>
          <w:szCs w:val="20"/>
          <w:lang w:eastAsia="cs-CZ"/>
        </w:rPr>
        <w:t>ě </w:t>
      </w:r>
      <w:r w:rsidRPr="00DC7729">
        <w:rPr>
          <w:rFonts w:ascii="Times New Roman" w:eastAsia="Times New Roman" w:hAnsi="Times New Roman" w:cs="Times New Roman"/>
          <w:szCs w:val="20"/>
          <w:lang w:eastAsia="cs-CZ"/>
        </w:rPr>
        <w:t>nedodr</w:t>
      </w:r>
      <w:r w:rsidRPr="00DC7729">
        <w:rPr>
          <w:rFonts w:ascii="Times New Roman" w:eastAsia="Times New Roman" w:hAnsi="Times New Roman" w:cs="Times New Roman" w:hint="eastAsia"/>
          <w:szCs w:val="20"/>
          <w:lang w:eastAsia="cs-CZ"/>
        </w:rPr>
        <w:t>ž</w:t>
      </w:r>
      <w:r w:rsidRPr="00DC7729">
        <w:rPr>
          <w:rFonts w:ascii="Times New Roman" w:eastAsia="Times New Roman" w:hAnsi="Times New Roman" w:cs="Times New Roman"/>
          <w:szCs w:val="20"/>
          <w:lang w:eastAsia="cs-CZ"/>
        </w:rPr>
        <w:t>en</w:t>
      </w:r>
      <w:r w:rsidRPr="00DC7729">
        <w:rPr>
          <w:rFonts w:ascii="Times New Roman" w:eastAsia="Times New Roman" w:hAnsi="Times New Roman" w:cs="Times New Roman" w:hint="eastAsia"/>
          <w:szCs w:val="20"/>
          <w:lang w:eastAsia="cs-CZ"/>
        </w:rPr>
        <w:t>í</w:t>
      </w:r>
      <w:r w:rsidRPr="00DC7729">
        <w:rPr>
          <w:rFonts w:ascii="Times New Roman" w:eastAsia="Times New Roman" w:hAnsi="Times New Roman" w:cs="Times New Roman"/>
          <w:szCs w:val="20"/>
          <w:lang w:eastAsia="cs-CZ"/>
        </w:rPr>
        <w:t xml:space="preserve"> z</w:t>
      </w:r>
      <w:r w:rsidRPr="00DC7729">
        <w:rPr>
          <w:rFonts w:ascii="Times New Roman" w:eastAsia="Times New Roman" w:hAnsi="Times New Roman" w:cs="Times New Roman" w:hint="eastAsia"/>
          <w:szCs w:val="20"/>
          <w:lang w:eastAsia="cs-CZ"/>
        </w:rPr>
        <w:t>á</w:t>
      </w:r>
      <w:r w:rsidRPr="00DC7729">
        <w:rPr>
          <w:rFonts w:ascii="Times New Roman" w:eastAsia="Times New Roman" w:hAnsi="Times New Roman" w:cs="Times New Roman"/>
          <w:szCs w:val="20"/>
          <w:lang w:eastAsia="cs-CZ"/>
        </w:rPr>
        <w:t>konn</w:t>
      </w:r>
      <w:r w:rsidRPr="00DC7729">
        <w:rPr>
          <w:rFonts w:ascii="Times New Roman" w:eastAsia="Times New Roman" w:hAnsi="Times New Roman" w:cs="Times New Roman" w:hint="eastAsia"/>
          <w:szCs w:val="20"/>
          <w:lang w:eastAsia="cs-CZ"/>
        </w:rPr>
        <w:t>ý</w:t>
      </w:r>
      <w:r w:rsidRPr="00DC7729">
        <w:rPr>
          <w:rFonts w:ascii="Times New Roman" w:eastAsia="Times New Roman" w:hAnsi="Times New Roman" w:cs="Times New Roman"/>
          <w:szCs w:val="20"/>
          <w:lang w:eastAsia="cs-CZ"/>
        </w:rPr>
        <w:t>ch lh</w:t>
      </w:r>
      <w:r w:rsidRPr="00DC7729">
        <w:rPr>
          <w:rFonts w:ascii="Times New Roman" w:eastAsia="Times New Roman" w:hAnsi="Times New Roman" w:cs="Times New Roman" w:hint="eastAsia"/>
          <w:szCs w:val="20"/>
          <w:lang w:eastAsia="cs-CZ"/>
        </w:rPr>
        <w:t>ů</w:t>
      </w:r>
      <w:r w:rsidRPr="00DC7729">
        <w:rPr>
          <w:rFonts w:ascii="Times New Roman" w:eastAsia="Times New Roman" w:hAnsi="Times New Roman" w:cs="Times New Roman"/>
          <w:szCs w:val="20"/>
          <w:lang w:eastAsia="cs-CZ"/>
        </w:rPr>
        <w:t>t</w:t>
      </w:r>
      <w:r w:rsidRPr="00DC7729">
        <w:rPr>
          <w:rFonts w:ascii="Times New Roman" w:eastAsia="Times New Roman" w:hAnsi="Times New Roman" w:cs="Times New Roman" w:hint="eastAsia"/>
          <w:szCs w:val="20"/>
          <w:lang w:eastAsia="cs-CZ"/>
        </w:rPr>
        <w:t> </w:t>
      </w:r>
      <w:r w:rsidRPr="00DC7729">
        <w:rPr>
          <w:rFonts w:ascii="Times New Roman" w:eastAsia="Times New Roman" w:hAnsi="Times New Roman" w:cs="Times New Roman"/>
          <w:szCs w:val="20"/>
          <w:lang w:eastAsia="cs-CZ"/>
        </w:rPr>
        <w:t>pro odvod DPH</w:t>
      </w:r>
      <w:r w:rsidRPr="00DC7729">
        <w:rPr>
          <w:rFonts w:ascii="Times New Roman" w:eastAsia="Times New Roman" w:hAnsi="Times New Roman" w:cs="Times New Roman" w:hint="eastAsia"/>
          <w:szCs w:val="20"/>
          <w:lang w:eastAsia="cs-CZ"/>
        </w:rPr>
        <w:t> </w:t>
      </w:r>
      <w:r w:rsidRPr="00DC7729">
        <w:rPr>
          <w:rFonts w:ascii="Times New Roman" w:eastAsia="Times New Roman" w:hAnsi="Times New Roman" w:cs="Times New Roman"/>
          <w:szCs w:val="20"/>
          <w:lang w:eastAsia="cs-CZ"/>
        </w:rPr>
        <w:t>stranou povinnou,</w:t>
      </w:r>
      <w:r w:rsidRPr="00DC7729">
        <w:rPr>
          <w:rFonts w:ascii="Times New Roman" w:eastAsia="Times New Roman" w:hAnsi="Times New Roman" w:cs="Times New Roman" w:hint="eastAsia"/>
          <w:szCs w:val="20"/>
          <w:lang w:eastAsia="cs-CZ"/>
        </w:rPr>
        <w:t> </w:t>
      </w:r>
      <w:r w:rsidRPr="00DC7729">
        <w:rPr>
          <w:rFonts w:ascii="Times New Roman" w:eastAsia="Times New Roman" w:hAnsi="Times New Roman" w:cs="Times New Roman"/>
          <w:szCs w:val="20"/>
          <w:lang w:eastAsia="cs-CZ"/>
        </w:rPr>
        <w:t>z d</w:t>
      </w:r>
      <w:r w:rsidRPr="00DC7729">
        <w:rPr>
          <w:rFonts w:ascii="Times New Roman" w:eastAsia="Times New Roman" w:hAnsi="Times New Roman" w:cs="Times New Roman" w:hint="eastAsia"/>
          <w:szCs w:val="20"/>
          <w:lang w:eastAsia="cs-CZ"/>
        </w:rPr>
        <w:t>ů</w:t>
      </w:r>
      <w:r w:rsidRPr="00DC7729">
        <w:rPr>
          <w:rFonts w:ascii="Times New Roman" w:eastAsia="Times New Roman" w:hAnsi="Times New Roman" w:cs="Times New Roman"/>
          <w:szCs w:val="20"/>
          <w:lang w:eastAsia="cs-CZ"/>
        </w:rPr>
        <w:t>vodu poru</w:t>
      </w:r>
      <w:r w:rsidRPr="00DC7729">
        <w:rPr>
          <w:rFonts w:ascii="Times New Roman" w:eastAsia="Times New Roman" w:hAnsi="Times New Roman" w:cs="Times New Roman" w:hint="eastAsia"/>
          <w:szCs w:val="20"/>
          <w:lang w:eastAsia="cs-CZ"/>
        </w:rPr>
        <w:t>š</w:t>
      </w:r>
      <w:r w:rsidRPr="00DC7729">
        <w:rPr>
          <w:rFonts w:ascii="Times New Roman" w:eastAsia="Times New Roman" w:hAnsi="Times New Roman" w:cs="Times New Roman"/>
          <w:szCs w:val="20"/>
          <w:lang w:eastAsia="cs-CZ"/>
        </w:rPr>
        <w:t>en</w:t>
      </w:r>
      <w:r w:rsidRPr="00DC7729">
        <w:rPr>
          <w:rFonts w:ascii="Times New Roman" w:eastAsia="Times New Roman" w:hAnsi="Times New Roman" w:cs="Times New Roman" w:hint="eastAsia"/>
          <w:szCs w:val="20"/>
          <w:lang w:eastAsia="cs-CZ"/>
        </w:rPr>
        <w:t>í </w:t>
      </w:r>
      <w:r w:rsidRPr="00DC7729">
        <w:rPr>
          <w:rFonts w:ascii="Times New Roman" w:eastAsia="Times New Roman" w:hAnsi="Times New Roman" w:cs="Times New Roman"/>
          <w:szCs w:val="20"/>
          <w:lang w:eastAsia="cs-CZ"/>
        </w:rPr>
        <w:t xml:space="preserve"> smluvn</w:t>
      </w:r>
      <w:r w:rsidRPr="00DC7729">
        <w:rPr>
          <w:rFonts w:ascii="Times New Roman" w:eastAsia="Times New Roman" w:hAnsi="Times New Roman" w:cs="Times New Roman" w:hint="eastAsia"/>
          <w:szCs w:val="20"/>
          <w:lang w:eastAsia="cs-CZ"/>
        </w:rPr>
        <w:t>í</w:t>
      </w:r>
      <w:r w:rsidRPr="00DC7729">
        <w:rPr>
          <w:rFonts w:ascii="Times New Roman" w:eastAsia="Times New Roman" w:hAnsi="Times New Roman" w:cs="Times New Roman"/>
          <w:szCs w:val="20"/>
          <w:lang w:eastAsia="cs-CZ"/>
        </w:rPr>
        <w:t>ch povinnost</w:t>
      </w:r>
      <w:r w:rsidRPr="00DC7729">
        <w:rPr>
          <w:rFonts w:ascii="Times New Roman" w:eastAsia="Times New Roman" w:hAnsi="Times New Roman" w:cs="Times New Roman" w:hint="eastAsia"/>
          <w:szCs w:val="20"/>
          <w:lang w:eastAsia="cs-CZ"/>
        </w:rPr>
        <w:t>í</w:t>
      </w:r>
      <w:r w:rsidRPr="00DC7729">
        <w:rPr>
          <w:rFonts w:ascii="Times New Roman" w:eastAsia="Times New Roman" w:hAnsi="Times New Roman" w:cs="Times New Roman"/>
          <w:szCs w:val="20"/>
          <w:lang w:eastAsia="cs-CZ"/>
        </w:rPr>
        <w:t xml:space="preserve"> uveden</w:t>
      </w:r>
      <w:r w:rsidRPr="00DC7729">
        <w:rPr>
          <w:rFonts w:ascii="Times New Roman" w:eastAsia="Times New Roman" w:hAnsi="Times New Roman" w:cs="Times New Roman" w:hint="eastAsia"/>
          <w:szCs w:val="20"/>
          <w:lang w:eastAsia="cs-CZ"/>
        </w:rPr>
        <w:t>ý</w:t>
      </w:r>
      <w:r w:rsidRPr="00DC7729">
        <w:rPr>
          <w:rFonts w:ascii="Times New Roman" w:eastAsia="Times New Roman" w:hAnsi="Times New Roman" w:cs="Times New Roman"/>
          <w:szCs w:val="20"/>
          <w:lang w:eastAsia="cs-CZ"/>
        </w:rPr>
        <w:t>ch v</w:t>
      </w:r>
      <w:r w:rsidRPr="00DC7729">
        <w:rPr>
          <w:rFonts w:ascii="Times New Roman" w:eastAsia="Times New Roman" w:hAnsi="Times New Roman" w:cs="Times New Roman" w:hint="eastAsia"/>
          <w:szCs w:val="20"/>
          <w:lang w:eastAsia="cs-CZ"/>
        </w:rPr>
        <w:t> </w:t>
      </w:r>
      <w:r w:rsidRPr="00DC7729">
        <w:rPr>
          <w:rFonts w:ascii="Times New Roman" w:eastAsia="Times New Roman" w:hAnsi="Times New Roman" w:cs="Times New Roman"/>
          <w:szCs w:val="20"/>
          <w:lang w:eastAsia="cs-CZ"/>
        </w:rPr>
        <w:t>odstavc</w:t>
      </w:r>
      <w:r w:rsidRPr="00DC7729">
        <w:rPr>
          <w:rFonts w:ascii="Times New Roman" w:eastAsia="Times New Roman" w:hAnsi="Times New Roman" w:cs="Times New Roman" w:hint="eastAsia"/>
          <w:szCs w:val="20"/>
          <w:lang w:eastAsia="cs-CZ"/>
        </w:rPr>
        <w:t>í</w:t>
      </w:r>
      <w:r w:rsidRPr="00DC7729">
        <w:rPr>
          <w:rFonts w:ascii="Times New Roman" w:eastAsia="Times New Roman" w:hAnsi="Times New Roman" w:cs="Times New Roman"/>
          <w:szCs w:val="20"/>
          <w:lang w:eastAsia="cs-CZ"/>
        </w:rPr>
        <w:t xml:space="preserve">ch 2. a 5. tohoto </w:t>
      </w:r>
      <w:r w:rsidRPr="00DC7729">
        <w:rPr>
          <w:rFonts w:ascii="Times New Roman" w:eastAsia="Times New Roman" w:hAnsi="Times New Roman" w:cs="Times New Roman" w:hint="eastAsia"/>
          <w:szCs w:val="20"/>
          <w:lang w:eastAsia="cs-CZ"/>
        </w:rPr>
        <w:t>č</w:t>
      </w:r>
      <w:r w:rsidRPr="00DC7729">
        <w:rPr>
          <w:rFonts w:ascii="Times New Roman" w:eastAsia="Times New Roman" w:hAnsi="Times New Roman" w:cs="Times New Roman"/>
          <w:szCs w:val="20"/>
          <w:lang w:eastAsia="cs-CZ"/>
        </w:rPr>
        <w:t>l</w:t>
      </w:r>
      <w:r w:rsidRPr="00DC7729">
        <w:rPr>
          <w:rFonts w:ascii="Times New Roman" w:eastAsia="Times New Roman" w:hAnsi="Times New Roman" w:cs="Times New Roman" w:hint="eastAsia"/>
          <w:szCs w:val="20"/>
          <w:lang w:eastAsia="cs-CZ"/>
        </w:rPr>
        <w:t>á</w:t>
      </w:r>
      <w:r w:rsidRPr="00DC7729">
        <w:rPr>
          <w:rFonts w:ascii="Times New Roman" w:eastAsia="Times New Roman" w:hAnsi="Times New Roman" w:cs="Times New Roman"/>
          <w:szCs w:val="20"/>
          <w:lang w:eastAsia="cs-CZ"/>
        </w:rPr>
        <w:t>nku investorem, bude sankce</w:t>
      </w:r>
      <w:r w:rsidRPr="00DC7729">
        <w:rPr>
          <w:rFonts w:ascii="Times New Roman" w:eastAsia="Times New Roman" w:hAnsi="Times New Roman" w:cs="Times New Roman" w:hint="eastAsia"/>
          <w:szCs w:val="20"/>
          <w:lang w:eastAsia="cs-CZ"/>
        </w:rPr>
        <w:t> </w:t>
      </w:r>
      <w:r w:rsidRPr="00DC7729">
        <w:rPr>
          <w:rFonts w:ascii="Times New Roman" w:eastAsia="Times New Roman" w:hAnsi="Times New Roman" w:cs="Times New Roman"/>
          <w:szCs w:val="20"/>
          <w:lang w:eastAsia="cs-CZ"/>
        </w:rPr>
        <w:t>uplatn</w:t>
      </w:r>
      <w:r w:rsidRPr="00DC7729">
        <w:rPr>
          <w:rFonts w:ascii="Times New Roman" w:eastAsia="Times New Roman" w:hAnsi="Times New Roman" w:cs="Times New Roman" w:hint="eastAsia"/>
          <w:szCs w:val="20"/>
          <w:lang w:eastAsia="cs-CZ"/>
        </w:rPr>
        <w:t>ě</w:t>
      </w:r>
      <w:r w:rsidRPr="00DC7729">
        <w:rPr>
          <w:rFonts w:ascii="Times New Roman" w:eastAsia="Times New Roman" w:hAnsi="Times New Roman" w:cs="Times New Roman"/>
          <w:szCs w:val="20"/>
          <w:lang w:eastAsia="cs-CZ"/>
        </w:rPr>
        <w:t>n</w:t>
      </w:r>
      <w:r w:rsidRPr="00DC7729">
        <w:rPr>
          <w:rFonts w:ascii="Times New Roman" w:eastAsia="Times New Roman" w:hAnsi="Times New Roman" w:cs="Times New Roman" w:hint="eastAsia"/>
          <w:szCs w:val="20"/>
          <w:lang w:eastAsia="cs-CZ"/>
        </w:rPr>
        <w:t>á</w:t>
      </w:r>
      <w:r w:rsidRPr="00DC7729">
        <w:rPr>
          <w:rFonts w:ascii="Times New Roman" w:eastAsia="Times New Roman" w:hAnsi="Times New Roman" w:cs="Times New Roman"/>
          <w:szCs w:val="20"/>
          <w:lang w:eastAsia="cs-CZ"/>
        </w:rPr>
        <w:t xml:space="preserve"> ze strany finan</w:t>
      </w:r>
      <w:r w:rsidRPr="00DC7729">
        <w:rPr>
          <w:rFonts w:ascii="Times New Roman" w:eastAsia="Times New Roman" w:hAnsi="Times New Roman" w:cs="Times New Roman" w:hint="eastAsia"/>
          <w:szCs w:val="20"/>
          <w:lang w:eastAsia="cs-CZ"/>
        </w:rPr>
        <w:t>č</w:t>
      </w:r>
      <w:r w:rsidRPr="00DC7729">
        <w:rPr>
          <w:rFonts w:ascii="Times New Roman" w:eastAsia="Times New Roman" w:hAnsi="Times New Roman" w:cs="Times New Roman"/>
          <w:szCs w:val="20"/>
          <w:lang w:eastAsia="cs-CZ"/>
        </w:rPr>
        <w:t>n</w:t>
      </w:r>
      <w:r w:rsidRPr="00DC7729">
        <w:rPr>
          <w:rFonts w:ascii="Times New Roman" w:eastAsia="Times New Roman" w:hAnsi="Times New Roman" w:cs="Times New Roman" w:hint="eastAsia"/>
          <w:szCs w:val="20"/>
          <w:lang w:eastAsia="cs-CZ"/>
        </w:rPr>
        <w:t>í</w:t>
      </w:r>
      <w:r w:rsidRPr="00DC7729">
        <w:rPr>
          <w:rFonts w:ascii="Times New Roman" w:eastAsia="Times New Roman" w:hAnsi="Times New Roman" w:cs="Times New Roman"/>
          <w:szCs w:val="20"/>
          <w:lang w:eastAsia="cs-CZ"/>
        </w:rPr>
        <w:t xml:space="preserve">ho </w:t>
      </w:r>
      <w:r w:rsidRPr="00DC7729">
        <w:rPr>
          <w:rFonts w:ascii="Times New Roman" w:eastAsia="Times New Roman" w:hAnsi="Times New Roman" w:cs="Times New Roman" w:hint="eastAsia"/>
          <w:szCs w:val="20"/>
          <w:lang w:eastAsia="cs-CZ"/>
        </w:rPr>
        <w:t>úř</w:t>
      </w:r>
      <w:r w:rsidRPr="00DC7729">
        <w:rPr>
          <w:rFonts w:ascii="Times New Roman" w:eastAsia="Times New Roman" w:hAnsi="Times New Roman" w:cs="Times New Roman"/>
          <w:szCs w:val="20"/>
          <w:lang w:eastAsia="cs-CZ"/>
        </w:rPr>
        <w:t>adu</w:t>
      </w:r>
      <w:r w:rsidRPr="00DC7729">
        <w:rPr>
          <w:rFonts w:ascii="Times New Roman" w:eastAsia="Times New Roman" w:hAnsi="Times New Roman" w:cs="Times New Roman" w:hint="eastAsia"/>
          <w:szCs w:val="20"/>
          <w:lang w:eastAsia="cs-CZ"/>
        </w:rPr>
        <w:t> </w:t>
      </w:r>
      <w:r w:rsidRPr="00DC7729">
        <w:rPr>
          <w:rFonts w:ascii="Times New Roman" w:eastAsia="Times New Roman" w:hAnsi="Times New Roman" w:cs="Times New Roman"/>
          <w:szCs w:val="20"/>
          <w:lang w:eastAsia="cs-CZ"/>
        </w:rPr>
        <w:t>hrazena v pln</w:t>
      </w:r>
      <w:r w:rsidRPr="00DC7729">
        <w:rPr>
          <w:rFonts w:ascii="Times New Roman" w:eastAsia="Times New Roman" w:hAnsi="Times New Roman" w:cs="Times New Roman" w:hint="eastAsia"/>
          <w:szCs w:val="20"/>
          <w:lang w:eastAsia="cs-CZ"/>
        </w:rPr>
        <w:t>é</w:t>
      </w:r>
      <w:r w:rsidRPr="00DC7729">
        <w:rPr>
          <w:rFonts w:ascii="Times New Roman" w:eastAsia="Times New Roman" w:hAnsi="Times New Roman" w:cs="Times New Roman"/>
          <w:szCs w:val="20"/>
          <w:lang w:eastAsia="cs-CZ"/>
        </w:rPr>
        <w:t xml:space="preserve"> v</w:t>
      </w:r>
      <w:r w:rsidRPr="00DC7729">
        <w:rPr>
          <w:rFonts w:ascii="Times New Roman" w:eastAsia="Times New Roman" w:hAnsi="Times New Roman" w:cs="Times New Roman" w:hint="eastAsia"/>
          <w:szCs w:val="20"/>
          <w:lang w:eastAsia="cs-CZ"/>
        </w:rPr>
        <w:t>ýš</w:t>
      </w:r>
      <w:r w:rsidRPr="00DC7729">
        <w:rPr>
          <w:rFonts w:ascii="Times New Roman" w:eastAsia="Times New Roman" w:hAnsi="Times New Roman" w:cs="Times New Roman"/>
          <w:szCs w:val="20"/>
          <w:lang w:eastAsia="cs-CZ"/>
        </w:rPr>
        <w:t>i investorem.</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DC7729">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Čl. VI.</w:t>
      </w:r>
    </w:p>
    <w:p w:rsidR="00DC7729" w:rsidRPr="00DC7729" w:rsidRDefault="00DC7729" w:rsidP="00DC7729">
      <w:pPr>
        <w:tabs>
          <w:tab w:val="left"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 xml:space="preserve">                                                                Doručování</w:t>
      </w:r>
    </w:p>
    <w:p w:rsidR="00DC7729" w:rsidRPr="00DC7729" w:rsidRDefault="00DC7729" w:rsidP="00DC7729">
      <w:pPr>
        <w:tabs>
          <w:tab w:val="left"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b/>
          <w:sz w:val="24"/>
          <w:szCs w:val="20"/>
          <w:lang w:eastAsia="cs-CZ"/>
        </w:rPr>
      </w:pPr>
    </w:p>
    <w:p w:rsidR="00DC7729" w:rsidRPr="00DC7729" w:rsidRDefault="00DC7729" w:rsidP="00DC7729">
      <w:pPr>
        <w:numPr>
          <w:ilvl w:val="0"/>
          <w:numId w:val="16"/>
        </w:numPr>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rPr>
      </w:pPr>
      <w:r w:rsidRPr="00DC7729">
        <w:rPr>
          <w:rFonts w:ascii="Times New Roman" w:eastAsia="Times New Roman" w:hAnsi="Times New Roman" w:cs="Times New Roman"/>
          <w:snapToGrid w:val="0"/>
        </w:rPr>
        <w:t>Veškerá podání a jiná oznámení, která se doručují smluvním stranám, je třeba doručit osobně, nebo doporučenou listovní zásilkou, nebo do datové schránky. Pro vyloučení pochybností platí, že oznámení dle této smlouvy nelze podávat (činit) faxem ani elektronickými prostředky, například tedy ani elektronickou poštou, vyjma použití datové schránky.</w:t>
      </w:r>
    </w:p>
    <w:p w:rsidR="00DC7729" w:rsidRPr="00DC7729" w:rsidRDefault="00DC7729" w:rsidP="00DC7729">
      <w:pPr>
        <w:spacing w:after="0" w:line="240" w:lineRule="auto"/>
        <w:ind w:left="1134"/>
        <w:jc w:val="both"/>
        <w:rPr>
          <w:rFonts w:ascii="Times New Roman" w:eastAsia="Times New Roman" w:hAnsi="Times New Roman" w:cs="Times New Roman"/>
          <w:snapToGrid w:val="0"/>
        </w:rPr>
      </w:pPr>
    </w:p>
    <w:p w:rsidR="00DC7729" w:rsidRPr="00DC7729" w:rsidRDefault="00DC7729" w:rsidP="00DC7729">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2.</w:t>
      </w:r>
      <w:r w:rsidRPr="00DC7729">
        <w:rPr>
          <w:rFonts w:ascii="Times New Roman" w:eastAsia="Times New Roman" w:hAnsi="Times New Roman" w:cs="Times New Roman"/>
          <w:lang w:eastAsia="cs-CZ"/>
        </w:rPr>
        <w:tab/>
        <w:t>Aniž by tím byly dotčeny další prostředky, kterými lze prokázat doručení, má se za to, že oznámení bylo řádně doručené:</w:t>
      </w:r>
    </w:p>
    <w:p w:rsidR="00DC7729" w:rsidRPr="00DC7729" w:rsidRDefault="00DC7729" w:rsidP="00DC7729">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cs-CZ"/>
        </w:rPr>
      </w:pPr>
    </w:p>
    <w:p w:rsidR="00DC7729" w:rsidRPr="00DC7729" w:rsidRDefault="00DC7729" w:rsidP="00DC7729">
      <w:pPr>
        <w:widowControl w:val="0"/>
        <w:tabs>
          <w:tab w:val="left" w:pos="567"/>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(i)</w:t>
      </w:r>
      <w:r w:rsidRPr="00DC7729">
        <w:rPr>
          <w:rFonts w:ascii="Times New Roman" w:eastAsia="Times New Roman" w:hAnsi="Times New Roman" w:cs="Times New Roman"/>
          <w:snapToGrid w:val="0"/>
          <w:lang w:eastAsia="cs-CZ"/>
        </w:rPr>
        <w:tab/>
        <w:t>při doručování osobně:</w:t>
      </w:r>
    </w:p>
    <w:p w:rsidR="00DC7729" w:rsidRPr="00DC7729" w:rsidRDefault="00DC7729" w:rsidP="00DC7729">
      <w:pPr>
        <w:widowControl w:val="0"/>
        <w:tabs>
          <w:tab w:val="left" w:pos="567"/>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284" w:firstLine="567"/>
        <w:jc w:val="both"/>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 dnem faktického přijetí oznámení příjemcem; nebo</w:t>
      </w:r>
    </w:p>
    <w:p w:rsidR="00DC7729" w:rsidRPr="00DC7729" w:rsidRDefault="00DC7729" w:rsidP="00DC7729">
      <w:pPr>
        <w:widowControl w:val="0"/>
        <w:tabs>
          <w:tab w:val="left" w:pos="851"/>
          <w:tab w:val="left" w:pos="1560"/>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993" w:hanging="427"/>
        <w:jc w:val="both"/>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ab/>
        <w:t>- dnem, v němž bylo doručeno osobě na příjemcově adrese, která je oprávněna k přebírání  listovních zásilek; nebo</w:t>
      </w:r>
    </w:p>
    <w:p w:rsidR="00DC7729" w:rsidRPr="00DC7729" w:rsidRDefault="00DC7729" w:rsidP="00DC7729">
      <w:pPr>
        <w:widowControl w:val="0"/>
        <w:tabs>
          <w:tab w:val="left" w:pos="0"/>
          <w:tab w:val="left" w:pos="851"/>
          <w:tab w:val="left" w:pos="993"/>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142"/>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 dnem, kdy bylo doručováno osobě na příjemcově adrese určené k přebírání listovních zásilek, a tato osoba odmítla listovní zásilku převzít;</w:t>
      </w:r>
    </w:p>
    <w:p w:rsidR="00DC7729" w:rsidRPr="00DC7729" w:rsidRDefault="00DC7729" w:rsidP="00DC7729">
      <w:pPr>
        <w:widowControl w:val="0"/>
        <w:tabs>
          <w:tab w:val="left" w:pos="0"/>
          <w:tab w:val="left" w:pos="1134"/>
          <w:tab w:val="left" w:pos="1701"/>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rsidR="00DC7729" w:rsidRPr="00DC7729" w:rsidRDefault="00372657" w:rsidP="00372657">
      <w:pPr>
        <w:widowControl w:val="0"/>
        <w:numPr>
          <w:ilvl w:val="0"/>
          <w:numId w:val="13"/>
        </w:numPr>
        <w:tabs>
          <w:tab w:val="left" w:pos="567"/>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firstLine="0"/>
        <w:jc w:val="both"/>
        <w:textAlignment w:val="baseline"/>
        <w:rPr>
          <w:rFonts w:ascii="Times New Roman" w:eastAsia="Times New Roman" w:hAnsi="Times New Roman" w:cs="Times New Roman"/>
          <w:snapToGrid w:val="0"/>
          <w:lang w:eastAsia="cs-CZ"/>
        </w:rPr>
      </w:pPr>
      <w:r>
        <w:rPr>
          <w:rFonts w:ascii="Times New Roman" w:eastAsia="Times New Roman" w:hAnsi="Times New Roman" w:cs="Times New Roman"/>
          <w:snapToGrid w:val="0"/>
          <w:lang w:eastAsia="cs-CZ"/>
        </w:rPr>
        <w:t xml:space="preserve"> </w:t>
      </w:r>
      <w:r w:rsidR="00DC7729" w:rsidRPr="00DC7729">
        <w:rPr>
          <w:rFonts w:ascii="Times New Roman" w:eastAsia="Times New Roman" w:hAnsi="Times New Roman" w:cs="Times New Roman"/>
          <w:snapToGrid w:val="0"/>
          <w:lang w:eastAsia="cs-CZ"/>
        </w:rPr>
        <w:t xml:space="preserve">při doručování prostřednictvím držitele poštovní licence: </w:t>
      </w:r>
    </w:p>
    <w:p w:rsidR="00DC7729" w:rsidRPr="00DC7729" w:rsidRDefault="00DC7729" w:rsidP="00DC7729">
      <w:pPr>
        <w:widowControl w:val="0"/>
        <w:tabs>
          <w:tab w:val="left" w:pos="0"/>
          <w:tab w:val="left" w:pos="851"/>
          <w:tab w:val="left" w:pos="1134"/>
          <w:tab w:val="left" w:pos="1560"/>
          <w:tab w:val="left" w:pos="1701"/>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firstLine="283"/>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ab/>
        <w:t>- dnem předání listovní zásilky příjemci; nebo</w:t>
      </w:r>
    </w:p>
    <w:p w:rsidR="00DC7729" w:rsidRPr="00DC7729" w:rsidRDefault="00DC7729" w:rsidP="00DC7729">
      <w:pPr>
        <w:widowControl w:val="0"/>
        <w:tabs>
          <w:tab w:val="left" w:pos="0"/>
          <w:tab w:val="left" w:pos="851"/>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426"/>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ab/>
        <w:t>- dnem, kdy příjemce při prvním pokusu o doručení zásilku z jakýchkoli důvodů nepřevzal či odmítl zásilku převzít, a to i přesto, že se v místě doručení nezdržuje, pokud byla na zásilce uvedena adresa pro doručování dle článku VII. odst. 1., resp. VII. odst. 2. této smlouvy;</w:t>
      </w:r>
    </w:p>
    <w:p w:rsidR="00DC7729" w:rsidRPr="00DC7729" w:rsidRDefault="00DC7729" w:rsidP="00DC7729">
      <w:pPr>
        <w:widowControl w:val="0"/>
        <w:tabs>
          <w:tab w:val="left" w:pos="0"/>
          <w:tab w:val="left" w:pos="10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rsidR="00DC7729" w:rsidRPr="00DC7729" w:rsidRDefault="00DC7729" w:rsidP="00DC7729">
      <w:pPr>
        <w:widowControl w:val="0"/>
        <w:snapToGrid w:val="0"/>
        <w:spacing w:after="0" w:line="240" w:lineRule="auto"/>
        <w:ind w:left="284"/>
        <w:jc w:val="both"/>
        <w:rPr>
          <w:rFonts w:ascii="Times New Roman" w:eastAsia="Times New Roman" w:hAnsi="Times New Roman" w:cs="Times New Roman"/>
          <w:lang w:val="x-none"/>
        </w:rPr>
      </w:pPr>
      <w:r w:rsidRPr="00DC7729">
        <w:rPr>
          <w:rFonts w:ascii="Times New Roman" w:eastAsia="Times New Roman" w:hAnsi="Times New Roman" w:cs="Times New Roman"/>
          <w:lang w:val="x-none"/>
        </w:rPr>
        <w:t>(iii) při doručování datovou schránkou:</w:t>
      </w:r>
    </w:p>
    <w:p w:rsidR="00DC7729" w:rsidRPr="00DC7729" w:rsidRDefault="00DC7729" w:rsidP="00DC7729">
      <w:pPr>
        <w:widowControl w:val="0"/>
        <w:numPr>
          <w:ilvl w:val="0"/>
          <w:numId w:val="15"/>
        </w:numPr>
        <w:overflowPunct w:val="0"/>
        <w:autoSpaceDE w:val="0"/>
        <w:autoSpaceDN w:val="0"/>
        <w:adjustRightInd w:val="0"/>
        <w:snapToGrid w:val="0"/>
        <w:spacing w:after="0" w:line="240" w:lineRule="auto"/>
        <w:ind w:left="993" w:hanging="142"/>
        <w:jc w:val="both"/>
        <w:textAlignment w:val="baseline"/>
        <w:rPr>
          <w:rFonts w:ascii="Times New Roman" w:eastAsia="Times New Roman" w:hAnsi="Times New Roman" w:cs="Times New Roman"/>
          <w:lang w:val="x-none"/>
        </w:rPr>
      </w:pPr>
      <w:r w:rsidRPr="00DC7729">
        <w:rPr>
          <w:rFonts w:ascii="Times New Roman" w:eastAsia="Times New Roman" w:hAnsi="Times New Roman" w:cs="Times New Roman"/>
          <w:lang w:val="x-none"/>
        </w:rPr>
        <w:t>dle zákona č.300/2008 Sb., o elektronických úkonech a autorizované konverzi dokumentů.</w:t>
      </w:r>
    </w:p>
    <w:p w:rsidR="00DC7729" w:rsidRPr="00DC7729" w:rsidRDefault="00DC7729" w:rsidP="00DC7729">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p>
    <w:p w:rsidR="00DC7729" w:rsidRPr="00DC7729" w:rsidRDefault="00DC7729" w:rsidP="00DC7729">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r w:rsidRPr="00DC7729">
        <w:rPr>
          <w:rFonts w:ascii="Times New Roman" w:eastAsia="Times New Roman" w:hAnsi="Times New Roman" w:cs="Times New Roman"/>
          <w:b/>
          <w:snapToGrid w:val="0"/>
          <w:lang w:eastAsia="cs-CZ"/>
        </w:rPr>
        <w:t>VII.</w:t>
      </w:r>
    </w:p>
    <w:p w:rsidR="00DC7729" w:rsidRPr="00DC7729" w:rsidRDefault="00DC7729" w:rsidP="00DC7729">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r w:rsidRPr="00DC7729">
        <w:rPr>
          <w:rFonts w:ascii="Times New Roman" w:eastAsia="Times New Roman" w:hAnsi="Times New Roman" w:cs="Times New Roman"/>
          <w:b/>
          <w:snapToGrid w:val="0"/>
          <w:lang w:eastAsia="cs-CZ"/>
        </w:rPr>
        <w:t xml:space="preserve">Adresy pro doručování </w:t>
      </w:r>
    </w:p>
    <w:p w:rsidR="00DC7729" w:rsidRPr="00DC7729" w:rsidRDefault="00DC7729" w:rsidP="00DC7729">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rsidR="00DC7729" w:rsidRPr="00DC7729" w:rsidRDefault="00DC7729" w:rsidP="00DC7729">
      <w:pPr>
        <w:widowControl w:val="0"/>
        <w:numPr>
          <w:ilvl w:val="3"/>
          <w:numId w:val="11"/>
        </w:numPr>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Ke dni podpisu smlouvy je:</w:t>
      </w:r>
    </w:p>
    <w:p w:rsidR="00DC7729" w:rsidRPr="00DC7729" w:rsidRDefault="00DC7729" w:rsidP="00DC7729">
      <w:pPr>
        <w:widowControl w:val="0"/>
        <w:numPr>
          <w:ilvl w:val="0"/>
          <w:numId w:val="14"/>
        </w:numPr>
        <w:tabs>
          <w:tab w:val="num" w:pos="851"/>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hanging="658"/>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 xml:space="preserve"> </w:t>
      </w:r>
      <w:r w:rsidRPr="00DC7729">
        <w:rPr>
          <w:rFonts w:ascii="Times New Roman" w:eastAsia="Times New Roman" w:hAnsi="Times New Roman" w:cs="Times New Roman"/>
          <w:snapToGrid w:val="0"/>
          <w:lang w:eastAsia="cs-CZ"/>
        </w:rPr>
        <w:tab/>
        <w:t xml:space="preserve"> adresa pro doručování povinnému:  </w:t>
      </w:r>
    </w:p>
    <w:p w:rsidR="00DC7729" w:rsidRPr="00DC7729" w:rsidRDefault="00DC7729" w:rsidP="00DC7729">
      <w:pPr>
        <w:keepNext/>
        <w:overflowPunct w:val="0"/>
        <w:autoSpaceDE w:val="0"/>
        <w:autoSpaceDN w:val="0"/>
        <w:adjustRightInd w:val="0"/>
        <w:spacing w:after="0" w:line="240" w:lineRule="auto"/>
        <w:ind w:left="993" w:hanging="517"/>
        <w:textAlignment w:val="baseline"/>
        <w:outlineLvl w:val="4"/>
        <w:rPr>
          <w:rFonts w:ascii="Times New Roman" w:eastAsia="Times New Roman" w:hAnsi="Times New Roman" w:cs="Times New Roman"/>
          <w:b/>
          <w:bCs/>
          <w:lang w:eastAsia="cs-CZ"/>
        </w:rPr>
      </w:pPr>
      <w:r w:rsidRPr="00DC7729">
        <w:rPr>
          <w:rFonts w:ascii="Times New Roman" w:eastAsia="Times New Roman" w:hAnsi="Times New Roman" w:cs="Times New Roman"/>
          <w:b/>
          <w:bCs/>
          <w:lang w:eastAsia="cs-CZ"/>
        </w:rPr>
        <w:t xml:space="preserve"> </w:t>
      </w:r>
      <w:r w:rsidRPr="00DC7729">
        <w:rPr>
          <w:rFonts w:ascii="Times New Roman" w:eastAsia="Times New Roman" w:hAnsi="Times New Roman" w:cs="Times New Roman"/>
          <w:b/>
          <w:bCs/>
          <w:lang w:eastAsia="cs-CZ"/>
        </w:rPr>
        <w:tab/>
        <w:t xml:space="preserve">   Statutární město Karlovy Vary</w:t>
      </w:r>
    </w:p>
    <w:p w:rsidR="00DC7729" w:rsidRPr="00DC7729" w:rsidRDefault="00DC7729" w:rsidP="00DC7729">
      <w:pPr>
        <w:tabs>
          <w:tab w:val="left" w:pos="1134"/>
        </w:tabs>
        <w:overflowPunct w:val="0"/>
        <w:autoSpaceDE w:val="0"/>
        <w:autoSpaceDN w:val="0"/>
        <w:adjustRightInd w:val="0"/>
        <w:spacing w:after="0" w:line="240" w:lineRule="auto"/>
        <w:ind w:hanging="658"/>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ab/>
      </w:r>
      <w:r w:rsidRPr="00DC7729">
        <w:rPr>
          <w:rFonts w:ascii="Times New Roman" w:eastAsia="Times New Roman" w:hAnsi="Times New Roman" w:cs="Times New Roman"/>
          <w:lang w:eastAsia="cs-CZ"/>
        </w:rPr>
        <w:tab/>
        <w:t>Moskevská 2035/21, Karlovy Vary, PSČ: 360 01</w:t>
      </w:r>
    </w:p>
    <w:p w:rsidR="00DC7729" w:rsidRPr="00DC7729" w:rsidRDefault="00DC7729" w:rsidP="00DC7729">
      <w:pPr>
        <w:widowControl w:val="0"/>
        <w:numPr>
          <w:ilvl w:val="0"/>
          <w:numId w:val="14"/>
        </w:numPr>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adresa pro doručování oprávněnému je uvedená v záhlaví této smlouvy,</w:t>
      </w:r>
    </w:p>
    <w:p w:rsidR="00DC7729" w:rsidRPr="00DC7729" w:rsidRDefault="00DC7729" w:rsidP="00DC7729">
      <w:pPr>
        <w:widowControl w:val="0"/>
        <w:numPr>
          <w:ilvl w:val="0"/>
          <w:numId w:val="14"/>
        </w:numPr>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 xml:space="preserve">adresa pro doručování oprávněnému je uvedená v záhlaví této smlouvy </w:t>
      </w:r>
    </w:p>
    <w:p w:rsidR="00DC7729" w:rsidRPr="00DC7729" w:rsidRDefault="00DC7729" w:rsidP="00DC7729">
      <w:pPr>
        <w:overflowPunct w:val="0"/>
        <w:autoSpaceDE w:val="0"/>
        <w:autoSpaceDN w:val="0"/>
        <w:adjustRightInd w:val="0"/>
        <w:spacing w:after="0" w:line="240" w:lineRule="auto"/>
        <w:ind w:left="426"/>
        <w:textAlignment w:val="baseline"/>
        <w:rPr>
          <w:rFonts w:ascii="Times New Roman" w:eastAsia="Times New Roman" w:hAnsi="Times New Roman" w:cs="Times New Roman"/>
          <w:i/>
          <w:lang w:eastAsia="cs-CZ"/>
        </w:rPr>
      </w:pPr>
    </w:p>
    <w:p w:rsidR="00DC7729" w:rsidRPr="00DC7729" w:rsidRDefault="00DC7729" w:rsidP="00DC7729">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b/>
          <w:i/>
          <w:sz w:val="24"/>
          <w:szCs w:val="20"/>
          <w:lang w:eastAsia="cs-CZ"/>
        </w:rPr>
      </w:pPr>
      <w:r w:rsidRPr="00DC7729">
        <w:rPr>
          <w:rFonts w:ascii="Times New Roman" w:eastAsia="Times New Roman" w:hAnsi="Times New Roman" w:cs="Times New Roman"/>
          <w:lang w:eastAsia="cs-CZ"/>
        </w:rPr>
        <w:lastRenderedPageBreak/>
        <w:t>2.</w:t>
      </w:r>
      <w:r w:rsidRPr="00DC7729">
        <w:rPr>
          <w:rFonts w:ascii="Times New Roman" w:eastAsia="Times New Roman" w:hAnsi="Times New Roman" w:cs="Times New Roman"/>
          <w:lang w:eastAsia="cs-CZ"/>
        </w:rPr>
        <w:tab/>
        <w:t>Smluvní strany se dohodly, že v případě změny sídla či místa pro doručování, a tím i adresy pro doručování, budou písemně informovat o této skutečnosti bez zbytečného odkladu druhou smluvní stranu.</w:t>
      </w:r>
    </w:p>
    <w:p w:rsidR="00DC7729" w:rsidRPr="00DC7729" w:rsidRDefault="00DC7729" w:rsidP="00DC7729">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DC7729" w:rsidRPr="00DC7729" w:rsidRDefault="00DC7729" w:rsidP="00DC7729">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Čl. VIII.</w:t>
      </w:r>
    </w:p>
    <w:p w:rsidR="00DC7729" w:rsidRPr="00DC7729" w:rsidRDefault="00DC7729" w:rsidP="00DC7729">
      <w:pPr>
        <w:tabs>
          <w:tab w:val="left" w:pos="284"/>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b/>
          <w:szCs w:val="20"/>
          <w:lang w:eastAsia="cs-CZ"/>
        </w:rPr>
      </w:pPr>
      <w:r w:rsidRPr="00DC7729">
        <w:rPr>
          <w:rFonts w:ascii="Times New Roman" w:eastAsia="Times New Roman" w:hAnsi="Times New Roman" w:cs="Times New Roman"/>
          <w:szCs w:val="20"/>
          <w:lang w:eastAsia="cs-CZ"/>
        </w:rPr>
        <w:t xml:space="preserve">        </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 xml:space="preserve">       </w:t>
      </w:r>
      <w:r w:rsidRPr="00DC7729">
        <w:rPr>
          <w:rFonts w:ascii="Times New Roman" w:eastAsia="Times New Roman" w:hAnsi="Times New Roman" w:cs="Times New Roman"/>
          <w:b/>
          <w:szCs w:val="20"/>
          <w:lang w:eastAsia="cs-CZ"/>
        </w:rPr>
        <w:t>Registr smluv</w:t>
      </w:r>
    </w:p>
    <w:p w:rsidR="00DC7729" w:rsidRPr="00DC7729" w:rsidRDefault="00DC7729" w:rsidP="00DC7729">
      <w:pPr>
        <w:tabs>
          <w:tab w:val="left" w:pos="284"/>
        </w:tabs>
        <w:overflowPunct w:val="0"/>
        <w:autoSpaceDE w:val="0"/>
        <w:autoSpaceDN w:val="0"/>
        <w:adjustRightInd w:val="0"/>
        <w:spacing w:after="0" w:line="240" w:lineRule="auto"/>
        <w:ind w:left="142"/>
        <w:jc w:val="both"/>
        <w:textAlignment w:val="baseline"/>
        <w:rPr>
          <w:rFonts w:ascii="Times New Roman" w:eastAsia="Times New Roman" w:hAnsi="Times New Roman" w:cs="Times New Roman"/>
          <w:b/>
          <w:szCs w:val="20"/>
          <w:lang w:eastAsia="cs-CZ"/>
        </w:rPr>
      </w:pPr>
    </w:p>
    <w:p w:rsidR="00372657" w:rsidRPr="00372657" w:rsidRDefault="00372657" w:rsidP="00372657">
      <w:pPr>
        <w:numPr>
          <w:ilvl w:val="0"/>
          <w:numId w:val="22"/>
        </w:numPr>
        <w:tabs>
          <w:tab w:val="clear" w:pos="720"/>
          <w:tab w:val="num" w:pos="36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372657">
        <w:rPr>
          <w:rFonts w:ascii="Times New Roman" w:eastAsia="Times New Roman" w:hAnsi="Times New Roman" w:cs="Times New Roman"/>
          <w:lang w:eastAsia="cs-CZ"/>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w:t>
      </w:r>
      <w:r w:rsidRPr="00372657">
        <w:rPr>
          <w:rFonts w:ascii="Times New Roman" w:eastAsia="Times New Roman" w:hAnsi="Times New Roman" w:cs="Times New Roman"/>
          <w:bCs/>
          <w:i/>
          <w:lang w:eastAsia="cs-CZ"/>
        </w:rPr>
        <w:t>zákon o registru smluv</w:t>
      </w:r>
      <w:r w:rsidRPr="00372657">
        <w:rPr>
          <w:rFonts w:ascii="Times New Roman" w:eastAsia="Times New Roman" w:hAnsi="Times New Roman" w:cs="Times New Roman"/>
          <w:lang w:eastAsia="cs-CZ"/>
        </w:rPr>
        <w:t>“).</w:t>
      </w:r>
    </w:p>
    <w:p w:rsidR="00372657" w:rsidRPr="00372657" w:rsidRDefault="00372657" w:rsidP="00372657">
      <w:pPr>
        <w:overflowPunct w:val="0"/>
        <w:autoSpaceDE w:val="0"/>
        <w:autoSpaceDN w:val="0"/>
        <w:adjustRightInd w:val="0"/>
        <w:spacing w:after="0" w:line="240" w:lineRule="auto"/>
        <w:ind w:hanging="720"/>
        <w:jc w:val="both"/>
        <w:textAlignment w:val="baseline"/>
        <w:rPr>
          <w:rFonts w:ascii="Times New Roman" w:eastAsia="Times New Roman" w:hAnsi="Times New Roman" w:cs="Times New Roman"/>
          <w:lang w:eastAsia="cs-CZ"/>
        </w:rPr>
      </w:pPr>
    </w:p>
    <w:p w:rsidR="00372657" w:rsidRPr="00372657" w:rsidRDefault="00372657" w:rsidP="00372657">
      <w:pPr>
        <w:numPr>
          <w:ilvl w:val="0"/>
          <w:numId w:val="22"/>
        </w:numPr>
        <w:tabs>
          <w:tab w:val="clear" w:pos="720"/>
          <w:tab w:val="num" w:pos="36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372657">
        <w:rPr>
          <w:rFonts w:ascii="Times New Roman" w:eastAsia="Times New Roman" w:hAnsi="Times New Roman" w:cs="Times New Roman"/>
          <w:lang w:eastAsia="cs-CZ"/>
        </w:rPr>
        <w:t xml:space="preserve">Smlouvu bez zbytečného odkladu, nejpozději do 15 dnů od uzavření smlouvy, uveřejní budoucí povinný. Při uveřejnění bude povinný postupovat tak, aby nebyla ohrožena doba zahájení plnění ze smlouvy, pokud si ji smluvní strany sjednaly, případně vyplývá-li z účelu smlouvy. </w:t>
      </w:r>
    </w:p>
    <w:p w:rsidR="00372657" w:rsidRPr="00372657" w:rsidRDefault="00372657" w:rsidP="00372657">
      <w:pPr>
        <w:overflowPunct w:val="0"/>
        <w:autoSpaceDE w:val="0"/>
        <w:autoSpaceDN w:val="0"/>
        <w:adjustRightInd w:val="0"/>
        <w:spacing w:after="0" w:line="240" w:lineRule="auto"/>
        <w:ind w:left="-360" w:hanging="720"/>
        <w:jc w:val="both"/>
        <w:textAlignment w:val="baseline"/>
        <w:rPr>
          <w:rFonts w:ascii="Times New Roman" w:eastAsia="Times New Roman" w:hAnsi="Times New Roman" w:cs="Times New Roman"/>
          <w:lang w:eastAsia="cs-CZ"/>
        </w:rPr>
      </w:pPr>
    </w:p>
    <w:p w:rsidR="00372657" w:rsidRPr="00372657" w:rsidRDefault="00372657" w:rsidP="00372657">
      <w:pPr>
        <w:numPr>
          <w:ilvl w:val="0"/>
          <w:numId w:val="22"/>
        </w:numPr>
        <w:tabs>
          <w:tab w:val="clear" w:pos="720"/>
          <w:tab w:val="num" w:pos="36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372657">
        <w:rPr>
          <w:rFonts w:ascii="Times New Roman" w:eastAsia="Times New Roman" w:hAnsi="Times New Roman" w:cs="Times New Roman"/>
          <w:lang w:eastAsia="cs-CZ"/>
        </w:rPr>
        <w:t xml:space="preserve">Smluvní strany prohlašují, že tato smlouva neobsahuje obchodní tajemství, jež by nebylo možné uveřejnit. </w:t>
      </w:r>
    </w:p>
    <w:p w:rsidR="00372657" w:rsidRPr="00372657" w:rsidRDefault="00372657" w:rsidP="00372657">
      <w:pPr>
        <w:overflowPunct w:val="0"/>
        <w:autoSpaceDE w:val="0"/>
        <w:autoSpaceDN w:val="0"/>
        <w:adjustRightInd w:val="0"/>
        <w:spacing w:after="0" w:line="240" w:lineRule="auto"/>
        <w:ind w:left="708" w:hanging="720"/>
        <w:textAlignment w:val="baseline"/>
        <w:rPr>
          <w:rFonts w:ascii="Times New Roman" w:eastAsia="Times New Roman" w:hAnsi="Times New Roman" w:cs="Times New Roman"/>
          <w:lang w:eastAsia="cs-CZ"/>
        </w:rPr>
      </w:pPr>
    </w:p>
    <w:p w:rsidR="00372657" w:rsidRPr="00372657" w:rsidRDefault="00372657" w:rsidP="00372657">
      <w:pPr>
        <w:numPr>
          <w:ilvl w:val="0"/>
          <w:numId w:val="23"/>
        </w:numPr>
        <w:tabs>
          <w:tab w:val="clear" w:pos="720"/>
        </w:tabs>
        <w:overflowPunct w:val="0"/>
        <w:autoSpaceDE w:val="0"/>
        <w:autoSpaceDN w:val="0"/>
        <w:adjustRightInd w:val="0"/>
        <w:spacing w:after="0" w:line="252" w:lineRule="auto"/>
        <w:ind w:left="426" w:hanging="426"/>
        <w:contextualSpacing/>
        <w:jc w:val="both"/>
        <w:textAlignment w:val="baseline"/>
        <w:rPr>
          <w:rFonts w:ascii="Times New Roman" w:eastAsia="Times New Roman" w:hAnsi="Times New Roman" w:cs="Times New Roman"/>
          <w:lang w:eastAsia="cs-CZ"/>
        </w:rPr>
      </w:pPr>
      <w:r w:rsidRPr="00372657">
        <w:rPr>
          <w:rFonts w:ascii="Times New Roman" w:eastAsia="Times New Roman" w:hAnsi="Times New Roman" w:cs="Times New Roman"/>
          <w:lang w:eastAsia="cs-CZ"/>
        </w:rPr>
        <w:t xml:space="preserve">Budoucí povinný zajistí, aby při uveřejnění této smlouvy nebyly uveřejněny informace, které nelze uveřejnit podle platných právních předpisů (osobní údaje zaměstnanců budoucího oprávněného, jejich pracovní pozice a kontakty, telefonické i emailové adresy, apod.) a dále, aby byly znečitelněny podpisy osob zastupujících smluvních stran. </w:t>
      </w:r>
    </w:p>
    <w:p w:rsidR="00372657" w:rsidRPr="00372657" w:rsidRDefault="00372657" w:rsidP="00372657">
      <w:pPr>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lang w:eastAsia="cs-CZ"/>
        </w:rPr>
      </w:pPr>
    </w:p>
    <w:p w:rsidR="00372657" w:rsidRPr="00FA50DD" w:rsidRDefault="00372657" w:rsidP="00372657">
      <w:pPr>
        <w:numPr>
          <w:ilvl w:val="0"/>
          <w:numId w:val="23"/>
        </w:numPr>
        <w:tabs>
          <w:tab w:val="clear" w:pos="72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372657">
        <w:rPr>
          <w:rFonts w:ascii="Times New Roman" w:eastAsia="Times New Roman" w:hAnsi="Times New Roman" w:cs="Times New Roman"/>
          <w:lang w:eastAsia="cs-CZ"/>
        </w:rPr>
        <w:t>Verze smlouvy k uveřejnění bude před uveřejněním v registru smluv odsouhlasena oběma smluvními stranami. Budoucí povinný zašle k potvrzení smlouvu k uveřejnění do 5 dnů od podpisu smlouvy budoucímu oprávněnému a budoucí oprávněný zašle vyjádření budoucímu povinnému</w:t>
      </w:r>
      <w:r w:rsidRPr="00FA50DD">
        <w:rPr>
          <w:rFonts w:ascii="Times New Roman" w:eastAsia="Times New Roman" w:hAnsi="Times New Roman" w:cs="Times New Roman"/>
          <w:lang w:eastAsia="cs-CZ"/>
        </w:rPr>
        <w:t xml:space="preserve"> k obdrženým dokumentům k uveřejnění do 5 dnů od jejich obdržení.</w:t>
      </w:r>
    </w:p>
    <w:p w:rsidR="00372657" w:rsidRPr="00FA50DD" w:rsidRDefault="00372657" w:rsidP="00372657">
      <w:pPr>
        <w:overflowPunct w:val="0"/>
        <w:autoSpaceDE w:val="0"/>
        <w:autoSpaceDN w:val="0"/>
        <w:adjustRightInd w:val="0"/>
        <w:spacing w:after="0" w:line="240" w:lineRule="auto"/>
        <w:ind w:left="348" w:hanging="360"/>
        <w:jc w:val="both"/>
        <w:textAlignment w:val="baseline"/>
        <w:rPr>
          <w:rFonts w:ascii="Times New Roman" w:eastAsia="Times New Roman" w:hAnsi="Times New Roman" w:cs="Times New Roman"/>
          <w:lang w:eastAsia="cs-CZ"/>
        </w:rPr>
      </w:pPr>
      <w:r w:rsidRPr="00FA50DD">
        <w:rPr>
          <w:rFonts w:ascii="Times New Roman" w:eastAsia="Times New Roman" w:hAnsi="Times New Roman" w:cs="Times New Roman"/>
          <w:lang w:eastAsia="cs-CZ"/>
        </w:rPr>
        <w:t xml:space="preserve">       </w:t>
      </w:r>
    </w:p>
    <w:p w:rsidR="00372657" w:rsidRPr="00FA50DD" w:rsidRDefault="00372657" w:rsidP="00372657">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FA50DD">
        <w:rPr>
          <w:rFonts w:ascii="Times New Roman" w:eastAsia="Times New Roman" w:hAnsi="Times New Roman" w:cs="Times New Roman"/>
          <w:lang w:eastAsia="cs-CZ"/>
        </w:rPr>
        <w:t xml:space="preserve">6.    Tato smlouva nabývá účinnosti dnem uveřejnění v registru smluv v souladu s § 6 odst. 1 zákona o registru smluv. </w:t>
      </w:r>
    </w:p>
    <w:p w:rsidR="00DC7729" w:rsidRPr="00DC7729" w:rsidRDefault="00DC7729" w:rsidP="00DC7729">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DC7729" w:rsidRPr="00DC7729" w:rsidRDefault="00DC7729" w:rsidP="00DC7729">
      <w:pPr>
        <w:tabs>
          <w:tab w:val="left" w:pos="284"/>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Čl. IX.</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r w:rsidRPr="00DC7729">
        <w:rPr>
          <w:rFonts w:ascii="Times New Roman" w:eastAsia="Times New Roman" w:hAnsi="Times New Roman" w:cs="Times New Roman"/>
          <w:b/>
          <w:sz w:val="24"/>
          <w:szCs w:val="20"/>
          <w:lang w:eastAsia="cs-CZ"/>
        </w:rPr>
        <w:t>Závěrečná ustanovení</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0"/>
          <w:lang w:eastAsia="cs-CZ"/>
        </w:rPr>
      </w:pPr>
    </w:p>
    <w:p w:rsidR="00DC7729" w:rsidRPr="00DC7729" w:rsidRDefault="00DC7729" w:rsidP="00DC7729">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Smluvní strany pro vyloučení pochybností prohlašují a potvrzují, že přistoupily k uzavření této smlouvy po pečlivém uvážení, při vědomí všech svých zákonných a smluvních povinností, tuto smlouvu uzavírají jako plně informovaní a vzájemné závazky dle této smlouvy považují za adekvátní situaci, ve které je předmětná smlouva uzavírána.  </w:t>
      </w:r>
    </w:p>
    <w:p w:rsidR="00DC7729" w:rsidRPr="00DC7729" w:rsidRDefault="00DC7729" w:rsidP="00DC7729">
      <w:pPr>
        <w:tabs>
          <w:tab w:val="num" w:pos="4613"/>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C7729" w:rsidRPr="00DC7729" w:rsidRDefault="00DC7729" w:rsidP="00DC7729">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snapToGrid w:val="0"/>
          <w:lang w:eastAsia="cs-CZ"/>
        </w:rPr>
        <w:t xml:space="preserve">Smluvní strany pro vyloučení pochybností ve smyslu ust. § 564 zákona č. 89/2012 Sb. sjednaly, že tuto Smlouvu nelze měnit jinak než v písemné formě. Jakákoli změna v jiné než písemné formě bude neplatná, a to bez ohledu na to, zda bylo dle takové změny plněno či nikoliv, přičemž smluvní strany budou moci takovou neplatnost kdykoli namítat (smluvní strany vylučují aplikaci § 582 odst. 2 zákona č. 89/2012 Sb.).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C7729" w:rsidRPr="00DC7729" w:rsidRDefault="00DC7729" w:rsidP="00DC7729">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snapToGrid w:val="0"/>
          <w:lang w:eastAsia="cs-CZ"/>
        </w:rPr>
        <w:t xml:space="preserve">Stane-li se kterékoliv ustanovení této smlouvy neplatným, neúčinným či nevykonatelným, nemá to vliv na platnost, účinnost a vykonatelnost ustanovení ostatních. Pro takový případ se smluvní strany zavazují, že bez zbytečného odkladu poté, kdy taková okolnost vyjde najevo, takové ustanovení nahradí ustanovením novým, platným, účinným a vykonatelným, které bude nejvíce odpovídat smyslu ustanovení původního této smlouvy. </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DC7729" w:rsidRPr="00DC7729" w:rsidRDefault="00DC7729" w:rsidP="00DC7729">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Tato smlouva je závazná pro právní nástupce smluvních stran.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C7729" w:rsidRPr="00DC7729" w:rsidRDefault="00DC7729" w:rsidP="00DC7729">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lastRenderedPageBreak/>
        <w:t>Tato smlouva nabývá platnosti a účinnosti okamžikem jejího podpisu smluvními stranami.</w:t>
      </w:r>
    </w:p>
    <w:p w:rsidR="00DC7729" w:rsidRPr="00DC7729" w:rsidRDefault="00DC7729" w:rsidP="00DC7729">
      <w:pPr>
        <w:numPr>
          <w:ilvl w:val="12"/>
          <w:numId w:val="0"/>
        </w:numPr>
        <w:tabs>
          <w:tab w:val="num"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lang w:eastAsia="cs-CZ"/>
        </w:rPr>
      </w:pPr>
    </w:p>
    <w:p w:rsidR="00DC7729" w:rsidRPr="00DC7729" w:rsidRDefault="00DC7729" w:rsidP="00DC7729">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Smluvní strany výslovně prohlašují, že jsou svéprávné, že si tuto smlouvu přečetly, že smlouva byla uzavřena po vzájemném projednání, podle jejich pravé a svobodné vůle, dobrovolně, určitě, vážně a srozumitelně, nikoliv v tísni ani za nápadně nevýhodných podmínek. </w:t>
      </w:r>
    </w:p>
    <w:p w:rsidR="00DC7729" w:rsidRPr="00DC7729" w:rsidRDefault="00DC7729" w:rsidP="00DC7729">
      <w:pPr>
        <w:numPr>
          <w:ilvl w:val="12"/>
          <w:numId w:val="0"/>
        </w:numPr>
        <w:tabs>
          <w:tab w:val="num" w:pos="426"/>
        </w:tabs>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Pr="00DC7729" w:rsidRDefault="00DC7729" w:rsidP="00DC7729">
      <w:pPr>
        <w:numPr>
          <w:ilvl w:val="0"/>
          <w:numId w:val="5"/>
        </w:numPr>
        <w:tabs>
          <w:tab w:val="num" w:pos="426"/>
          <w:tab w:val="num" w:pos="4613"/>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Tato smlouva se uzavírá v českém jazyce ve čtyřech stejnopisech, po jednom pro každou ze stran a jedno vyhotovení bude použito pro řízení před katastrálním úřadem. Každý stejnopis má právní sílu originálu. </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i/>
          <w:sz w:val="24"/>
          <w:szCs w:val="20"/>
          <w:lang w:eastAsia="cs-CZ"/>
        </w:rPr>
      </w:pPr>
    </w:p>
    <w:p w:rsidR="00DC7729" w:rsidRPr="00DC7729" w:rsidRDefault="00DC7729" w:rsidP="00DC7729">
      <w:pPr>
        <w:numPr>
          <w:ilvl w:val="0"/>
          <w:numId w:val="5"/>
        </w:numPr>
        <w:tabs>
          <w:tab w:val="num" w:pos="426"/>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rsidR="00DC7729" w:rsidRPr="00DC7729" w:rsidRDefault="00DC7729" w:rsidP="00DC7729">
      <w:pPr>
        <w:tabs>
          <w:tab w:val="num"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i/>
          <w:sz w:val="24"/>
          <w:szCs w:val="20"/>
          <w:lang w:eastAsia="cs-CZ"/>
        </w:rPr>
      </w:pPr>
    </w:p>
    <w:p w:rsidR="00DC7729" w:rsidRPr="00DC7729" w:rsidRDefault="00DC7729" w:rsidP="00DC7729">
      <w:pPr>
        <w:numPr>
          <w:ilvl w:val="0"/>
          <w:numId w:val="5"/>
        </w:numPr>
        <w:tabs>
          <w:tab w:val="num" w:pos="426"/>
        </w:tabs>
        <w:overflowPunct w:val="0"/>
        <w:autoSpaceDE w:val="0"/>
        <w:autoSpaceDN w:val="0"/>
        <w:adjustRightInd w:val="0"/>
        <w:spacing w:after="0" w:line="240" w:lineRule="auto"/>
        <w:ind w:left="426" w:hanging="284"/>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Statutární město Karlovy Vary ve smyslu ustanovení § 41 zákona č.128/2000 Sb. o obcích, potvrzuje, že u právních jednání obsažených v této smlouvě byly splněny ze strany Statutárního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rsidR="00DC7729" w:rsidRPr="00DC7729" w:rsidRDefault="00DC7729" w:rsidP="00DC7729">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DC7729">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Příloha: </w:t>
      </w:r>
    </w:p>
    <w:p w:rsidR="00DC7729" w:rsidRPr="00DC7729" w:rsidRDefault="00DC7729" w:rsidP="00DC7729">
      <w:pPr>
        <w:pBdr>
          <w:bottom w:val="single" w:sz="6" w:space="1" w:color="auto"/>
        </w:pBd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1) Geometrický plán č. …………… ze dne …………… </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sidRPr="00DC7729">
        <w:rPr>
          <w:rFonts w:ascii="Times New Roman" w:eastAsia="Times New Roman" w:hAnsi="Times New Roman" w:cs="Times New Roman"/>
          <w:b/>
          <w:szCs w:val="20"/>
          <w:lang w:eastAsia="cs-CZ"/>
        </w:rPr>
        <w:t>3.</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r w:rsidRPr="00DC7729">
        <w:rPr>
          <w:rFonts w:ascii="Times New Roman" w:eastAsia="Times New Roman" w:hAnsi="Times New Roman" w:cs="Times New Roman"/>
          <w:b/>
          <w:szCs w:val="20"/>
          <w:lang w:eastAsia="cs-CZ"/>
        </w:rPr>
        <w:t>Doručování</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p>
    <w:p w:rsidR="00DC7729" w:rsidRPr="00DC7729" w:rsidRDefault="00DC7729" w:rsidP="00DC7729">
      <w:pPr>
        <w:numPr>
          <w:ilvl w:val="0"/>
          <w:numId w:val="18"/>
        </w:numPr>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rPr>
      </w:pPr>
      <w:r w:rsidRPr="00DC7729">
        <w:rPr>
          <w:rFonts w:ascii="Times New Roman" w:eastAsia="Times New Roman" w:hAnsi="Times New Roman" w:cs="Times New Roman"/>
          <w:snapToGrid w:val="0"/>
        </w:rPr>
        <w:t>Veškerá podání a jiná oznámení, která se doručují smluvním stranám, je třeba doručit osobně, nebo doporučenou listovní zásilkou, nebo do datové schránky. Pro vyloučení pochybností platí, že oznámení dle této smlouvy nelze podávat (činit) faxem ani elektronickými prostředky, například tedy ani elektronickou poštou, vyjma použití datové schránky.</w:t>
      </w:r>
    </w:p>
    <w:p w:rsidR="00DC7729" w:rsidRPr="00DC7729" w:rsidRDefault="00DC7729" w:rsidP="00DC7729">
      <w:pPr>
        <w:widowControl w:val="0"/>
        <w:tabs>
          <w:tab w:val="left" w:pos="1076"/>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cs-CZ"/>
        </w:rPr>
      </w:pPr>
    </w:p>
    <w:p w:rsidR="00DC7729" w:rsidRPr="00DC7729" w:rsidRDefault="00DC7729" w:rsidP="00DC7729">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2.</w:t>
      </w:r>
      <w:r w:rsidRPr="00DC7729">
        <w:rPr>
          <w:rFonts w:ascii="Times New Roman" w:eastAsia="Times New Roman" w:hAnsi="Times New Roman" w:cs="Times New Roman"/>
          <w:lang w:eastAsia="cs-CZ"/>
        </w:rPr>
        <w:tab/>
        <w:t>Aniž by tím byly dotčeny další prostředky, kterými lze prokázat doručení, má se za to, že oznámení bylo řádně doručené:</w:t>
      </w:r>
    </w:p>
    <w:p w:rsidR="00DC7729" w:rsidRPr="00DC7729" w:rsidRDefault="00DC7729" w:rsidP="00DC7729">
      <w:pPr>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cs-CZ"/>
        </w:rPr>
      </w:pPr>
    </w:p>
    <w:p w:rsidR="00DC7729" w:rsidRPr="00DC7729" w:rsidRDefault="00DC7729" w:rsidP="00DC7729">
      <w:pPr>
        <w:widowControl w:val="0"/>
        <w:tabs>
          <w:tab w:val="left" w:pos="567"/>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(i)</w:t>
      </w:r>
      <w:r w:rsidRPr="00DC7729">
        <w:rPr>
          <w:rFonts w:ascii="Times New Roman" w:eastAsia="Times New Roman" w:hAnsi="Times New Roman" w:cs="Times New Roman"/>
          <w:snapToGrid w:val="0"/>
          <w:lang w:eastAsia="cs-CZ"/>
        </w:rPr>
        <w:tab/>
        <w:t>při doručování osobně:</w:t>
      </w:r>
    </w:p>
    <w:p w:rsidR="00DC7729" w:rsidRPr="00DC7729" w:rsidRDefault="00DC7729" w:rsidP="00DC7729">
      <w:pPr>
        <w:widowControl w:val="0"/>
        <w:tabs>
          <w:tab w:val="left" w:pos="567"/>
          <w:tab w:val="left" w:pos="709"/>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284" w:firstLine="567"/>
        <w:jc w:val="both"/>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 dnem faktického přijetí oznámení příjemcem; nebo</w:t>
      </w:r>
    </w:p>
    <w:p w:rsidR="00DC7729" w:rsidRPr="00DC7729" w:rsidRDefault="00DC7729" w:rsidP="00DC7729">
      <w:pPr>
        <w:widowControl w:val="0"/>
        <w:tabs>
          <w:tab w:val="left" w:pos="851"/>
          <w:tab w:val="left" w:pos="1560"/>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993" w:hanging="427"/>
        <w:jc w:val="both"/>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ab/>
        <w:t>- dnem, v němž bylo doručeno osobě na příjemcově adrese, která je oprávněna k přebírání listovních zásilek; nebo</w:t>
      </w:r>
    </w:p>
    <w:p w:rsidR="00DC7729" w:rsidRPr="00DC7729" w:rsidRDefault="00DC7729" w:rsidP="00DC7729">
      <w:pPr>
        <w:widowControl w:val="0"/>
        <w:tabs>
          <w:tab w:val="left" w:pos="0"/>
          <w:tab w:val="left" w:pos="851"/>
          <w:tab w:val="left" w:pos="993"/>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142"/>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 dnem, kdy bylo doručováno osobě na příjemcově adrese určené k přebírání listovních zásilek, a tato osoba odmítla listovní zásilku převzít;</w:t>
      </w:r>
    </w:p>
    <w:p w:rsidR="00DC7729" w:rsidRPr="00DC7729" w:rsidRDefault="00DC7729" w:rsidP="00DC7729">
      <w:pPr>
        <w:widowControl w:val="0"/>
        <w:tabs>
          <w:tab w:val="left" w:pos="0"/>
          <w:tab w:val="left" w:pos="1134"/>
          <w:tab w:val="left" w:pos="1701"/>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rsidR="00DC7729" w:rsidRPr="00DC7729" w:rsidRDefault="00DC7729" w:rsidP="00DC7729">
      <w:pPr>
        <w:widowControl w:val="0"/>
        <w:numPr>
          <w:ilvl w:val="0"/>
          <w:numId w:val="19"/>
        </w:numPr>
        <w:tabs>
          <w:tab w:val="left" w:pos="567"/>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 xml:space="preserve"> při doručování prostřednictvím držitele poštovní licence: </w:t>
      </w:r>
    </w:p>
    <w:p w:rsidR="00DC7729" w:rsidRPr="00DC7729" w:rsidRDefault="00DC7729" w:rsidP="00DC7729">
      <w:pPr>
        <w:widowControl w:val="0"/>
        <w:tabs>
          <w:tab w:val="left" w:pos="0"/>
          <w:tab w:val="left" w:pos="851"/>
          <w:tab w:val="left" w:pos="1134"/>
          <w:tab w:val="left" w:pos="1560"/>
          <w:tab w:val="left" w:pos="1701"/>
          <w:tab w:val="left" w:pos="2208"/>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firstLine="283"/>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ab/>
        <w:t>- dnem předání listovní zásilky příjemci; nebo</w:t>
      </w:r>
    </w:p>
    <w:p w:rsidR="00DC7729" w:rsidRPr="00DC7729" w:rsidRDefault="00DC7729" w:rsidP="00DC7729">
      <w:pPr>
        <w:widowControl w:val="0"/>
        <w:tabs>
          <w:tab w:val="left" w:pos="0"/>
          <w:tab w:val="left" w:pos="851"/>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993" w:hanging="426"/>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ab/>
        <w:t>- dnem, kdy příjemce při prvním pokusu o doručení zásilku z jakýchkoli důvodů nepřevzal či odmítl zásilku převzít, a to i přesto, že se v místě doručení nezdržuje, pokud byla na zásilce uvedena adresa pro doručování dle článku VII. odst. 1., resp. VII. odst. 2. této smlouvy;</w:t>
      </w:r>
    </w:p>
    <w:p w:rsidR="00DC7729" w:rsidRPr="00DC7729" w:rsidRDefault="00DC7729" w:rsidP="00DC7729">
      <w:pPr>
        <w:widowControl w:val="0"/>
        <w:tabs>
          <w:tab w:val="left" w:pos="0"/>
          <w:tab w:val="left" w:pos="10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jc w:val="both"/>
        <w:textAlignment w:val="baseline"/>
        <w:rPr>
          <w:rFonts w:ascii="Times New Roman" w:eastAsia="Times New Roman" w:hAnsi="Times New Roman" w:cs="Times New Roman"/>
          <w:snapToGrid w:val="0"/>
          <w:lang w:eastAsia="cs-CZ"/>
        </w:rPr>
      </w:pPr>
    </w:p>
    <w:p w:rsidR="00DC7729" w:rsidRPr="00DC7729" w:rsidRDefault="00DC7729" w:rsidP="00DC7729">
      <w:pPr>
        <w:widowControl w:val="0"/>
        <w:snapToGrid w:val="0"/>
        <w:spacing w:after="0" w:line="240" w:lineRule="auto"/>
        <w:ind w:left="284"/>
        <w:jc w:val="both"/>
        <w:rPr>
          <w:rFonts w:ascii="Times New Roman" w:eastAsia="Times New Roman" w:hAnsi="Times New Roman" w:cs="Times New Roman"/>
          <w:lang w:val="x-none"/>
        </w:rPr>
      </w:pPr>
      <w:r w:rsidRPr="00DC7729">
        <w:rPr>
          <w:rFonts w:ascii="Times New Roman" w:eastAsia="Times New Roman" w:hAnsi="Times New Roman" w:cs="Times New Roman"/>
          <w:lang w:val="x-none"/>
        </w:rPr>
        <w:t>(iii) při doručování datovou schránkou:</w:t>
      </w:r>
    </w:p>
    <w:p w:rsidR="00DC7729" w:rsidRPr="00B16D9B" w:rsidRDefault="00DC7729" w:rsidP="00DC7729">
      <w:pPr>
        <w:widowControl w:val="0"/>
        <w:numPr>
          <w:ilvl w:val="0"/>
          <w:numId w:val="15"/>
        </w:numPr>
        <w:overflowPunct w:val="0"/>
        <w:autoSpaceDE w:val="0"/>
        <w:autoSpaceDN w:val="0"/>
        <w:adjustRightInd w:val="0"/>
        <w:snapToGrid w:val="0"/>
        <w:spacing w:after="0" w:line="240" w:lineRule="auto"/>
        <w:ind w:left="993" w:hanging="142"/>
        <w:jc w:val="both"/>
        <w:textAlignment w:val="baseline"/>
        <w:rPr>
          <w:rFonts w:ascii="Times New Roman" w:eastAsia="Times New Roman" w:hAnsi="Times New Roman" w:cs="Times New Roman"/>
          <w:lang w:val="x-none"/>
        </w:rPr>
      </w:pPr>
      <w:r w:rsidRPr="00DC7729">
        <w:rPr>
          <w:rFonts w:ascii="Times New Roman" w:eastAsia="Times New Roman" w:hAnsi="Times New Roman" w:cs="Times New Roman"/>
          <w:lang w:val="x-none"/>
        </w:rPr>
        <w:t>dle zákona č.300/2008 Sb., o elektronických úkonech a autorizované konverzi dokumentů.</w:t>
      </w:r>
    </w:p>
    <w:p w:rsidR="00DC7729" w:rsidRPr="00DC7729" w:rsidRDefault="00DC7729" w:rsidP="00DC7729">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r w:rsidRPr="00DC7729">
        <w:rPr>
          <w:rFonts w:ascii="Times New Roman" w:eastAsia="Times New Roman" w:hAnsi="Times New Roman" w:cs="Times New Roman"/>
          <w:b/>
          <w:snapToGrid w:val="0"/>
          <w:lang w:eastAsia="cs-CZ"/>
        </w:rPr>
        <w:lastRenderedPageBreak/>
        <w:t>4.</w:t>
      </w:r>
    </w:p>
    <w:p w:rsidR="00DC7729" w:rsidRPr="00DC7729" w:rsidRDefault="00DC7729" w:rsidP="00DC7729">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284" w:hanging="284"/>
        <w:jc w:val="center"/>
        <w:textAlignment w:val="baseline"/>
        <w:rPr>
          <w:rFonts w:ascii="Times New Roman" w:eastAsia="Times New Roman" w:hAnsi="Times New Roman" w:cs="Times New Roman"/>
          <w:b/>
          <w:snapToGrid w:val="0"/>
          <w:lang w:eastAsia="cs-CZ"/>
        </w:rPr>
      </w:pPr>
      <w:r w:rsidRPr="00DC7729">
        <w:rPr>
          <w:rFonts w:ascii="Times New Roman" w:eastAsia="Times New Roman" w:hAnsi="Times New Roman" w:cs="Times New Roman"/>
          <w:b/>
          <w:snapToGrid w:val="0"/>
          <w:lang w:eastAsia="cs-CZ"/>
        </w:rPr>
        <w:t>Adresy pro doručování</w:t>
      </w:r>
    </w:p>
    <w:p w:rsidR="00DC7729" w:rsidRPr="00DC7729" w:rsidRDefault="00DC7729" w:rsidP="00DC7729">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jc w:val="both"/>
        <w:textAlignment w:val="baseline"/>
        <w:rPr>
          <w:rFonts w:ascii="Times New Roman" w:eastAsia="Times New Roman" w:hAnsi="Times New Roman" w:cs="Times New Roman"/>
          <w:snapToGrid w:val="0"/>
          <w:lang w:eastAsia="cs-CZ"/>
        </w:rPr>
      </w:pPr>
    </w:p>
    <w:p w:rsidR="00DC7729" w:rsidRPr="00DC7729" w:rsidRDefault="00DC7729" w:rsidP="00DC7729">
      <w:pPr>
        <w:widowControl w:val="0"/>
        <w:numPr>
          <w:ilvl w:val="6"/>
          <w:numId w:val="11"/>
        </w:numPr>
        <w:tabs>
          <w:tab w:val="left" w:pos="284"/>
          <w:tab w:val="left" w:pos="1642"/>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Ke dni podpisu smlouvy je:</w:t>
      </w:r>
    </w:p>
    <w:p w:rsidR="00DC7729" w:rsidRPr="00DC7729" w:rsidRDefault="00DC7729" w:rsidP="00DC7729">
      <w:pPr>
        <w:widowControl w:val="0"/>
        <w:tabs>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spacing w:after="0" w:line="240" w:lineRule="auto"/>
        <w:ind w:left="426" w:hanging="142"/>
        <w:jc w:val="both"/>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 xml:space="preserve">(a)        adresa pro doručování budoucímu povinnému:  </w:t>
      </w:r>
    </w:p>
    <w:p w:rsidR="00DC7729" w:rsidRPr="00DC7729" w:rsidRDefault="00DC7729" w:rsidP="00DC7729">
      <w:pPr>
        <w:keepNext/>
        <w:overflowPunct w:val="0"/>
        <w:autoSpaceDE w:val="0"/>
        <w:autoSpaceDN w:val="0"/>
        <w:adjustRightInd w:val="0"/>
        <w:spacing w:after="0" w:line="240" w:lineRule="auto"/>
        <w:ind w:left="993" w:hanging="142"/>
        <w:textAlignment w:val="baseline"/>
        <w:outlineLvl w:val="4"/>
        <w:rPr>
          <w:rFonts w:ascii="Times New Roman" w:eastAsia="Times New Roman" w:hAnsi="Times New Roman" w:cs="Times New Roman"/>
          <w:b/>
          <w:bCs/>
          <w:lang w:eastAsia="cs-CZ"/>
        </w:rPr>
      </w:pPr>
      <w:r w:rsidRPr="00DC7729">
        <w:rPr>
          <w:rFonts w:ascii="Times New Roman" w:eastAsia="Times New Roman" w:hAnsi="Times New Roman" w:cs="Times New Roman"/>
          <w:b/>
          <w:bCs/>
          <w:lang w:eastAsia="cs-CZ"/>
        </w:rPr>
        <w:t xml:space="preserve"> </w:t>
      </w:r>
      <w:r w:rsidRPr="00DC7729">
        <w:rPr>
          <w:rFonts w:ascii="Times New Roman" w:eastAsia="Times New Roman" w:hAnsi="Times New Roman" w:cs="Times New Roman"/>
          <w:b/>
          <w:bCs/>
          <w:lang w:eastAsia="cs-CZ"/>
        </w:rPr>
        <w:tab/>
        <w:t xml:space="preserve">   Statutární město Karlovy Vary</w:t>
      </w:r>
    </w:p>
    <w:p w:rsidR="00DC7729" w:rsidRPr="00DC7729" w:rsidRDefault="00DC7729" w:rsidP="00DC7729">
      <w:pPr>
        <w:tabs>
          <w:tab w:val="left" w:pos="1134"/>
        </w:tabs>
        <w:overflowPunct w:val="0"/>
        <w:autoSpaceDE w:val="0"/>
        <w:autoSpaceDN w:val="0"/>
        <w:adjustRightInd w:val="0"/>
        <w:spacing w:after="0" w:line="240" w:lineRule="auto"/>
        <w:ind w:hanging="142"/>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ab/>
      </w:r>
      <w:r w:rsidRPr="00DC7729">
        <w:rPr>
          <w:rFonts w:ascii="Times New Roman" w:eastAsia="Times New Roman" w:hAnsi="Times New Roman" w:cs="Times New Roman"/>
          <w:lang w:eastAsia="cs-CZ"/>
        </w:rPr>
        <w:tab/>
        <w:t>Moskevská 2035/21, Karlovy Vary, PSČ: 360 01</w:t>
      </w:r>
    </w:p>
    <w:p w:rsidR="00DC7729" w:rsidRPr="00DC7729" w:rsidRDefault="00DC7729" w:rsidP="00DC7729">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1134" w:hanging="850"/>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 xml:space="preserve">(b) </w:t>
      </w:r>
      <w:r w:rsidRPr="00DC7729">
        <w:rPr>
          <w:rFonts w:ascii="Times New Roman" w:eastAsia="Times New Roman" w:hAnsi="Times New Roman" w:cs="Times New Roman"/>
          <w:snapToGrid w:val="0"/>
          <w:lang w:eastAsia="cs-CZ"/>
        </w:rPr>
        <w:tab/>
        <w:t>adresa pro doručování budoucímu oprávněnému je uvedená v záhlaví této smlouvy</w:t>
      </w:r>
    </w:p>
    <w:p w:rsidR="00DC7729" w:rsidRPr="00DC7729" w:rsidRDefault="00DC7729" w:rsidP="00DC7729">
      <w:pPr>
        <w:widowControl w:val="0"/>
        <w:tabs>
          <w:tab w:val="left" w:pos="1134"/>
          <w:tab w:val="left" w:pos="1642"/>
          <w:tab w:val="left" w:pos="2208"/>
          <w:tab w:val="left" w:pos="2776"/>
          <w:tab w:val="left" w:pos="3342"/>
          <w:tab w:val="left" w:pos="3910"/>
          <w:tab w:val="left" w:pos="4476"/>
          <w:tab w:val="left" w:pos="5044"/>
          <w:tab w:val="left" w:pos="5610"/>
          <w:tab w:val="right" w:pos="6176"/>
          <w:tab w:val="left" w:pos="6744"/>
          <w:tab w:val="left" w:pos="7310"/>
          <w:tab w:val="decimal" w:pos="7878"/>
          <w:tab w:val="left" w:pos="8444"/>
          <w:tab w:val="left" w:pos="9012"/>
        </w:tabs>
        <w:overflowPunct w:val="0"/>
        <w:autoSpaceDE w:val="0"/>
        <w:autoSpaceDN w:val="0"/>
        <w:adjustRightInd w:val="0"/>
        <w:spacing w:after="0" w:line="240" w:lineRule="auto"/>
        <w:ind w:left="709" w:hanging="425"/>
        <w:jc w:val="both"/>
        <w:textAlignment w:val="baseline"/>
        <w:rPr>
          <w:rFonts w:ascii="Times New Roman" w:eastAsia="Times New Roman" w:hAnsi="Times New Roman" w:cs="Times New Roman"/>
          <w:snapToGrid w:val="0"/>
          <w:lang w:eastAsia="cs-CZ"/>
        </w:rPr>
      </w:pPr>
      <w:r w:rsidRPr="00DC7729">
        <w:rPr>
          <w:rFonts w:ascii="Times New Roman" w:eastAsia="Times New Roman" w:hAnsi="Times New Roman" w:cs="Times New Roman"/>
          <w:snapToGrid w:val="0"/>
          <w:lang w:eastAsia="cs-CZ"/>
        </w:rPr>
        <w:t xml:space="preserve">(c) </w:t>
      </w:r>
      <w:r w:rsidRPr="00DC7729">
        <w:rPr>
          <w:rFonts w:ascii="Times New Roman" w:eastAsia="Times New Roman" w:hAnsi="Times New Roman" w:cs="Times New Roman"/>
          <w:snapToGrid w:val="0"/>
          <w:lang w:eastAsia="cs-CZ"/>
        </w:rPr>
        <w:tab/>
      </w:r>
      <w:r w:rsidRPr="00DC7729">
        <w:rPr>
          <w:rFonts w:ascii="Times New Roman" w:eastAsia="Times New Roman" w:hAnsi="Times New Roman" w:cs="Times New Roman"/>
          <w:snapToGrid w:val="0"/>
          <w:lang w:eastAsia="cs-CZ"/>
        </w:rPr>
        <w:tab/>
        <w:t xml:space="preserve">adresa pro doručování investorovi je uvedená v záhlaví této smlouvy. </w:t>
      </w:r>
    </w:p>
    <w:p w:rsidR="00DC7729" w:rsidRPr="00DC7729" w:rsidRDefault="00DC7729" w:rsidP="00DC7729">
      <w:pPr>
        <w:overflowPunct w:val="0"/>
        <w:autoSpaceDE w:val="0"/>
        <w:autoSpaceDN w:val="0"/>
        <w:adjustRightInd w:val="0"/>
        <w:spacing w:after="0" w:line="240" w:lineRule="auto"/>
        <w:ind w:left="426" w:hanging="142"/>
        <w:textAlignment w:val="baseline"/>
        <w:rPr>
          <w:rFonts w:ascii="Times New Roman" w:eastAsia="Times New Roman" w:hAnsi="Times New Roman" w:cs="Times New Roman"/>
          <w:i/>
          <w:lang w:eastAsia="cs-CZ"/>
        </w:rPr>
      </w:pPr>
    </w:p>
    <w:p w:rsidR="00DC7729" w:rsidRPr="00DC7729" w:rsidRDefault="00DC7729" w:rsidP="00DC7729">
      <w:pPr>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b/>
          <w:i/>
          <w:lang w:eastAsia="cs-CZ"/>
        </w:rPr>
      </w:pPr>
      <w:r w:rsidRPr="00DC7729">
        <w:rPr>
          <w:rFonts w:ascii="Times New Roman" w:eastAsia="Times New Roman" w:hAnsi="Times New Roman" w:cs="Times New Roman"/>
          <w:lang w:eastAsia="cs-CZ"/>
        </w:rPr>
        <w:t>2.</w:t>
      </w:r>
      <w:r w:rsidRPr="00DC7729">
        <w:rPr>
          <w:rFonts w:ascii="Times New Roman" w:eastAsia="Times New Roman" w:hAnsi="Times New Roman" w:cs="Times New Roman"/>
          <w:lang w:eastAsia="cs-CZ"/>
        </w:rPr>
        <w:tab/>
        <w:t>Smluvní strany se dohodly, že v případě změny sídla či místa pro doručování, a tím i adresy pro doručování, budou písemně informovat o této skutečnosti bez zbytečného odkladu druhou smluvní stranu.</w:t>
      </w:r>
    </w:p>
    <w:p w:rsidR="00DC7729" w:rsidRPr="00DC7729" w:rsidRDefault="00DC7729" w:rsidP="00B16D9B">
      <w:pPr>
        <w:overflowPunct w:val="0"/>
        <w:autoSpaceDE w:val="0"/>
        <w:autoSpaceDN w:val="0"/>
        <w:adjustRightInd w:val="0"/>
        <w:spacing w:after="0" w:line="240" w:lineRule="auto"/>
        <w:textAlignment w:val="baseline"/>
        <w:rPr>
          <w:rFonts w:ascii="Times New Roman" w:eastAsia="Times New Roman" w:hAnsi="Times New Roman" w:cs="Times New Roman"/>
          <w:b/>
          <w:lang w:eastAsia="cs-CZ"/>
        </w:rPr>
      </w:pP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r w:rsidRPr="00DC7729">
        <w:rPr>
          <w:rFonts w:ascii="Times New Roman" w:eastAsia="Times New Roman" w:hAnsi="Times New Roman" w:cs="Times New Roman"/>
          <w:b/>
          <w:lang w:eastAsia="cs-CZ"/>
        </w:rPr>
        <w:t>5.</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r w:rsidRPr="00DC7729">
        <w:rPr>
          <w:rFonts w:ascii="Times New Roman" w:eastAsia="Times New Roman" w:hAnsi="Times New Roman" w:cs="Times New Roman"/>
          <w:b/>
          <w:lang w:eastAsia="cs-CZ"/>
        </w:rPr>
        <w:t>Stanovisko odboru rozvoje a investic</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bCs/>
          <w:lang w:eastAsia="cs-CZ"/>
        </w:rPr>
      </w:pP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b/>
          <w:bCs/>
          <w:lang w:eastAsia="cs-CZ"/>
        </w:rPr>
      </w:pPr>
      <w:r w:rsidRPr="00DC7729">
        <w:rPr>
          <w:rFonts w:ascii="Times New Roman" w:eastAsia="Times New Roman" w:hAnsi="Times New Roman" w:cs="Times New Roman"/>
          <w:b/>
          <w:bCs/>
          <w:lang w:eastAsia="cs-CZ"/>
        </w:rPr>
        <w:t xml:space="preserve">Investor je povinen dodržet podmínky, které jsou stanoveny odborem rozvoje a investic ve stanovisku ze dne </w:t>
      </w:r>
      <w:r w:rsidR="00B16D9B">
        <w:rPr>
          <w:rFonts w:ascii="Times New Roman" w:eastAsia="Times New Roman" w:hAnsi="Times New Roman" w:cs="Times New Roman"/>
          <w:b/>
          <w:bCs/>
          <w:lang w:eastAsia="cs-CZ"/>
        </w:rPr>
        <w:t>26.9.2022</w:t>
      </w:r>
      <w:r w:rsidRPr="00DC7729">
        <w:rPr>
          <w:rFonts w:ascii="Times New Roman" w:eastAsia="Times New Roman" w:hAnsi="Times New Roman" w:cs="Times New Roman"/>
          <w:b/>
          <w:bCs/>
          <w:lang w:eastAsia="cs-CZ"/>
        </w:rPr>
        <w:t>, které jako nedílná součást tvoří přílohu této smlouvy o budoucí smlouvě o zřízení věcného břemene – služebnosti.</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r w:rsidRPr="00DC7729">
        <w:rPr>
          <w:rFonts w:ascii="Times New Roman" w:eastAsia="Times New Roman" w:hAnsi="Times New Roman" w:cs="Times New Roman"/>
          <w:b/>
          <w:lang w:eastAsia="cs-CZ"/>
        </w:rPr>
        <w:t>6.</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r w:rsidRPr="00DC7729">
        <w:rPr>
          <w:rFonts w:ascii="Times New Roman" w:eastAsia="Times New Roman" w:hAnsi="Times New Roman" w:cs="Times New Roman"/>
          <w:b/>
          <w:lang w:eastAsia="cs-CZ"/>
        </w:rPr>
        <w:t>Odstoupení od smlouvy a sankce</w:t>
      </w:r>
    </w:p>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cs-CZ"/>
        </w:rPr>
      </w:pPr>
    </w:p>
    <w:p w:rsidR="00DC7729" w:rsidRPr="00DC7729" w:rsidRDefault="00DC7729" w:rsidP="00DC7729">
      <w:pPr>
        <w:numPr>
          <w:ilvl w:val="0"/>
          <w:numId w:val="17"/>
        </w:num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Smluvní strany se dohodly, že od této smlouvy může kterákoli ze stran odstoupit v případě, že tak stanoví zákon nebo tato smlouva. </w:t>
      </w:r>
    </w:p>
    <w:p w:rsidR="00DC7729" w:rsidRPr="00DC7729" w:rsidRDefault="00DC7729" w:rsidP="00DC7729">
      <w:p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p>
    <w:p w:rsidR="00DC7729" w:rsidRPr="00DC7729" w:rsidRDefault="00DC7729" w:rsidP="00DC7729">
      <w:pPr>
        <w:numPr>
          <w:ilvl w:val="0"/>
          <w:numId w:val="17"/>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Budoucí povinný je oprávněn od této smlouvy odstoupit v případě, že ani ve lhůtě do 3 (tří) let nebude zahájena výstavba plynárenského zařízení.</w:t>
      </w:r>
    </w:p>
    <w:p w:rsidR="00DC7729" w:rsidRPr="00DC7729" w:rsidRDefault="00DC7729" w:rsidP="00DC7729">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C7729" w:rsidRPr="00DC7729" w:rsidRDefault="00DC7729" w:rsidP="00DC7729">
      <w:pPr>
        <w:numPr>
          <w:ilvl w:val="0"/>
          <w:numId w:val="17"/>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Budoucí oprávněný a investor je oprávněn od této smlouvy odstoupit v případě, že skutečným umístěním plynárenského zařízení – </w:t>
      </w:r>
      <w:r w:rsidR="00B16D9B">
        <w:rPr>
          <w:rFonts w:ascii="Times New Roman" w:eastAsia="Times New Roman" w:hAnsi="Times New Roman" w:cs="Times New Roman"/>
          <w:lang w:eastAsia="cs-CZ"/>
        </w:rPr>
        <w:t xml:space="preserve">STL plynovodu a </w:t>
      </w:r>
      <w:r w:rsidRPr="00DC7729">
        <w:rPr>
          <w:rFonts w:ascii="Times New Roman" w:eastAsia="Times New Roman" w:hAnsi="Times New Roman" w:cs="Times New Roman"/>
          <w:lang w:eastAsia="cs-CZ"/>
        </w:rPr>
        <w:t>přípojky plynu nebud</w:t>
      </w:r>
      <w:r w:rsidR="00B16D9B">
        <w:rPr>
          <w:rFonts w:ascii="Times New Roman" w:eastAsia="Times New Roman" w:hAnsi="Times New Roman" w:cs="Times New Roman"/>
          <w:lang w:eastAsia="cs-CZ"/>
        </w:rPr>
        <w:t>ou</w:t>
      </w:r>
      <w:r w:rsidRPr="00DC7729">
        <w:rPr>
          <w:rFonts w:ascii="Times New Roman" w:eastAsia="Times New Roman" w:hAnsi="Times New Roman" w:cs="Times New Roman"/>
          <w:lang w:eastAsia="cs-CZ"/>
        </w:rPr>
        <w:t xml:space="preserve"> dotčen</w:t>
      </w:r>
      <w:r w:rsidR="00B16D9B">
        <w:rPr>
          <w:rFonts w:ascii="Times New Roman" w:eastAsia="Times New Roman" w:hAnsi="Times New Roman" w:cs="Times New Roman"/>
          <w:lang w:eastAsia="cs-CZ"/>
        </w:rPr>
        <w:t>y pozem</w:t>
      </w:r>
      <w:r w:rsidRPr="00DC7729">
        <w:rPr>
          <w:rFonts w:ascii="Times New Roman" w:eastAsia="Times New Roman" w:hAnsi="Times New Roman" w:cs="Times New Roman"/>
          <w:lang w:eastAsia="cs-CZ"/>
        </w:rPr>
        <w:t>k</w:t>
      </w:r>
      <w:r w:rsidR="00B16D9B">
        <w:rPr>
          <w:rFonts w:ascii="Times New Roman" w:eastAsia="Times New Roman" w:hAnsi="Times New Roman" w:cs="Times New Roman"/>
          <w:lang w:eastAsia="cs-CZ"/>
        </w:rPr>
        <w:t>y</w:t>
      </w:r>
      <w:r w:rsidRPr="00DC7729">
        <w:rPr>
          <w:rFonts w:ascii="Times New Roman" w:eastAsia="Times New Roman" w:hAnsi="Times New Roman" w:cs="Times New Roman"/>
          <w:lang w:eastAsia="cs-CZ"/>
        </w:rPr>
        <w:t xml:space="preserve"> ve vlastnictví Statutárního města Karlovy Vary nebo nedojde k realizaci stavby.</w:t>
      </w:r>
    </w:p>
    <w:p w:rsidR="00DC7729" w:rsidRPr="00DC7729" w:rsidRDefault="00DC7729" w:rsidP="00DC7729">
      <w:p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C7729" w:rsidRPr="00DC7729" w:rsidRDefault="00DC7729" w:rsidP="00DC7729">
      <w:pPr>
        <w:numPr>
          <w:ilvl w:val="0"/>
          <w:numId w:val="17"/>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Odstoupení je účinné dnem, kdy písemné odstoupení je doručeno druhé smluvní straně. </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DC7729" w:rsidRPr="00DC7729" w:rsidRDefault="00DC7729" w:rsidP="00DC7729">
      <w:pPr>
        <w:numPr>
          <w:ilvl w:val="0"/>
          <w:numId w:val="17"/>
        </w:numPr>
        <w:tabs>
          <w:tab w:val="left" w:pos="426"/>
        </w:tabs>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Budoucí povinný je oprávněn uplatnit ve smyslu ustanovení § 2048 zákona č. 89/2012 Sb. smluvní pokutu ve výši 100,- Kč za každý den prodlení budoucího oprávněného s předáním geometrického plánu dle ustanovení čl. 2 odst. 1 této smlouvy budoucím oprávněným. </w:t>
      </w:r>
    </w:p>
    <w:p w:rsid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B16D9B" w:rsidRPr="007347C6" w:rsidRDefault="00B16D9B" w:rsidP="00B16D9B">
      <w:pPr>
        <w:tabs>
          <w:tab w:val="left" w:pos="426"/>
        </w:tabs>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cs-CZ"/>
        </w:rPr>
      </w:pPr>
      <w:r>
        <w:rPr>
          <w:rFonts w:ascii="Times New Roman" w:eastAsia="Times New Roman" w:hAnsi="Times New Roman" w:cs="Times New Roman"/>
          <w:b/>
          <w:bCs/>
          <w:lang w:eastAsia="cs-CZ"/>
        </w:rPr>
        <w:t>7.</w:t>
      </w:r>
    </w:p>
    <w:p w:rsidR="00B16D9B" w:rsidRPr="007347C6" w:rsidRDefault="00B16D9B" w:rsidP="00B16D9B">
      <w:pPr>
        <w:overflowPunct w:val="0"/>
        <w:autoSpaceDE w:val="0"/>
        <w:autoSpaceDN w:val="0"/>
        <w:adjustRightInd w:val="0"/>
        <w:spacing w:after="0" w:line="240" w:lineRule="auto"/>
        <w:jc w:val="center"/>
        <w:textAlignment w:val="baseline"/>
        <w:rPr>
          <w:rFonts w:ascii="Times New Roman" w:eastAsia="Times New Roman" w:hAnsi="Times New Roman" w:cs="Times New Roman"/>
          <w:b/>
          <w:bCs/>
          <w:lang w:eastAsia="cs-CZ"/>
        </w:rPr>
      </w:pPr>
      <w:r w:rsidRPr="007347C6">
        <w:rPr>
          <w:rFonts w:ascii="Times New Roman" w:eastAsia="Times New Roman" w:hAnsi="Times New Roman" w:cs="Times New Roman"/>
          <w:b/>
          <w:bCs/>
          <w:lang w:eastAsia="cs-CZ"/>
        </w:rPr>
        <w:t>Registr smluv</w:t>
      </w:r>
    </w:p>
    <w:p w:rsidR="00B16D9B" w:rsidRPr="007347C6" w:rsidRDefault="00B16D9B" w:rsidP="00B16D9B">
      <w:pPr>
        <w:overflowPunct w:val="0"/>
        <w:autoSpaceDE w:val="0"/>
        <w:autoSpaceDN w:val="0"/>
        <w:adjustRightInd w:val="0"/>
        <w:spacing w:after="0" w:line="240" w:lineRule="auto"/>
        <w:textAlignment w:val="baseline"/>
        <w:rPr>
          <w:rFonts w:ascii="Times New Roman" w:eastAsia="Times New Roman" w:hAnsi="Times New Roman" w:cs="Times New Roman"/>
          <w:b/>
          <w:bCs/>
          <w:sz w:val="20"/>
          <w:szCs w:val="20"/>
          <w:lang w:eastAsia="cs-CZ"/>
        </w:rPr>
      </w:pPr>
    </w:p>
    <w:p w:rsidR="00B16D9B" w:rsidRPr="00B16D9B" w:rsidRDefault="00B16D9B" w:rsidP="00B16D9B">
      <w:pPr>
        <w:numPr>
          <w:ilvl w:val="0"/>
          <w:numId w:val="22"/>
        </w:numPr>
        <w:tabs>
          <w:tab w:val="clear" w:pos="720"/>
          <w:tab w:val="num" w:pos="284"/>
        </w:tabs>
        <w:overflowPunct w:val="0"/>
        <w:autoSpaceDE w:val="0"/>
        <w:autoSpaceDN w:val="0"/>
        <w:adjustRightInd w:val="0"/>
        <w:spacing w:after="0" w:line="240" w:lineRule="auto"/>
        <w:ind w:left="284" w:hanging="284"/>
        <w:jc w:val="both"/>
        <w:textAlignment w:val="baseline"/>
        <w:rPr>
          <w:rFonts w:ascii="Times New Roman" w:eastAsia="Times New Roman" w:hAnsi="Times New Roman" w:cs="Times New Roman"/>
          <w:lang w:eastAsia="cs-CZ"/>
        </w:rPr>
      </w:pPr>
      <w:r w:rsidRPr="00B16D9B">
        <w:rPr>
          <w:rFonts w:ascii="Times New Roman" w:eastAsia="Times New Roman" w:hAnsi="Times New Roman" w:cs="Times New Roman"/>
          <w:lang w:eastAsia="cs-CZ"/>
        </w:rPr>
        <w:t>Tato smlouva včetně jejích případných dodatků podléhá uveřejnění v registru smluv dle zákona číslo 340/2015 Sb., o zvláštních podmínkách účinnosti některých smluv, uveřejňování těchto smluv a o registru smluv (zákon o registru smluv), ve znění pozdějších předpisů (dále jen „</w:t>
      </w:r>
      <w:r w:rsidRPr="00B16D9B">
        <w:rPr>
          <w:rFonts w:ascii="Times New Roman" w:eastAsia="Times New Roman" w:hAnsi="Times New Roman" w:cs="Times New Roman"/>
          <w:bCs/>
          <w:i/>
          <w:lang w:eastAsia="cs-CZ"/>
        </w:rPr>
        <w:t>zákon o registru smluv</w:t>
      </w:r>
      <w:r w:rsidRPr="00B16D9B">
        <w:rPr>
          <w:rFonts w:ascii="Times New Roman" w:eastAsia="Times New Roman" w:hAnsi="Times New Roman" w:cs="Times New Roman"/>
          <w:lang w:eastAsia="cs-CZ"/>
        </w:rPr>
        <w:t>“).</w:t>
      </w:r>
    </w:p>
    <w:p w:rsidR="00B16D9B" w:rsidRPr="00B16D9B" w:rsidRDefault="00B16D9B" w:rsidP="00B16D9B">
      <w:pPr>
        <w:tabs>
          <w:tab w:val="num" w:pos="284"/>
          <w:tab w:val="num" w:pos="36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p>
    <w:p w:rsidR="00B16D9B" w:rsidRPr="00B16D9B" w:rsidRDefault="00B16D9B" w:rsidP="00B16D9B">
      <w:pPr>
        <w:numPr>
          <w:ilvl w:val="0"/>
          <w:numId w:val="22"/>
        </w:numPr>
        <w:tabs>
          <w:tab w:val="clear" w:pos="720"/>
          <w:tab w:val="num" w:pos="284"/>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B16D9B">
        <w:rPr>
          <w:rFonts w:ascii="Times New Roman" w:eastAsia="Times New Roman" w:hAnsi="Times New Roman" w:cs="Times New Roman"/>
          <w:lang w:eastAsia="cs-CZ"/>
        </w:rPr>
        <w:t xml:space="preserve">Smlouvu bez zbytečného odkladu, nejpozději do 15 dnů od uzavření smlouvy, uveřejní budoucí povinný. Při uveřejnění bude povinný postupovat tak, aby nebyla ohrožena doba zahájení plnění ze smlouvy, pokud si ji smluvní strany sjednaly, případně vyplývá-li z účelu smlouvy. </w:t>
      </w:r>
    </w:p>
    <w:p w:rsidR="00B16D9B" w:rsidRPr="00B16D9B" w:rsidRDefault="00B16D9B" w:rsidP="00B16D9B">
      <w:pPr>
        <w:tabs>
          <w:tab w:val="num" w:pos="284"/>
          <w:tab w:val="num" w:pos="36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p>
    <w:p w:rsidR="00B16D9B" w:rsidRPr="00B16D9B" w:rsidRDefault="00B16D9B" w:rsidP="00B16D9B">
      <w:pPr>
        <w:numPr>
          <w:ilvl w:val="0"/>
          <w:numId w:val="22"/>
        </w:numPr>
        <w:tabs>
          <w:tab w:val="clear" w:pos="720"/>
          <w:tab w:val="num" w:pos="284"/>
          <w:tab w:val="num" w:pos="360"/>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B16D9B">
        <w:rPr>
          <w:rFonts w:ascii="Times New Roman" w:eastAsia="Times New Roman" w:hAnsi="Times New Roman" w:cs="Times New Roman"/>
          <w:lang w:eastAsia="cs-CZ"/>
        </w:rPr>
        <w:t xml:space="preserve">Smluvní strany prohlašují, že tato smlouva neobsahuje obchodní tajemství, jež by nebylo možné uveřejnit. </w:t>
      </w:r>
    </w:p>
    <w:p w:rsidR="00B16D9B" w:rsidRPr="00B16D9B" w:rsidRDefault="00B16D9B" w:rsidP="00B16D9B">
      <w:pPr>
        <w:tabs>
          <w:tab w:val="num" w:pos="284"/>
          <w:tab w:val="num" w:pos="360"/>
        </w:tabs>
        <w:overflowPunct w:val="0"/>
        <w:autoSpaceDE w:val="0"/>
        <w:autoSpaceDN w:val="0"/>
        <w:adjustRightInd w:val="0"/>
        <w:spacing w:after="0" w:line="240" w:lineRule="auto"/>
        <w:ind w:left="426" w:hanging="426"/>
        <w:textAlignment w:val="baseline"/>
        <w:rPr>
          <w:rFonts w:ascii="Times New Roman" w:eastAsia="Times New Roman" w:hAnsi="Times New Roman" w:cs="Times New Roman"/>
          <w:lang w:eastAsia="cs-CZ"/>
        </w:rPr>
      </w:pPr>
    </w:p>
    <w:p w:rsidR="00B16D9B" w:rsidRPr="00B16D9B" w:rsidRDefault="00B16D9B" w:rsidP="00B16D9B">
      <w:pPr>
        <w:numPr>
          <w:ilvl w:val="0"/>
          <w:numId w:val="23"/>
        </w:numPr>
        <w:tabs>
          <w:tab w:val="clear" w:pos="720"/>
          <w:tab w:val="num" w:pos="284"/>
        </w:tabs>
        <w:overflowPunct w:val="0"/>
        <w:autoSpaceDE w:val="0"/>
        <w:autoSpaceDN w:val="0"/>
        <w:adjustRightInd w:val="0"/>
        <w:spacing w:after="0" w:line="252" w:lineRule="auto"/>
        <w:ind w:left="426" w:hanging="426"/>
        <w:contextualSpacing/>
        <w:jc w:val="both"/>
        <w:textAlignment w:val="baseline"/>
        <w:rPr>
          <w:rFonts w:ascii="Times New Roman" w:eastAsia="Times New Roman" w:hAnsi="Times New Roman" w:cs="Times New Roman"/>
          <w:lang w:eastAsia="cs-CZ"/>
        </w:rPr>
      </w:pPr>
      <w:r w:rsidRPr="00B16D9B">
        <w:rPr>
          <w:rFonts w:ascii="Times New Roman" w:eastAsia="Times New Roman" w:hAnsi="Times New Roman" w:cs="Times New Roman"/>
          <w:lang w:eastAsia="cs-CZ"/>
        </w:rPr>
        <w:lastRenderedPageBreak/>
        <w:t xml:space="preserve">Budoucí povinný zajistí, aby při uveřejnění této smlouvy nebyly uveřejněny informace, které nelze uveřejnit podle platných právních předpisů (osobní údaje zaměstnanců budoucího oprávněného, jejich pracovní pozice a kontakty, telefonické i emailové adresy, apod.) a dále, aby byly znečitelněny podpisy osob zastupujících smluvních stran. </w:t>
      </w:r>
    </w:p>
    <w:p w:rsidR="00B16D9B" w:rsidRPr="00B16D9B" w:rsidRDefault="00B16D9B" w:rsidP="00B16D9B">
      <w:pPr>
        <w:tabs>
          <w:tab w:val="num" w:pos="284"/>
        </w:tabs>
        <w:overflowPunct w:val="0"/>
        <w:autoSpaceDE w:val="0"/>
        <w:autoSpaceDN w:val="0"/>
        <w:adjustRightInd w:val="0"/>
        <w:spacing w:after="0" w:line="240" w:lineRule="auto"/>
        <w:ind w:left="426" w:hanging="426"/>
        <w:jc w:val="both"/>
        <w:textAlignment w:val="baseline"/>
        <w:rPr>
          <w:rFonts w:ascii="Times New Roman" w:eastAsia="Calibri" w:hAnsi="Times New Roman" w:cs="Times New Roman"/>
          <w:lang w:eastAsia="cs-CZ"/>
        </w:rPr>
      </w:pPr>
    </w:p>
    <w:p w:rsidR="00B16D9B" w:rsidRPr="00B16D9B" w:rsidRDefault="00B16D9B" w:rsidP="00B16D9B">
      <w:pPr>
        <w:numPr>
          <w:ilvl w:val="0"/>
          <w:numId w:val="23"/>
        </w:numPr>
        <w:tabs>
          <w:tab w:val="clear" w:pos="720"/>
          <w:tab w:val="num" w:pos="284"/>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B16D9B">
        <w:rPr>
          <w:rFonts w:ascii="Times New Roman" w:eastAsia="Times New Roman" w:hAnsi="Times New Roman" w:cs="Times New Roman"/>
          <w:lang w:eastAsia="cs-CZ"/>
        </w:rPr>
        <w:t>Verze smlouvy k uveřejnění bude před uveřejněním v registru smluv odsouhlasena oběma smluvními stranami. Budoucí povinný zašle k potvrzení smlouvu k uveřejnění do 5 dnů od podpisu smlouvy budoucímu oprávněnému a budoucí oprávněný zašle vyjádření budoucímu povinnému k obdrženým dokumentům k uveřejnění do 5 dnů od jejich obdržení.</w:t>
      </w:r>
    </w:p>
    <w:p w:rsidR="00B16D9B" w:rsidRPr="00B16D9B" w:rsidRDefault="00B16D9B" w:rsidP="00B16D9B">
      <w:pPr>
        <w:overflowPunct w:val="0"/>
        <w:autoSpaceDE w:val="0"/>
        <w:autoSpaceDN w:val="0"/>
        <w:adjustRightInd w:val="0"/>
        <w:spacing w:after="0" w:line="240" w:lineRule="auto"/>
        <w:ind w:left="348" w:hanging="360"/>
        <w:jc w:val="both"/>
        <w:textAlignment w:val="baseline"/>
        <w:rPr>
          <w:rFonts w:ascii="Times New Roman" w:eastAsia="Times New Roman" w:hAnsi="Times New Roman" w:cs="Times New Roman"/>
          <w:lang w:eastAsia="cs-CZ"/>
        </w:rPr>
      </w:pPr>
      <w:r w:rsidRPr="00B16D9B">
        <w:rPr>
          <w:rFonts w:ascii="Times New Roman" w:eastAsia="Times New Roman" w:hAnsi="Times New Roman" w:cs="Times New Roman"/>
          <w:lang w:eastAsia="cs-CZ"/>
        </w:rPr>
        <w:t xml:space="preserve">       </w:t>
      </w:r>
    </w:p>
    <w:p w:rsidR="00B16D9B" w:rsidRPr="00FA50DD" w:rsidRDefault="00B16D9B" w:rsidP="00B16D9B">
      <w:pPr>
        <w:overflowPunct w:val="0"/>
        <w:autoSpaceDE w:val="0"/>
        <w:autoSpaceDN w:val="0"/>
        <w:adjustRightInd w:val="0"/>
        <w:spacing w:after="0" w:line="240" w:lineRule="auto"/>
        <w:ind w:left="348" w:hanging="360"/>
        <w:jc w:val="both"/>
        <w:textAlignment w:val="baseline"/>
        <w:rPr>
          <w:rFonts w:ascii="Times New Roman" w:eastAsia="Times New Roman" w:hAnsi="Times New Roman" w:cs="Times New Roman"/>
          <w:lang w:eastAsia="cs-CZ"/>
        </w:rPr>
      </w:pPr>
      <w:r w:rsidRPr="00FA50DD">
        <w:rPr>
          <w:rFonts w:ascii="Times New Roman" w:eastAsia="Times New Roman" w:hAnsi="Times New Roman" w:cs="Times New Roman"/>
          <w:lang w:eastAsia="cs-CZ"/>
        </w:rPr>
        <w:t xml:space="preserve">6.    Tato smlouva nabývá účinnosti dnem uveřejnění v registru smluv v souladu s § 6 odst. 1 zákona o registru smluv. </w:t>
      </w:r>
    </w:p>
    <w:p w:rsidR="00B16D9B" w:rsidRPr="00DC7729"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C7729" w:rsidRPr="00DC7729" w:rsidRDefault="00B16D9B" w:rsidP="00DC7729">
      <w:pPr>
        <w:overflowPunct w:val="0"/>
        <w:autoSpaceDE w:val="0"/>
        <w:autoSpaceDN w:val="0"/>
        <w:adjustRightInd w:val="0"/>
        <w:spacing w:after="0" w:line="240" w:lineRule="auto"/>
        <w:ind w:left="4248"/>
        <w:jc w:val="both"/>
        <w:textAlignment w:val="baseline"/>
        <w:rPr>
          <w:rFonts w:ascii="Times New Roman" w:eastAsia="Times New Roman" w:hAnsi="Times New Roman" w:cs="Times New Roman"/>
          <w:b/>
          <w:szCs w:val="20"/>
          <w:lang w:eastAsia="cs-CZ"/>
        </w:rPr>
      </w:pPr>
      <w:r>
        <w:rPr>
          <w:rFonts w:ascii="Times New Roman" w:eastAsia="Times New Roman" w:hAnsi="Times New Roman" w:cs="Times New Roman"/>
          <w:b/>
          <w:szCs w:val="20"/>
          <w:lang w:eastAsia="cs-CZ"/>
        </w:rPr>
        <w:t>8.</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  </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 xml:space="preserve">        </w:t>
      </w:r>
      <w:r w:rsidRPr="00DC7729">
        <w:rPr>
          <w:rFonts w:ascii="Times New Roman" w:eastAsia="Times New Roman" w:hAnsi="Times New Roman" w:cs="Times New Roman"/>
          <w:b/>
          <w:szCs w:val="20"/>
          <w:lang w:eastAsia="cs-CZ"/>
        </w:rPr>
        <w:t>Závěrečná ustanovení</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DC7729">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Smluvní strany pro vyloučení pochybností prohlašují a potvrzují, že přistoupily k uzavření této smlouvy po pečlivém uvážení, při vědomí všech svých zákonných a smluvních povinností, tuto smlouvu uzavírají jako plně informovaní a vzájemné závazky dle této smlouvy považují za adekvátní situaci, ve které je předmětná smlouva uzavírána.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C7729" w:rsidRPr="00DC7729" w:rsidRDefault="00DC7729" w:rsidP="00DC7729">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snapToGrid w:val="0"/>
          <w:lang w:eastAsia="cs-CZ"/>
        </w:rPr>
        <w:t xml:space="preserve">Smluvní strany pro vyloučení pochybností ve smyslu ust. § 564 zákona č. 89/2012 Sb. sjednaly, že tuto smlouvu nelze měnit jinak než v písemné formě. Jakákoli změna v jiné než písemné formě bude neplatná, a to bez ohledu na to, zda bylo dle takové změny plněno či nikoliv, přičemž smluvní strany budou moci takovou neplatnost kdykoli namítat (smluvní strany vylučují aplikaci § 582 odst. 2 zákona č. 89/2012 Sb.).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p>
    <w:p w:rsidR="00DC7729" w:rsidRPr="00DC7729" w:rsidRDefault="00DC7729" w:rsidP="00DC7729">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snapToGrid w:val="0"/>
          <w:lang w:eastAsia="cs-CZ"/>
        </w:rPr>
        <w:t xml:space="preserve">Stane-li se kterékoliv ustanovení této smlouvy neplatným, neúčinným či nevykonatelným, nemá to vliv na platnost, účinnost a vykonatelnost ustanovení ostatních. Pro takový případ se smluvní strany zavazují, že bez zbytečného odkladu poté, kdy taková okolnost vyjde najevo, takové ustanovení nahradí ustanovením novým, platným, účinným a vykonatelným, které bude nejvíce odpovídat smyslu ustanovení původního této smlouvy. </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DC7729" w:rsidRPr="00DC7729" w:rsidRDefault="00DC7729" w:rsidP="00DC7729">
      <w:pPr>
        <w:numPr>
          <w:ilvl w:val="0"/>
          <w:numId w:val="20"/>
        </w:num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Práva a povinnosti z této smlouvy vyplývající přecházejí na právní nástupce smluvních stran. Žádná smluvní strana není oprávněna převést tuto smlouvu nebo její část či jakákoli práva, povinnosti nebo závazky z ní vyplývající bez předchozího písemného souhlasu druhé smluvní strany. </w:t>
      </w:r>
    </w:p>
    <w:p w:rsidR="00DC7729" w:rsidRPr="00DC7729" w:rsidRDefault="00DC7729" w:rsidP="00DC7729">
      <w:p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p>
    <w:p w:rsidR="00DC7729" w:rsidRPr="00DC7729" w:rsidRDefault="00DC7729" w:rsidP="00DC7729">
      <w:pPr>
        <w:numPr>
          <w:ilvl w:val="0"/>
          <w:numId w:val="20"/>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Tato smlouva nabývá platnosti a účinnosti okamžikem jejího podpisu smluvními stranami.</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DC7729" w:rsidRPr="00DC7729" w:rsidRDefault="00DC7729" w:rsidP="00DC7729">
      <w:pPr>
        <w:numPr>
          <w:ilvl w:val="0"/>
          <w:numId w:val="20"/>
        </w:numPr>
        <w:tabs>
          <w:tab w:val="left" w:pos="426"/>
        </w:tabs>
        <w:overflowPunct w:val="0"/>
        <w:autoSpaceDE w:val="0"/>
        <w:autoSpaceDN w:val="0"/>
        <w:adjustRightInd w:val="0"/>
        <w:spacing w:after="0" w:line="240" w:lineRule="auto"/>
        <w:ind w:left="426" w:hanging="426"/>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GasNet, s.r.o. je, ve smyslu Nařízení Evropského parlamentu a Rady (EU) 2016/679 ze dne 27. dubna 2016 o ochraně fyzických osob v souvislosti se zpracováním osobních údajů a o volném pohybu těchto údajů a o zrušení směrnice 95/46/ES (obecné nařízení o ochraně osobních údajů), správcem osobních údajů subjektů údajů. Informace o jejich zpracování vyžadované platnými právními předpisy, včetně jejich rozsahu a účelu zpracování, přehledu práv a povinností GasNet, s.r.o. a aktualizovaného seznamu zpracovatelů osobních údajů, jsou zveřejněny na webové stránce GasNet, s.r.o. (www.gasnet.cz/cs/informace-o-zpracovani-osobnich-udaju) a při uzavírání smlouvy nebo kdykoli v průběhu jejího trvání budou subjektu údajů poskytnuty na jeho vyžádání, adresované písemně na adresu sídla GasNet, s.r.o. nebo do jeho datové schránky ID rdxzhzt</w:t>
      </w:r>
    </w:p>
    <w:p w:rsidR="00DC7729" w:rsidRPr="00DC7729" w:rsidRDefault="00DC7729" w:rsidP="00DC7729">
      <w:pPr>
        <w:tabs>
          <w:tab w:val="num" w:pos="426"/>
        </w:tabs>
        <w:overflowPunct w:val="0"/>
        <w:autoSpaceDE w:val="0"/>
        <w:autoSpaceDN w:val="0"/>
        <w:adjustRightInd w:val="0"/>
        <w:spacing w:after="0" w:line="240" w:lineRule="auto"/>
        <w:ind w:left="426" w:hanging="284"/>
        <w:textAlignment w:val="baseline"/>
        <w:rPr>
          <w:rFonts w:ascii="Times New Roman" w:eastAsia="Times New Roman" w:hAnsi="Times New Roman" w:cs="Times New Roman"/>
          <w:i/>
          <w:sz w:val="24"/>
          <w:szCs w:val="20"/>
          <w:lang w:eastAsia="cs-CZ"/>
        </w:rPr>
      </w:pPr>
    </w:p>
    <w:p w:rsidR="00DC7729" w:rsidRPr="00DC7729" w:rsidRDefault="00DC7729" w:rsidP="00DC7729">
      <w:pPr>
        <w:numPr>
          <w:ilvl w:val="0"/>
          <w:numId w:val="20"/>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Statutární město Karlovy Vary ve smyslu ustanovení § 41 zákona č.128/2000 Sb. o obcích, potvrzuje, že u právních jednání obsažených v této smlouvě byly splněny ze strany Statutárního města Karlovy Vary veškeré zákonem 128/2000 Sb. či jinými obecně závaznými právními předpisy stanovené podmínky ve formě předchozího zveřejnění, schválení či odsouhlasení, které jsou obligatorní pro platnost tohoto právního jednání.</w:t>
      </w:r>
    </w:p>
    <w:p w:rsidR="00DC7729" w:rsidRPr="00DC7729" w:rsidRDefault="00DC7729" w:rsidP="00DC7729">
      <w:p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p>
    <w:p w:rsidR="00DC7729" w:rsidRPr="00DC7729" w:rsidRDefault="00DC7729" w:rsidP="00DC7729">
      <w:pPr>
        <w:numPr>
          <w:ilvl w:val="0"/>
          <w:numId w:val="20"/>
        </w:num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lastRenderedPageBreak/>
        <w:t xml:space="preserve">Smluvní strany výslovně prohlašují, že jsou svéprávné, že si tuto smlouvu přečetly, že smlouva byla uzavřena po vzájemném projednání, podle jejich pravé a svobodné vůle, dobrovolně, určitě, vážně a srozumitelně, nikoliv v tísni ani za nápadně nevýhodných podmínek. </w:t>
      </w:r>
    </w:p>
    <w:p w:rsidR="00DC7729" w:rsidRPr="00DC7729" w:rsidRDefault="00DC7729" w:rsidP="00DC7729">
      <w:pPr>
        <w:overflowPunct w:val="0"/>
        <w:autoSpaceDE w:val="0"/>
        <w:autoSpaceDN w:val="0"/>
        <w:adjustRightInd w:val="0"/>
        <w:spacing w:after="0" w:line="240" w:lineRule="auto"/>
        <w:ind w:left="708"/>
        <w:textAlignment w:val="baseline"/>
        <w:rPr>
          <w:rFonts w:ascii="Times New Roman" w:eastAsia="Times New Roman" w:hAnsi="Times New Roman" w:cs="Times New Roman"/>
          <w:lang w:eastAsia="cs-CZ"/>
        </w:rPr>
      </w:pPr>
    </w:p>
    <w:p w:rsidR="00DC7729" w:rsidRPr="00B16D9B" w:rsidRDefault="00DC7729" w:rsidP="00DC7729">
      <w:pPr>
        <w:numPr>
          <w:ilvl w:val="0"/>
          <w:numId w:val="20"/>
        </w:numPr>
        <w:tabs>
          <w:tab w:val="left" w:pos="426"/>
        </w:tabs>
        <w:overflowPunct w:val="0"/>
        <w:autoSpaceDE w:val="0"/>
        <w:autoSpaceDN w:val="0"/>
        <w:adjustRightInd w:val="0"/>
        <w:spacing w:after="0" w:line="240" w:lineRule="auto"/>
        <w:ind w:left="426"/>
        <w:jc w:val="both"/>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Tato smlouva se uzavírá v českém jazyce ve třech stejnopisech, po jednom pro každou ze stran. Každý stejnopis má právní sílu originálu. </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Přílohy:</w:t>
      </w:r>
    </w:p>
    <w:p w:rsidR="00DC7729" w:rsidRPr="00DC7729" w:rsidRDefault="00DC7729" w:rsidP="00DC7729">
      <w:pPr>
        <w:numPr>
          <w:ilvl w:val="0"/>
          <w:numId w:val="6"/>
        </w:num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Stanovisko ORI</w:t>
      </w:r>
    </w:p>
    <w:p w:rsidR="00DC7729" w:rsidRPr="00DC7729" w:rsidRDefault="00DC7729" w:rsidP="00DC7729">
      <w:pPr>
        <w:numPr>
          <w:ilvl w:val="0"/>
          <w:numId w:val="6"/>
        </w:num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ocenění</w:t>
      </w:r>
    </w:p>
    <w:p w:rsidR="00DC7729" w:rsidRPr="00B16D9B" w:rsidRDefault="00DC7729" w:rsidP="00DC7729">
      <w:pPr>
        <w:numPr>
          <w:ilvl w:val="0"/>
          <w:numId w:val="6"/>
        </w:num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situační nákres</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i/>
          <w:szCs w:val="20"/>
          <w:lang w:eastAsia="cs-CZ"/>
        </w:rPr>
        <w:t>budoucí oprávněný</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i/>
          <w:szCs w:val="20"/>
          <w:lang w:eastAsia="cs-CZ"/>
        </w:rPr>
        <w:t xml:space="preserve">        budoucí povinný</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V </w:t>
      </w:r>
      <w:r w:rsidR="00B16D9B">
        <w:rPr>
          <w:rFonts w:ascii="Times New Roman" w:eastAsia="Times New Roman" w:hAnsi="Times New Roman" w:cs="Times New Roman"/>
          <w:szCs w:val="20"/>
          <w:lang w:eastAsia="cs-CZ"/>
        </w:rPr>
        <w:t>Brně</w:t>
      </w:r>
      <w:r w:rsidR="002108BA">
        <w:rPr>
          <w:rFonts w:ascii="Times New Roman" w:eastAsia="Times New Roman" w:hAnsi="Times New Roman" w:cs="Times New Roman"/>
          <w:szCs w:val="20"/>
          <w:lang w:eastAsia="cs-CZ"/>
        </w:rPr>
        <w:t xml:space="preserve"> dne  29.11.2022</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 xml:space="preserve">        </w:t>
      </w:r>
      <w:r w:rsidRPr="00DC7729">
        <w:rPr>
          <w:rFonts w:ascii="Times New Roman" w:eastAsia="Times New Roman" w:hAnsi="Times New Roman" w:cs="Times New Roman"/>
          <w:szCs w:val="20"/>
          <w:lang w:eastAsia="cs-CZ"/>
        </w:rPr>
        <w:tab/>
        <w:t xml:space="preserve">        </w:t>
      </w:r>
      <w:r w:rsidR="00B16D9B">
        <w:rPr>
          <w:rFonts w:ascii="Times New Roman" w:eastAsia="Times New Roman" w:hAnsi="Times New Roman" w:cs="Times New Roman"/>
          <w:szCs w:val="20"/>
          <w:lang w:eastAsia="cs-CZ"/>
        </w:rPr>
        <w:tab/>
      </w:r>
      <w:r w:rsidR="00B16D9B">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 xml:space="preserve"> V Karlových Varech dne </w:t>
      </w:r>
      <w:r w:rsidR="002108BA">
        <w:rPr>
          <w:rFonts w:ascii="Times New Roman" w:eastAsia="Times New Roman" w:hAnsi="Times New Roman" w:cs="Times New Roman"/>
          <w:szCs w:val="20"/>
          <w:lang w:eastAsia="cs-CZ"/>
        </w:rPr>
        <w:t>8.12.2022</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eastAsia="cs-CZ"/>
        </w:rPr>
      </w:pPr>
      <w:r w:rsidRPr="00DC7729">
        <w:rPr>
          <w:rFonts w:ascii="Times New Roman" w:eastAsia="Times New Roman" w:hAnsi="Times New Roman" w:cs="Times New Roman"/>
          <w:sz w:val="20"/>
          <w:szCs w:val="20"/>
          <w:lang w:eastAsia="cs-CZ"/>
        </w:rPr>
        <w:t>………………………………………….</w:t>
      </w:r>
      <w:r w:rsidRPr="00DC7729">
        <w:rPr>
          <w:rFonts w:ascii="Times New Roman" w:eastAsia="Times New Roman" w:hAnsi="Times New Roman" w:cs="Times New Roman"/>
          <w:sz w:val="20"/>
          <w:szCs w:val="20"/>
          <w:lang w:eastAsia="cs-CZ"/>
        </w:rPr>
        <w:tab/>
      </w:r>
      <w:r w:rsidRPr="00DC7729">
        <w:rPr>
          <w:rFonts w:ascii="Times New Roman" w:eastAsia="Times New Roman" w:hAnsi="Times New Roman" w:cs="Times New Roman"/>
          <w:sz w:val="20"/>
          <w:szCs w:val="20"/>
          <w:lang w:eastAsia="cs-CZ"/>
        </w:rPr>
        <w:tab/>
      </w:r>
      <w:r w:rsidRPr="00DC7729">
        <w:rPr>
          <w:rFonts w:ascii="Times New Roman" w:eastAsia="Times New Roman" w:hAnsi="Times New Roman" w:cs="Times New Roman"/>
          <w:sz w:val="20"/>
          <w:szCs w:val="20"/>
          <w:lang w:eastAsia="cs-CZ"/>
        </w:rPr>
        <w:tab/>
        <w:t xml:space="preserve">          …..…………………………………………</w:t>
      </w:r>
    </w:p>
    <w:p w:rsidR="00DC7729" w:rsidRPr="00DC7729" w:rsidRDefault="00DC7729" w:rsidP="00DC7729">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b/>
          <w:sz w:val="20"/>
          <w:szCs w:val="20"/>
          <w:lang w:eastAsia="cs-CZ"/>
        </w:rPr>
      </w:pPr>
      <w:r w:rsidRPr="00DC7729">
        <w:rPr>
          <w:rFonts w:ascii="Times New Roman" w:eastAsia="Times New Roman" w:hAnsi="Times New Roman" w:cs="Times New Roman"/>
          <w:b/>
          <w:sz w:val="20"/>
          <w:szCs w:val="20"/>
          <w:lang w:eastAsia="cs-CZ"/>
        </w:rPr>
        <w:tab/>
      </w:r>
      <w:r w:rsidRPr="00DC7729">
        <w:rPr>
          <w:rFonts w:ascii="Times New Roman" w:eastAsia="Times New Roman" w:hAnsi="Times New Roman" w:cs="Times New Roman"/>
          <w:b/>
          <w:sz w:val="20"/>
          <w:szCs w:val="20"/>
          <w:lang w:eastAsia="cs-CZ"/>
        </w:rPr>
        <w:tab/>
      </w:r>
      <w:r w:rsidRPr="00DC7729">
        <w:rPr>
          <w:rFonts w:ascii="Times New Roman" w:eastAsia="Times New Roman" w:hAnsi="Times New Roman" w:cs="Times New Roman"/>
          <w:b/>
          <w:sz w:val="20"/>
          <w:szCs w:val="20"/>
          <w:lang w:eastAsia="cs-CZ"/>
        </w:rPr>
        <w:tab/>
      </w:r>
      <w:r w:rsidRPr="00DC7729">
        <w:rPr>
          <w:rFonts w:ascii="Times New Roman" w:eastAsia="Times New Roman" w:hAnsi="Times New Roman" w:cs="Times New Roman"/>
          <w:b/>
          <w:sz w:val="20"/>
          <w:szCs w:val="20"/>
          <w:lang w:eastAsia="cs-CZ"/>
        </w:rPr>
        <w:tab/>
      </w:r>
      <w:r w:rsidRPr="00DC7729">
        <w:rPr>
          <w:rFonts w:ascii="Times New Roman" w:eastAsia="Times New Roman" w:hAnsi="Times New Roman" w:cs="Times New Roman"/>
          <w:b/>
          <w:sz w:val="20"/>
          <w:szCs w:val="20"/>
          <w:lang w:eastAsia="cs-CZ"/>
        </w:rPr>
        <w:tab/>
      </w:r>
      <w:r w:rsidRPr="00DC7729">
        <w:rPr>
          <w:rFonts w:ascii="Times New Roman" w:eastAsia="Times New Roman" w:hAnsi="Times New Roman" w:cs="Times New Roman"/>
          <w:b/>
          <w:sz w:val="20"/>
          <w:szCs w:val="20"/>
          <w:lang w:eastAsia="cs-CZ"/>
        </w:rPr>
        <w:tab/>
      </w:r>
      <w:r w:rsidRPr="00DC7729">
        <w:rPr>
          <w:rFonts w:ascii="Times New Roman" w:eastAsia="Times New Roman" w:hAnsi="Times New Roman" w:cs="Times New Roman"/>
          <w:b/>
          <w:sz w:val="20"/>
          <w:szCs w:val="20"/>
          <w:lang w:eastAsia="cs-CZ"/>
        </w:rPr>
        <w:tab/>
      </w:r>
      <w:r w:rsidRPr="00DC7729">
        <w:rPr>
          <w:rFonts w:ascii="Times New Roman" w:eastAsia="Times New Roman" w:hAnsi="Times New Roman" w:cs="Times New Roman"/>
          <w:b/>
          <w:sz w:val="20"/>
          <w:szCs w:val="20"/>
          <w:lang w:eastAsia="cs-CZ"/>
        </w:rPr>
        <w:tab/>
      </w:r>
    </w:p>
    <w:p w:rsidR="00DC7729" w:rsidRPr="00DC7729" w:rsidRDefault="00DC7729" w:rsidP="00DC7729">
      <w:pPr>
        <w:keepNext/>
        <w:overflowPunct w:val="0"/>
        <w:autoSpaceDE w:val="0"/>
        <w:autoSpaceDN w:val="0"/>
        <w:adjustRightInd w:val="0"/>
        <w:spacing w:after="0" w:line="240" w:lineRule="auto"/>
        <w:textAlignment w:val="baseline"/>
        <w:outlineLvl w:val="0"/>
        <w:rPr>
          <w:rFonts w:ascii="Times New Roman" w:eastAsia="Times New Roman" w:hAnsi="Times New Roman" w:cs="Times New Roman"/>
          <w:b/>
          <w:bCs/>
          <w:szCs w:val="20"/>
          <w:lang w:eastAsia="cs-CZ"/>
        </w:rPr>
      </w:pPr>
      <w:r w:rsidRPr="00DC7729">
        <w:rPr>
          <w:rFonts w:ascii="Times New Roman" w:eastAsia="Times New Roman" w:hAnsi="Times New Roman" w:cs="Times New Roman"/>
          <w:szCs w:val="20"/>
          <w:lang w:eastAsia="cs-CZ"/>
        </w:rPr>
        <w:t xml:space="preserve">              GasNet Služby, s.r.o.                                        </w:t>
      </w:r>
      <w:r w:rsidRPr="00DC7729">
        <w:rPr>
          <w:rFonts w:ascii="Times New Roman" w:eastAsia="Times New Roman" w:hAnsi="Times New Roman" w:cs="Times New Roman"/>
          <w:szCs w:val="20"/>
          <w:lang w:eastAsia="cs-CZ"/>
        </w:rPr>
        <w:tab/>
      </w:r>
      <w:r w:rsidRPr="00DC7729">
        <w:rPr>
          <w:rFonts w:ascii="Times New Roman" w:eastAsia="Times New Roman" w:hAnsi="Times New Roman" w:cs="Times New Roman"/>
          <w:szCs w:val="20"/>
          <w:lang w:eastAsia="cs-CZ"/>
        </w:rPr>
        <w:tab/>
        <w:t>Statutární město Karlovy Vary</w:t>
      </w:r>
      <w:r w:rsidR="00B16D9B">
        <w:rPr>
          <w:rFonts w:ascii="Times New Roman" w:eastAsia="Times New Roman" w:hAnsi="Times New Roman" w:cs="Times New Roman"/>
          <w:bCs/>
          <w:szCs w:val="20"/>
          <w:lang w:eastAsia="cs-CZ"/>
        </w:rPr>
        <w:t xml:space="preserve"> </w:t>
      </w:r>
      <w:r w:rsidR="00B16D9B">
        <w:rPr>
          <w:rFonts w:ascii="Times New Roman" w:eastAsia="Times New Roman" w:hAnsi="Times New Roman" w:cs="Times New Roman"/>
          <w:bCs/>
          <w:szCs w:val="20"/>
          <w:lang w:eastAsia="cs-CZ"/>
        </w:rPr>
        <w:tab/>
      </w:r>
      <w:r w:rsidR="00B16D9B">
        <w:rPr>
          <w:rFonts w:ascii="Times New Roman" w:eastAsia="Times New Roman" w:hAnsi="Times New Roman" w:cs="Times New Roman"/>
          <w:bCs/>
          <w:szCs w:val="20"/>
          <w:lang w:eastAsia="cs-CZ"/>
        </w:rPr>
        <w:tab/>
        <w:t xml:space="preserve"> </w:t>
      </w:r>
      <w:r w:rsidR="002108BA" w:rsidRPr="002108BA">
        <w:rPr>
          <w:rFonts w:ascii="Times New Roman" w:eastAsia="Times New Roman" w:hAnsi="Times New Roman" w:cs="Times New Roman"/>
          <w:b/>
          <w:bCs/>
          <w:szCs w:val="20"/>
          <w:highlight w:val="black"/>
          <w:lang w:eastAsia="cs-CZ"/>
        </w:rPr>
        <w:t>xxxxxxxxxxxxxx</w:t>
      </w:r>
      <w:r w:rsidRPr="00DC7729">
        <w:rPr>
          <w:rFonts w:ascii="Times New Roman" w:eastAsia="Times New Roman" w:hAnsi="Times New Roman" w:cs="Times New Roman"/>
          <w:bCs/>
          <w:szCs w:val="20"/>
          <w:lang w:eastAsia="cs-CZ"/>
        </w:rPr>
        <w:tab/>
      </w:r>
      <w:r w:rsidRPr="00DC7729">
        <w:rPr>
          <w:rFonts w:ascii="Times New Roman" w:eastAsia="Times New Roman" w:hAnsi="Times New Roman" w:cs="Times New Roman"/>
          <w:bCs/>
          <w:szCs w:val="20"/>
          <w:lang w:eastAsia="cs-CZ"/>
        </w:rPr>
        <w:tab/>
      </w:r>
      <w:r w:rsidRPr="00DC7729">
        <w:rPr>
          <w:rFonts w:ascii="Times New Roman" w:eastAsia="Times New Roman" w:hAnsi="Times New Roman" w:cs="Times New Roman"/>
          <w:bCs/>
          <w:szCs w:val="20"/>
          <w:lang w:eastAsia="cs-CZ"/>
        </w:rPr>
        <w:tab/>
        <w:t xml:space="preserve">      </w:t>
      </w:r>
      <w:r w:rsidRPr="00DC7729">
        <w:rPr>
          <w:rFonts w:ascii="Times New Roman" w:eastAsia="Times New Roman" w:hAnsi="Times New Roman" w:cs="Times New Roman"/>
          <w:bCs/>
          <w:szCs w:val="20"/>
          <w:lang w:eastAsia="cs-CZ"/>
        </w:rPr>
        <w:tab/>
      </w:r>
      <w:r w:rsidRPr="00DC7729">
        <w:rPr>
          <w:rFonts w:ascii="Times New Roman" w:eastAsia="Times New Roman" w:hAnsi="Times New Roman" w:cs="Times New Roman"/>
          <w:bCs/>
          <w:szCs w:val="20"/>
          <w:lang w:eastAsia="cs-CZ"/>
        </w:rPr>
        <w:tab/>
        <w:t xml:space="preserve">        </w:t>
      </w:r>
      <w:r w:rsidR="002108BA" w:rsidRPr="002108BA">
        <w:rPr>
          <w:rFonts w:ascii="Times New Roman" w:eastAsia="Times New Roman" w:hAnsi="Times New Roman" w:cs="Times New Roman"/>
          <w:b/>
          <w:bCs/>
          <w:szCs w:val="20"/>
          <w:highlight w:val="black"/>
          <w:lang w:eastAsia="cs-CZ"/>
        </w:rPr>
        <w:t>xxxxxxxxxxxxxxxx</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     </w:t>
      </w:r>
      <w:r w:rsidR="00B16D9B">
        <w:rPr>
          <w:rFonts w:ascii="Times New Roman" w:eastAsia="Times New Roman" w:hAnsi="Times New Roman" w:cs="Times New Roman"/>
          <w:lang w:eastAsia="cs-CZ"/>
        </w:rPr>
        <w:t xml:space="preserve">         </w:t>
      </w:r>
      <w:r w:rsidR="002108BA" w:rsidRPr="002108BA">
        <w:rPr>
          <w:rFonts w:ascii="Times New Roman" w:eastAsia="Times New Roman" w:hAnsi="Times New Roman" w:cs="Times New Roman"/>
          <w:highlight w:val="black"/>
          <w:lang w:eastAsia="cs-CZ"/>
        </w:rPr>
        <w:t>xxxxxxxxxxxxxx</w:t>
      </w:r>
      <w:r w:rsidR="00B16D9B">
        <w:rPr>
          <w:rFonts w:ascii="Times New Roman" w:eastAsia="Times New Roman" w:hAnsi="Times New Roman" w:cs="Times New Roman"/>
          <w:lang w:eastAsia="cs-CZ"/>
        </w:rPr>
        <w:tab/>
      </w:r>
      <w:r w:rsidR="00B16D9B">
        <w:rPr>
          <w:rFonts w:ascii="Times New Roman" w:eastAsia="Times New Roman" w:hAnsi="Times New Roman" w:cs="Times New Roman"/>
          <w:lang w:eastAsia="cs-CZ"/>
        </w:rPr>
        <w:tab/>
      </w:r>
      <w:r w:rsidR="00B16D9B">
        <w:rPr>
          <w:rFonts w:ascii="Times New Roman" w:eastAsia="Times New Roman" w:hAnsi="Times New Roman" w:cs="Times New Roman"/>
          <w:lang w:eastAsia="cs-CZ"/>
        </w:rPr>
        <w:tab/>
        <w:t xml:space="preserve">           </w:t>
      </w:r>
      <w:r w:rsidR="00B16D9B">
        <w:rPr>
          <w:rFonts w:ascii="Times New Roman" w:eastAsia="Times New Roman" w:hAnsi="Times New Roman" w:cs="Times New Roman"/>
          <w:lang w:eastAsia="cs-CZ"/>
        </w:rPr>
        <w:tab/>
        <w:t xml:space="preserve">  </w:t>
      </w:r>
      <w:r w:rsidR="002108BA">
        <w:rPr>
          <w:rFonts w:ascii="Times New Roman" w:eastAsia="Times New Roman" w:hAnsi="Times New Roman" w:cs="Times New Roman"/>
          <w:lang w:eastAsia="cs-CZ"/>
        </w:rPr>
        <w:t xml:space="preserve">           </w:t>
      </w:r>
      <w:r w:rsidR="002108BA" w:rsidRPr="002108BA">
        <w:rPr>
          <w:rFonts w:ascii="Times New Roman" w:eastAsia="Times New Roman" w:hAnsi="Times New Roman" w:cs="Times New Roman"/>
          <w:highlight w:val="black"/>
          <w:lang w:eastAsia="cs-CZ"/>
        </w:rPr>
        <w:t>xxxxxxxxxxxxxxxxxxxxxx</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                </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               GasNet Služby, s.r.o. </w:t>
      </w:r>
    </w:p>
    <w:p w:rsidR="00DC7729" w:rsidRPr="00DC7729"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b/>
          <w:lang w:eastAsia="cs-CZ"/>
        </w:rPr>
      </w:pPr>
      <w:r>
        <w:rPr>
          <w:rFonts w:ascii="Times New Roman" w:eastAsia="Times New Roman" w:hAnsi="Times New Roman" w:cs="Times New Roman"/>
          <w:lang w:eastAsia="cs-CZ"/>
        </w:rPr>
        <w:t xml:space="preserve">              </w:t>
      </w:r>
      <w:r w:rsidR="00A22793">
        <w:rPr>
          <w:rFonts w:ascii="Times New Roman" w:eastAsia="Times New Roman" w:hAnsi="Times New Roman" w:cs="Times New Roman"/>
          <w:lang w:eastAsia="cs-CZ"/>
        </w:rPr>
        <w:t xml:space="preserve">    </w:t>
      </w:r>
      <w:r w:rsidR="002108BA" w:rsidRPr="002108BA">
        <w:rPr>
          <w:rFonts w:ascii="Times New Roman" w:eastAsia="Times New Roman" w:hAnsi="Times New Roman" w:cs="Times New Roman"/>
          <w:b/>
          <w:highlight w:val="black"/>
          <w:lang w:eastAsia="cs-CZ"/>
        </w:rPr>
        <w:t>xxxxxxxxxxxxx</w:t>
      </w:r>
    </w:p>
    <w:p w:rsidR="00DC7729" w:rsidRPr="00DC7729"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00A22793">
        <w:rPr>
          <w:rFonts w:ascii="Times New Roman" w:eastAsia="Times New Roman" w:hAnsi="Times New Roman" w:cs="Times New Roman"/>
          <w:lang w:eastAsia="cs-CZ"/>
        </w:rPr>
        <w:t xml:space="preserve"> </w:t>
      </w:r>
      <w:r w:rsidR="002108BA" w:rsidRPr="002108BA">
        <w:rPr>
          <w:rFonts w:ascii="Times New Roman" w:eastAsia="Times New Roman" w:hAnsi="Times New Roman" w:cs="Times New Roman"/>
          <w:highlight w:val="black"/>
          <w:lang w:eastAsia="cs-CZ"/>
        </w:rPr>
        <w:t>xxxxxxxxxxxxxxxxxxxxx</w:t>
      </w:r>
    </w:p>
    <w:p w:rsid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4B08EA" w:rsidRDefault="004B08EA"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B16D9B" w:rsidRPr="00DC7729" w:rsidRDefault="00B16D9B"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i/>
          <w:szCs w:val="20"/>
          <w:lang w:eastAsia="cs-CZ"/>
        </w:rPr>
      </w:pPr>
      <w:r w:rsidRPr="00DC7729">
        <w:rPr>
          <w:rFonts w:ascii="Times New Roman" w:eastAsia="Times New Roman" w:hAnsi="Times New Roman" w:cs="Times New Roman"/>
          <w:i/>
          <w:szCs w:val="20"/>
          <w:lang w:eastAsia="cs-CZ"/>
        </w:rPr>
        <w:lastRenderedPageBreak/>
        <w:t>Investor</w:t>
      </w:r>
    </w:p>
    <w:p w:rsidR="00DC7729" w:rsidRPr="00DC7729" w:rsidRDefault="00DC7729"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i/>
          <w:szCs w:val="20"/>
          <w:lang w:eastAsia="cs-CZ"/>
        </w:rPr>
      </w:pPr>
    </w:p>
    <w:p w:rsidR="00DC7729" w:rsidRPr="002108BA" w:rsidRDefault="002108BA" w:rsidP="00DC7729">
      <w:pPr>
        <w:overflowPunct w:val="0"/>
        <w:autoSpaceDE w:val="0"/>
        <w:autoSpaceDN w:val="0"/>
        <w:adjustRightInd w:val="0"/>
        <w:spacing w:after="0" w:line="240" w:lineRule="auto"/>
        <w:jc w:val="both"/>
        <w:textAlignment w:val="baseline"/>
        <w:rPr>
          <w:rFonts w:ascii="Times New Roman" w:eastAsia="Times New Roman" w:hAnsi="Times New Roman" w:cs="Times New Roman"/>
          <w:szCs w:val="20"/>
          <w:lang w:eastAsia="cs-CZ"/>
        </w:rPr>
      </w:pPr>
      <w:r>
        <w:rPr>
          <w:rFonts w:ascii="Times New Roman" w:eastAsia="Times New Roman" w:hAnsi="Times New Roman" w:cs="Times New Roman"/>
          <w:szCs w:val="20"/>
          <w:lang w:eastAsia="cs-CZ"/>
        </w:rPr>
        <w:t>V Praze dne 7.11.2022</w:t>
      </w:r>
    </w:p>
    <w:tbl>
      <w:tblPr>
        <w:tblW w:w="0" w:type="auto"/>
        <w:tblInd w:w="-72" w:type="dxa"/>
        <w:tblLayout w:type="fixed"/>
        <w:tblCellMar>
          <w:left w:w="70" w:type="dxa"/>
          <w:right w:w="70" w:type="dxa"/>
        </w:tblCellMar>
        <w:tblLook w:val="0000" w:firstRow="0" w:lastRow="0" w:firstColumn="0" w:lastColumn="0" w:noHBand="0" w:noVBand="0"/>
      </w:tblPr>
      <w:tblGrid>
        <w:gridCol w:w="3544"/>
        <w:gridCol w:w="2268"/>
        <w:gridCol w:w="3471"/>
      </w:tblGrid>
      <w:tr w:rsidR="00DC7729" w:rsidRPr="00DC7729" w:rsidTr="00A6435C">
        <w:trPr>
          <w:cantSplit/>
          <w:trHeight w:val="80"/>
        </w:trPr>
        <w:tc>
          <w:tcPr>
            <w:tcW w:w="3544" w:type="dxa"/>
          </w:tcPr>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 xml:space="preserve">      </w:t>
            </w: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B16D9B" w:rsidRPr="00DC7729"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w:t>
            </w:r>
          </w:p>
          <w:tbl>
            <w:tblPr>
              <w:tblW w:w="0" w:type="auto"/>
              <w:tblLayout w:type="fixed"/>
              <w:tblCellMar>
                <w:left w:w="70" w:type="dxa"/>
                <w:right w:w="70" w:type="dxa"/>
              </w:tblCellMar>
              <w:tblLook w:val="0000" w:firstRow="0" w:lastRow="0" w:firstColumn="0" w:lastColumn="0" w:noHBand="0" w:noVBand="0"/>
            </w:tblPr>
            <w:tblGrid>
              <w:gridCol w:w="3472"/>
            </w:tblGrid>
            <w:tr w:rsidR="00DC7729" w:rsidRPr="00DC7729" w:rsidTr="00A6435C">
              <w:trPr>
                <w:cantSplit/>
              </w:trPr>
              <w:tc>
                <w:tcPr>
                  <w:tcW w:w="3472" w:type="dxa"/>
                </w:tcPr>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innogy Energo, s.r.o.</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b/>
                      <w:lang w:eastAsia="cs-CZ"/>
                    </w:rPr>
                  </w:pPr>
                  <w:r w:rsidRPr="00DC7729">
                    <w:rPr>
                      <w:rFonts w:ascii="Times New Roman" w:eastAsia="Times New Roman" w:hAnsi="Times New Roman" w:cs="Times New Roman"/>
                      <w:b/>
                      <w:lang w:eastAsia="cs-CZ"/>
                    </w:rPr>
                    <w:t xml:space="preserve">   </w:t>
                  </w:r>
                  <w:r w:rsidR="00B16D9B">
                    <w:rPr>
                      <w:rFonts w:ascii="Times New Roman" w:eastAsia="Times New Roman" w:hAnsi="Times New Roman" w:cs="Times New Roman"/>
                      <w:b/>
                      <w:lang w:eastAsia="cs-CZ"/>
                    </w:rPr>
                    <w:t xml:space="preserve">     </w:t>
                  </w:r>
                  <w:r w:rsidRPr="00DC7729">
                    <w:rPr>
                      <w:rFonts w:ascii="Times New Roman" w:eastAsia="Times New Roman" w:hAnsi="Times New Roman" w:cs="Times New Roman"/>
                      <w:b/>
                      <w:lang w:eastAsia="cs-CZ"/>
                    </w:rPr>
                    <w:t xml:space="preserve"> </w:t>
                  </w:r>
                  <w:r w:rsidR="002108BA" w:rsidRPr="002108BA">
                    <w:rPr>
                      <w:rFonts w:ascii="Times New Roman" w:eastAsia="Times New Roman" w:hAnsi="Times New Roman" w:cs="Times New Roman"/>
                      <w:b/>
                      <w:highlight w:val="black"/>
                      <w:lang w:eastAsia="cs-CZ"/>
                    </w:rPr>
                    <w:t>xxxxxxxxxxxx</w:t>
                  </w: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       jednatel společnosti</w:t>
                  </w:r>
                </w:p>
              </w:tc>
            </w:tr>
            <w:tr w:rsidR="00DC7729" w:rsidRPr="00DC7729" w:rsidTr="00A6435C">
              <w:trPr>
                <w:cantSplit/>
                <w:trHeight w:val="80"/>
              </w:trPr>
              <w:tc>
                <w:tcPr>
                  <w:tcW w:w="3472" w:type="dxa"/>
                </w:tcPr>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b/>
                      <w:szCs w:val="20"/>
                      <w:lang w:eastAsia="cs-CZ"/>
                    </w:rPr>
                  </w:pPr>
                </w:p>
              </w:tc>
            </w:tr>
            <w:tr w:rsidR="00DC7729" w:rsidRPr="00DC7729" w:rsidTr="00A6435C">
              <w:trPr>
                <w:cantSplit/>
                <w:trHeight w:val="80"/>
              </w:trPr>
              <w:tc>
                <w:tcPr>
                  <w:tcW w:w="3472" w:type="dxa"/>
                </w:tcPr>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cs-CZ"/>
                    </w:rPr>
                  </w:pPr>
                </w:p>
              </w:tc>
            </w:tr>
          </w:tbl>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tc>
        <w:tc>
          <w:tcPr>
            <w:tcW w:w="2268" w:type="dxa"/>
          </w:tcPr>
          <w:p w:rsidR="00DC7729" w:rsidRPr="00DC7729" w:rsidRDefault="00DC7729" w:rsidP="00DC7729">
            <w:pPr>
              <w:overflowPunct w:val="0"/>
              <w:autoSpaceDE w:val="0"/>
              <w:autoSpaceDN w:val="0"/>
              <w:adjustRightInd w:val="0"/>
              <w:spacing w:after="0" w:line="240" w:lineRule="auto"/>
              <w:jc w:val="center"/>
              <w:textAlignment w:val="baseline"/>
              <w:rPr>
                <w:rFonts w:ascii="Times New Roman" w:eastAsia="Times New Roman" w:hAnsi="Times New Roman" w:cs="Times New Roman"/>
                <w:szCs w:val="20"/>
                <w:lang w:eastAsia="cs-CZ"/>
              </w:rPr>
            </w:pPr>
          </w:p>
        </w:tc>
        <w:tc>
          <w:tcPr>
            <w:tcW w:w="3471" w:type="dxa"/>
          </w:tcPr>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p>
        </w:tc>
      </w:tr>
    </w:tbl>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Pr="00DC7729"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Pr="00DC7729" w:rsidRDefault="00B16D9B" w:rsidP="00B16D9B">
      <w:pPr>
        <w:overflowPunct w:val="0"/>
        <w:autoSpaceDE w:val="0"/>
        <w:autoSpaceDN w:val="0"/>
        <w:adjustRightInd w:val="0"/>
        <w:spacing w:after="0" w:line="240" w:lineRule="auto"/>
        <w:textAlignment w:val="baseline"/>
        <w:rPr>
          <w:rFonts w:ascii="Times New Roman" w:eastAsia="Times New Roman" w:hAnsi="Times New Roman" w:cs="Times New Roman"/>
          <w:szCs w:val="20"/>
          <w:lang w:eastAsia="cs-CZ"/>
        </w:rPr>
      </w:pPr>
      <w:r w:rsidRPr="00DC7729">
        <w:rPr>
          <w:rFonts w:ascii="Times New Roman" w:eastAsia="Times New Roman" w:hAnsi="Times New Roman" w:cs="Times New Roman"/>
          <w:szCs w:val="20"/>
          <w:lang w:eastAsia="cs-CZ"/>
        </w:rPr>
        <w:t>……………………………………</w:t>
      </w:r>
    </w:p>
    <w:tbl>
      <w:tblPr>
        <w:tblW w:w="0" w:type="auto"/>
        <w:tblLayout w:type="fixed"/>
        <w:tblCellMar>
          <w:left w:w="70" w:type="dxa"/>
          <w:right w:w="70" w:type="dxa"/>
        </w:tblCellMar>
        <w:tblLook w:val="0000" w:firstRow="0" w:lastRow="0" w:firstColumn="0" w:lastColumn="0" w:noHBand="0" w:noVBand="0"/>
      </w:tblPr>
      <w:tblGrid>
        <w:gridCol w:w="3472"/>
      </w:tblGrid>
      <w:tr w:rsidR="00B16D9B" w:rsidRPr="00DC7729" w:rsidTr="00D40B1D">
        <w:trPr>
          <w:cantSplit/>
        </w:trPr>
        <w:tc>
          <w:tcPr>
            <w:tcW w:w="3472" w:type="dxa"/>
          </w:tcPr>
          <w:p w:rsidR="00B16D9B" w:rsidRDefault="00B16D9B" w:rsidP="00D40B1D">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40B1D">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innogy Energo, s.r.o.</w:t>
            </w:r>
          </w:p>
          <w:p w:rsidR="00B16D9B" w:rsidRPr="00DC7729" w:rsidRDefault="00B16D9B" w:rsidP="00D40B1D">
            <w:pPr>
              <w:overflowPunct w:val="0"/>
              <w:autoSpaceDE w:val="0"/>
              <w:autoSpaceDN w:val="0"/>
              <w:adjustRightInd w:val="0"/>
              <w:spacing w:after="0" w:line="240" w:lineRule="auto"/>
              <w:textAlignment w:val="baseline"/>
              <w:rPr>
                <w:rFonts w:ascii="Times New Roman" w:eastAsia="Times New Roman" w:hAnsi="Times New Roman" w:cs="Times New Roman"/>
                <w:b/>
                <w:lang w:eastAsia="cs-CZ"/>
              </w:rPr>
            </w:pPr>
            <w:r w:rsidRPr="00DC7729">
              <w:rPr>
                <w:rFonts w:ascii="Times New Roman" w:eastAsia="Times New Roman" w:hAnsi="Times New Roman" w:cs="Times New Roman"/>
                <w:b/>
                <w:lang w:eastAsia="cs-CZ"/>
              </w:rPr>
              <w:t xml:space="preserve">   </w:t>
            </w:r>
            <w:r>
              <w:rPr>
                <w:rFonts w:ascii="Times New Roman" w:eastAsia="Times New Roman" w:hAnsi="Times New Roman" w:cs="Times New Roman"/>
                <w:b/>
                <w:lang w:eastAsia="cs-CZ"/>
              </w:rPr>
              <w:t xml:space="preserve">          </w:t>
            </w:r>
            <w:r w:rsidRPr="00DC7729">
              <w:rPr>
                <w:rFonts w:ascii="Times New Roman" w:eastAsia="Times New Roman" w:hAnsi="Times New Roman" w:cs="Times New Roman"/>
                <w:b/>
                <w:lang w:eastAsia="cs-CZ"/>
              </w:rPr>
              <w:t xml:space="preserve"> </w:t>
            </w:r>
            <w:r w:rsidR="002108BA" w:rsidRPr="002108BA">
              <w:rPr>
                <w:rFonts w:ascii="Times New Roman" w:eastAsia="Times New Roman" w:hAnsi="Times New Roman" w:cs="Times New Roman"/>
                <w:b/>
                <w:highlight w:val="black"/>
                <w:lang w:eastAsia="cs-CZ"/>
              </w:rPr>
              <w:t>xxxxxxxxxx</w:t>
            </w:r>
          </w:p>
          <w:p w:rsidR="00B16D9B" w:rsidRPr="00DC7729" w:rsidRDefault="00B16D9B" w:rsidP="00D40B1D">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       jednatel společnosti</w:t>
            </w:r>
          </w:p>
        </w:tc>
      </w:tr>
    </w:tbl>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bookmarkStart w:id="1" w:name="_GoBack"/>
      <w:bookmarkEnd w:id="1"/>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B16D9B" w:rsidRPr="00DC7729" w:rsidRDefault="00B16D9B"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p>
    <w:p w:rsidR="00DC7729" w:rsidRPr="00DC7729" w:rsidRDefault="00DC7729" w:rsidP="00DC7729">
      <w:pPr>
        <w:overflowPunct w:val="0"/>
        <w:autoSpaceDE w:val="0"/>
        <w:autoSpaceDN w:val="0"/>
        <w:adjustRightInd w:val="0"/>
        <w:spacing w:after="0" w:line="240" w:lineRule="auto"/>
        <w:textAlignment w:val="baseline"/>
        <w:rPr>
          <w:rFonts w:ascii="Times New Roman" w:eastAsia="Times New Roman" w:hAnsi="Times New Roman" w:cs="Times New Roman"/>
          <w:lang w:eastAsia="cs-CZ"/>
        </w:rPr>
      </w:pPr>
      <w:r w:rsidRPr="00DC7729">
        <w:rPr>
          <w:rFonts w:ascii="Times New Roman" w:eastAsia="Times New Roman" w:hAnsi="Times New Roman" w:cs="Times New Roman"/>
          <w:lang w:eastAsia="cs-CZ"/>
        </w:rPr>
        <w:t xml:space="preserve">Zpracovala: </w:t>
      </w:r>
      <w:r w:rsidR="002108BA" w:rsidRPr="002108BA">
        <w:rPr>
          <w:rFonts w:ascii="Times New Roman" w:eastAsia="Times New Roman" w:hAnsi="Times New Roman" w:cs="Times New Roman"/>
          <w:highlight w:val="black"/>
          <w:lang w:eastAsia="cs-CZ"/>
        </w:rPr>
        <w:t>xxxxxxxxxxxxxxx</w:t>
      </w:r>
    </w:p>
    <w:p w:rsidR="00E6700F" w:rsidRDefault="00E6700F"/>
    <w:sectPr w:rsidR="00E6700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657" w:rsidRDefault="00372657" w:rsidP="00DC7729">
      <w:pPr>
        <w:spacing w:after="0" w:line="240" w:lineRule="auto"/>
      </w:pPr>
      <w:r>
        <w:separator/>
      </w:r>
    </w:p>
  </w:endnote>
  <w:endnote w:type="continuationSeparator" w:id="0">
    <w:p w:rsidR="00372657" w:rsidRDefault="00372657" w:rsidP="00DC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6A6A6" w:themeColor="background1" w:themeShade="A6"/>
      </w:rPr>
      <w:id w:val="-789201453"/>
      <w:docPartObj>
        <w:docPartGallery w:val="Page Numbers (Bottom of Page)"/>
        <w:docPartUnique/>
      </w:docPartObj>
    </w:sdtPr>
    <w:sdtEndPr/>
    <w:sdtContent>
      <w:sdt>
        <w:sdtPr>
          <w:rPr>
            <w:color w:val="A6A6A6" w:themeColor="background1" w:themeShade="A6"/>
          </w:rPr>
          <w:id w:val="-1769616900"/>
          <w:docPartObj>
            <w:docPartGallery w:val="Page Numbers (Top of Page)"/>
            <w:docPartUnique/>
          </w:docPartObj>
        </w:sdtPr>
        <w:sdtEndPr/>
        <w:sdtContent>
          <w:p w:rsidR="00372657" w:rsidRPr="00DC7729" w:rsidRDefault="00372657">
            <w:pPr>
              <w:pStyle w:val="Zpat"/>
              <w:jc w:val="right"/>
              <w:rPr>
                <w:color w:val="A6A6A6" w:themeColor="background1" w:themeShade="A6"/>
              </w:rPr>
            </w:pPr>
            <w:r w:rsidRPr="00DC7729">
              <w:rPr>
                <w:color w:val="A6A6A6" w:themeColor="background1" w:themeShade="A6"/>
              </w:rPr>
              <w:t xml:space="preserve">Stránka </w:t>
            </w:r>
            <w:r w:rsidRPr="00DC7729">
              <w:rPr>
                <w:b/>
                <w:bCs/>
                <w:color w:val="A6A6A6" w:themeColor="background1" w:themeShade="A6"/>
                <w:sz w:val="24"/>
                <w:szCs w:val="24"/>
              </w:rPr>
              <w:fldChar w:fldCharType="begin"/>
            </w:r>
            <w:r w:rsidRPr="00DC7729">
              <w:rPr>
                <w:b/>
                <w:bCs/>
                <w:color w:val="A6A6A6" w:themeColor="background1" w:themeShade="A6"/>
              </w:rPr>
              <w:instrText>PAGE</w:instrText>
            </w:r>
            <w:r w:rsidRPr="00DC7729">
              <w:rPr>
                <w:b/>
                <w:bCs/>
                <w:color w:val="A6A6A6" w:themeColor="background1" w:themeShade="A6"/>
                <w:sz w:val="24"/>
                <w:szCs w:val="24"/>
              </w:rPr>
              <w:fldChar w:fldCharType="separate"/>
            </w:r>
            <w:r w:rsidR="002108BA">
              <w:rPr>
                <w:b/>
                <w:bCs/>
                <w:noProof/>
                <w:color w:val="A6A6A6" w:themeColor="background1" w:themeShade="A6"/>
              </w:rPr>
              <w:t>12</w:t>
            </w:r>
            <w:r w:rsidRPr="00DC7729">
              <w:rPr>
                <w:b/>
                <w:bCs/>
                <w:color w:val="A6A6A6" w:themeColor="background1" w:themeShade="A6"/>
                <w:sz w:val="24"/>
                <w:szCs w:val="24"/>
              </w:rPr>
              <w:fldChar w:fldCharType="end"/>
            </w:r>
            <w:r w:rsidRPr="00DC7729">
              <w:rPr>
                <w:color w:val="A6A6A6" w:themeColor="background1" w:themeShade="A6"/>
              </w:rPr>
              <w:t xml:space="preserve"> z </w:t>
            </w:r>
            <w:r w:rsidRPr="00DC7729">
              <w:rPr>
                <w:b/>
                <w:bCs/>
                <w:color w:val="A6A6A6" w:themeColor="background1" w:themeShade="A6"/>
                <w:sz w:val="24"/>
                <w:szCs w:val="24"/>
              </w:rPr>
              <w:fldChar w:fldCharType="begin"/>
            </w:r>
            <w:r w:rsidRPr="00DC7729">
              <w:rPr>
                <w:b/>
                <w:bCs/>
                <w:color w:val="A6A6A6" w:themeColor="background1" w:themeShade="A6"/>
              </w:rPr>
              <w:instrText>NUMPAGES</w:instrText>
            </w:r>
            <w:r w:rsidRPr="00DC7729">
              <w:rPr>
                <w:b/>
                <w:bCs/>
                <w:color w:val="A6A6A6" w:themeColor="background1" w:themeShade="A6"/>
                <w:sz w:val="24"/>
                <w:szCs w:val="24"/>
              </w:rPr>
              <w:fldChar w:fldCharType="separate"/>
            </w:r>
            <w:r w:rsidR="002108BA">
              <w:rPr>
                <w:b/>
                <w:bCs/>
                <w:noProof/>
                <w:color w:val="A6A6A6" w:themeColor="background1" w:themeShade="A6"/>
              </w:rPr>
              <w:t>12</w:t>
            </w:r>
            <w:r w:rsidRPr="00DC7729">
              <w:rPr>
                <w:b/>
                <w:bCs/>
                <w:color w:val="A6A6A6" w:themeColor="background1" w:themeShade="A6"/>
                <w:sz w:val="24"/>
                <w:szCs w:val="24"/>
              </w:rPr>
              <w:fldChar w:fldCharType="end"/>
            </w:r>
          </w:p>
        </w:sdtContent>
      </w:sdt>
    </w:sdtContent>
  </w:sdt>
  <w:p w:rsidR="00372657" w:rsidRDefault="0037265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657" w:rsidRDefault="00372657" w:rsidP="00DC7729">
      <w:pPr>
        <w:spacing w:after="0" w:line="240" w:lineRule="auto"/>
      </w:pPr>
      <w:r>
        <w:separator/>
      </w:r>
    </w:p>
  </w:footnote>
  <w:footnote w:type="continuationSeparator" w:id="0">
    <w:p w:rsidR="00372657" w:rsidRDefault="00372657" w:rsidP="00DC7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30EF"/>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 w15:restartNumberingAfterBreak="0">
    <w:nsid w:val="1B0660F2"/>
    <w:multiLevelType w:val="hybridMultilevel"/>
    <w:tmpl w:val="AD2879AA"/>
    <w:lvl w:ilvl="0" w:tplc="FBDE3714">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1C7A3B1D"/>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23FF20D9"/>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4" w15:restartNumberingAfterBreak="0">
    <w:nsid w:val="27577D43"/>
    <w:multiLevelType w:val="hybridMultilevel"/>
    <w:tmpl w:val="C96250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21925F0"/>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6" w15:restartNumberingAfterBreak="0">
    <w:nsid w:val="388057E7"/>
    <w:multiLevelType w:val="hybridMultilevel"/>
    <w:tmpl w:val="68E8081E"/>
    <w:lvl w:ilvl="0" w:tplc="04050011">
      <w:start w:val="1"/>
      <w:numFmt w:val="decimal"/>
      <w:lvlText w:val="%1)"/>
      <w:lvlJc w:val="left"/>
      <w:pPr>
        <w:ind w:left="502" w:hanging="360"/>
      </w:p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7" w15:restartNumberingAfterBreak="0">
    <w:nsid w:val="3B155672"/>
    <w:multiLevelType w:val="multilevel"/>
    <w:tmpl w:val="59F0BD9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4B3E533D"/>
    <w:multiLevelType w:val="singleLevel"/>
    <w:tmpl w:val="2EBC2E5A"/>
    <w:lvl w:ilvl="0">
      <w:start w:val="1"/>
      <w:numFmt w:val="lowerLetter"/>
      <w:lvlText w:val="(%1)"/>
      <w:lvlJc w:val="left"/>
      <w:pPr>
        <w:tabs>
          <w:tab w:val="num" w:pos="1084"/>
        </w:tabs>
        <w:ind w:left="1084" w:hanging="375"/>
      </w:pPr>
      <w:rPr>
        <w:rFonts w:cs="Times New Roman" w:hint="default"/>
      </w:rPr>
    </w:lvl>
  </w:abstractNum>
  <w:abstractNum w:abstractNumId="9" w15:restartNumberingAfterBreak="0">
    <w:nsid w:val="4B55378D"/>
    <w:multiLevelType w:val="hybridMultilevel"/>
    <w:tmpl w:val="9320B5AC"/>
    <w:lvl w:ilvl="0" w:tplc="FBDE3714">
      <w:start w:val="1"/>
      <w:numFmt w:val="decimal"/>
      <w:lvlText w:val="%1."/>
      <w:lvlJc w:val="left"/>
      <w:pPr>
        <w:tabs>
          <w:tab w:val="num" w:pos="360"/>
        </w:tabs>
        <w:ind w:left="36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05061FA"/>
    <w:multiLevelType w:val="hybridMultilevel"/>
    <w:tmpl w:val="EA30F76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536046AD"/>
    <w:multiLevelType w:val="hybridMultilevel"/>
    <w:tmpl w:val="92DA404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59F66A52"/>
    <w:multiLevelType w:val="hybridMultilevel"/>
    <w:tmpl w:val="17880A7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60FA27B5"/>
    <w:multiLevelType w:val="hybridMultilevel"/>
    <w:tmpl w:val="40BE102C"/>
    <w:lvl w:ilvl="0" w:tplc="F7F893B6">
      <w:start w:val="3"/>
      <w:numFmt w:val="bullet"/>
      <w:lvlText w:val="-"/>
      <w:lvlJc w:val="left"/>
      <w:pPr>
        <w:ind w:left="1209" w:hanging="360"/>
      </w:pPr>
      <w:rPr>
        <w:rFonts w:ascii="Arial" w:eastAsia="Times New Roman" w:hAnsi="Arial" w:cs="Arial" w:hint="default"/>
      </w:rPr>
    </w:lvl>
    <w:lvl w:ilvl="1" w:tplc="04050003" w:tentative="1">
      <w:start w:val="1"/>
      <w:numFmt w:val="bullet"/>
      <w:lvlText w:val="o"/>
      <w:lvlJc w:val="left"/>
      <w:pPr>
        <w:ind w:left="1929" w:hanging="360"/>
      </w:pPr>
      <w:rPr>
        <w:rFonts w:ascii="Courier New" w:hAnsi="Courier New" w:cs="Courier New" w:hint="default"/>
      </w:rPr>
    </w:lvl>
    <w:lvl w:ilvl="2" w:tplc="04050005" w:tentative="1">
      <w:start w:val="1"/>
      <w:numFmt w:val="bullet"/>
      <w:lvlText w:val=""/>
      <w:lvlJc w:val="left"/>
      <w:pPr>
        <w:ind w:left="2649" w:hanging="360"/>
      </w:pPr>
      <w:rPr>
        <w:rFonts w:ascii="Wingdings" w:hAnsi="Wingdings" w:hint="default"/>
      </w:rPr>
    </w:lvl>
    <w:lvl w:ilvl="3" w:tplc="04050001" w:tentative="1">
      <w:start w:val="1"/>
      <w:numFmt w:val="bullet"/>
      <w:lvlText w:val=""/>
      <w:lvlJc w:val="left"/>
      <w:pPr>
        <w:ind w:left="3369" w:hanging="360"/>
      </w:pPr>
      <w:rPr>
        <w:rFonts w:ascii="Symbol" w:hAnsi="Symbol" w:hint="default"/>
      </w:rPr>
    </w:lvl>
    <w:lvl w:ilvl="4" w:tplc="04050003" w:tentative="1">
      <w:start w:val="1"/>
      <w:numFmt w:val="bullet"/>
      <w:lvlText w:val="o"/>
      <w:lvlJc w:val="left"/>
      <w:pPr>
        <w:ind w:left="4089" w:hanging="360"/>
      </w:pPr>
      <w:rPr>
        <w:rFonts w:ascii="Courier New" w:hAnsi="Courier New" w:cs="Courier New" w:hint="default"/>
      </w:rPr>
    </w:lvl>
    <w:lvl w:ilvl="5" w:tplc="04050005" w:tentative="1">
      <w:start w:val="1"/>
      <w:numFmt w:val="bullet"/>
      <w:lvlText w:val=""/>
      <w:lvlJc w:val="left"/>
      <w:pPr>
        <w:ind w:left="4809" w:hanging="360"/>
      </w:pPr>
      <w:rPr>
        <w:rFonts w:ascii="Wingdings" w:hAnsi="Wingdings" w:hint="default"/>
      </w:rPr>
    </w:lvl>
    <w:lvl w:ilvl="6" w:tplc="04050001" w:tentative="1">
      <w:start w:val="1"/>
      <w:numFmt w:val="bullet"/>
      <w:lvlText w:val=""/>
      <w:lvlJc w:val="left"/>
      <w:pPr>
        <w:ind w:left="5529" w:hanging="360"/>
      </w:pPr>
      <w:rPr>
        <w:rFonts w:ascii="Symbol" w:hAnsi="Symbol" w:hint="default"/>
      </w:rPr>
    </w:lvl>
    <w:lvl w:ilvl="7" w:tplc="04050003" w:tentative="1">
      <w:start w:val="1"/>
      <w:numFmt w:val="bullet"/>
      <w:lvlText w:val="o"/>
      <w:lvlJc w:val="left"/>
      <w:pPr>
        <w:ind w:left="6249" w:hanging="360"/>
      </w:pPr>
      <w:rPr>
        <w:rFonts w:ascii="Courier New" w:hAnsi="Courier New" w:cs="Courier New" w:hint="default"/>
      </w:rPr>
    </w:lvl>
    <w:lvl w:ilvl="8" w:tplc="04050005" w:tentative="1">
      <w:start w:val="1"/>
      <w:numFmt w:val="bullet"/>
      <w:lvlText w:val=""/>
      <w:lvlJc w:val="left"/>
      <w:pPr>
        <w:ind w:left="6969" w:hanging="360"/>
      </w:pPr>
      <w:rPr>
        <w:rFonts w:ascii="Wingdings" w:hAnsi="Wingdings" w:hint="default"/>
      </w:rPr>
    </w:lvl>
  </w:abstractNum>
  <w:abstractNum w:abstractNumId="14" w15:restartNumberingAfterBreak="0">
    <w:nsid w:val="61345A10"/>
    <w:multiLevelType w:val="hybridMultilevel"/>
    <w:tmpl w:val="71E011B8"/>
    <w:lvl w:ilvl="0" w:tplc="3362A200">
      <w:start w:val="2"/>
      <w:numFmt w:val="low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15:restartNumberingAfterBreak="0">
    <w:nsid w:val="66CC7F1B"/>
    <w:multiLevelType w:val="multilevel"/>
    <w:tmpl w:val="086EB8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696A5F47"/>
    <w:multiLevelType w:val="multilevel"/>
    <w:tmpl w:val="CFBC0AFE"/>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7" w15:restartNumberingAfterBreak="0">
    <w:nsid w:val="6C09640A"/>
    <w:multiLevelType w:val="singleLevel"/>
    <w:tmpl w:val="4CE8D3CE"/>
    <w:lvl w:ilvl="0">
      <w:start w:val="2"/>
      <w:numFmt w:val="lowerRoman"/>
      <w:lvlText w:val="(%1)"/>
      <w:lvlJc w:val="left"/>
      <w:pPr>
        <w:tabs>
          <w:tab w:val="num" w:pos="1854"/>
        </w:tabs>
        <w:ind w:left="1854" w:hanging="720"/>
      </w:pPr>
      <w:rPr>
        <w:rFonts w:cs="Times New Roman" w:hint="default"/>
      </w:rPr>
    </w:lvl>
  </w:abstractNum>
  <w:abstractNum w:abstractNumId="18" w15:restartNumberingAfterBreak="0">
    <w:nsid w:val="6CD7330C"/>
    <w:multiLevelType w:val="hybridMultilevel"/>
    <w:tmpl w:val="01E2B136"/>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D996425"/>
    <w:multiLevelType w:val="hybridMultilevel"/>
    <w:tmpl w:val="8AFEB386"/>
    <w:lvl w:ilvl="0" w:tplc="A588D9F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79186D3F"/>
    <w:multiLevelType w:val="hybridMultilevel"/>
    <w:tmpl w:val="EFF66E98"/>
    <w:lvl w:ilvl="0" w:tplc="28E43CB2">
      <w:start w:val="1"/>
      <w:numFmt w:val="decimal"/>
      <w:lvlText w:val="%1."/>
      <w:lvlJc w:val="left"/>
      <w:pPr>
        <w:ind w:left="360" w:hanging="360"/>
      </w:pPr>
      <w:rPr>
        <w:rFonts w:hint="default"/>
        <w:b/>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7A0157AF"/>
    <w:multiLevelType w:val="hybridMultilevel"/>
    <w:tmpl w:val="53AC4B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7F8B5D60"/>
    <w:multiLevelType w:val="hybridMultilevel"/>
    <w:tmpl w:val="BEA8AF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
  </w:num>
  <w:num w:numId="2">
    <w:abstractNumId w:val="18"/>
  </w:num>
  <w:num w:numId="3">
    <w:abstractNumId w:val="4"/>
  </w:num>
  <w:num w:numId="4">
    <w:abstractNumId w:val="21"/>
  </w:num>
  <w:num w:numId="5">
    <w:abstractNumId w:val="12"/>
  </w:num>
  <w:num w:numId="6">
    <w:abstractNumId w:val="11"/>
  </w:num>
  <w:num w:numId="7">
    <w:abstractNumId w:val="16"/>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20"/>
  </w:num>
  <w:num w:numId="11">
    <w:abstractNumId w:val="2"/>
  </w:num>
  <w:num w:numId="12">
    <w:abstractNumId w:val="1"/>
  </w:num>
  <w:num w:numId="13">
    <w:abstractNumId w:val="17"/>
  </w:num>
  <w:num w:numId="14">
    <w:abstractNumId w:val="8"/>
  </w:num>
  <w:num w:numId="15">
    <w:abstractNumId w:val="13"/>
  </w:num>
  <w:num w:numId="16">
    <w:abstractNumId w:val="9"/>
  </w:num>
  <w:num w:numId="17">
    <w:abstractNumId w:val="0"/>
  </w:num>
  <w:num w:numId="18">
    <w:abstractNumId w:val="10"/>
  </w:num>
  <w:num w:numId="19">
    <w:abstractNumId w:val="14"/>
  </w:num>
  <w:num w:numId="20">
    <w:abstractNumId w:val="5"/>
  </w:num>
  <w:num w:numId="21">
    <w:abstractNumId w:val="19"/>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29"/>
    <w:rsid w:val="00146F62"/>
    <w:rsid w:val="002108BA"/>
    <w:rsid w:val="00372657"/>
    <w:rsid w:val="004B08EA"/>
    <w:rsid w:val="0082541E"/>
    <w:rsid w:val="00A22793"/>
    <w:rsid w:val="00A6435C"/>
    <w:rsid w:val="00A7091E"/>
    <w:rsid w:val="00B16D9B"/>
    <w:rsid w:val="00CE7401"/>
    <w:rsid w:val="00DC7729"/>
    <w:rsid w:val="00E670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A060"/>
  <w15:chartTrackingRefBased/>
  <w15:docId w15:val="{336153F0-9C54-4709-9FE1-D7E2FF2B8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C772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C7729"/>
  </w:style>
  <w:style w:type="paragraph" w:styleId="Zpat">
    <w:name w:val="footer"/>
    <w:basedOn w:val="Normln"/>
    <w:link w:val="ZpatChar"/>
    <w:uiPriority w:val="99"/>
    <w:unhideWhenUsed/>
    <w:rsid w:val="00DC7729"/>
    <w:pPr>
      <w:tabs>
        <w:tab w:val="center" w:pos="4536"/>
        <w:tab w:val="right" w:pos="9072"/>
      </w:tabs>
      <w:spacing w:after="0" w:line="240" w:lineRule="auto"/>
    </w:pPr>
  </w:style>
  <w:style w:type="character" w:customStyle="1" w:styleId="ZpatChar">
    <w:name w:val="Zápatí Char"/>
    <w:basedOn w:val="Standardnpsmoodstavce"/>
    <w:link w:val="Zpat"/>
    <w:uiPriority w:val="99"/>
    <w:rsid w:val="00DC7729"/>
  </w:style>
  <w:style w:type="paragraph" w:styleId="Textbubliny">
    <w:name w:val="Balloon Text"/>
    <w:basedOn w:val="Normln"/>
    <w:link w:val="TextbublinyChar"/>
    <w:uiPriority w:val="99"/>
    <w:semiHidden/>
    <w:unhideWhenUsed/>
    <w:rsid w:val="00B16D9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16D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20655">
      <w:bodyDiv w:val="1"/>
      <w:marLeft w:val="0"/>
      <w:marRight w:val="0"/>
      <w:marTop w:val="0"/>
      <w:marBottom w:val="0"/>
      <w:divBdr>
        <w:top w:val="none" w:sz="0" w:space="0" w:color="auto"/>
        <w:left w:val="none" w:sz="0" w:space="0" w:color="auto"/>
        <w:bottom w:val="none" w:sz="0" w:space="0" w:color="auto"/>
        <w:right w:val="none" w:sz="0" w:space="0" w:color="auto"/>
      </w:divBdr>
    </w:div>
    <w:div w:id="178850159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4351</Words>
  <Characters>25676</Characters>
  <Application>Microsoft Office Word</Application>
  <DocSecurity>0</DocSecurity>
  <Lines>213</Lines>
  <Paragraphs>59</Paragraphs>
  <ScaleCrop>false</ScaleCrop>
  <HeadingPairs>
    <vt:vector size="2" baseType="variant">
      <vt:variant>
        <vt:lpstr>Název</vt:lpstr>
      </vt:variant>
      <vt:variant>
        <vt:i4>1</vt:i4>
      </vt:variant>
    </vt:vector>
  </HeadingPairs>
  <TitlesOfParts>
    <vt:vector size="1" baseType="lpstr">
      <vt:lpstr/>
    </vt:vector>
  </TitlesOfParts>
  <Company>MMKV</Company>
  <LinksUpToDate>false</LinksUpToDate>
  <CharactersWithSpaces>29968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Kortusová Iveta</dc:creator>
  <cp:keywords/>
  <dc:description/>
  <cp:lastModifiedBy>Kortusová Iveta</cp:lastModifiedBy>
  <cp:revision>2</cp:revision>
  <cp:lastPrinted>2022-10-18T09:44:00Z</cp:lastPrinted>
  <dcterms:created xsi:type="dcterms:W3CDTF">2022-12-08T13:52:00Z</dcterms:created>
  <dcterms:modified xsi:type="dcterms:W3CDTF">2022-12-08T13:52:00Z</dcterms:modified>
</cp:coreProperties>
</file>