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04" w:rsidRPr="00EC7804" w:rsidRDefault="00EC7804" w:rsidP="00DD007C">
      <w:pPr>
        <w:keepNext/>
        <w:jc w:val="both"/>
        <w:outlineLvl w:val="0"/>
        <w:rPr>
          <w:b/>
          <w:iCs/>
        </w:rPr>
      </w:pPr>
      <w:bookmarkStart w:id="0" w:name="_GoBack"/>
      <w:bookmarkEnd w:id="0"/>
      <w:r w:rsidRPr="00EC7804">
        <w:rPr>
          <w:b/>
          <w:iCs/>
        </w:rPr>
        <w:t xml:space="preserve">Smluvní strany: </w:t>
      </w:r>
    </w:p>
    <w:p w:rsidR="00EC7804" w:rsidRPr="00EC7804" w:rsidRDefault="00EC7804" w:rsidP="00E77A6E"/>
    <w:p w:rsidR="00EC7804" w:rsidRPr="003C1A5B" w:rsidRDefault="003C1A5B" w:rsidP="003C1A5B">
      <w:pPr>
        <w:ind w:left="912" w:firstLine="708"/>
        <w:jc w:val="both"/>
        <w:rPr>
          <w:b/>
        </w:rPr>
      </w:pPr>
      <w:r w:rsidRPr="00754F7B">
        <w:rPr>
          <w:b/>
        </w:rPr>
        <w:t xml:space="preserve">Univerzita Karlova </w:t>
      </w:r>
    </w:p>
    <w:p w:rsidR="00EC7804" w:rsidRPr="00150D46" w:rsidRDefault="00150D46" w:rsidP="00E77A6E">
      <w:pPr>
        <w:tabs>
          <w:tab w:val="left" w:pos="1620"/>
        </w:tabs>
        <w:ind w:left="1620"/>
        <w:rPr>
          <w:iCs/>
        </w:rPr>
      </w:pPr>
      <w:r>
        <w:rPr>
          <w:iCs/>
        </w:rPr>
        <w:t>sídlo</w:t>
      </w:r>
      <w:r w:rsidR="00EC7804" w:rsidRPr="00E15701">
        <w:rPr>
          <w:i/>
          <w:iCs/>
        </w:rPr>
        <w:t xml:space="preserve">: </w:t>
      </w:r>
      <w:r w:rsidR="00964574">
        <w:t xml:space="preserve">Praha 1, </w:t>
      </w:r>
      <w:r w:rsidR="00124199">
        <w:t>Ovocný trh 560/5, PSČ 110 00</w:t>
      </w:r>
    </w:p>
    <w:p w:rsidR="00EC7804" w:rsidRPr="00EC7804" w:rsidRDefault="00EC7804" w:rsidP="00E77A6E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zastoupená: </w:t>
      </w:r>
      <w:r w:rsidR="003C1A5B">
        <w:rPr>
          <w:iCs/>
        </w:rPr>
        <w:t>Prof. MUDr. Tomáš Zima, DrSc., rektor</w:t>
      </w:r>
    </w:p>
    <w:p w:rsidR="00EC7804" w:rsidRPr="00EC7804" w:rsidRDefault="00EC7804" w:rsidP="00E77A6E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IČ:</w:t>
      </w:r>
      <w:r w:rsidR="00060AB1">
        <w:rPr>
          <w:iCs/>
        </w:rPr>
        <w:t xml:space="preserve"> </w:t>
      </w:r>
      <w:r w:rsidR="003C1A5B" w:rsidRPr="00754F7B">
        <w:t>00216208</w:t>
      </w:r>
    </w:p>
    <w:p w:rsidR="00EC7804" w:rsidRPr="00EC7804" w:rsidRDefault="00EC7804" w:rsidP="00E77A6E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>DIČ:</w:t>
      </w:r>
      <w:r w:rsidR="00060AB1">
        <w:rPr>
          <w:iCs/>
        </w:rPr>
        <w:t xml:space="preserve"> </w:t>
      </w:r>
      <w:r w:rsidR="003C1A5B" w:rsidRPr="00754F7B">
        <w:t>CZ00216208, plátce DPH</w:t>
      </w:r>
    </w:p>
    <w:p w:rsidR="00EC7804" w:rsidRPr="00EC7804" w:rsidRDefault="00EC7804" w:rsidP="00E77A6E">
      <w:pPr>
        <w:tabs>
          <w:tab w:val="left" w:pos="1620"/>
        </w:tabs>
        <w:ind w:left="1620"/>
        <w:rPr>
          <w:iCs/>
        </w:rPr>
      </w:pPr>
      <w:r w:rsidRPr="00EC7804">
        <w:rPr>
          <w:iCs/>
        </w:rPr>
        <w:t xml:space="preserve">bankovní spojení: </w:t>
      </w:r>
      <w:r w:rsidR="00067897">
        <w:t>Česká spořitelna</w:t>
      </w:r>
      <w:r w:rsidR="003C1A5B" w:rsidRPr="00754F7B">
        <w:t>, a.s.</w:t>
      </w:r>
    </w:p>
    <w:p w:rsidR="00067897" w:rsidRDefault="00EC7804" w:rsidP="00067897">
      <w:pPr>
        <w:tabs>
          <w:tab w:val="left" w:pos="1620"/>
        </w:tabs>
        <w:ind w:left="1622"/>
        <w:rPr>
          <w:color w:val="000000"/>
        </w:rPr>
      </w:pPr>
      <w:proofErr w:type="spellStart"/>
      <w:r w:rsidRPr="00EC7804">
        <w:rPr>
          <w:iCs/>
        </w:rPr>
        <w:t>č.ú</w:t>
      </w:r>
      <w:proofErr w:type="spellEnd"/>
      <w:r w:rsidRPr="00EC7804">
        <w:rPr>
          <w:iCs/>
        </w:rPr>
        <w:t xml:space="preserve">.: </w:t>
      </w:r>
      <w:r w:rsidR="00067897">
        <w:rPr>
          <w:color w:val="000000"/>
        </w:rPr>
        <w:t>909909339/0800</w:t>
      </w:r>
    </w:p>
    <w:p w:rsidR="00EC7804" w:rsidRDefault="00EC7804" w:rsidP="00067897">
      <w:pPr>
        <w:tabs>
          <w:tab w:val="left" w:pos="1620"/>
        </w:tabs>
        <w:ind w:left="1622"/>
        <w:rPr>
          <w:bCs/>
          <w:iCs/>
        </w:rPr>
      </w:pPr>
      <w:r w:rsidRPr="00EC7804">
        <w:rPr>
          <w:bCs/>
          <w:iCs/>
        </w:rPr>
        <w:t>dále jen</w:t>
      </w:r>
      <w:r w:rsidRPr="00EC7804">
        <w:rPr>
          <w:b/>
          <w:iCs/>
        </w:rPr>
        <w:t xml:space="preserve"> „Povinný“ </w:t>
      </w:r>
      <w:r w:rsidRPr="00EC7804">
        <w:rPr>
          <w:bCs/>
          <w:iCs/>
        </w:rPr>
        <w:t>na straně jedné</w:t>
      </w:r>
    </w:p>
    <w:p w:rsidR="00E77A6E" w:rsidRPr="00EC7804" w:rsidRDefault="00E77A6E" w:rsidP="00E77A6E">
      <w:pPr>
        <w:rPr>
          <w:b/>
          <w:iCs/>
        </w:rPr>
      </w:pPr>
    </w:p>
    <w:p w:rsidR="00EC7804" w:rsidRDefault="00EC7804" w:rsidP="00E77A6E">
      <w:pPr>
        <w:jc w:val="center"/>
        <w:rPr>
          <w:iCs/>
        </w:rPr>
      </w:pPr>
      <w:r w:rsidRPr="00EC7804">
        <w:rPr>
          <w:iCs/>
        </w:rPr>
        <w:t>a</w:t>
      </w:r>
    </w:p>
    <w:p w:rsidR="00E77A6E" w:rsidRPr="00EC7804" w:rsidRDefault="00E77A6E" w:rsidP="00E77A6E">
      <w:pPr>
        <w:jc w:val="center"/>
        <w:rPr>
          <w:iCs/>
        </w:rPr>
      </w:pPr>
    </w:p>
    <w:p w:rsidR="00EC7804" w:rsidRPr="00EC7804" w:rsidRDefault="00EC7804" w:rsidP="00E77A6E">
      <w:pPr>
        <w:jc w:val="both"/>
        <w:rPr>
          <w:b/>
          <w:bCs/>
          <w:iCs/>
        </w:rPr>
      </w:pPr>
      <w:r w:rsidRPr="00EC7804">
        <w:rPr>
          <w:iCs/>
        </w:rPr>
        <w:t>Obchodní firma:</w:t>
      </w:r>
      <w:r w:rsidRPr="00EC7804">
        <w:rPr>
          <w:b/>
          <w:iCs/>
        </w:rPr>
        <w:t xml:space="preserve"> </w:t>
      </w:r>
      <w:proofErr w:type="spellStart"/>
      <w:r w:rsidRPr="00EC7804">
        <w:rPr>
          <w:b/>
          <w:bCs/>
          <w:iCs/>
        </w:rPr>
        <w:t>PREdistribuce</w:t>
      </w:r>
      <w:proofErr w:type="spellEnd"/>
      <w:r w:rsidRPr="00EC7804">
        <w:rPr>
          <w:b/>
          <w:bCs/>
          <w:iCs/>
        </w:rPr>
        <w:t>, a.s.</w:t>
      </w:r>
    </w:p>
    <w:p w:rsidR="00E15701" w:rsidRDefault="00EC7804" w:rsidP="00E77A6E">
      <w:pPr>
        <w:autoSpaceDE w:val="0"/>
        <w:autoSpaceDN w:val="0"/>
        <w:adjustRightInd w:val="0"/>
        <w:ind w:left="1620"/>
      </w:pPr>
      <w:r w:rsidRPr="00EC7804">
        <w:rPr>
          <w:iCs/>
        </w:rPr>
        <w:t xml:space="preserve"> </w:t>
      </w:r>
      <w:r w:rsidR="00E15701" w:rsidRPr="0053301F">
        <w:t xml:space="preserve">vedená v obchodním rejstříku u Městského soudu v Praze, </w:t>
      </w:r>
      <w:r w:rsidR="00E15701" w:rsidRPr="0053301F">
        <w:br/>
      </w:r>
      <w:r w:rsidR="00E15701">
        <w:t xml:space="preserve"> </w:t>
      </w:r>
      <w:r w:rsidR="00124199">
        <w:t>spisová značka: B 10158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sídlo: Praha 5, Svornosti 3199/19a, PSČ 150 00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adresa pro doručování: Praha 10, Na Hroudě 1492/4, PSČ 100 05 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zastoupená: Ing. Milan Hampl, předseda představenstva     a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                     Mgr. Petr Dražil, místopředseda představenstva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IČ: 27376516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DIČ: CZ27376516, plátce DPH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 xml:space="preserve">bankovní spojení: ČSOB, a.s. </w:t>
      </w:r>
    </w:p>
    <w:p w:rsidR="00EC7804" w:rsidRPr="00EC7804" w:rsidRDefault="00EC7804" w:rsidP="00E77A6E">
      <w:pPr>
        <w:autoSpaceDE w:val="0"/>
        <w:autoSpaceDN w:val="0"/>
        <w:adjustRightInd w:val="0"/>
        <w:ind w:left="1620"/>
        <w:rPr>
          <w:iCs/>
        </w:rPr>
      </w:pPr>
      <w:r w:rsidRPr="00EC7804">
        <w:rPr>
          <w:iCs/>
        </w:rPr>
        <w:t>č.ú.:17494043/0300</w:t>
      </w:r>
    </w:p>
    <w:p w:rsidR="00EC7804" w:rsidRPr="00EC7804" w:rsidRDefault="00EC7804" w:rsidP="00E77A6E">
      <w:pPr>
        <w:jc w:val="both"/>
        <w:rPr>
          <w:iCs/>
        </w:rPr>
      </w:pPr>
      <w:r w:rsidRPr="00EC7804">
        <w:rPr>
          <w:iCs/>
        </w:rPr>
        <w:t>dále jen</w:t>
      </w:r>
      <w:r w:rsidRPr="00EC7804">
        <w:rPr>
          <w:b/>
          <w:bCs/>
          <w:iCs/>
        </w:rPr>
        <w:t xml:space="preserve"> „Oprávněný“ </w:t>
      </w:r>
      <w:r w:rsidRPr="00EC7804">
        <w:rPr>
          <w:iCs/>
        </w:rPr>
        <w:t>na straně druhé</w:t>
      </w:r>
    </w:p>
    <w:p w:rsidR="005B50E8" w:rsidRDefault="005B50E8" w:rsidP="00E77A6E">
      <w:pPr>
        <w:shd w:val="clear" w:color="auto" w:fill="FFFFFF"/>
        <w:ind w:left="67"/>
        <w:jc w:val="center"/>
        <w:rPr>
          <w:iCs/>
        </w:rPr>
      </w:pPr>
    </w:p>
    <w:p w:rsidR="00EC7804" w:rsidRPr="00EC7804" w:rsidRDefault="00EC7804" w:rsidP="005B50E8">
      <w:pPr>
        <w:shd w:val="clear" w:color="auto" w:fill="FFFFFF"/>
        <w:ind w:left="67"/>
        <w:jc w:val="center"/>
        <w:rPr>
          <w:rFonts w:eastAsia="Calibri"/>
          <w:lang w:eastAsia="en-US"/>
        </w:rPr>
      </w:pPr>
      <w:r w:rsidRPr="00EC7804">
        <w:rPr>
          <w:iCs/>
        </w:rPr>
        <w:t>(společně dále též jako „</w:t>
      </w:r>
      <w:r w:rsidRPr="00EC7804">
        <w:rPr>
          <w:b/>
          <w:iCs/>
        </w:rPr>
        <w:t>Smluvní strany“</w:t>
      </w:r>
      <w:r w:rsidR="00D73C9F" w:rsidRPr="00D73C9F">
        <w:t xml:space="preserve"> </w:t>
      </w:r>
      <w:r w:rsidR="00D73C9F">
        <w:t>anebo jednotlivě jako „</w:t>
      </w:r>
      <w:r w:rsidR="00D73C9F" w:rsidRPr="004F1C05">
        <w:rPr>
          <w:b/>
        </w:rPr>
        <w:t>Smluvní strana</w:t>
      </w:r>
      <w:r w:rsidR="00D73C9F">
        <w:rPr>
          <w:b/>
        </w:rPr>
        <w:t>“</w:t>
      </w:r>
      <w:r w:rsidRPr="00EC7804">
        <w:rPr>
          <w:iCs/>
        </w:rPr>
        <w:t>)</w:t>
      </w:r>
      <w:r w:rsidRPr="00EC7804">
        <w:rPr>
          <w:rFonts w:eastAsia="Calibri"/>
          <w:lang w:eastAsia="en-US"/>
        </w:rPr>
        <w:t xml:space="preserve"> uzavřeli </w:t>
      </w:r>
      <w:r w:rsidR="003A2C22">
        <w:rPr>
          <w:rFonts w:eastAsia="Calibri"/>
          <w:lang w:eastAsia="en-US"/>
        </w:rPr>
        <w:t xml:space="preserve">v návaznosti na </w:t>
      </w:r>
      <w:r w:rsidR="003A2C22">
        <w:t>Smlouvu</w:t>
      </w:r>
      <w:r w:rsidR="003A2C22" w:rsidRPr="00754F7B">
        <w:t xml:space="preserve"> o uzavření budoucí smlouvy o zřízení věcného břemene č. </w:t>
      </w:r>
      <w:r w:rsidR="00C97363">
        <w:t>VB/S24/</w:t>
      </w:r>
      <w:r w:rsidR="006C18C0">
        <w:t xml:space="preserve">1528870 </w:t>
      </w:r>
      <w:r w:rsidR="003A2C22">
        <w:t xml:space="preserve">ze dne </w:t>
      </w:r>
      <w:r w:rsidR="006C18C0">
        <w:t>2.2.2016</w:t>
      </w:r>
      <w:r w:rsidR="003A2C22">
        <w:t xml:space="preserve"> </w:t>
      </w:r>
      <w:r w:rsidRPr="00EC7804">
        <w:rPr>
          <w:rFonts w:eastAsia="Calibri"/>
          <w:lang w:eastAsia="en-US"/>
        </w:rPr>
        <w:t>níže uvedeného dne, měsíce a roku tuto:</w:t>
      </w:r>
    </w:p>
    <w:p w:rsidR="00EC7804" w:rsidRPr="00EC7804" w:rsidRDefault="00EC7804" w:rsidP="00E77A6E">
      <w:pPr>
        <w:shd w:val="clear" w:color="auto" w:fill="FFFFFF"/>
        <w:ind w:left="67"/>
        <w:rPr>
          <w:rFonts w:eastAsia="Calibri"/>
          <w:lang w:eastAsia="en-US"/>
        </w:rPr>
      </w:pPr>
    </w:p>
    <w:p w:rsidR="00E77A6E" w:rsidRDefault="00E77A6E" w:rsidP="00E77A6E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</w:p>
    <w:p w:rsidR="00EC7804" w:rsidRPr="00EC7804" w:rsidRDefault="00EC7804" w:rsidP="00E77A6E">
      <w:pPr>
        <w:shd w:val="clear" w:color="auto" w:fill="FFFFFF"/>
        <w:ind w:left="2494" w:right="864" w:hanging="2494"/>
        <w:jc w:val="center"/>
        <w:rPr>
          <w:rFonts w:eastAsia="Calibri"/>
          <w:b/>
          <w:color w:val="000000"/>
          <w:spacing w:val="-3"/>
          <w:sz w:val="40"/>
          <w:szCs w:val="40"/>
          <w:lang w:eastAsia="en-US"/>
        </w:rPr>
      </w:pPr>
      <w:r w:rsidRPr="00EC7804">
        <w:rPr>
          <w:rFonts w:eastAsia="Calibri"/>
          <w:b/>
          <w:color w:val="000000"/>
          <w:spacing w:val="-3"/>
          <w:sz w:val="40"/>
          <w:szCs w:val="40"/>
          <w:lang w:eastAsia="en-US"/>
        </w:rPr>
        <w:t>SMLOUVU O ZŘÍZENÍ VĚCNÉHO BŘEMENE</w:t>
      </w:r>
    </w:p>
    <w:p w:rsidR="00EC7804" w:rsidRPr="00EC7804" w:rsidRDefault="00150D46" w:rsidP="00E77A6E">
      <w:pPr>
        <w:shd w:val="clear" w:color="auto" w:fill="FFFFFF"/>
        <w:ind w:right="864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č. </w:t>
      </w:r>
      <w:r w:rsidR="00C97363" w:rsidRPr="00C97363">
        <w:rPr>
          <w:bCs/>
        </w:rPr>
        <w:t>VV/G33/</w:t>
      </w:r>
      <w:r w:rsidR="006C18C0">
        <w:rPr>
          <w:bCs/>
        </w:rPr>
        <w:t>11593/1634202</w:t>
      </w:r>
      <w:r w:rsidR="003C1A5B" w:rsidRPr="00EC7804">
        <w:rPr>
          <w:rFonts w:eastAsia="Calibri"/>
          <w:color w:val="000000"/>
          <w:spacing w:val="-3"/>
          <w:lang w:eastAsia="en-US"/>
        </w:rPr>
        <w:t xml:space="preserve"> </w:t>
      </w:r>
      <w:r w:rsidR="00EC7804" w:rsidRPr="00EC7804">
        <w:rPr>
          <w:rFonts w:eastAsia="Calibri"/>
          <w:color w:val="000000"/>
          <w:spacing w:val="-3"/>
          <w:lang w:eastAsia="en-US"/>
        </w:rPr>
        <w:t>(dále jen</w:t>
      </w:r>
      <w:r w:rsidR="00EC7804"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:rsidR="00EC7804" w:rsidRPr="00EC7804" w:rsidRDefault="00EC7804" w:rsidP="00E77A6E">
      <w:pPr>
        <w:shd w:val="clear" w:color="auto" w:fill="FFFFFF"/>
        <w:ind w:left="2494" w:right="864" w:hanging="1301"/>
        <w:jc w:val="center"/>
        <w:rPr>
          <w:rFonts w:eastAsia="Calibri"/>
          <w:b/>
          <w:color w:val="000000"/>
          <w:spacing w:val="-3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:rsidR="00EC7804" w:rsidRPr="00EC7804" w:rsidRDefault="00EC7804" w:rsidP="00E77A6E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:rsidR="00E77A6E" w:rsidRDefault="00E77A6E" w:rsidP="005B50E8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CE524A" w:rsidRDefault="00EC7804" w:rsidP="00E77A6E">
      <w:pPr>
        <w:numPr>
          <w:ilvl w:val="1"/>
          <w:numId w:val="1"/>
        </w:numPr>
        <w:shd w:val="clear" w:color="auto" w:fill="FFFFFF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t>Oprávněný je provozovatelem distribuční soustavy (dále jen „</w:t>
      </w:r>
      <w:r w:rsidRPr="00EC7804">
        <w:rPr>
          <w:rFonts w:eastAsia="Calibri"/>
          <w:b/>
          <w:color w:val="000000"/>
          <w:spacing w:val="-6"/>
          <w:lang w:eastAsia="en-US"/>
        </w:rPr>
        <w:t>PDS</w:t>
      </w:r>
      <w:r w:rsidRPr="00EC7804">
        <w:rPr>
          <w:rFonts w:eastAsia="Calibri"/>
          <w:color w:val="000000"/>
          <w:spacing w:val="-6"/>
          <w:lang w:eastAsia="en-US"/>
        </w:rPr>
        <w:t xml:space="preserve">“) </w:t>
      </w:r>
      <w:r w:rsidR="00917067">
        <w:rPr>
          <w:rFonts w:eastAsia="Calibri"/>
          <w:color w:val="000000"/>
          <w:spacing w:val="-6"/>
          <w:lang w:eastAsia="en-US"/>
        </w:rPr>
        <w:t xml:space="preserve">v elektroenergetice </w:t>
      </w:r>
      <w:r w:rsidRPr="00EC7804">
        <w:rPr>
          <w:rFonts w:eastAsia="Calibri"/>
          <w:color w:val="000000"/>
          <w:spacing w:val="-6"/>
          <w:lang w:eastAsia="en-US"/>
        </w:rPr>
        <w:t xml:space="preserve">na území vymezeném licencí </w:t>
      </w:r>
      <w:r w:rsidR="00D73C9F" w:rsidRPr="00B05F48">
        <w:t>Energetického regulačního úřadu</w:t>
      </w:r>
      <w:r w:rsidR="00D73C9F" w:rsidRPr="00EC7804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>č.</w:t>
      </w:r>
      <w:r w:rsidRPr="00EC7804">
        <w:rPr>
          <w:iCs/>
        </w:rPr>
        <w:t xml:space="preserve"> 120504769</w:t>
      </w:r>
      <w:r w:rsidRPr="00EC7804">
        <w:rPr>
          <w:rFonts w:eastAsia="Calibri"/>
          <w:color w:val="000000"/>
          <w:spacing w:val="-6"/>
          <w:lang w:eastAsia="en-US"/>
        </w:rPr>
        <w:t>. Distribuční soustava je provozována ve veřejném zájmu.</w:t>
      </w:r>
      <w:r w:rsidRPr="00EC7804">
        <w:rPr>
          <w:rFonts w:eastAsiaTheme="minorHAnsi"/>
          <w:lang w:eastAsia="en-US"/>
        </w:rPr>
        <w:t xml:space="preserve"> PDS má povinnost </w:t>
      </w:r>
      <w:r w:rsidRPr="00EC7804">
        <w:rPr>
          <w:rFonts w:eastAsia="Calibri"/>
          <w:color w:val="000000"/>
          <w:spacing w:val="-6"/>
          <w:lang w:eastAsia="en-US"/>
        </w:rPr>
        <w:t>zajišťovat spolehlivé provozování, obnovu a rozvoj distribuční soustavy na území vymezeném licencí, přičemž zřízení tohoto věcného břemene je ze strany Oprávněného jedním ze zákonem daných předpokladů pro plnění této povinnosti.</w:t>
      </w:r>
    </w:p>
    <w:p w:rsidR="005B50E8" w:rsidRPr="00D73C9F" w:rsidRDefault="005B50E8" w:rsidP="00C97363">
      <w:pPr>
        <w:shd w:val="clear" w:color="auto" w:fill="FFFFFF"/>
        <w:ind w:right="-96"/>
        <w:jc w:val="both"/>
        <w:rPr>
          <w:rFonts w:eastAsia="Calibri"/>
          <w:color w:val="000000"/>
          <w:spacing w:val="-6"/>
          <w:lang w:eastAsia="en-US"/>
        </w:rPr>
      </w:pPr>
    </w:p>
    <w:p w:rsidR="00E77A6E" w:rsidRPr="00267B03" w:rsidRDefault="00EC7804" w:rsidP="00E77A6E">
      <w:pPr>
        <w:numPr>
          <w:ilvl w:val="1"/>
          <w:numId w:val="1"/>
        </w:numPr>
        <w:shd w:val="clear" w:color="auto" w:fill="FFFFFF"/>
        <w:ind w:left="567" w:right="-96" w:hanging="567"/>
        <w:jc w:val="both"/>
        <w:rPr>
          <w:rFonts w:eastAsia="Calibri"/>
          <w:color w:val="000000"/>
          <w:spacing w:val="-6"/>
          <w:lang w:eastAsia="en-US"/>
        </w:rPr>
      </w:pPr>
      <w:r w:rsidRPr="00267B03">
        <w:rPr>
          <w:rFonts w:eastAsia="Calibri"/>
          <w:color w:val="000000"/>
          <w:spacing w:val="-4"/>
          <w:lang w:eastAsia="en-US"/>
        </w:rPr>
        <w:t>Povinný prohlašuje, že je výlučným vlastníkem</w:t>
      </w:r>
      <w:r w:rsidR="00267B03" w:rsidRPr="00267B03">
        <w:rPr>
          <w:rFonts w:eastAsia="Calibri"/>
          <w:color w:val="000000"/>
          <w:spacing w:val="-4"/>
          <w:lang w:eastAsia="en-US"/>
        </w:rPr>
        <w:t xml:space="preserve"> </w:t>
      </w:r>
      <w:r w:rsidR="00C97363" w:rsidRPr="00267B03">
        <w:rPr>
          <w:rFonts w:eastAsia="Calibri"/>
          <w:color w:val="000000"/>
          <w:spacing w:val="-4"/>
          <w:lang w:eastAsia="en-US"/>
        </w:rPr>
        <w:t>pozemku</w:t>
      </w:r>
      <w:r w:rsidR="00060AB1" w:rsidRPr="00267B03">
        <w:rPr>
          <w:rFonts w:eastAsia="Calibri"/>
          <w:color w:val="000000"/>
          <w:spacing w:val="-4"/>
          <w:lang w:eastAsia="en-US"/>
        </w:rPr>
        <w:t xml:space="preserve"> </w:t>
      </w:r>
      <w:proofErr w:type="spellStart"/>
      <w:r w:rsidRPr="00267B03">
        <w:rPr>
          <w:rFonts w:eastAsia="Calibri"/>
          <w:b/>
          <w:lang w:eastAsia="en-US"/>
        </w:rPr>
        <w:t>parc</w:t>
      </w:r>
      <w:proofErr w:type="spellEnd"/>
      <w:r w:rsidRPr="00267B03">
        <w:rPr>
          <w:rFonts w:eastAsia="Calibri"/>
          <w:b/>
          <w:lang w:eastAsia="en-US"/>
        </w:rPr>
        <w:t xml:space="preserve">. č. </w:t>
      </w:r>
      <w:r w:rsidR="006C18C0">
        <w:rPr>
          <w:b/>
          <w:bCs/>
        </w:rPr>
        <w:t>3543/6</w:t>
      </w:r>
      <w:r w:rsidRPr="00267B03">
        <w:t xml:space="preserve"> </w:t>
      </w:r>
      <w:r w:rsidRPr="00267B03">
        <w:rPr>
          <w:rFonts w:eastAsia="Calibri"/>
          <w:lang w:eastAsia="en-US"/>
        </w:rPr>
        <w:t>v </w:t>
      </w:r>
      <w:r w:rsidRPr="00267B03">
        <w:rPr>
          <w:rFonts w:eastAsia="Calibri"/>
          <w:b/>
          <w:lang w:eastAsia="en-US"/>
        </w:rPr>
        <w:t xml:space="preserve">k. ú. </w:t>
      </w:r>
      <w:r w:rsidR="006C18C0">
        <w:rPr>
          <w:b/>
          <w:bCs/>
        </w:rPr>
        <w:t>Břevnov</w:t>
      </w:r>
      <w:r w:rsidRPr="00267B03">
        <w:rPr>
          <w:rFonts w:eastAsia="Calibri"/>
          <w:color w:val="000000"/>
          <w:spacing w:val="-4"/>
          <w:lang w:eastAsia="en-US"/>
        </w:rPr>
        <w:t xml:space="preserve">, </w:t>
      </w:r>
      <w:r w:rsidRPr="00267B03">
        <w:rPr>
          <w:rFonts w:eastAsia="Calibri"/>
          <w:color w:val="000000"/>
          <w:spacing w:val="-3"/>
          <w:lang w:eastAsia="en-US"/>
        </w:rPr>
        <w:t xml:space="preserve">obec </w:t>
      </w:r>
      <w:r w:rsidR="00060AB1" w:rsidRPr="00267B03">
        <w:t>Praha</w:t>
      </w:r>
      <w:r w:rsidRPr="00267B03">
        <w:t xml:space="preserve"> </w:t>
      </w:r>
      <w:r w:rsidRPr="00267B03">
        <w:rPr>
          <w:rFonts w:eastAsia="Calibri"/>
          <w:color w:val="000000"/>
          <w:spacing w:val="-1"/>
          <w:lang w:eastAsia="en-US"/>
        </w:rPr>
        <w:t>(dále jen „</w:t>
      </w:r>
      <w:r w:rsidRPr="00267B03">
        <w:rPr>
          <w:rFonts w:eastAsia="Calibri"/>
          <w:b/>
          <w:lang w:eastAsia="en-US"/>
        </w:rPr>
        <w:t>Pozemek</w:t>
      </w:r>
      <w:r w:rsidRPr="00267B03">
        <w:rPr>
          <w:rFonts w:eastAsia="Calibri"/>
          <w:color w:val="000000"/>
          <w:spacing w:val="-1"/>
          <w:lang w:eastAsia="en-US"/>
        </w:rPr>
        <w:t>“)</w:t>
      </w:r>
      <w:r w:rsidR="00E77A6E" w:rsidRPr="00267B03">
        <w:rPr>
          <w:rFonts w:eastAsia="Calibri"/>
          <w:color w:val="000000"/>
          <w:spacing w:val="-6"/>
          <w:lang w:eastAsia="en-US"/>
        </w:rPr>
        <w:t xml:space="preserve">, </w:t>
      </w:r>
      <w:r w:rsidR="00C97363" w:rsidRPr="00267B03">
        <w:rPr>
          <w:rFonts w:eastAsia="Calibri"/>
          <w:color w:val="000000"/>
          <w:spacing w:val="-6"/>
          <w:lang w:eastAsia="en-US"/>
        </w:rPr>
        <w:t xml:space="preserve">jehož součástí je budova </w:t>
      </w:r>
      <w:r w:rsidR="006C18C0">
        <w:rPr>
          <w:rFonts w:eastAsia="Calibri"/>
          <w:color w:val="000000"/>
          <w:spacing w:val="-6"/>
          <w:lang w:eastAsia="en-US"/>
        </w:rPr>
        <w:t>bez čp/</w:t>
      </w:r>
      <w:proofErr w:type="spellStart"/>
      <w:r w:rsidR="006C18C0">
        <w:rPr>
          <w:rFonts w:eastAsia="Calibri"/>
          <w:color w:val="000000"/>
          <w:spacing w:val="-6"/>
          <w:lang w:eastAsia="en-US"/>
        </w:rPr>
        <w:t>če</w:t>
      </w:r>
      <w:proofErr w:type="spellEnd"/>
      <w:r w:rsidR="00C97363" w:rsidRPr="00267B03">
        <w:rPr>
          <w:rFonts w:eastAsia="Calibri"/>
          <w:color w:val="000000"/>
          <w:spacing w:val="-6"/>
          <w:lang w:eastAsia="en-US"/>
        </w:rPr>
        <w:t xml:space="preserve"> (dále jen „Budova“)</w:t>
      </w:r>
      <w:r w:rsidR="00566931" w:rsidRPr="00267B03">
        <w:rPr>
          <w:rFonts w:eastAsia="Calibri"/>
          <w:color w:val="000000"/>
          <w:spacing w:val="-6"/>
          <w:lang w:eastAsia="en-US"/>
        </w:rPr>
        <w:t>,</w:t>
      </w:r>
      <w:r w:rsidR="00267B03" w:rsidRPr="00267B03">
        <w:rPr>
          <w:rFonts w:eastAsia="Calibri"/>
          <w:color w:val="000000"/>
          <w:spacing w:val="-6"/>
          <w:lang w:eastAsia="en-US"/>
        </w:rPr>
        <w:t xml:space="preserve"> </w:t>
      </w:r>
      <w:r w:rsidRPr="00267B03">
        <w:rPr>
          <w:rFonts w:eastAsia="Calibri"/>
          <w:color w:val="000000"/>
          <w:spacing w:val="-1"/>
          <w:lang w:eastAsia="en-US"/>
        </w:rPr>
        <w:t xml:space="preserve">tak jak je </w:t>
      </w:r>
      <w:r w:rsidRPr="00267B03">
        <w:rPr>
          <w:rFonts w:eastAsia="Calibri"/>
          <w:color w:val="000000"/>
          <w:spacing w:val="-3"/>
          <w:lang w:eastAsia="en-US"/>
        </w:rPr>
        <w:t xml:space="preserve">zapsáno </w:t>
      </w:r>
      <w:r w:rsidRPr="00267B03">
        <w:t xml:space="preserve">na listu vlastnictví č. </w:t>
      </w:r>
      <w:r w:rsidR="006C18C0">
        <w:t>214</w:t>
      </w:r>
      <w:r w:rsidRPr="00267B03">
        <w:t xml:space="preserve"> pro k. </w:t>
      </w:r>
      <w:proofErr w:type="spellStart"/>
      <w:r w:rsidRPr="00267B03">
        <w:t>ú.</w:t>
      </w:r>
      <w:proofErr w:type="spellEnd"/>
      <w:r w:rsidRPr="00267B03">
        <w:t xml:space="preserve"> </w:t>
      </w:r>
      <w:r w:rsidR="006C18C0">
        <w:t>Břevnov</w:t>
      </w:r>
      <w:r w:rsidR="0069624F" w:rsidRPr="00267B03">
        <w:t>,</w:t>
      </w:r>
      <w:r w:rsidRPr="00267B03">
        <w:t xml:space="preserve"> obec Praha, u Katastrálního úřadu pro hlavní město Prahu se sídlem v Praze, Katastrální pracoviště Praha. </w:t>
      </w:r>
    </w:p>
    <w:p w:rsidR="00EC7804" w:rsidRPr="00EC7804" w:rsidRDefault="00EC7804" w:rsidP="00E77A6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6"/>
          <w:lang w:eastAsia="en-US"/>
        </w:rPr>
      </w:pPr>
      <w:r w:rsidRPr="00EC7804">
        <w:rPr>
          <w:rFonts w:eastAsia="Calibri"/>
          <w:color w:val="000000"/>
          <w:spacing w:val="-6"/>
          <w:lang w:eastAsia="en-US"/>
        </w:rPr>
        <w:lastRenderedPageBreak/>
        <w:t>Pozemek</w:t>
      </w:r>
      <w:r w:rsidR="00E77A6E">
        <w:rPr>
          <w:rFonts w:eastAsia="Calibri"/>
          <w:color w:val="000000"/>
          <w:spacing w:val="-6"/>
          <w:lang w:eastAsia="en-US"/>
        </w:rPr>
        <w:t xml:space="preserve"> </w:t>
      </w:r>
      <w:r w:rsidRPr="00EC7804">
        <w:rPr>
          <w:rFonts w:eastAsia="Calibri"/>
          <w:color w:val="000000"/>
          <w:spacing w:val="-6"/>
          <w:lang w:eastAsia="en-US"/>
        </w:rPr>
        <w:t xml:space="preserve">se nachází na území vymezeném licencí, v němž Oprávněný provozuje distribuční soustavu. Oprávněný má právo ve smyslu § 25 odst. 3 písm. e) energetického zákona zřídit a provozovat na </w:t>
      </w:r>
      <w:r w:rsidRPr="00EC7804">
        <w:rPr>
          <w:rFonts w:eastAsia="Calibri"/>
          <w:spacing w:val="-6"/>
          <w:lang w:eastAsia="en-US"/>
        </w:rPr>
        <w:t xml:space="preserve">Pozemku zařízení </w:t>
      </w:r>
      <w:r w:rsidRPr="00EC7804">
        <w:rPr>
          <w:rFonts w:eastAsia="Calibri"/>
          <w:color w:val="000000"/>
          <w:spacing w:val="-6"/>
          <w:lang w:eastAsia="en-US"/>
        </w:rPr>
        <w:t xml:space="preserve">distribuční soustavy a dle § 25 odst. 4 energetického zákona je povinen za tímto účelem zřídit věcné břemeno.  </w:t>
      </w:r>
    </w:p>
    <w:p w:rsidR="00EC7804" w:rsidRPr="00EC7804" w:rsidRDefault="00EC7804" w:rsidP="00E77A6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060AB1" w:rsidRDefault="00060AB1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II.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:rsidR="00E77A6E" w:rsidRDefault="00EC7804" w:rsidP="00E77A6E">
      <w:pPr>
        <w:shd w:val="clear" w:color="auto" w:fill="FFFFFF"/>
        <w:ind w:left="567" w:hanging="567"/>
        <w:jc w:val="both"/>
        <w:rPr>
          <w:rFonts w:eastAsia="Calibri"/>
          <w:color w:val="000000"/>
          <w:spacing w:val="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ab/>
      </w:r>
    </w:p>
    <w:p w:rsidR="00EC7804" w:rsidRPr="00EC7804" w:rsidRDefault="00EC7804" w:rsidP="00E77A6E">
      <w:pPr>
        <w:shd w:val="clear" w:color="auto" w:fill="FFFFFF"/>
        <w:ind w:left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2"/>
          <w:lang w:eastAsia="en-US"/>
        </w:rPr>
        <w:t xml:space="preserve">Předmětem Smlouvy je zřízení a vymezení věcného břemene osobní služebnosti </w:t>
      </w:r>
      <w:r w:rsidR="00F62814">
        <w:rPr>
          <w:rFonts w:eastAsia="Calibri"/>
          <w:color w:val="000000"/>
          <w:spacing w:val="2"/>
          <w:lang w:eastAsia="en-US"/>
        </w:rPr>
        <w:br/>
        <w:t>k provedení</w:t>
      </w:r>
      <w:r w:rsidRPr="00EC7804">
        <w:rPr>
          <w:rFonts w:eastAsia="Calibri"/>
          <w:color w:val="000000"/>
          <w:spacing w:val="2"/>
          <w:lang w:eastAsia="en-US"/>
        </w:rPr>
        <w:t xml:space="preserve"> § 25 odst. 4 energetického zákona, nepodléhající úpravě služebnosti inženýrské sítě v občanském zákoníku (dále též jen „věcné břemeno“). Obsah věcného břemene je specifikován v článku III. této </w:t>
      </w:r>
      <w:r w:rsidRPr="00EC7804">
        <w:rPr>
          <w:rFonts w:eastAsia="Calibri"/>
          <w:color w:val="000000"/>
          <w:spacing w:val="-2"/>
          <w:lang w:eastAsia="en-US"/>
        </w:rPr>
        <w:t>smlouvy. Věcné břemeno se zřizuje k Pozemku ve</w:t>
      </w:r>
      <w:r w:rsidR="00917067">
        <w:rPr>
          <w:rFonts w:eastAsia="Calibri"/>
          <w:color w:val="000000"/>
          <w:spacing w:val="-2"/>
          <w:lang w:eastAsia="en-US"/>
        </w:rPr>
        <w:t xml:space="preserve"> prospěch Oprávněného v rozsahu</w:t>
      </w:r>
      <w:r w:rsidRPr="00EC7804">
        <w:rPr>
          <w:rFonts w:eastAsia="Calibri"/>
          <w:color w:val="000000"/>
          <w:spacing w:val="-2"/>
          <w:lang w:eastAsia="en-US"/>
        </w:rPr>
        <w:t xml:space="preserve"> uvedeném v této Smlouvě a vyplývajícím z přísl. ustanovení energetického zákona.</w:t>
      </w:r>
    </w:p>
    <w:p w:rsidR="00EC7804" w:rsidRPr="00EC7804" w:rsidRDefault="00EC7804" w:rsidP="00E77A6E">
      <w:pPr>
        <w:shd w:val="clear" w:color="auto" w:fill="FFFFFF"/>
        <w:tabs>
          <w:tab w:val="left" w:pos="360"/>
        </w:tabs>
        <w:ind w:left="567" w:hanging="567"/>
        <w:rPr>
          <w:rFonts w:eastAsia="Calibri"/>
          <w:color w:val="000000"/>
          <w:spacing w:val="-4"/>
          <w:lang w:eastAsia="en-US"/>
        </w:rPr>
      </w:pPr>
    </w:p>
    <w:p w:rsidR="00EC7804" w:rsidRPr="00EC7804" w:rsidRDefault="00EC7804" w:rsidP="00E77A6E">
      <w:pPr>
        <w:shd w:val="clear" w:color="auto" w:fill="FFFFFF"/>
        <w:tabs>
          <w:tab w:val="left" w:pos="360"/>
        </w:tabs>
        <w:ind w:left="709" w:hanging="709"/>
        <w:rPr>
          <w:rFonts w:eastAsia="Calibri"/>
          <w:color w:val="000000"/>
          <w:spacing w:val="-4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III.</w:t>
      </w:r>
    </w:p>
    <w:p w:rsid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:rsidR="00E77A6E" w:rsidRPr="00EC7804" w:rsidRDefault="00E77A6E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</w:p>
    <w:p w:rsidR="00C97363" w:rsidRDefault="00EC7804" w:rsidP="00C97363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13"/>
          <w:lang w:eastAsia="en-US"/>
        </w:rPr>
        <w:t>3.1.</w:t>
      </w:r>
      <w:r w:rsidRPr="00EC7804">
        <w:rPr>
          <w:rFonts w:eastAsia="Calibri"/>
          <w:color w:val="000000"/>
          <w:spacing w:val="-13"/>
          <w:lang w:eastAsia="en-US"/>
        </w:rPr>
        <w:tab/>
      </w:r>
      <w:r w:rsidRPr="00EC7804">
        <w:rPr>
          <w:rFonts w:eastAsia="Calibri"/>
          <w:color w:val="000000"/>
          <w:spacing w:val="-3"/>
          <w:lang w:eastAsia="en-US"/>
        </w:rPr>
        <w:t>Smluvní</w:t>
      </w:r>
      <w:r w:rsidR="00566931">
        <w:rPr>
          <w:rFonts w:eastAsia="Calibri"/>
          <w:color w:val="000000"/>
          <w:spacing w:val="-3"/>
          <w:lang w:eastAsia="en-US"/>
        </w:rPr>
        <w:t xml:space="preserve"> strany se dohodly, že </w:t>
      </w:r>
      <w:r w:rsidR="006C40B1">
        <w:rPr>
          <w:rFonts w:eastAsia="Calibri"/>
          <w:color w:val="000000"/>
          <w:spacing w:val="-3"/>
          <w:lang w:eastAsia="en-US"/>
        </w:rPr>
        <w:t xml:space="preserve">Povinný, </w:t>
      </w:r>
      <w:r w:rsidRPr="00EC7804">
        <w:rPr>
          <w:rFonts w:eastAsia="Calibri"/>
          <w:color w:val="000000"/>
          <w:spacing w:val="-3"/>
          <w:lang w:eastAsia="en-US"/>
        </w:rPr>
        <w:t>jako vlastník Pozemku</w:t>
      </w:r>
      <w:r w:rsidR="006C40B1">
        <w:rPr>
          <w:rFonts w:eastAsia="Calibri"/>
          <w:color w:val="000000"/>
          <w:spacing w:val="-3"/>
          <w:lang w:eastAsia="en-US"/>
        </w:rPr>
        <w:t>,</w:t>
      </w:r>
      <w:r w:rsidR="006C40B1">
        <w:rPr>
          <w:rFonts w:eastAsia="Calibri"/>
          <w:spacing w:val="-3"/>
          <w:lang w:eastAsia="en-US"/>
        </w:rPr>
        <w:t xml:space="preserve"> </w:t>
      </w:r>
      <w:r w:rsidRPr="00EC7804">
        <w:rPr>
          <w:rFonts w:eastAsia="Calibri"/>
          <w:color w:val="000000"/>
          <w:spacing w:val="-3"/>
          <w:lang w:eastAsia="en-US"/>
        </w:rPr>
        <w:t xml:space="preserve">zřizuje </w:t>
      </w:r>
      <w:r w:rsidRPr="00EC7804">
        <w:rPr>
          <w:rFonts w:eastAsia="Calibri"/>
          <w:color w:val="000000"/>
          <w:spacing w:val="-3"/>
          <w:lang w:eastAsia="en-US"/>
        </w:rPr>
        <w:br/>
        <w:t xml:space="preserve">k Pozemku </w:t>
      </w:r>
      <w:r w:rsidRPr="00EC7804">
        <w:rPr>
          <w:rFonts w:eastAsia="Calibri"/>
          <w:spacing w:val="-3"/>
          <w:lang w:eastAsia="en-US"/>
        </w:rPr>
        <w:t xml:space="preserve">ve </w:t>
      </w:r>
      <w:r w:rsidRPr="00EC7804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EC7804">
        <w:rPr>
          <w:rFonts w:eastAsia="Calibri"/>
          <w:color w:val="000000"/>
          <w:spacing w:val="2"/>
          <w:lang w:eastAsia="en-US"/>
        </w:rPr>
        <w:t>podle § 25 odst. 4 energetického zákona</w:t>
      </w:r>
      <w:r w:rsidRPr="00EC7804">
        <w:rPr>
          <w:rFonts w:eastAsia="Calibri"/>
          <w:color w:val="000000"/>
          <w:spacing w:val="-3"/>
          <w:lang w:eastAsia="en-US"/>
        </w:rPr>
        <w:t>, když jeho obsah a rozsah jeho výkonu je blíže uveden, kromě příslušných ustanovení energetického zákona, v tomto článku.</w:t>
      </w:r>
    </w:p>
    <w:p w:rsidR="00E77A6E" w:rsidRPr="00EC7804" w:rsidRDefault="00E77A6E" w:rsidP="00E77A6E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</w:p>
    <w:p w:rsidR="00E77A6E" w:rsidRPr="00267B03" w:rsidRDefault="00C97363" w:rsidP="00267B03">
      <w:pPr>
        <w:pStyle w:val="Odstavecseseznamem"/>
        <w:numPr>
          <w:ilvl w:val="1"/>
          <w:numId w:val="13"/>
        </w:numPr>
        <w:shd w:val="clear" w:color="auto" w:fill="FFFFFF"/>
        <w:ind w:left="567" w:hanging="567"/>
        <w:contextualSpacing w:val="0"/>
        <w:jc w:val="both"/>
        <w:rPr>
          <w:rFonts w:eastAsia="Calibri"/>
          <w:color w:val="000000"/>
          <w:spacing w:val="-6"/>
          <w:lang w:eastAsia="en-US"/>
        </w:rPr>
      </w:pPr>
      <w:r w:rsidRPr="00267B03">
        <w:rPr>
          <w:rFonts w:eastAsia="Calibri"/>
          <w:spacing w:val="-4"/>
          <w:lang w:eastAsia="en-US"/>
        </w:rPr>
        <w:t xml:space="preserve">Smluvní strany se za účelem umístění součásti distribuční soustavy v Budově </w:t>
      </w:r>
      <w:r w:rsidRPr="00F30202">
        <w:t xml:space="preserve">– </w:t>
      </w:r>
      <w:r>
        <w:t xml:space="preserve">vstupní části </w:t>
      </w:r>
      <w:r w:rsidR="006C18C0">
        <w:t>velkoodběratelské</w:t>
      </w:r>
      <w:r w:rsidR="009C7340">
        <w:t xml:space="preserve"> </w:t>
      </w:r>
      <w:r>
        <w:t xml:space="preserve">transformační stanice označené jako TS </w:t>
      </w:r>
      <w:r w:rsidR="006C18C0">
        <w:t>7848</w:t>
      </w:r>
      <w:r w:rsidR="00B833DC">
        <w:t xml:space="preserve"> obsahující rozvaděč VN a </w:t>
      </w:r>
      <w:r w:rsidR="009C7340">
        <w:t xml:space="preserve">kabelové </w:t>
      </w:r>
      <w:r w:rsidR="006C18C0">
        <w:t xml:space="preserve">připojení 22 </w:t>
      </w:r>
      <w:proofErr w:type="spellStart"/>
      <w:r w:rsidR="006C18C0">
        <w:t>kV</w:t>
      </w:r>
      <w:proofErr w:type="spellEnd"/>
      <w:r w:rsidRPr="00267B03">
        <w:rPr>
          <w:rFonts w:eastAsia="Calibri"/>
          <w:spacing w:val="-4"/>
          <w:lang w:eastAsia="en-US"/>
        </w:rPr>
        <w:t xml:space="preserve"> (dále jen „</w:t>
      </w:r>
      <w:r w:rsidRPr="00267B03">
        <w:rPr>
          <w:rFonts w:eastAsia="Calibri"/>
          <w:b/>
          <w:spacing w:val="-4"/>
          <w:lang w:eastAsia="en-US"/>
        </w:rPr>
        <w:t>Součást distribuční soustavy</w:t>
      </w:r>
      <w:r w:rsidRPr="00267B03">
        <w:rPr>
          <w:rFonts w:eastAsia="Calibri"/>
          <w:spacing w:val="-4"/>
          <w:lang w:eastAsia="en-US"/>
        </w:rPr>
        <w:t>“)</w:t>
      </w:r>
      <w:r w:rsidRPr="00267B03">
        <w:rPr>
          <w:rFonts w:eastAsia="Calibri"/>
          <w:spacing w:val="-2"/>
          <w:lang w:eastAsia="en-US"/>
        </w:rPr>
        <w:t>, kterou Oprávněný vybudoval a je v jeho vlastnictví,</w:t>
      </w:r>
      <w:r w:rsidRPr="00267B03">
        <w:rPr>
          <w:rFonts w:eastAsia="Calibri"/>
          <w:spacing w:val="-4"/>
          <w:lang w:eastAsia="en-US"/>
        </w:rPr>
        <w:t xml:space="preserve"> a za účelem jejího provozování dohodly na zřízení věcného břemene</w:t>
      </w:r>
      <w:r w:rsidR="00411F09" w:rsidRPr="00267B03">
        <w:rPr>
          <w:rFonts w:eastAsia="Calibri"/>
          <w:spacing w:val="-4"/>
          <w:lang w:eastAsia="en-US"/>
        </w:rPr>
        <w:t xml:space="preserve"> k tíži Pozemku</w:t>
      </w:r>
      <w:r w:rsidRPr="00267B03">
        <w:rPr>
          <w:rFonts w:eastAsia="Calibri"/>
          <w:spacing w:val="-4"/>
          <w:lang w:eastAsia="en-US"/>
        </w:rPr>
        <w:t xml:space="preserve">, jehož obsahem je právo Oprávněného zřídit, provozovat, opravovat a udržovat Součást distribuční soustavy v Budově. </w:t>
      </w:r>
      <w:r w:rsidR="00267B03" w:rsidRPr="00CB50E4">
        <w:rPr>
          <w:rFonts w:eastAsia="Calibri"/>
          <w:color w:val="000000"/>
          <w:spacing w:val="-4"/>
          <w:lang w:eastAsia="en-US"/>
        </w:rPr>
        <w:t xml:space="preserve">Věcné břemeno zahrnuje též právo Oprávněného zřídit, mít a udržovat </w:t>
      </w:r>
      <w:r w:rsidR="00267B03">
        <w:rPr>
          <w:rFonts w:eastAsia="Calibri"/>
          <w:color w:val="000000"/>
          <w:spacing w:val="-4"/>
          <w:lang w:eastAsia="en-US"/>
        </w:rPr>
        <w:t>v Budově</w:t>
      </w:r>
      <w:r w:rsidR="00267B03" w:rsidRPr="00CB50E4">
        <w:rPr>
          <w:rFonts w:eastAsia="Calibri"/>
          <w:spacing w:val="-4"/>
          <w:lang w:eastAsia="en-US"/>
        </w:rPr>
        <w:t xml:space="preserve"> </w:t>
      </w:r>
      <w:r w:rsidR="00267B03" w:rsidRPr="00CB50E4">
        <w:rPr>
          <w:rFonts w:eastAsia="Calibri"/>
          <w:color w:val="000000"/>
          <w:spacing w:val="-4"/>
          <w:lang w:eastAsia="en-US"/>
        </w:rPr>
        <w:t>potřebné obslužné zařízení, jakož i právo provádět na Součásti distribuční soustavy úpravy za účelem její obnovy, výměny, modernizace nebo zlepšení její výkonnosti, včetně jejího odstranění.</w:t>
      </w:r>
    </w:p>
    <w:p w:rsidR="00267B03" w:rsidRPr="00267B03" w:rsidRDefault="00267B03" w:rsidP="00267B03">
      <w:pPr>
        <w:pStyle w:val="Odstavecseseznamem"/>
        <w:shd w:val="clear" w:color="auto" w:fill="FFFFFF"/>
        <w:ind w:left="567"/>
        <w:contextualSpacing w:val="0"/>
        <w:jc w:val="both"/>
        <w:rPr>
          <w:rFonts w:eastAsia="Calibri"/>
          <w:color w:val="000000"/>
          <w:spacing w:val="-6"/>
          <w:lang w:eastAsia="en-US"/>
        </w:rPr>
      </w:pPr>
    </w:p>
    <w:p w:rsidR="00F62814" w:rsidRPr="00C97363" w:rsidRDefault="00F62814" w:rsidP="00E77A6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F62814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567F53">
        <w:rPr>
          <w:rFonts w:eastAsia="Calibri"/>
          <w:color w:val="000000"/>
          <w:spacing w:val="-2"/>
          <w:lang w:eastAsia="en-US"/>
        </w:rPr>
        <w:t>liniovou stavbou</w:t>
      </w:r>
      <w:r w:rsidRPr="00F62814">
        <w:rPr>
          <w:rFonts w:eastAsia="Calibri"/>
          <w:color w:val="000000"/>
          <w:spacing w:val="-2"/>
          <w:lang w:eastAsia="en-US"/>
        </w:rPr>
        <w:t xml:space="preserve"> ve smyslu § 509 </w:t>
      </w:r>
      <w:r w:rsidRPr="00F62814">
        <w:rPr>
          <w:rFonts w:eastAsia="Calibri"/>
          <w:color w:val="000000"/>
          <w:spacing w:val="-3"/>
          <w:lang w:eastAsia="en-US"/>
        </w:rPr>
        <w:t>zákona č. 89/2012 Sb., občanský zákoník.</w:t>
      </w:r>
    </w:p>
    <w:p w:rsidR="00C97363" w:rsidRDefault="00C97363" w:rsidP="00C97363">
      <w:pPr>
        <w:pStyle w:val="Odstavecseseznamem"/>
        <w:rPr>
          <w:rFonts w:eastAsia="Calibri"/>
          <w:color w:val="000000"/>
          <w:spacing w:val="-9"/>
          <w:lang w:eastAsia="en-US"/>
        </w:rPr>
      </w:pPr>
    </w:p>
    <w:p w:rsidR="00C97363" w:rsidRPr="00C97363" w:rsidRDefault="00C97363" w:rsidP="00C9736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C97363">
        <w:rPr>
          <w:rFonts w:eastAsia="Calibri"/>
          <w:color w:val="000000"/>
          <w:spacing w:val="-4"/>
          <w:lang w:eastAsia="en-US"/>
        </w:rPr>
        <w:t>Umístění Součásti distribuční soustavy v Budově je vymezeno v </w:t>
      </w:r>
      <w:r>
        <w:t>geodetické dokumentaci skutečného provedení stavby</w:t>
      </w:r>
      <w:r>
        <w:rPr>
          <w:rFonts w:eastAsia="Calibri"/>
          <w:color w:val="000000"/>
          <w:spacing w:val="-4"/>
          <w:lang w:eastAsia="en-US"/>
        </w:rPr>
        <w:t>, která</w:t>
      </w:r>
      <w:r w:rsidRPr="00C97363">
        <w:rPr>
          <w:rFonts w:eastAsia="Calibri"/>
          <w:color w:val="000000"/>
          <w:spacing w:val="-4"/>
          <w:lang w:eastAsia="en-US"/>
        </w:rPr>
        <w:t xml:space="preserve"> je </w:t>
      </w:r>
      <w:r w:rsidRPr="00C97363">
        <w:rPr>
          <w:rFonts w:eastAsia="Calibri"/>
          <w:color w:val="000000"/>
          <w:spacing w:val="-4"/>
          <w:u w:val="single"/>
          <w:lang w:eastAsia="en-US"/>
        </w:rPr>
        <w:t>přílohou č. 1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Pr="00C97363">
        <w:rPr>
          <w:rFonts w:eastAsia="Calibri"/>
          <w:color w:val="000000"/>
          <w:spacing w:val="-4"/>
          <w:lang w:eastAsia="en-US"/>
        </w:rPr>
        <w:t>a nedílnou součástí Smlouvy.</w:t>
      </w:r>
    </w:p>
    <w:p w:rsidR="00E77A6E" w:rsidRPr="00EC7804" w:rsidRDefault="00E77A6E" w:rsidP="00E77A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pacing w:val="-9"/>
          <w:lang w:eastAsia="en-US"/>
        </w:rPr>
      </w:pPr>
    </w:p>
    <w:p w:rsidR="002A55D7" w:rsidRPr="00C97363" w:rsidRDefault="00EC7804" w:rsidP="002A55D7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pacing w:val="-9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>Povinný z věcného břemene je povinen strpět výkon práva Oprávněného, vyplývající</w:t>
      </w:r>
      <w:r w:rsidR="002460F1">
        <w:rPr>
          <w:rFonts w:eastAsia="Calibri"/>
          <w:color w:val="000000"/>
          <w:spacing w:val="-4"/>
          <w:lang w:eastAsia="en-US"/>
        </w:rPr>
        <w:t>ho</w:t>
      </w:r>
      <w:r w:rsidRPr="00EC7804">
        <w:rPr>
          <w:rFonts w:eastAsia="Calibri"/>
          <w:color w:val="000000"/>
          <w:spacing w:val="-4"/>
          <w:lang w:eastAsia="en-US"/>
        </w:rPr>
        <w:t xml:space="preserve"> z</w:t>
      </w:r>
      <w:r w:rsidR="002460F1">
        <w:rPr>
          <w:rFonts w:eastAsia="Calibri"/>
          <w:color w:val="000000"/>
          <w:spacing w:val="-4"/>
          <w:lang w:eastAsia="en-US"/>
        </w:rPr>
        <w:t>e</w:t>
      </w:r>
      <w:r w:rsidRPr="00EC7804">
        <w:rPr>
          <w:rFonts w:eastAsia="Calibri"/>
          <w:color w:val="000000"/>
          <w:spacing w:val="-4"/>
          <w:lang w:eastAsia="en-US"/>
        </w:rPr>
        <w:t xml:space="preserve">  </w:t>
      </w:r>
      <w:r w:rsidR="002460F1">
        <w:rPr>
          <w:rFonts w:eastAsia="Calibri"/>
          <w:color w:val="000000"/>
          <w:spacing w:val="-4"/>
          <w:lang w:eastAsia="en-US"/>
        </w:rPr>
        <w:t>S</w:t>
      </w:r>
      <w:r w:rsidRPr="00EC7804">
        <w:rPr>
          <w:rFonts w:eastAsia="Calibri"/>
          <w:color w:val="000000"/>
          <w:spacing w:val="-4"/>
          <w:lang w:eastAsia="en-US"/>
        </w:rPr>
        <w:t>mlouvy a energetického zákona a zdržet se veškeré činnosti, která vede k ohrožení Součásti distribuční soustavy a omezení výkonu tohoto práva Oprávněného.</w:t>
      </w:r>
    </w:p>
    <w:p w:rsidR="00C97363" w:rsidRPr="00B94D3F" w:rsidRDefault="00C97363" w:rsidP="00C973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pacing w:val="-9"/>
          <w:lang w:eastAsia="en-US"/>
        </w:rPr>
      </w:pPr>
    </w:p>
    <w:p w:rsidR="00E77A6E" w:rsidRPr="00DD007C" w:rsidRDefault="00EC7804" w:rsidP="00E77A6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Theme="minorHAnsi"/>
          <w:lang w:eastAsia="en-US"/>
        </w:rPr>
        <w:t xml:space="preserve">Věcné břemeno, zřízené </w:t>
      </w:r>
      <w:r w:rsidR="00D73C9F">
        <w:rPr>
          <w:rFonts w:eastAsiaTheme="minorHAnsi"/>
          <w:lang w:eastAsia="en-US"/>
        </w:rPr>
        <w:t>S</w:t>
      </w:r>
      <w:r w:rsidRPr="00EC7804">
        <w:rPr>
          <w:rFonts w:eastAsiaTheme="minorHAnsi"/>
          <w:lang w:eastAsia="en-US"/>
        </w:rPr>
        <w:t xml:space="preserve">mlouvou, se sjednává </w:t>
      </w:r>
      <w:r w:rsidR="003C1A5B">
        <w:rPr>
          <w:rFonts w:eastAsiaTheme="minorHAnsi"/>
          <w:lang w:eastAsia="en-US"/>
        </w:rPr>
        <w:t>d</w:t>
      </w:r>
      <w:r w:rsidR="002A55D7">
        <w:rPr>
          <w:rFonts w:eastAsiaTheme="minorHAnsi"/>
          <w:lang w:eastAsia="en-US"/>
        </w:rPr>
        <w:t xml:space="preserve">obu </w:t>
      </w:r>
      <w:r w:rsidR="003C1A5B">
        <w:rPr>
          <w:rFonts w:eastAsiaTheme="minorHAnsi"/>
          <w:lang w:eastAsia="en-US"/>
        </w:rPr>
        <w:t>40 let</w:t>
      </w:r>
      <w:r w:rsidRPr="00EC7804">
        <w:rPr>
          <w:rFonts w:eastAsiaTheme="minorHAnsi"/>
          <w:lang w:eastAsia="en-US"/>
        </w:rPr>
        <w:t xml:space="preserve"> a zaniká v případech stanovených zákonem.</w:t>
      </w:r>
      <w:r w:rsidR="00F62814" w:rsidRPr="00F62814">
        <w:rPr>
          <w:rFonts w:eastAsia="Calibri"/>
          <w:color w:val="000000"/>
          <w:spacing w:val="-3"/>
          <w:lang w:eastAsia="en-US"/>
        </w:rPr>
        <w:t xml:space="preserve"> </w:t>
      </w:r>
    </w:p>
    <w:p w:rsidR="00267B03" w:rsidRPr="00566931" w:rsidRDefault="00267B03" w:rsidP="00DD00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pacing w:val="-9"/>
          <w:lang w:eastAsia="en-US"/>
        </w:rPr>
      </w:pPr>
    </w:p>
    <w:p w:rsidR="00E77A6E" w:rsidRPr="00DD007C" w:rsidRDefault="00F62814" w:rsidP="00DD007C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hanging="567"/>
        <w:contextualSpacing/>
        <w:jc w:val="both"/>
        <w:rPr>
          <w:rFonts w:eastAsiaTheme="minorHAnsi"/>
          <w:spacing w:val="-9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Smluvní strany berou na vědomí, že se změnou vlastníka Pozemku </w:t>
      </w:r>
      <w:r w:rsidRPr="00EC7804">
        <w:rPr>
          <w:rFonts w:eastAsia="Calibri"/>
          <w:spacing w:val="-3"/>
          <w:lang w:eastAsia="en-US"/>
        </w:rPr>
        <w:t xml:space="preserve">přecházejí </w:t>
      </w:r>
      <w:r w:rsidRPr="00EC7804">
        <w:rPr>
          <w:rFonts w:eastAsia="Calibri"/>
          <w:color w:val="000000"/>
          <w:spacing w:val="-3"/>
          <w:lang w:eastAsia="en-US"/>
        </w:rPr>
        <w:t>i práva a povinnosti, vyplývající z věcného břemene, na nab</w:t>
      </w:r>
      <w:r w:rsidR="00060AB1">
        <w:rPr>
          <w:rFonts w:eastAsia="Calibri"/>
          <w:color w:val="000000"/>
          <w:spacing w:val="-3"/>
          <w:lang w:eastAsia="en-US"/>
        </w:rPr>
        <w:t>yvatele Pozemku</w:t>
      </w:r>
      <w:r w:rsidRPr="00EC7804">
        <w:rPr>
          <w:rFonts w:eastAsia="Calibri"/>
          <w:color w:val="000000"/>
          <w:spacing w:val="-3"/>
          <w:lang w:eastAsia="en-US"/>
        </w:rPr>
        <w:t>.</w:t>
      </w:r>
    </w:p>
    <w:p w:rsidR="00267B03" w:rsidRDefault="00267B03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267B03" w:rsidRDefault="00267B03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IV.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Další práva </w:t>
      </w:r>
      <w:r w:rsidR="00EE7681">
        <w:rPr>
          <w:rFonts w:eastAsia="Calibri"/>
          <w:b/>
          <w:color w:val="000000"/>
          <w:spacing w:val="-6"/>
          <w:lang w:eastAsia="en-US"/>
        </w:rPr>
        <w:t>a povinnosti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4.1. </w:t>
      </w:r>
      <w:r w:rsidRPr="00EC7804">
        <w:rPr>
          <w:rFonts w:eastAsia="Calibri"/>
          <w:color w:val="000000"/>
          <w:spacing w:val="-2"/>
          <w:lang w:eastAsia="en-US"/>
        </w:rPr>
        <w:tab/>
        <w:t>Oprávněný z věcného břemene má ve vztahu k</w:t>
      </w:r>
      <w:r w:rsidR="002460F1">
        <w:rPr>
          <w:rFonts w:eastAsia="Calibri"/>
          <w:color w:val="000000"/>
          <w:spacing w:val="-2"/>
          <w:lang w:eastAsia="en-US"/>
        </w:rPr>
        <w:t> </w:t>
      </w:r>
      <w:r w:rsidRPr="00EC7804">
        <w:rPr>
          <w:rFonts w:eastAsia="Calibri"/>
          <w:color w:val="000000"/>
          <w:spacing w:val="-2"/>
          <w:lang w:eastAsia="en-US"/>
        </w:rPr>
        <w:t>Pozemku</w:t>
      </w:r>
      <w:r w:rsidR="00060AB1">
        <w:rPr>
          <w:rFonts w:eastAsia="Calibri"/>
          <w:color w:val="000000"/>
          <w:spacing w:val="-2"/>
          <w:lang w:eastAsia="en-US"/>
        </w:rPr>
        <w:t xml:space="preserve"> </w:t>
      </w:r>
      <w:r w:rsidRPr="00EC7804">
        <w:rPr>
          <w:rFonts w:eastAsia="Calibri"/>
          <w:color w:val="000000"/>
          <w:spacing w:val="-2"/>
          <w:lang w:eastAsia="en-US"/>
        </w:rPr>
        <w:t xml:space="preserve">dále oprávnění, která mu, jako PDS, vznikem věcného břemene dle </w:t>
      </w:r>
      <w:r w:rsidR="002460F1">
        <w:rPr>
          <w:rFonts w:eastAsia="Calibri"/>
          <w:color w:val="000000"/>
          <w:spacing w:val="-2"/>
          <w:lang w:eastAsia="en-US"/>
        </w:rPr>
        <w:t>S</w:t>
      </w:r>
      <w:r w:rsidRPr="00EC7804">
        <w:rPr>
          <w:rFonts w:eastAsia="Calibri"/>
          <w:color w:val="000000"/>
          <w:spacing w:val="-2"/>
          <w:lang w:eastAsia="en-US"/>
        </w:rPr>
        <w:t>mlouvy přísluší ze zákona</w:t>
      </w:r>
      <w:r w:rsidR="00EE7681">
        <w:rPr>
          <w:rFonts w:eastAsia="Calibri"/>
          <w:color w:val="000000"/>
          <w:spacing w:val="-2"/>
          <w:lang w:eastAsia="en-US"/>
        </w:rPr>
        <w:t>,</w:t>
      </w:r>
      <w:r w:rsidRPr="00EC7804">
        <w:rPr>
          <w:rFonts w:eastAsia="Calibri"/>
          <w:color w:val="000000"/>
          <w:spacing w:val="-2"/>
          <w:lang w:eastAsia="en-US"/>
        </w:rPr>
        <w:t xml:space="preserve"> a to z ustanovení </w:t>
      </w:r>
      <w:r w:rsidR="002460F1">
        <w:rPr>
          <w:rFonts w:eastAsia="Calibri"/>
          <w:color w:val="000000"/>
          <w:spacing w:val="-2"/>
          <w:lang w:eastAsia="en-US"/>
        </w:rPr>
        <w:br/>
      </w:r>
      <w:r w:rsidRPr="00EC7804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:rsidR="00EC7804" w:rsidRDefault="00EC7804" w:rsidP="00E77A6E">
      <w:pPr>
        <w:numPr>
          <w:ilvl w:val="0"/>
          <w:numId w:val="3"/>
        </w:numPr>
        <w:shd w:val="clear" w:color="auto" w:fill="FFFFFF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vstupovat a vjíždět na Pozemek v souvislosti s realizací práv vyplývajících </w:t>
      </w:r>
      <w:r w:rsidR="002460F1">
        <w:rPr>
          <w:rFonts w:eastAsia="Calibri"/>
          <w:color w:val="000000"/>
          <w:spacing w:val="-2"/>
          <w:lang w:eastAsia="en-US"/>
        </w:rPr>
        <w:t>mu</w:t>
      </w:r>
      <w:r w:rsidR="00C40191">
        <w:rPr>
          <w:rFonts w:eastAsia="Calibri"/>
          <w:color w:val="000000"/>
          <w:spacing w:val="-2"/>
          <w:lang w:eastAsia="en-US"/>
        </w:rPr>
        <w:t xml:space="preserve"> z věcného břemene;</w:t>
      </w:r>
    </w:p>
    <w:p w:rsidR="00C40191" w:rsidRPr="00EC7804" w:rsidRDefault="00C40191" w:rsidP="00E77A6E">
      <w:pPr>
        <w:numPr>
          <w:ilvl w:val="0"/>
          <w:numId w:val="3"/>
        </w:numPr>
        <w:shd w:val="clear" w:color="auto" w:fill="FFFFFF"/>
        <w:ind w:left="709" w:hanging="142"/>
        <w:jc w:val="both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odstraňovat a oklešťovat stromoví a jiné porosty, provádět likvidaci odstraněného a okleštěného stromoví a jiných porostů ohrožujících bezpečné a spolehlivé provozování Součásti distribuční soustavy v případech, kdy tak po předchozím upozornění neučinil sám Povinný.</w:t>
      </w:r>
    </w:p>
    <w:p w:rsidR="00E77A6E" w:rsidRPr="00EC7804" w:rsidRDefault="00E77A6E" w:rsidP="00E77A6E">
      <w:pPr>
        <w:shd w:val="clear" w:color="auto" w:fill="FFFFFF"/>
        <w:ind w:left="709"/>
        <w:contextualSpacing/>
        <w:jc w:val="both"/>
        <w:rPr>
          <w:rFonts w:eastAsia="Calibri"/>
          <w:color w:val="000000"/>
          <w:spacing w:val="-2"/>
          <w:lang w:eastAsia="en-US"/>
        </w:rPr>
      </w:pPr>
    </w:p>
    <w:p w:rsidR="00EC7804" w:rsidRDefault="00EC7804" w:rsidP="00E77A6E">
      <w:pPr>
        <w:shd w:val="clear" w:color="auto" w:fill="FFFFFF"/>
        <w:ind w:left="567" w:hanging="567"/>
        <w:jc w:val="both"/>
        <w:rPr>
          <w:rFonts w:eastAsia="Calibri"/>
          <w:spacing w:val="-2"/>
          <w:lang w:eastAsia="en-US"/>
        </w:rPr>
      </w:pPr>
      <w:r w:rsidRPr="00EC7804">
        <w:rPr>
          <w:rFonts w:eastAsia="Calibri"/>
          <w:color w:val="000000"/>
          <w:spacing w:val="-2"/>
          <w:lang w:eastAsia="en-US"/>
        </w:rPr>
        <w:t xml:space="preserve">4.2. </w:t>
      </w:r>
      <w:r w:rsidRPr="00EC7804">
        <w:rPr>
          <w:rFonts w:eastAsia="Calibri"/>
          <w:color w:val="000000"/>
          <w:spacing w:val="-2"/>
          <w:lang w:eastAsia="en-US"/>
        </w:rPr>
        <w:tab/>
      </w:r>
      <w:r w:rsidRPr="0092128C">
        <w:rPr>
          <w:rFonts w:eastAsiaTheme="minorHAnsi"/>
          <w:lang w:eastAsia="en-US"/>
        </w:rPr>
        <w:t xml:space="preserve">Oprávněný jako PDS </w:t>
      </w:r>
      <w:r w:rsidRPr="0092128C">
        <w:rPr>
          <w:rFonts w:eastAsia="Calibri"/>
          <w:spacing w:val="-2"/>
          <w:lang w:eastAsia="en-US"/>
        </w:rPr>
        <w:t>je povinen při výkonu svých oprávnění, popsaných shora, postupovat ve smyslu § 25 odst. 8 energetického zákona, tj. co nejvíce šetřit práva Povinného</w:t>
      </w:r>
      <w:r w:rsidR="004241D5" w:rsidRPr="0092128C">
        <w:rPr>
          <w:rFonts w:eastAsia="Calibri"/>
          <w:spacing w:val="-2"/>
          <w:lang w:eastAsia="en-US"/>
        </w:rPr>
        <w:t>.</w:t>
      </w:r>
      <w:r w:rsidRPr="0092128C">
        <w:rPr>
          <w:rFonts w:eastAsia="Calibri"/>
          <w:spacing w:val="-2"/>
          <w:lang w:eastAsia="en-US"/>
        </w:rPr>
        <w:t xml:space="preserve"> </w:t>
      </w:r>
      <w:r w:rsidR="00970D28">
        <w:rPr>
          <w:rFonts w:eastAsia="Calibri"/>
          <w:spacing w:val="-2"/>
          <w:lang w:eastAsia="en-US"/>
        </w:rPr>
        <w:t>Vstup</w:t>
      </w:r>
      <w:r w:rsidR="004241D5" w:rsidRPr="0092128C">
        <w:rPr>
          <w:rFonts w:eastAsia="Calibri"/>
          <w:spacing w:val="-2"/>
          <w:lang w:eastAsia="en-US"/>
        </w:rPr>
        <w:t xml:space="preserve"> </w:t>
      </w:r>
      <w:r w:rsidRPr="0092128C">
        <w:rPr>
          <w:rFonts w:eastAsia="Calibri"/>
          <w:spacing w:val="-2"/>
          <w:lang w:eastAsia="en-US"/>
        </w:rPr>
        <w:t xml:space="preserve">na Pozemek </w:t>
      </w:r>
      <w:r w:rsidR="004241D5" w:rsidRPr="0092128C">
        <w:rPr>
          <w:rFonts w:eastAsia="Calibri"/>
          <w:spacing w:val="-2"/>
          <w:lang w:eastAsia="en-US"/>
        </w:rPr>
        <w:t>je povinen Povinnému</w:t>
      </w:r>
      <w:r w:rsidRPr="0092128C">
        <w:rPr>
          <w:rFonts w:eastAsia="Calibri"/>
          <w:spacing w:val="-2"/>
          <w:lang w:eastAsia="en-US"/>
        </w:rPr>
        <w:t xml:space="preserve"> </w:t>
      </w:r>
      <w:r w:rsidR="00970D28">
        <w:rPr>
          <w:rFonts w:eastAsia="Calibri"/>
          <w:spacing w:val="-2"/>
          <w:lang w:eastAsia="en-US"/>
        </w:rPr>
        <w:t>písemně oznámit</w:t>
      </w:r>
      <w:r w:rsidR="004241D5" w:rsidRPr="0092128C">
        <w:rPr>
          <w:rFonts w:eastAsia="Calibri"/>
          <w:spacing w:val="-2"/>
          <w:lang w:eastAsia="en-US"/>
        </w:rPr>
        <w:t xml:space="preserve"> </w:t>
      </w:r>
      <w:r w:rsidR="00970D28">
        <w:rPr>
          <w:rFonts w:eastAsia="Calibri"/>
          <w:spacing w:val="-2"/>
          <w:lang w:eastAsia="en-US"/>
        </w:rPr>
        <w:t>předem, nejpozději</w:t>
      </w:r>
      <w:r w:rsidR="004241D5" w:rsidRPr="0092128C">
        <w:rPr>
          <w:rFonts w:eastAsia="Calibri"/>
          <w:spacing w:val="-2"/>
          <w:lang w:eastAsia="en-US"/>
        </w:rPr>
        <w:t xml:space="preserve"> s týdenním předstihem</w:t>
      </w:r>
      <w:r w:rsidR="00970D28">
        <w:rPr>
          <w:rFonts w:eastAsia="Calibri"/>
          <w:spacing w:val="-2"/>
          <w:lang w:eastAsia="en-US"/>
        </w:rPr>
        <w:t>,</w:t>
      </w:r>
      <w:r w:rsidR="004241D5" w:rsidRPr="0092128C">
        <w:rPr>
          <w:rFonts w:eastAsia="Calibri"/>
          <w:spacing w:val="-2"/>
          <w:lang w:eastAsia="en-US"/>
        </w:rPr>
        <w:t xml:space="preserve"> </w:t>
      </w:r>
      <w:r w:rsidR="00970D28">
        <w:rPr>
          <w:rFonts w:eastAsia="Calibri"/>
          <w:spacing w:val="-2"/>
          <w:lang w:eastAsia="en-US"/>
        </w:rPr>
        <w:t xml:space="preserve">s výjimkou případů </w:t>
      </w:r>
      <w:r w:rsidR="004241D5" w:rsidRPr="0092128C">
        <w:rPr>
          <w:rFonts w:eastAsia="Calibri"/>
          <w:spacing w:val="-2"/>
          <w:lang w:eastAsia="en-US"/>
        </w:rPr>
        <w:t>havárie</w:t>
      </w:r>
      <w:r w:rsidR="009C7340">
        <w:rPr>
          <w:rFonts w:eastAsia="Calibri"/>
          <w:spacing w:val="-2"/>
          <w:lang w:eastAsia="en-US"/>
        </w:rPr>
        <w:t xml:space="preserve">, </w:t>
      </w:r>
      <w:r w:rsidR="00970D28">
        <w:rPr>
          <w:rFonts w:eastAsia="Calibri"/>
          <w:spacing w:val="-2"/>
          <w:lang w:eastAsia="en-US"/>
        </w:rPr>
        <w:t xml:space="preserve">které je povinen Povinnému ohlásit neprodleně, </w:t>
      </w:r>
      <w:r w:rsidR="009C7340">
        <w:rPr>
          <w:rFonts w:eastAsia="Calibri"/>
          <w:spacing w:val="-2"/>
          <w:lang w:eastAsia="en-US"/>
        </w:rPr>
        <w:t>tj. do 24 hodin po jejich zjištění</w:t>
      </w:r>
      <w:r w:rsidR="004241D5" w:rsidRPr="0092128C">
        <w:rPr>
          <w:rFonts w:eastAsia="Calibri"/>
          <w:spacing w:val="-2"/>
          <w:lang w:eastAsia="en-US"/>
        </w:rPr>
        <w:t>. Při stanovení doby a dalších podmínek provádění prací z titulu výkonu práv z věcného břemene je Oprávněný povinen respektov</w:t>
      </w:r>
      <w:r w:rsidR="009C7340">
        <w:rPr>
          <w:rFonts w:eastAsia="Calibri"/>
          <w:spacing w:val="-2"/>
          <w:lang w:eastAsia="en-US"/>
        </w:rPr>
        <w:t>at potřeby provozu univerzitních</w:t>
      </w:r>
      <w:r w:rsidR="004241D5" w:rsidRPr="0092128C">
        <w:rPr>
          <w:rFonts w:eastAsia="Calibri"/>
          <w:spacing w:val="-2"/>
          <w:lang w:eastAsia="en-US"/>
        </w:rPr>
        <w:t xml:space="preserve"> </w:t>
      </w:r>
      <w:r w:rsidR="009C7340">
        <w:rPr>
          <w:rFonts w:eastAsia="Calibri"/>
          <w:spacing w:val="-2"/>
          <w:lang w:eastAsia="en-US"/>
        </w:rPr>
        <w:t>budov</w:t>
      </w:r>
      <w:r w:rsidR="004241D5" w:rsidRPr="0092128C">
        <w:rPr>
          <w:rFonts w:eastAsia="Calibri"/>
          <w:spacing w:val="-2"/>
          <w:lang w:eastAsia="en-US"/>
        </w:rPr>
        <w:t>, k </w:t>
      </w:r>
      <w:r w:rsidR="009C7340">
        <w:rPr>
          <w:rFonts w:eastAsia="Calibri"/>
          <w:spacing w:val="-2"/>
          <w:lang w:eastAsia="en-US"/>
        </w:rPr>
        <w:t>nimž</w:t>
      </w:r>
      <w:r w:rsidR="004241D5" w:rsidRPr="0092128C">
        <w:rPr>
          <w:rFonts w:eastAsia="Calibri"/>
          <w:spacing w:val="-2"/>
          <w:lang w:eastAsia="en-US"/>
        </w:rPr>
        <w:t xml:space="preserve"> dotčený Pozemek náleží. </w:t>
      </w:r>
      <w:r w:rsidR="009C7340">
        <w:rPr>
          <w:rFonts w:eastAsia="Calibri"/>
          <w:spacing w:val="-2"/>
          <w:lang w:eastAsia="en-US"/>
        </w:rPr>
        <w:t>Za tímto účelem je Oprávněný povinen přijmout opatření, jež zabrání omezení provozu univerzitního areálu a poškození životního prostředí v tomto areálu.</w:t>
      </w:r>
    </w:p>
    <w:p w:rsidR="00970D28" w:rsidRDefault="00970D28" w:rsidP="00E77A6E">
      <w:pPr>
        <w:shd w:val="clear" w:color="auto" w:fill="FFFFFF"/>
        <w:ind w:left="567" w:hanging="567"/>
        <w:jc w:val="both"/>
        <w:rPr>
          <w:rFonts w:eastAsia="Calibri"/>
          <w:spacing w:val="-2"/>
          <w:lang w:eastAsia="en-US"/>
        </w:rPr>
      </w:pPr>
    </w:p>
    <w:p w:rsidR="00970D28" w:rsidRPr="00C40191" w:rsidRDefault="00970D28" w:rsidP="00970D28">
      <w:pPr>
        <w:shd w:val="clear" w:color="auto" w:fill="FFFFFF"/>
        <w:ind w:left="567" w:hanging="567"/>
        <w:jc w:val="both"/>
        <w:rPr>
          <w:rFonts w:eastAsia="Calibri"/>
          <w:spacing w:val="-2"/>
          <w:lang w:eastAsia="en-US"/>
        </w:rPr>
      </w:pPr>
      <w:r w:rsidRPr="00C40191">
        <w:rPr>
          <w:rFonts w:eastAsia="Calibri"/>
          <w:spacing w:val="-2"/>
          <w:lang w:eastAsia="en-US"/>
        </w:rPr>
        <w:t>4.3.</w:t>
      </w:r>
      <w:r w:rsidRPr="00C40191">
        <w:rPr>
          <w:rFonts w:eastAsia="Calibri"/>
          <w:spacing w:val="-2"/>
          <w:lang w:eastAsia="en-US"/>
        </w:rPr>
        <w:tab/>
        <w:t>Oprávněný je dále povinen vždy neprodleně po dokončení prací na Pozemku uvést tento Pozemek do předchozího stavu, včetně likvidace odpadu z těchto prací, a to nejpozději do 2 dnů od dokončení prací. V případě způsobení škody na majetku Povinného těmi, které k výkonu prací na Pozemku použil, uhradí Oprávněný skutečně vzniklou škodu v plném rozsahu v souladu s příslušnými ustanoveními zákona č 89/2012 Sb., občanského zákoníku, v platném znění, a to nejpozději ve lhůtě 30-ti dnů ode dne doručení písemné výzvy Povinného k této úhradě Oprávněnému.</w:t>
      </w:r>
    </w:p>
    <w:p w:rsidR="00970D28" w:rsidRPr="00C40191" w:rsidRDefault="00970D28" w:rsidP="00E77A6E">
      <w:pPr>
        <w:shd w:val="clear" w:color="auto" w:fill="FFFFFF"/>
        <w:ind w:left="567" w:hanging="567"/>
        <w:jc w:val="both"/>
        <w:rPr>
          <w:rFonts w:eastAsia="Calibri"/>
          <w:spacing w:val="-2"/>
          <w:lang w:eastAsia="en-US"/>
        </w:rPr>
      </w:pPr>
    </w:p>
    <w:p w:rsidR="00970D28" w:rsidRPr="00C40191" w:rsidRDefault="00C40191" w:rsidP="00E77A6E">
      <w:pPr>
        <w:shd w:val="clear" w:color="auto" w:fill="FFFFFF"/>
        <w:ind w:left="567" w:hanging="567"/>
        <w:jc w:val="both"/>
        <w:rPr>
          <w:rFonts w:eastAsia="Calibri"/>
          <w:spacing w:val="-2"/>
          <w:lang w:eastAsia="en-US"/>
        </w:rPr>
      </w:pPr>
      <w:r w:rsidRPr="00C40191">
        <w:rPr>
          <w:rFonts w:eastAsia="Calibri"/>
          <w:spacing w:val="-2"/>
          <w:lang w:eastAsia="en-US"/>
        </w:rPr>
        <w:t>4.4</w:t>
      </w:r>
      <w:r w:rsidR="00970D28" w:rsidRPr="00C40191">
        <w:rPr>
          <w:rFonts w:eastAsia="Calibri"/>
          <w:spacing w:val="-2"/>
          <w:lang w:eastAsia="en-US"/>
        </w:rPr>
        <w:t xml:space="preserve">. </w:t>
      </w:r>
      <w:r w:rsidRPr="00C40191">
        <w:rPr>
          <w:rFonts w:eastAsia="Calibri"/>
          <w:spacing w:val="-2"/>
          <w:lang w:eastAsia="en-US"/>
        </w:rPr>
        <w:tab/>
      </w:r>
      <w:r w:rsidR="00970D28" w:rsidRPr="00C40191">
        <w:rPr>
          <w:rFonts w:eastAsia="Calibri"/>
          <w:spacing w:val="-2"/>
          <w:lang w:eastAsia="en-US"/>
        </w:rPr>
        <w:t>Pro případ nesplnění některé z povinností uvedených v odst. 4.2. věta druhá, nebo odst. 4.3. věta první či druhá</w:t>
      </w:r>
      <w:r w:rsidRPr="00C40191">
        <w:rPr>
          <w:rFonts w:eastAsia="Calibri"/>
          <w:spacing w:val="-2"/>
          <w:lang w:eastAsia="en-US"/>
        </w:rPr>
        <w:t xml:space="preserve"> sjednávají Smluvní strany smluvní pokutu ve výši 1.000,- Kč, a to za každý i jen započatý den prodlení se splněním každé jednotlivé z těchto povinností. Ujednání o smluvní pokutě dle této Smlouvy není dotčen nárok na náhradu škody způsobené porušením povinnosti smluvní pokutou zajištěné, přičemž smluvní pokuty lze požadovat kumulativně, bez omezení.</w:t>
      </w:r>
    </w:p>
    <w:p w:rsidR="00EC7804" w:rsidRPr="00EC7804" w:rsidRDefault="00EC7804" w:rsidP="00E77A6E">
      <w:pPr>
        <w:shd w:val="clear" w:color="auto" w:fill="FFFFFF"/>
        <w:jc w:val="both"/>
        <w:rPr>
          <w:rFonts w:eastAsia="Calibri"/>
          <w:color w:val="000000"/>
          <w:spacing w:val="-3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:rsidR="00EC7804" w:rsidRDefault="00F56114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b/>
        </w:rPr>
        <w:t>Výše náhrady za zřízení věcného břemene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:rsidR="00E77A6E" w:rsidRPr="00EC7804" w:rsidRDefault="00E77A6E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</w:p>
    <w:p w:rsidR="00EC7804" w:rsidRDefault="00EC7804" w:rsidP="00E77A6E">
      <w:pPr>
        <w:shd w:val="clear" w:color="auto" w:fill="FFFFFF"/>
        <w:ind w:left="567" w:hanging="567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5.1. </w:t>
      </w:r>
      <w:r w:rsidRPr="00EC7804">
        <w:rPr>
          <w:rFonts w:eastAsia="Calibri"/>
          <w:color w:val="000000"/>
          <w:spacing w:val="-3"/>
          <w:lang w:eastAsia="en-US"/>
        </w:rPr>
        <w:tab/>
        <w:t>Věcné břemeno podle této smlouvy se zřizuje úplatně.</w:t>
      </w:r>
    </w:p>
    <w:p w:rsidR="00E77A6E" w:rsidRPr="00EC7804" w:rsidRDefault="00E77A6E" w:rsidP="00E77A6E">
      <w:pPr>
        <w:shd w:val="clear" w:color="auto" w:fill="FFFFFF"/>
        <w:ind w:left="567" w:hanging="567"/>
        <w:rPr>
          <w:rFonts w:eastAsia="Calibri"/>
          <w:color w:val="000000"/>
          <w:spacing w:val="-3"/>
          <w:lang w:eastAsia="en-US"/>
        </w:rPr>
      </w:pPr>
    </w:p>
    <w:p w:rsidR="00E77A6E" w:rsidRPr="00E77A6E" w:rsidRDefault="00EC7804" w:rsidP="00E77A6E">
      <w:pPr>
        <w:pStyle w:val="Zkladntext"/>
        <w:spacing w:after="0"/>
        <w:ind w:left="567" w:hanging="567"/>
        <w:jc w:val="both"/>
      </w:pPr>
      <w:r w:rsidRPr="00EC7804">
        <w:rPr>
          <w:rFonts w:eastAsia="Calibri"/>
          <w:color w:val="000000"/>
          <w:spacing w:val="-3"/>
          <w:lang w:eastAsia="en-US"/>
        </w:rPr>
        <w:t>5.2.</w:t>
      </w:r>
      <w:r w:rsidRPr="00EC7804">
        <w:rPr>
          <w:rFonts w:eastAsia="Calibri"/>
          <w:color w:val="000000"/>
          <w:spacing w:val="-3"/>
          <w:lang w:eastAsia="en-US"/>
        </w:rPr>
        <w:tab/>
      </w:r>
      <w:r w:rsidR="00E77A6E">
        <w:t>J</w:t>
      </w:r>
      <w:r w:rsidR="00E77A6E" w:rsidRPr="00E77A6E">
        <w:rPr>
          <w:iCs/>
        </w:rPr>
        <w:t>ednorázovou</w:t>
      </w:r>
      <w:r w:rsidR="00E77A6E" w:rsidRPr="00B26499">
        <w:t xml:space="preserve"> náh</w:t>
      </w:r>
      <w:r w:rsidR="00E77A6E">
        <w:t>radu za zřízení výše uvedeného v</w:t>
      </w:r>
      <w:r w:rsidR="00E77A6E" w:rsidRPr="00B26499">
        <w:t xml:space="preserve">ěcného břemene sjednávají Smluvní strany dohodou </w:t>
      </w:r>
      <w:r w:rsidR="003C1A5B" w:rsidRPr="00754F7B">
        <w:t xml:space="preserve">ve výši rovnající se ocenění věcného břemene znaleckým posudkem soudního znalce  </w:t>
      </w:r>
      <w:r w:rsidR="003C1A5B">
        <w:t xml:space="preserve">Ing. </w:t>
      </w:r>
      <w:r w:rsidR="00C40191">
        <w:t xml:space="preserve">Dagmar </w:t>
      </w:r>
      <w:proofErr w:type="spellStart"/>
      <w:r w:rsidR="00C40191">
        <w:t>Leebové</w:t>
      </w:r>
      <w:proofErr w:type="spellEnd"/>
      <w:r w:rsidR="003C1A5B">
        <w:t xml:space="preserve">, Brandýs nad Labem, K. </w:t>
      </w:r>
      <w:proofErr w:type="spellStart"/>
      <w:r w:rsidR="003C1A5B">
        <w:t>Tájka</w:t>
      </w:r>
      <w:proofErr w:type="spellEnd"/>
      <w:r w:rsidR="003C1A5B">
        <w:t xml:space="preserve"> 1503/B ze dne </w:t>
      </w:r>
      <w:r w:rsidR="006C18C0">
        <w:t>3.8.2016</w:t>
      </w:r>
      <w:r w:rsidR="003C1A5B">
        <w:t xml:space="preserve">, a to ve výši </w:t>
      </w:r>
      <w:r w:rsidR="006C18C0">
        <w:t>34.462</w:t>
      </w:r>
      <w:r w:rsidR="00566931">
        <w:t>,-- Kč</w:t>
      </w:r>
      <w:r w:rsidR="00E77A6E">
        <w:t xml:space="preserve"> </w:t>
      </w:r>
      <w:r w:rsidR="00E77A6E" w:rsidRPr="00B26499">
        <w:t xml:space="preserve">(slovy: </w:t>
      </w:r>
      <w:r w:rsidR="006C18C0">
        <w:t xml:space="preserve">třicet čtyři tisíc čtyři sta šedesát dva </w:t>
      </w:r>
      <w:r w:rsidR="00566931">
        <w:t>korun</w:t>
      </w:r>
      <w:r w:rsidR="006C18C0">
        <w:t xml:space="preserve"> českých</w:t>
      </w:r>
      <w:r w:rsidR="00E77A6E" w:rsidRPr="00B26499">
        <w:t xml:space="preserve">) bez DPH. K této ceně bude připočtena sazba DPH v zákonné výši. </w:t>
      </w:r>
      <w:r w:rsidR="00E77A6E" w:rsidRPr="00E77A6E">
        <w:rPr>
          <w:rFonts w:eastAsia="Calibri"/>
          <w:color w:val="000000"/>
          <w:spacing w:val="-3"/>
          <w:lang w:eastAsia="en-US"/>
        </w:rPr>
        <w:t>Povinný vystaví Oprávněnému daňový doklad do 15 dnů od data zdanitelného plnění, kterým je den doručení vyrozumění o povolení vkladu do katastru nemovitostí. Oprávněný se zavazuje ve lhůtě 15 dnů od doručení daňového dokladu provést úhradu Povinnému. Daňový doklad bude mít náležitosti dle § 28 a 29 zákona o DPH a bude obsahovat evidenční číslo této Smlouvy.</w:t>
      </w:r>
    </w:p>
    <w:p w:rsidR="00267B03" w:rsidRDefault="00267B03" w:rsidP="00566931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lastRenderedPageBreak/>
        <w:t>Článek VI.</w:t>
      </w:r>
    </w:p>
    <w:p w:rsid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EC7804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:rsidR="00E77A6E" w:rsidRPr="00EC7804" w:rsidRDefault="00E77A6E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</w:p>
    <w:p w:rsidR="00E77A6E" w:rsidRDefault="00EC7804" w:rsidP="004241D5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6.1.  Oprávněný a Povinný se dohodli, že návrh na zahájení řízení o povolení vkladu práva odpovídajícího věcnému břemeni, zřizovanému touto Smlouvo</w:t>
      </w:r>
      <w:r w:rsidR="00060AB1">
        <w:rPr>
          <w:rFonts w:eastAsia="Calibri"/>
          <w:color w:val="000000"/>
          <w:spacing w:val="-3"/>
          <w:lang w:eastAsia="en-US"/>
        </w:rPr>
        <w:t xml:space="preserve">u, k Pozemku </w:t>
      </w:r>
      <w:r w:rsidRPr="00EC7804">
        <w:rPr>
          <w:rFonts w:eastAsia="Calibri"/>
          <w:color w:val="000000"/>
          <w:spacing w:val="-3"/>
          <w:lang w:eastAsia="en-US"/>
        </w:rPr>
        <w:t>do katastru nemovitostí bude podán příslušnému katastrálnímu úřadu Oprávněným. Správní poplatek za návrh na zahájení řízení o povolení vkladu práva do katastru nemovitostí uhradí Oprávněný.</w:t>
      </w:r>
    </w:p>
    <w:p w:rsidR="00172430" w:rsidRPr="00EC7804" w:rsidRDefault="00172430" w:rsidP="004241D5">
      <w:pPr>
        <w:shd w:val="clear" w:color="auto" w:fill="FFFFFF"/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</w:p>
    <w:p w:rsidR="00E77A6E" w:rsidRDefault="00EC7804" w:rsidP="00566931">
      <w:pPr>
        <w:shd w:val="clear" w:color="auto" w:fill="FFFFFF"/>
        <w:tabs>
          <w:tab w:val="left" w:pos="360"/>
        </w:tabs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>6.2.  Věcné břemeno podle této smlouvy vzniká v souladu s ustanovením občanského zákoníku zápisem do veřejného seznamu (katastr nemovitostí).</w:t>
      </w:r>
    </w:p>
    <w:p w:rsidR="00C40191" w:rsidRDefault="00C40191" w:rsidP="00566931">
      <w:pPr>
        <w:shd w:val="clear" w:color="auto" w:fill="FFFFFF"/>
        <w:tabs>
          <w:tab w:val="left" w:pos="360"/>
        </w:tabs>
        <w:ind w:left="567" w:hanging="567"/>
        <w:jc w:val="both"/>
        <w:rPr>
          <w:rFonts w:eastAsia="Calibri"/>
          <w:color w:val="000000"/>
          <w:spacing w:val="-3"/>
          <w:lang w:eastAsia="en-US"/>
        </w:rPr>
      </w:pPr>
    </w:p>
    <w:p w:rsidR="008E66D3" w:rsidRDefault="008E66D3" w:rsidP="00E77A6E">
      <w:pPr>
        <w:shd w:val="clear" w:color="auto" w:fill="FFFFFF"/>
        <w:tabs>
          <w:tab w:val="left" w:pos="360"/>
        </w:tabs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6.3.  </w:t>
      </w:r>
      <w:r w:rsidRPr="00EC7804">
        <w:rPr>
          <w:iCs/>
        </w:rPr>
        <w:t xml:space="preserve">V případě, že nebude z formálních důvodů proveden zápis na základě </w:t>
      </w:r>
      <w:r w:rsidR="00FD0213">
        <w:rPr>
          <w:iCs/>
        </w:rPr>
        <w:t>S</w:t>
      </w:r>
      <w:r w:rsidRPr="00EC7804">
        <w:rPr>
          <w:iCs/>
        </w:rPr>
        <w:t xml:space="preserve">mlouvy do katastru nemovitostí, zavazují se Smluvní strany uzavřít novou smlouvu o stejném předmětu a za stejných podmínek, vyhovující formálním požadavkům pro provedení vkladu, která </w:t>
      </w:r>
      <w:r w:rsidR="00FD0213">
        <w:rPr>
          <w:iCs/>
        </w:rPr>
        <w:t>S</w:t>
      </w:r>
      <w:r w:rsidRPr="00EC7804">
        <w:rPr>
          <w:iCs/>
        </w:rPr>
        <w:t>mlouvu nahradí, a to nejpozději do 90 dnů od doručení výzvy Oprávněného Povinnému.</w:t>
      </w:r>
    </w:p>
    <w:p w:rsidR="006C40B1" w:rsidRDefault="006C40B1" w:rsidP="006C40B1">
      <w:pPr>
        <w:shd w:val="clear" w:color="auto" w:fill="FFFFFF"/>
        <w:tabs>
          <w:tab w:val="left" w:pos="360"/>
        </w:tabs>
        <w:jc w:val="both"/>
        <w:rPr>
          <w:iCs/>
        </w:rPr>
      </w:pPr>
    </w:p>
    <w:p w:rsidR="008E66D3" w:rsidRPr="00EC7804" w:rsidRDefault="008E66D3" w:rsidP="00E77A6E">
      <w:pPr>
        <w:ind w:left="567" w:hanging="567"/>
        <w:jc w:val="both"/>
        <w:rPr>
          <w:iCs/>
        </w:rPr>
      </w:pPr>
      <w:r>
        <w:rPr>
          <w:rFonts w:eastAsia="Calibri"/>
          <w:color w:val="000000"/>
          <w:spacing w:val="-3"/>
          <w:lang w:eastAsia="en-US"/>
        </w:rPr>
        <w:t xml:space="preserve">6.4.   </w:t>
      </w:r>
      <w:r w:rsidRPr="00EC7804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77A6E" w:rsidRDefault="00E77A6E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</w:p>
    <w:p w:rsidR="00EC7804" w:rsidRPr="00EC7804" w:rsidRDefault="00EC7804" w:rsidP="00E77A6E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:rsidR="00EC7804" w:rsidRDefault="00FA0063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>
        <w:rPr>
          <w:rFonts w:eastAsia="Calibri"/>
          <w:b/>
          <w:bCs/>
          <w:color w:val="000000"/>
          <w:spacing w:val="-4"/>
          <w:lang w:eastAsia="en-US"/>
        </w:rPr>
        <w:t>Závěrečná</w:t>
      </w:r>
      <w:r w:rsidR="00EC7804" w:rsidRPr="00EC7804">
        <w:rPr>
          <w:rFonts w:eastAsia="Calibri"/>
          <w:b/>
          <w:bCs/>
          <w:color w:val="000000"/>
          <w:spacing w:val="-4"/>
          <w:lang w:eastAsia="en-US"/>
        </w:rPr>
        <w:t xml:space="preserve"> ujednání</w:t>
      </w:r>
    </w:p>
    <w:p w:rsidR="00E77A6E" w:rsidRPr="00EC7804" w:rsidRDefault="00E77A6E" w:rsidP="00E77A6E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</w:p>
    <w:p w:rsidR="00FA0063" w:rsidRDefault="00FA0063" w:rsidP="00E77A6E">
      <w:pPr>
        <w:pStyle w:val="Odstavecseseznamem"/>
        <w:numPr>
          <w:ilvl w:val="0"/>
          <w:numId w:val="7"/>
        </w:numPr>
        <w:shd w:val="clear" w:color="auto" w:fill="FFFFFF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:rsidR="00E77A6E" w:rsidRPr="00FA0063" w:rsidRDefault="00E77A6E" w:rsidP="00E77A6E">
      <w:pPr>
        <w:pStyle w:val="Odstavecseseznamem"/>
        <w:shd w:val="clear" w:color="auto" w:fill="FFFFFF"/>
        <w:ind w:left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</w:p>
    <w:p w:rsidR="00FA0063" w:rsidRDefault="00FA0063" w:rsidP="00E77A6E">
      <w:pPr>
        <w:pStyle w:val="Odstavecseseznamem"/>
        <w:numPr>
          <w:ilvl w:val="0"/>
          <w:numId w:val="7"/>
        </w:numPr>
        <w:shd w:val="clear" w:color="auto" w:fill="FFFFFF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:rsidR="00E77A6E" w:rsidRPr="00E77A6E" w:rsidRDefault="00E77A6E" w:rsidP="00E77A6E">
      <w:pPr>
        <w:shd w:val="clear" w:color="auto" w:fill="FFFFFF"/>
        <w:jc w:val="both"/>
        <w:rPr>
          <w:rFonts w:eastAsia="Calibri"/>
          <w:color w:val="000000"/>
          <w:spacing w:val="-3"/>
          <w:lang w:eastAsia="en-US"/>
        </w:rPr>
      </w:pPr>
    </w:p>
    <w:p w:rsidR="00FA0063" w:rsidRPr="00DD007C" w:rsidRDefault="00DD007C" w:rsidP="00E77A6E">
      <w:pPr>
        <w:pStyle w:val="Odstavecseseznamem"/>
        <w:numPr>
          <w:ilvl w:val="0"/>
          <w:numId w:val="7"/>
        </w:numPr>
        <w:shd w:val="clear" w:color="auto" w:fill="FFFFFF"/>
        <w:ind w:left="567" w:hanging="567"/>
        <w:contextualSpacing w:val="0"/>
        <w:jc w:val="both"/>
        <w:rPr>
          <w:rFonts w:eastAsia="Calibri"/>
          <w:spacing w:val="-3"/>
          <w:lang w:eastAsia="en-US"/>
        </w:rPr>
      </w:pPr>
      <w:r w:rsidRPr="00DD007C">
        <w:rPr>
          <w:rFonts w:eastAsia="Calibri"/>
          <w:spacing w:val="-3"/>
          <w:lang w:eastAsia="en-US"/>
        </w:rPr>
        <w:t>Smlouva nabývá účinnosti dnem uveřejnění v registru smluv podle zákona o registru smluv</w:t>
      </w:r>
      <w:r w:rsidR="00FA0063" w:rsidRPr="00DD007C">
        <w:rPr>
          <w:rFonts w:eastAsia="Calibri"/>
          <w:spacing w:val="-3"/>
          <w:lang w:eastAsia="en-US"/>
        </w:rPr>
        <w:t xml:space="preserve">. Pro případ, že tato Smlouva není uzavírána za přítomnosti obou </w:t>
      </w:r>
      <w:r w:rsidR="00FD0213" w:rsidRPr="00DD007C">
        <w:rPr>
          <w:rFonts w:eastAsia="Calibri"/>
          <w:spacing w:val="-3"/>
          <w:lang w:eastAsia="en-US"/>
        </w:rPr>
        <w:t>S</w:t>
      </w:r>
      <w:r w:rsidR="00FA0063" w:rsidRPr="00DD007C">
        <w:rPr>
          <w:rFonts w:eastAsia="Calibri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 w:rsidR="00FD0213" w:rsidRPr="00DD007C">
        <w:rPr>
          <w:rFonts w:eastAsia="Calibri"/>
          <w:spacing w:val="-3"/>
          <w:lang w:eastAsia="en-US"/>
        </w:rPr>
        <w:t>S</w:t>
      </w:r>
      <w:r w:rsidR="00FA0063" w:rsidRPr="00DD007C">
        <w:rPr>
          <w:rFonts w:eastAsia="Calibri"/>
          <w:spacing w:val="-3"/>
          <w:lang w:eastAsia="en-US"/>
        </w:rPr>
        <w:t xml:space="preserve">mluvní strana takovou změnu či odchylku nebo dodatek následně </w:t>
      </w:r>
      <w:r w:rsidR="00FA5391" w:rsidRPr="00DD007C">
        <w:rPr>
          <w:rFonts w:eastAsia="Calibri"/>
          <w:spacing w:val="-3"/>
          <w:lang w:eastAsia="en-US"/>
        </w:rPr>
        <w:t xml:space="preserve">písemně </w:t>
      </w:r>
      <w:r w:rsidR="00FA0063" w:rsidRPr="00DD007C">
        <w:rPr>
          <w:rFonts w:eastAsia="Calibri"/>
          <w:spacing w:val="-3"/>
          <w:lang w:eastAsia="en-US"/>
        </w:rPr>
        <w:t>schválí.</w:t>
      </w:r>
    </w:p>
    <w:p w:rsidR="00E77A6E" w:rsidRPr="00E77A6E" w:rsidRDefault="00E77A6E" w:rsidP="00E77A6E">
      <w:pPr>
        <w:shd w:val="clear" w:color="auto" w:fill="FFFFFF"/>
        <w:jc w:val="both"/>
        <w:rPr>
          <w:rFonts w:eastAsia="Calibri"/>
          <w:color w:val="000000"/>
          <w:spacing w:val="-3"/>
          <w:lang w:eastAsia="en-US"/>
        </w:rPr>
      </w:pPr>
    </w:p>
    <w:p w:rsidR="00FA0063" w:rsidRDefault="00FA0063" w:rsidP="00E77A6E">
      <w:pPr>
        <w:pStyle w:val="Odstavecseseznamem"/>
        <w:numPr>
          <w:ilvl w:val="0"/>
          <w:numId w:val="7"/>
        </w:numPr>
        <w:shd w:val="clear" w:color="auto" w:fill="FFFFFF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:rsidR="00E77A6E" w:rsidRPr="00E77A6E" w:rsidRDefault="00E77A6E" w:rsidP="00E77A6E">
      <w:pPr>
        <w:shd w:val="clear" w:color="auto" w:fill="FFFFFF"/>
        <w:jc w:val="both"/>
        <w:rPr>
          <w:rFonts w:eastAsia="Calibri"/>
          <w:color w:val="000000"/>
          <w:spacing w:val="-3"/>
          <w:lang w:eastAsia="en-US"/>
        </w:rPr>
      </w:pPr>
    </w:p>
    <w:p w:rsidR="00FA0063" w:rsidRDefault="00FA0063" w:rsidP="00E77A6E">
      <w:pPr>
        <w:pStyle w:val="Odstavecseseznamem"/>
        <w:numPr>
          <w:ilvl w:val="0"/>
          <w:numId w:val="7"/>
        </w:numPr>
        <w:ind w:left="567" w:hanging="567"/>
        <w:contextualSpacing w:val="0"/>
        <w:jc w:val="both"/>
        <w:rPr>
          <w:iCs/>
        </w:rPr>
      </w:pPr>
      <w:r w:rsidRPr="00FA0063">
        <w:rPr>
          <w:iCs/>
        </w:rPr>
        <w:t xml:space="preserve">Smluvní strany se zavazují, že pokud se kterékoli ustanovení </w:t>
      </w:r>
      <w:r w:rsidR="00FD0213">
        <w:rPr>
          <w:iCs/>
        </w:rPr>
        <w:t>S</w:t>
      </w:r>
      <w:r w:rsidRPr="00FA0063">
        <w:rPr>
          <w:iCs/>
        </w:rPr>
        <w:t xml:space="preserve">mlouvy nebo s ní související ujednání či jakákoli její část ukážou být neplatnými, zdánlivými či se neplatnými nebo zdánlivými stanou, neovlivní tato skutečnost platnost </w:t>
      </w:r>
      <w:r w:rsidR="00FD0213">
        <w:rPr>
          <w:iCs/>
        </w:rPr>
        <w:t>S</w:t>
      </w:r>
      <w:r w:rsidRPr="00FA0063">
        <w:rPr>
          <w:iCs/>
        </w:rPr>
        <w:t xml:space="preserve">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</w:t>
      </w:r>
      <w:r w:rsidRPr="006C7D8E">
        <w:rPr>
          <w:iCs/>
        </w:rPr>
        <w:t xml:space="preserve">nedostatků </w:t>
      </w:r>
      <w:r w:rsidR="00FD0213" w:rsidRPr="006C7D8E">
        <w:rPr>
          <w:iCs/>
        </w:rPr>
        <w:t>S</w:t>
      </w:r>
      <w:r w:rsidRPr="006C7D8E">
        <w:rPr>
          <w:iCs/>
        </w:rPr>
        <w:t>mlouvy či souvisejících ujednání.</w:t>
      </w:r>
    </w:p>
    <w:p w:rsidR="00E77A6E" w:rsidRPr="00E77A6E" w:rsidRDefault="00E77A6E" w:rsidP="00E77A6E">
      <w:pPr>
        <w:jc w:val="both"/>
        <w:rPr>
          <w:iCs/>
        </w:rPr>
      </w:pPr>
    </w:p>
    <w:p w:rsidR="006C7D8E" w:rsidRDefault="006C7D8E" w:rsidP="00E77A6E">
      <w:pPr>
        <w:pStyle w:val="Zkladntextodsazen"/>
        <w:numPr>
          <w:ilvl w:val="0"/>
          <w:numId w:val="7"/>
        </w:numPr>
        <w:spacing w:after="0"/>
        <w:ind w:left="567" w:hanging="567"/>
        <w:jc w:val="both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:rsidR="00E77A6E" w:rsidRPr="006C7D8E" w:rsidRDefault="00E77A6E" w:rsidP="00E77A6E">
      <w:pPr>
        <w:pStyle w:val="Zkladntextodsazen"/>
        <w:spacing w:after="0"/>
        <w:ind w:left="0"/>
        <w:jc w:val="both"/>
      </w:pPr>
    </w:p>
    <w:p w:rsidR="006C7D8E" w:rsidRPr="00172430" w:rsidRDefault="006C7D8E" w:rsidP="00E77A6E">
      <w:pPr>
        <w:pStyle w:val="Odstavecseseznamem"/>
        <w:numPr>
          <w:ilvl w:val="0"/>
          <w:numId w:val="7"/>
        </w:numPr>
        <w:ind w:left="567" w:hanging="567"/>
        <w:contextualSpacing w:val="0"/>
        <w:jc w:val="both"/>
        <w:rPr>
          <w:iCs/>
        </w:rPr>
      </w:pPr>
      <w:r w:rsidRPr="00B2023A">
        <w:lastRenderedPageBreak/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:rsidR="00172430" w:rsidRPr="00172430" w:rsidRDefault="00172430" w:rsidP="00172430">
      <w:pPr>
        <w:pStyle w:val="Odstavecseseznamem"/>
        <w:rPr>
          <w:iCs/>
        </w:rPr>
      </w:pPr>
    </w:p>
    <w:p w:rsidR="00172430" w:rsidRDefault="00172430" w:rsidP="00172430">
      <w:pPr>
        <w:pStyle w:val="Odstavecseseznamem"/>
        <w:numPr>
          <w:ilvl w:val="0"/>
          <w:numId w:val="7"/>
        </w:numPr>
        <w:ind w:left="567" w:hanging="567"/>
        <w:contextualSpacing w:val="0"/>
        <w:jc w:val="both"/>
        <w:rPr>
          <w:iCs/>
        </w:rPr>
      </w:pPr>
      <w:r w:rsidRPr="00754F7B">
        <w:t xml:space="preserve">K </w:t>
      </w:r>
      <w:r>
        <w:t xml:space="preserve">uzavření </w:t>
      </w:r>
      <w:r w:rsidRPr="00754F7B">
        <w:t xml:space="preserve">této </w:t>
      </w:r>
      <w:r>
        <w:t>S</w:t>
      </w:r>
      <w:r w:rsidRPr="00754F7B">
        <w:t xml:space="preserve">mlouvy byl vydán předchozí souhlas Správní rady Univerzity Karlovy  podle § 15 odst. </w:t>
      </w:r>
      <w:r>
        <w:t>1 písm.</w:t>
      </w:r>
      <w:r w:rsidR="00224F60">
        <w:t xml:space="preserve"> </w:t>
      </w:r>
      <w:r>
        <w:t>c) zák.</w:t>
      </w:r>
      <w:r w:rsidR="00224F60">
        <w:t xml:space="preserve"> </w:t>
      </w:r>
      <w:r>
        <w:t xml:space="preserve">č. 111/1998 Sb. </w:t>
      </w:r>
      <w:r w:rsidR="00DD007C">
        <w:t xml:space="preserve">Udělení tohoto </w:t>
      </w:r>
      <w:r w:rsidRPr="00754F7B">
        <w:t>souhlasu bylo ve smyslu § 15 odst. 6 tohoto zákona oznámeno v zákonné lhůtě Ministerstvu školství, mládeže a tělovýchovy ČR.</w:t>
      </w:r>
      <w:r>
        <w:t xml:space="preserve"> Kopie dokladu </w:t>
      </w:r>
      <w:r w:rsidRPr="00754F7B">
        <w:t xml:space="preserve">o tomto souhlasu a jeho oznámení ministerstvu je </w:t>
      </w:r>
      <w:r w:rsidRPr="00172430">
        <w:rPr>
          <w:u w:val="single"/>
        </w:rPr>
        <w:t>přílohou č. 2</w:t>
      </w:r>
      <w:r w:rsidRPr="00754F7B">
        <w:t xml:space="preserve"> této </w:t>
      </w:r>
      <w:r>
        <w:t>S</w:t>
      </w:r>
      <w:r w:rsidRPr="00754F7B">
        <w:t>mlouvy.</w:t>
      </w:r>
      <w:r w:rsidRPr="00172430">
        <w:rPr>
          <w:iCs/>
        </w:rPr>
        <w:t xml:space="preserve"> </w:t>
      </w:r>
    </w:p>
    <w:p w:rsidR="00DD007C" w:rsidRPr="00DD007C" w:rsidRDefault="00DD007C" w:rsidP="00DD007C">
      <w:pPr>
        <w:pStyle w:val="Odstavecseseznamem"/>
        <w:rPr>
          <w:iCs/>
        </w:rPr>
      </w:pPr>
    </w:p>
    <w:p w:rsidR="00DD007C" w:rsidRDefault="00DD007C" w:rsidP="00172430">
      <w:pPr>
        <w:pStyle w:val="Odstavecseseznamem"/>
        <w:numPr>
          <w:ilvl w:val="0"/>
          <w:numId w:val="7"/>
        </w:numPr>
        <w:ind w:left="567" w:hanging="567"/>
        <w:contextualSpacing w:val="0"/>
        <w:jc w:val="both"/>
        <w:rPr>
          <w:iCs/>
        </w:rPr>
      </w:pPr>
      <w:r>
        <w:rPr>
          <w:iCs/>
        </w:rPr>
        <w:t>Smluvní strany berou na vědomí, že tato Smlouva ke své účinnosti vyžaduje uveřejnění v registru smluv podle zákona č. 340/2015 Sb. a s tímto uveřejněním souhlasí. Zaslání Smlouvy do registru smluv zajistí Povinný neprodleně po podpisu Smlouvy. Povinný se současně zavazuje informovat Oprávněného o provedení registrace tak, že zašle Oprávněnému kopii potvrzení správce registru smluv o uveřejnění Smlouvy bez zbytečného odkladu poté, kdy sám potvrzení obdrží, popř. již v průvodním formuláři vyplní příslušnou kolonku s ID datové schrány Oprávněného (v takovém případě potvrzení od správce registru smluv o provedení registrace Smlouvy obdrží obě Smluvní strany zároveň).</w:t>
      </w:r>
    </w:p>
    <w:p w:rsidR="00E77A6E" w:rsidRPr="00E77A6E" w:rsidRDefault="00E77A6E" w:rsidP="00E77A6E">
      <w:pPr>
        <w:jc w:val="both"/>
        <w:rPr>
          <w:iCs/>
        </w:rPr>
      </w:pPr>
    </w:p>
    <w:p w:rsidR="00EC7804" w:rsidRDefault="00EC7804" w:rsidP="00E77A6E">
      <w:pPr>
        <w:pStyle w:val="Odstavecseseznamem"/>
        <w:numPr>
          <w:ilvl w:val="0"/>
          <w:numId w:val="7"/>
        </w:numPr>
        <w:shd w:val="clear" w:color="auto" w:fill="FFFFFF"/>
        <w:ind w:left="567" w:hanging="567"/>
        <w:contextualSpacing w:val="0"/>
        <w:jc w:val="both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Smlouva je sepsána ve třech stejnopisech, z nichž po jednom obdrží Povinný a Oprávněný a jeden stejnopis bude Oprávněným použit pro účely příslušného řízení o povolení vkladu věcného břemene do katastru nemovitostí. </w:t>
      </w:r>
    </w:p>
    <w:p w:rsidR="00E77A6E" w:rsidRPr="00E77A6E" w:rsidRDefault="00E77A6E" w:rsidP="00E77A6E">
      <w:pPr>
        <w:shd w:val="clear" w:color="auto" w:fill="FFFFFF"/>
        <w:jc w:val="both"/>
        <w:rPr>
          <w:rFonts w:eastAsia="Calibri"/>
          <w:color w:val="000000"/>
          <w:spacing w:val="-3"/>
          <w:lang w:eastAsia="en-US"/>
        </w:rPr>
      </w:pPr>
    </w:p>
    <w:p w:rsidR="00EC7804" w:rsidRPr="00FA0063" w:rsidRDefault="00EC7804" w:rsidP="00E77A6E">
      <w:pPr>
        <w:pStyle w:val="Odstavecseseznamem"/>
        <w:numPr>
          <w:ilvl w:val="0"/>
          <w:numId w:val="7"/>
        </w:numPr>
        <w:ind w:left="567" w:hanging="567"/>
        <w:jc w:val="both"/>
        <w:rPr>
          <w:iCs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</w:p>
    <w:p w:rsidR="00EC7804" w:rsidRPr="00EC7804" w:rsidRDefault="00EC7804" w:rsidP="00E77A6E">
      <w:pPr>
        <w:shd w:val="clear" w:color="auto" w:fill="FFFFFF"/>
        <w:tabs>
          <w:tab w:val="left" w:pos="732"/>
        </w:tabs>
        <w:ind w:left="567" w:hanging="567"/>
        <w:jc w:val="both"/>
        <w:rPr>
          <w:rFonts w:eastAsia="Calibri"/>
          <w:color w:val="000000"/>
          <w:spacing w:val="-2"/>
          <w:lang w:eastAsia="en-US"/>
        </w:rPr>
      </w:pPr>
    </w:p>
    <w:p w:rsidR="00EC7804" w:rsidRPr="00EC7804" w:rsidRDefault="00EC7804" w:rsidP="00E77A6E">
      <w:pPr>
        <w:spacing w:line="240" w:lineRule="atLeast"/>
        <w:jc w:val="both"/>
        <w:rPr>
          <w:iCs/>
        </w:rPr>
      </w:pPr>
      <w:r w:rsidRPr="00EC7804">
        <w:rPr>
          <w:iCs/>
        </w:rPr>
        <w:t xml:space="preserve">V Praze dne: </w:t>
      </w:r>
      <w:r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  <w:bookmarkEnd w:id="1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</w:p>
    <w:p w:rsidR="00EC7804" w:rsidRPr="00EC7804" w:rsidRDefault="00EC7804" w:rsidP="00E77A6E">
      <w:pPr>
        <w:rPr>
          <w:iCs/>
        </w:rPr>
      </w:pPr>
    </w:p>
    <w:p w:rsidR="00EC7804" w:rsidRPr="00EC7804" w:rsidRDefault="00EC7804" w:rsidP="00E77A6E">
      <w:pPr>
        <w:rPr>
          <w:iCs/>
        </w:rPr>
      </w:pPr>
      <w:r w:rsidRPr="00EC7804">
        <w:rPr>
          <w:iCs/>
        </w:rPr>
        <w:t>Povinný:</w:t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                       Oprávněný</w:t>
      </w:r>
    </w:p>
    <w:p w:rsidR="00EC7804" w:rsidRDefault="004241D5" w:rsidP="00E77A6E">
      <w:pPr>
        <w:rPr>
          <w:iCs/>
        </w:rPr>
      </w:pPr>
      <w:r>
        <w:rPr>
          <w:iCs/>
        </w:rPr>
        <w:t>Univerzita Karlova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6D395D">
        <w:rPr>
          <w:iCs/>
        </w:rPr>
        <w:t xml:space="preserve">           </w:t>
      </w:r>
      <w:proofErr w:type="spellStart"/>
      <w:r w:rsidR="00EC7804" w:rsidRPr="00EC7804">
        <w:rPr>
          <w:iCs/>
        </w:rPr>
        <w:t>PREdistribuce</w:t>
      </w:r>
      <w:proofErr w:type="spellEnd"/>
      <w:r w:rsidR="00EC7804" w:rsidRPr="00EC7804">
        <w:rPr>
          <w:iCs/>
        </w:rPr>
        <w:t>, a.s.</w:t>
      </w:r>
    </w:p>
    <w:p w:rsidR="00E77A6E" w:rsidRDefault="00E77A6E" w:rsidP="00E77A6E">
      <w:pPr>
        <w:rPr>
          <w:iCs/>
        </w:rPr>
      </w:pPr>
    </w:p>
    <w:p w:rsidR="00E77A6E" w:rsidRDefault="00E77A6E" w:rsidP="00E77A6E">
      <w:pPr>
        <w:rPr>
          <w:iCs/>
        </w:rPr>
      </w:pPr>
    </w:p>
    <w:p w:rsidR="00E77A6E" w:rsidRDefault="00E77A6E" w:rsidP="00E77A6E">
      <w:pPr>
        <w:rPr>
          <w:iCs/>
        </w:rPr>
      </w:pPr>
    </w:p>
    <w:p w:rsidR="00E77A6E" w:rsidRPr="00EC7804" w:rsidRDefault="00E77A6E" w:rsidP="00E77A6E">
      <w:pPr>
        <w:rPr>
          <w:iCs/>
        </w:rPr>
      </w:pPr>
      <w:r>
        <w:rPr>
          <w:iCs/>
        </w:rPr>
        <w:t>_________________________</w:t>
      </w:r>
      <w:r w:rsidR="00190F8D">
        <w:rPr>
          <w:iCs/>
        </w:rPr>
        <w:t>_______</w:t>
      </w:r>
      <w:r w:rsidR="00190F8D"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</w:t>
      </w:r>
    </w:p>
    <w:p w:rsidR="00E77A6E" w:rsidRDefault="004241D5" w:rsidP="00E77A6E">
      <w:r>
        <w:rPr>
          <w:iCs/>
        </w:rPr>
        <w:t xml:space="preserve">Prof. MUDr. Tomáš Zima, DrSc., </w:t>
      </w:r>
      <w:r w:rsidR="006D395D">
        <w:rPr>
          <w:iCs/>
        </w:rPr>
        <w:t xml:space="preserve">    </w:t>
      </w:r>
      <w:r>
        <w:tab/>
      </w:r>
      <w:r>
        <w:tab/>
      </w:r>
      <w:r>
        <w:tab/>
      </w:r>
      <w:r w:rsidR="00E77A6E">
        <w:t>Ing. Milan Hampl</w:t>
      </w:r>
    </w:p>
    <w:p w:rsidR="00E77A6E" w:rsidRDefault="004241D5" w:rsidP="00E77A6E">
      <w:r>
        <w:t>rektor</w:t>
      </w:r>
      <w:r>
        <w:tab/>
      </w:r>
      <w:r>
        <w:tab/>
      </w:r>
      <w:r>
        <w:tab/>
      </w:r>
      <w:r w:rsidR="006C40B1">
        <w:tab/>
      </w:r>
      <w:r w:rsidR="006C40B1">
        <w:tab/>
      </w:r>
      <w:r w:rsidR="006C40B1">
        <w:tab/>
      </w:r>
      <w:r w:rsidR="006C40B1">
        <w:tab/>
      </w:r>
      <w:r w:rsidR="006C40B1">
        <w:tab/>
      </w:r>
      <w:r w:rsidR="00E77A6E">
        <w:t>předseda představenstva</w:t>
      </w:r>
    </w:p>
    <w:p w:rsidR="00E77A6E" w:rsidRDefault="00E77A6E" w:rsidP="00E77A6E"/>
    <w:p w:rsidR="00E77A6E" w:rsidRDefault="00E77A6E" w:rsidP="00E77A6E"/>
    <w:p w:rsidR="00E77A6E" w:rsidRDefault="00E77A6E" w:rsidP="00E77A6E"/>
    <w:p w:rsidR="00E77A6E" w:rsidRDefault="00E77A6E" w:rsidP="00E77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7A6E" w:rsidRDefault="00E77A6E" w:rsidP="00E77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Dražil</w:t>
      </w:r>
    </w:p>
    <w:p w:rsidR="00E77A6E" w:rsidRDefault="00E77A6E" w:rsidP="00E77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představenstva</w:t>
      </w:r>
    </w:p>
    <w:p w:rsidR="00172430" w:rsidRDefault="00172430" w:rsidP="00E77A6E"/>
    <w:p w:rsidR="00172430" w:rsidRDefault="00172430" w:rsidP="00E77A6E"/>
    <w:p w:rsidR="00172430" w:rsidRPr="001300D4" w:rsidRDefault="00172430" w:rsidP="00172430">
      <w:pPr>
        <w:pStyle w:val="Zkladntextodsazen"/>
        <w:ind w:left="0"/>
        <w:rPr>
          <w:u w:val="single"/>
        </w:rPr>
      </w:pPr>
      <w:r w:rsidRPr="001300D4">
        <w:rPr>
          <w:u w:val="single"/>
        </w:rPr>
        <w:t>Přílohy:</w:t>
      </w:r>
    </w:p>
    <w:p w:rsidR="00566931" w:rsidRDefault="00566931" w:rsidP="00566931">
      <w:pPr>
        <w:pStyle w:val="Zkladntextodsazen"/>
        <w:numPr>
          <w:ilvl w:val="0"/>
          <w:numId w:val="12"/>
        </w:numPr>
        <w:spacing w:after="0"/>
        <w:jc w:val="both"/>
      </w:pPr>
      <w:r>
        <w:t>geodetická dokumentace skutečného provedení stavby</w:t>
      </w:r>
    </w:p>
    <w:p w:rsidR="00EC7804" w:rsidRPr="002A55D7" w:rsidRDefault="00172430" w:rsidP="002A55D7">
      <w:pPr>
        <w:pStyle w:val="Zkladntextodsazen"/>
        <w:numPr>
          <w:ilvl w:val="0"/>
          <w:numId w:val="12"/>
        </w:numPr>
        <w:spacing w:after="0"/>
        <w:jc w:val="both"/>
      </w:pPr>
      <w:r>
        <w:t>souhlas Správní rady UK</w:t>
      </w:r>
    </w:p>
    <w:p w:rsidR="00394CF1" w:rsidRDefault="00394CF1" w:rsidP="00E77A6E"/>
    <w:sectPr w:rsidR="00394CF1" w:rsidSect="00D73C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09" w:rsidRDefault="008E1709" w:rsidP="001727C2">
      <w:r>
        <w:separator/>
      </w:r>
    </w:p>
  </w:endnote>
  <w:endnote w:type="continuationSeparator" w:id="0">
    <w:p w:rsidR="008E1709" w:rsidRDefault="008E1709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03" w:rsidRDefault="00267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241051"/>
      <w:docPartObj>
        <w:docPartGallery w:val="Page Numbers (Bottom of Page)"/>
        <w:docPartUnique/>
      </w:docPartObj>
    </w:sdtPr>
    <w:sdtEndPr/>
    <w:sdtContent>
      <w:p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8A">
          <w:rPr>
            <w:noProof/>
          </w:rPr>
          <w:t>1</w:t>
        </w:r>
        <w:r>
          <w:fldChar w:fldCharType="end"/>
        </w:r>
      </w:p>
    </w:sdtContent>
  </w:sdt>
  <w:p w:rsidR="001727C2" w:rsidRDefault="001727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03" w:rsidRDefault="00267B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09" w:rsidRDefault="008E1709" w:rsidP="001727C2">
      <w:r>
        <w:separator/>
      </w:r>
    </w:p>
  </w:footnote>
  <w:footnote w:type="continuationSeparator" w:id="0">
    <w:p w:rsidR="008E1709" w:rsidRDefault="008E1709" w:rsidP="0017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03" w:rsidRDefault="00267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03" w:rsidRDefault="00267B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03" w:rsidRDefault="00267B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3F79"/>
    <w:multiLevelType w:val="multilevel"/>
    <w:tmpl w:val="A52E5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40246"/>
    <w:multiLevelType w:val="singleLevel"/>
    <w:tmpl w:val="F1807F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6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1744"/>
    <w:multiLevelType w:val="multilevel"/>
    <w:tmpl w:val="74F4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4AFB32F5"/>
    <w:multiLevelType w:val="hybridMultilevel"/>
    <w:tmpl w:val="47666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3237F"/>
    <w:multiLevelType w:val="multilevel"/>
    <w:tmpl w:val="DF0EC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04"/>
    <w:rsid w:val="00022347"/>
    <w:rsid w:val="00026678"/>
    <w:rsid w:val="00060AB1"/>
    <w:rsid w:val="00067897"/>
    <w:rsid w:val="00082B7B"/>
    <w:rsid w:val="0009571A"/>
    <w:rsid w:val="000F307E"/>
    <w:rsid w:val="00102EE3"/>
    <w:rsid w:val="00124199"/>
    <w:rsid w:val="00150D46"/>
    <w:rsid w:val="00155ED7"/>
    <w:rsid w:val="00172430"/>
    <w:rsid w:val="001727C2"/>
    <w:rsid w:val="00190F8D"/>
    <w:rsid w:val="001B2107"/>
    <w:rsid w:val="001C43BE"/>
    <w:rsid w:val="001E59AE"/>
    <w:rsid w:val="00224F60"/>
    <w:rsid w:val="002460F1"/>
    <w:rsid w:val="00257A56"/>
    <w:rsid w:val="00267B03"/>
    <w:rsid w:val="002A55D7"/>
    <w:rsid w:val="00382F36"/>
    <w:rsid w:val="00394CF1"/>
    <w:rsid w:val="003A2C22"/>
    <w:rsid w:val="003C1A5B"/>
    <w:rsid w:val="003C3502"/>
    <w:rsid w:val="00411F09"/>
    <w:rsid w:val="004157B7"/>
    <w:rsid w:val="004241D5"/>
    <w:rsid w:val="004C298A"/>
    <w:rsid w:val="00516728"/>
    <w:rsid w:val="00566931"/>
    <w:rsid w:val="00567F53"/>
    <w:rsid w:val="005B434E"/>
    <w:rsid w:val="005B50E8"/>
    <w:rsid w:val="005E201A"/>
    <w:rsid w:val="0060610D"/>
    <w:rsid w:val="00611197"/>
    <w:rsid w:val="006267A9"/>
    <w:rsid w:val="0068433D"/>
    <w:rsid w:val="0069624F"/>
    <w:rsid w:val="006A5DE8"/>
    <w:rsid w:val="006C18C0"/>
    <w:rsid w:val="006C40B1"/>
    <w:rsid w:val="006C7D8E"/>
    <w:rsid w:val="006D395D"/>
    <w:rsid w:val="00730928"/>
    <w:rsid w:val="007E6921"/>
    <w:rsid w:val="007F78FE"/>
    <w:rsid w:val="0081634F"/>
    <w:rsid w:val="00833F45"/>
    <w:rsid w:val="00845DED"/>
    <w:rsid w:val="008C7639"/>
    <w:rsid w:val="008E1709"/>
    <w:rsid w:val="008E66D3"/>
    <w:rsid w:val="00917067"/>
    <w:rsid w:val="009170A1"/>
    <w:rsid w:val="0092128C"/>
    <w:rsid w:val="00950C41"/>
    <w:rsid w:val="00964574"/>
    <w:rsid w:val="00970D28"/>
    <w:rsid w:val="009A4B61"/>
    <w:rsid w:val="009C7340"/>
    <w:rsid w:val="00A46811"/>
    <w:rsid w:val="00AA0B6C"/>
    <w:rsid w:val="00B26499"/>
    <w:rsid w:val="00B32F3C"/>
    <w:rsid w:val="00B7798A"/>
    <w:rsid w:val="00B77A40"/>
    <w:rsid w:val="00B80C98"/>
    <w:rsid w:val="00B833DC"/>
    <w:rsid w:val="00B90A82"/>
    <w:rsid w:val="00B94D3F"/>
    <w:rsid w:val="00BA38ED"/>
    <w:rsid w:val="00C40191"/>
    <w:rsid w:val="00C97363"/>
    <w:rsid w:val="00CB1538"/>
    <w:rsid w:val="00CE524A"/>
    <w:rsid w:val="00D449F6"/>
    <w:rsid w:val="00D73C9F"/>
    <w:rsid w:val="00DB4690"/>
    <w:rsid w:val="00DC61F5"/>
    <w:rsid w:val="00DD007C"/>
    <w:rsid w:val="00DF7030"/>
    <w:rsid w:val="00E1472D"/>
    <w:rsid w:val="00E15701"/>
    <w:rsid w:val="00E25BC0"/>
    <w:rsid w:val="00E37294"/>
    <w:rsid w:val="00E46C43"/>
    <w:rsid w:val="00E77A6E"/>
    <w:rsid w:val="00EC74B9"/>
    <w:rsid w:val="00EC7804"/>
    <w:rsid w:val="00EE7681"/>
    <w:rsid w:val="00EF09B4"/>
    <w:rsid w:val="00F40C37"/>
    <w:rsid w:val="00F56114"/>
    <w:rsid w:val="00F62814"/>
    <w:rsid w:val="00FA0063"/>
    <w:rsid w:val="00FA5391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F79E-46AB-4F5B-B4F1-07D4CF3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1A30B99E.dotm</Template>
  <TotalTime>1</TotalTime>
  <Pages>5</Pages>
  <Words>1927</Words>
  <Characters>11374</Characters>
  <Application>Microsoft Office Word</Application>
  <DocSecurity>4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Jana, JUDr.</dc:creator>
  <cp:lastModifiedBy>install</cp:lastModifiedBy>
  <cp:revision>2</cp:revision>
  <cp:lastPrinted>2014-03-14T11:57:00Z</cp:lastPrinted>
  <dcterms:created xsi:type="dcterms:W3CDTF">2017-05-12T11:59:00Z</dcterms:created>
  <dcterms:modified xsi:type="dcterms:W3CDTF">2017-05-12T11:59:00Z</dcterms:modified>
</cp:coreProperties>
</file>