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D6CA" w14:textId="77777777" w:rsidR="004A637A" w:rsidRDefault="004A637A" w:rsidP="004A637A">
      <w:pPr>
        <w:jc w:val="center"/>
      </w:pPr>
      <w:bookmarkStart w:id="0" w:name="_Hlk121212600"/>
      <w:r>
        <w:rPr>
          <w:b/>
          <w:color w:val="000000"/>
          <w:sz w:val="24"/>
          <w:szCs w:val="24"/>
        </w:rPr>
        <w:t>Dodatek č. 3</w:t>
      </w:r>
    </w:p>
    <w:p w14:paraId="1CBAB36A" w14:textId="77777777" w:rsidR="004A637A" w:rsidRDefault="004A637A" w:rsidP="004A637A">
      <w:pPr>
        <w:jc w:val="center"/>
      </w:pPr>
      <w:r>
        <w:rPr>
          <w:b/>
          <w:color w:val="000000"/>
          <w:sz w:val="24"/>
          <w:szCs w:val="24"/>
        </w:rPr>
        <w:t>ke Smlouvě o dílo ze dne 7.12.2009</w:t>
      </w:r>
    </w:p>
    <w:p w14:paraId="4181AD8B" w14:textId="77777777" w:rsidR="004A637A" w:rsidRDefault="004A637A" w:rsidP="004A637A">
      <w:pPr>
        <w:jc w:val="center"/>
        <w:rPr>
          <w:b/>
          <w:color w:val="000000"/>
          <w:sz w:val="24"/>
          <w:szCs w:val="24"/>
        </w:rPr>
      </w:pPr>
    </w:p>
    <w:p w14:paraId="26EB84A4" w14:textId="77777777" w:rsidR="004A637A" w:rsidRPr="0020565E" w:rsidRDefault="004A637A" w:rsidP="004A637A">
      <w:pPr>
        <w:jc w:val="center"/>
      </w:pPr>
      <w:r w:rsidRPr="005C6E5A">
        <w:rPr>
          <w:rFonts w:eastAsia="Tahoma"/>
          <w:b/>
          <w:bCs/>
          <w:color w:val="000000"/>
        </w:rPr>
        <w:t xml:space="preserve">ve smyslu ustanovení </w:t>
      </w:r>
      <w:r w:rsidRPr="005C6E5A">
        <w:rPr>
          <w:b/>
          <w:bCs/>
        </w:rPr>
        <w:t>§</w:t>
      </w:r>
      <w:r w:rsidRPr="005C6E5A">
        <w:rPr>
          <w:rFonts w:eastAsia="Tahoma"/>
          <w:b/>
          <w:bCs/>
          <w:color w:val="000000"/>
        </w:rPr>
        <w:t xml:space="preserve"> 536 a násl. zákona č.513/1991 Sb., obchodní zákoník, ve znění</w:t>
      </w:r>
    </w:p>
    <w:p w14:paraId="344C4492" w14:textId="77777777" w:rsidR="004A637A" w:rsidRPr="0020565E" w:rsidRDefault="004A637A" w:rsidP="004A637A">
      <w:pPr>
        <w:autoSpaceDE w:val="0"/>
        <w:jc w:val="center"/>
      </w:pPr>
      <w:r w:rsidRPr="005C6E5A">
        <w:rPr>
          <w:rFonts w:eastAsia="Tahoma"/>
          <w:b/>
          <w:bCs/>
        </w:rPr>
        <w:t>pozdějších předpisů uzavřená mezi</w:t>
      </w:r>
    </w:p>
    <w:p w14:paraId="6CEF6955" w14:textId="77777777" w:rsidR="004A637A" w:rsidRDefault="004A637A" w:rsidP="004A637A">
      <w:pPr>
        <w:jc w:val="center"/>
        <w:rPr>
          <w:rFonts w:eastAsia="Tahoma"/>
          <w:b/>
          <w:bCs/>
          <w:color w:val="000000"/>
          <w:sz w:val="24"/>
          <w:szCs w:val="24"/>
        </w:rPr>
      </w:pPr>
    </w:p>
    <w:p w14:paraId="37A8C8FB" w14:textId="77777777" w:rsidR="004A637A" w:rsidRDefault="004A637A" w:rsidP="004A637A">
      <w:pPr>
        <w:pStyle w:val="Nadpis4"/>
        <w:tabs>
          <w:tab w:val="left" w:pos="1410"/>
        </w:tabs>
      </w:pPr>
      <w:r>
        <w:rPr>
          <w:color w:val="000000"/>
        </w:rPr>
        <w:t>I.</w:t>
      </w:r>
    </w:p>
    <w:p w14:paraId="61331CA0" w14:textId="77777777" w:rsidR="004A637A" w:rsidRDefault="004A637A" w:rsidP="004A637A">
      <w:pPr>
        <w:pStyle w:val="Nadpis4"/>
        <w:tabs>
          <w:tab w:val="left" w:pos="1410"/>
        </w:tabs>
      </w:pPr>
      <w:r>
        <w:rPr>
          <w:color w:val="000000"/>
        </w:rPr>
        <w:t>Smluvní strany</w:t>
      </w:r>
    </w:p>
    <w:p w14:paraId="00DDFEFE" w14:textId="77777777" w:rsidR="004A637A" w:rsidRDefault="004A637A" w:rsidP="004A637A">
      <w:pPr>
        <w:ind w:left="720"/>
        <w:rPr>
          <w:b/>
          <w:color w:val="000000"/>
        </w:rPr>
      </w:pPr>
    </w:p>
    <w:p w14:paraId="5F8C1A15" w14:textId="77777777" w:rsidR="004A637A" w:rsidRDefault="004A637A" w:rsidP="004A637A">
      <w:pPr>
        <w:spacing w:line="100" w:lineRule="atLeast"/>
        <w:ind w:left="720"/>
      </w:pPr>
      <w:r>
        <w:rPr>
          <w:rFonts w:eastAsia="Tahoma"/>
          <w:b/>
          <w:bCs/>
          <w:color w:val="000000"/>
        </w:rPr>
        <w:t xml:space="preserve">Objednatel: </w:t>
      </w:r>
      <w:r>
        <w:rPr>
          <w:rFonts w:eastAsia="Tahoma"/>
          <w:b/>
          <w:bCs/>
          <w:color w:val="000000"/>
        </w:rPr>
        <w:tab/>
      </w:r>
      <w:r>
        <w:rPr>
          <w:rFonts w:eastAsia="Tahoma"/>
          <w:b/>
          <w:bCs/>
          <w:color w:val="000000"/>
        </w:rPr>
        <w:tab/>
      </w:r>
      <w:r>
        <w:rPr>
          <w:rFonts w:eastAsia="Tahoma"/>
          <w:b/>
          <w:bCs/>
          <w:color w:val="000000"/>
        </w:rPr>
        <w:tab/>
        <w:t>Statutární město Pardubice</w:t>
      </w:r>
    </w:p>
    <w:p w14:paraId="1CD1803C" w14:textId="77777777" w:rsidR="004A637A" w:rsidRDefault="004A637A" w:rsidP="004A637A">
      <w:pPr>
        <w:autoSpaceDE w:val="0"/>
        <w:ind w:left="735"/>
      </w:pPr>
      <w:r>
        <w:rPr>
          <w:rFonts w:eastAsia="Tahoma"/>
        </w:rPr>
        <w:t xml:space="preserve">Sídlo: </w:t>
      </w:r>
      <w:r>
        <w:rPr>
          <w:rFonts w:eastAsia="Tahoma"/>
        </w:rPr>
        <w:tab/>
      </w:r>
      <w:r>
        <w:rPr>
          <w:rFonts w:eastAsia="Tahoma"/>
        </w:rPr>
        <w:tab/>
      </w:r>
      <w:r>
        <w:rPr>
          <w:rFonts w:eastAsia="Tahoma"/>
        </w:rPr>
        <w:tab/>
      </w:r>
      <w:r>
        <w:rPr>
          <w:rFonts w:eastAsia="Tahoma"/>
        </w:rPr>
        <w:tab/>
        <w:t>Pernštýnské náměstí 1, 530 21 Pardubice</w:t>
      </w:r>
    </w:p>
    <w:p w14:paraId="2C312C41" w14:textId="77777777" w:rsidR="004A637A" w:rsidRDefault="004A637A" w:rsidP="004A637A">
      <w:pPr>
        <w:autoSpaceDE w:val="0"/>
        <w:ind w:left="735"/>
      </w:pPr>
      <w:r>
        <w:rPr>
          <w:rFonts w:eastAsia="Tahoma"/>
        </w:rPr>
        <w:t xml:space="preserve">Zastoupena: </w:t>
      </w:r>
      <w:r>
        <w:rPr>
          <w:rFonts w:eastAsia="Tahoma"/>
        </w:rPr>
        <w:tab/>
      </w:r>
      <w:r>
        <w:rPr>
          <w:rFonts w:eastAsia="Tahoma"/>
        </w:rPr>
        <w:tab/>
      </w:r>
      <w:r>
        <w:rPr>
          <w:rFonts w:eastAsia="Tahoma"/>
        </w:rPr>
        <w:tab/>
        <w:t>Mgr. Jiřím Turkem, vedoucím Kanceláře tajemníka</w:t>
      </w:r>
    </w:p>
    <w:p w14:paraId="757B84C3" w14:textId="77777777" w:rsidR="004A637A" w:rsidRDefault="004A637A" w:rsidP="004A637A">
      <w:pPr>
        <w:autoSpaceDE w:val="0"/>
        <w:ind w:left="735"/>
      </w:pPr>
      <w:r>
        <w:rPr>
          <w:rFonts w:eastAsia="Tahoma"/>
        </w:rPr>
        <w:t xml:space="preserve">IČO: </w:t>
      </w:r>
      <w:r>
        <w:rPr>
          <w:rFonts w:eastAsia="Tahoma"/>
        </w:rPr>
        <w:tab/>
      </w:r>
      <w:r>
        <w:rPr>
          <w:rFonts w:eastAsia="Tahoma"/>
        </w:rPr>
        <w:tab/>
      </w:r>
      <w:r>
        <w:rPr>
          <w:rFonts w:eastAsia="Tahoma"/>
        </w:rPr>
        <w:tab/>
      </w:r>
      <w:r>
        <w:rPr>
          <w:rFonts w:eastAsia="Tahoma"/>
        </w:rPr>
        <w:tab/>
        <w:t>00274046</w:t>
      </w:r>
    </w:p>
    <w:p w14:paraId="1EA1342A" w14:textId="77777777" w:rsidR="004A637A" w:rsidRDefault="004A637A" w:rsidP="004A637A">
      <w:pPr>
        <w:autoSpaceDE w:val="0"/>
        <w:ind w:left="735"/>
      </w:pPr>
      <w:proofErr w:type="spellStart"/>
      <w:r>
        <w:rPr>
          <w:rFonts w:eastAsia="Tahoma"/>
        </w:rPr>
        <w:t>DlČ</w:t>
      </w:r>
      <w:proofErr w:type="spellEnd"/>
      <w:r>
        <w:rPr>
          <w:rFonts w:eastAsia="Tahoma"/>
        </w:rPr>
        <w:t xml:space="preserve">: </w:t>
      </w:r>
      <w:r>
        <w:rPr>
          <w:rFonts w:eastAsia="Tahoma"/>
        </w:rPr>
        <w:tab/>
      </w:r>
      <w:r>
        <w:rPr>
          <w:rFonts w:eastAsia="Tahoma"/>
        </w:rPr>
        <w:tab/>
      </w:r>
      <w:r>
        <w:rPr>
          <w:rFonts w:eastAsia="Tahoma"/>
        </w:rPr>
        <w:tab/>
      </w:r>
      <w:r>
        <w:rPr>
          <w:rFonts w:eastAsia="Tahoma"/>
        </w:rPr>
        <w:tab/>
        <w:t>CZ00274046</w:t>
      </w:r>
    </w:p>
    <w:p w14:paraId="295AE489" w14:textId="77777777" w:rsidR="004A637A" w:rsidRDefault="004A637A" w:rsidP="004A637A">
      <w:pPr>
        <w:autoSpaceDE w:val="0"/>
        <w:ind w:left="735"/>
      </w:pPr>
      <w:r>
        <w:rPr>
          <w:rFonts w:eastAsia="Tahoma"/>
        </w:rPr>
        <w:t xml:space="preserve">Bankovní spojení: </w:t>
      </w:r>
      <w:r>
        <w:rPr>
          <w:rFonts w:eastAsia="Tahoma"/>
        </w:rPr>
        <w:tab/>
      </w:r>
      <w:r>
        <w:rPr>
          <w:rFonts w:eastAsia="Tahoma"/>
        </w:rPr>
        <w:tab/>
        <w:t>Komerční banka, a.s.</w:t>
      </w:r>
    </w:p>
    <w:p w14:paraId="1EFE14DE" w14:textId="77777777" w:rsidR="004A637A" w:rsidRDefault="004A637A" w:rsidP="004A637A">
      <w:pPr>
        <w:autoSpaceDE w:val="0"/>
        <w:ind w:left="735"/>
      </w:pPr>
      <w:r>
        <w:rPr>
          <w:rFonts w:eastAsia="Tahoma"/>
        </w:rPr>
        <w:t xml:space="preserve">Číslo účtu: </w:t>
      </w:r>
      <w:r>
        <w:rPr>
          <w:rFonts w:eastAsia="Tahoma"/>
        </w:rPr>
        <w:tab/>
      </w:r>
      <w:r>
        <w:rPr>
          <w:rFonts w:eastAsia="Tahoma"/>
        </w:rPr>
        <w:tab/>
      </w:r>
      <w:r>
        <w:rPr>
          <w:rFonts w:eastAsia="Tahoma"/>
        </w:rPr>
        <w:tab/>
        <w:t>326561/0100</w:t>
      </w:r>
    </w:p>
    <w:p w14:paraId="14734BDD" w14:textId="77777777" w:rsidR="004A637A" w:rsidRDefault="004A637A" w:rsidP="004A637A">
      <w:pPr>
        <w:autoSpaceDE w:val="0"/>
        <w:ind w:left="735"/>
      </w:pPr>
      <w:r>
        <w:rPr>
          <w:rFonts w:eastAsia="Tahoma"/>
        </w:rPr>
        <w:t xml:space="preserve">na straně jedné (dále </w:t>
      </w:r>
      <w:proofErr w:type="gramStart"/>
      <w:r>
        <w:rPr>
          <w:rFonts w:eastAsia="Tahoma"/>
        </w:rPr>
        <w:t>jen ,,objednatel</w:t>
      </w:r>
      <w:proofErr w:type="gramEnd"/>
      <w:r>
        <w:rPr>
          <w:rFonts w:eastAsia="Tahoma"/>
        </w:rPr>
        <w:t>")</w:t>
      </w:r>
    </w:p>
    <w:p w14:paraId="26320E24" w14:textId="77777777" w:rsidR="004A637A" w:rsidRDefault="004A637A" w:rsidP="004A637A">
      <w:pPr>
        <w:ind w:left="720"/>
        <w:rPr>
          <w:rFonts w:eastAsia="Tahoma"/>
          <w:color w:val="000000"/>
        </w:rPr>
      </w:pPr>
    </w:p>
    <w:p w14:paraId="69553F09" w14:textId="77777777" w:rsidR="004A637A" w:rsidRDefault="004A637A" w:rsidP="004A637A">
      <w:pPr>
        <w:ind w:left="720"/>
      </w:pPr>
      <w:r>
        <w:rPr>
          <w:color w:val="000000"/>
        </w:rPr>
        <w:t>a</w:t>
      </w:r>
    </w:p>
    <w:p w14:paraId="066032CF" w14:textId="77777777" w:rsidR="004A637A" w:rsidRDefault="004A637A" w:rsidP="004A637A">
      <w:pPr>
        <w:ind w:left="720"/>
        <w:rPr>
          <w:color w:val="000000"/>
        </w:rPr>
      </w:pPr>
    </w:p>
    <w:p w14:paraId="3389F050" w14:textId="77777777" w:rsidR="004A637A" w:rsidRDefault="004A637A" w:rsidP="004A637A">
      <w:pPr>
        <w:ind w:left="720"/>
      </w:pPr>
      <w:r>
        <w:rPr>
          <w:b/>
          <w:color w:val="000000"/>
        </w:rPr>
        <w:t>Zhotovitel:</w:t>
      </w:r>
      <w:r>
        <w:rPr>
          <w:b/>
          <w:color w:val="000000"/>
        </w:rPr>
        <w:tab/>
      </w:r>
      <w:r>
        <w:rPr>
          <w:b/>
          <w:color w:val="000000"/>
        </w:rPr>
        <w:tab/>
      </w:r>
      <w:r>
        <w:rPr>
          <w:b/>
          <w:color w:val="000000"/>
        </w:rPr>
        <w:tab/>
        <w:t>RENTEL a.s.</w:t>
      </w:r>
    </w:p>
    <w:p w14:paraId="4DD500FB" w14:textId="77777777" w:rsidR="004A637A" w:rsidRDefault="004A637A" w:rsidP="004A637A">
      <w:pPr>
        <w:ind w:left="720"/>
      </w:pPr>
      <w:r>
        <w:rPr>
          <w:color w:val="000000"/>
        </w:rPr>
        <w:t xml:space="preserve">Sídlo: </w:t>
      </w:r>
      <w:r>
        <w:rPr>
          <w:color w:val="000000"/>
        </w:rPr>
        <w:tab/>
      </w:r>
      <w:r>
        <w:rPr>
          <w:color w:val="000000"/>
        </w:rPr>
        <w:tab/>
      </w:r>
      <w:r>
        <w:rPr>
          <w:color w:val="000000"/>
        </w:rPr>
        <w:tab/>
      </w:r>
      <w:r>
        <w:rPr>
          <w:color w:val="000000"/>
        </w:rPr>
        <w:tab/>
        <w:t>Pod Třešněmi 1120/</w:t>
      </w:r>
      <w:proofErr w:type="gramStart"/>
      <w:r>
        <w:rPr>
          <w:color w:val="000000"/>
        </w:rPr>
        <w:t>18a</w:t>
      </w:r>
      <w:proofErr w:type="gramEnd"/>
      <w:r>
        <w:rPr>
          <w:color w:val="000000"/>
        </w:rPr>
        <w:t>, 152 00 Praha 5 - Hlubočepy</w:t>
      </w:r>
    </w:p>
    <w:p w14:paraId="7F9387CE" w14:textId="77777777" w:rsidR="004A637A" w:rsidRDefault="004A637A" w:rsidP="004A637A">
      <w:pPr>
        <w:ind w:left="720"/>
      </w:pPr>
      <w:r>
        <w:rPr>
          <w:color w:val="000000"/>
        </w:rPr>
        <w:t>IČO:</w:t>
      </w:r>
      <w:r>
        <w:rPr>
          <w:color w:val="000000"/>
        </w:rPr>
        <w:tab/>
      </w:r>
      <w:r>
        <w:rPr>
          <w:color w:val="000000"/>
        </w:rPr>
        <w:tab/>
      </w:r>
      <w:r>
        <w:rPr>
          <w:color w:val="000000"/>
        </w:rPr>
        <w:tab/>
      </w:r>
      <w:r>
        <w:rPr>
          <w:color w:val="000000"/>
        </w:rPr>
        <w:tab/>
        <w:t>26128233</w:t>
      </w:r>
    </w:p>
    <w:p w14:paraId="59CDD5E2" w14:textId="77777777" w:rsidR="004A637A" w:rsidRDefault="004A637A" w:rsidP="004A637A">
      <w:pPr>
        <w:ind w:left="720"/>
      </w:pPr>
      <w:r>
        <w:rPr>
          <w:color w:val="000000"/>
        </w:rPr>
        <w:t>DIČ:</w:t>
      </w:r>
      <w:r>
        <w:rPr>
          <w:color w:val="000000"/>
        </w:rPr>
        <w:tab/>
      </w:r>
      <w:r>
        <w:rPr>
          <w:color w:val="000000"/>
        </w:rPr>
        <w:tab/>
      </w:r>
      <w:r>
        <w:rPr>
          <w:color w:val="000000"/>
        </w:rPr>
        <w:tab/>
      </w:r>
      <w:r>
        <w:rPr>
          <w:color w:val="000000"/>
        </w:rPr>
        <w:tab/>
        <w:t>CZ26128233</w:t>
      </w:r>
    </w:p>
    <w:p w14:paraId="4893163E" w14:textId="77777777" w:rsidR="004A637A" w:rsidRDefault="004A637A" w:rsidP="004A637A">
      <w:pPr>
        <w:ind w:left="720"/>
      </w:pPr>
      <w:r>
        <w:rPr>
          <w:color w:val="000000"/>
        </w:rPr>
        <w:t>Statutární zástupce:</w:t>
      </w:r>
      <w:r>
        <w:rPr>
          <w:color w:val="000000"/>
        </w:rPr>
        <w:tab/>
      </w:r>
      <w:r>
        <w:rPr>
          <w:color w:val="000000"/>
        </w:rPr>
        <w:tab/>
        <w:t xml:space="preserve">Stanislav </w:t>
      </w:r>
      <w:proofErr w:type="spellStart"/>
      <w:r>
        <w:rPr>
          <w:color w:val="000000"/>
        </w:rPr>
        <w:t>Rolenc</w:t>
      </w:r>
      <w:proofErr w:type="spellEnd"/>
      <w:r>
        <w:rPr>
          <w:color w:val="000000"/>
        </w:rPr>
        <w:t xml:space="preserve"> - výkonný ředitel a člen představenstva</w:t>
      </w:r>
    </w:p>
    <w:p w14:paraId="4DC92BE1" w14:textId="77777777" w:rsidR="004A637A" w:rsidRDefault="004A637A" w:rsidP="004A637A">
      <w:pPr>
        <w:ind w:left="720"/>
      </w:pPr>
      <w:r>
        <w:rPr>
          <w:color w:val="000000"/>
        </w:rPr>
        <w:t>Zástupce pro věcná jednání:</w:t>
      </w:r>
      <w:r>
        <w:rPr>
          <w:color w:val="000000"/>
        </w:rPr>
        <w:tab/>
        <w:t>Luboš Prchal</w:t>
      </w:r>
    </w:p>
    <w:p w14:paraId="39A52B09" w14:textId="77777777" w:rsidR="004A637A" w:rsidRDefault="004A637A" w:rsidP="004A637A">
      <w:pPr>
        <w:ind w:left="720"/>
      </w:pPr>
      <w:r>
        <w:rPr>
          <w:color w:val="000000"/>
        </w:rPr>
        <w:t>Bankovní spojení:</w:t>
      </w:r>
      <w:r>
        <w:rPr>
          <w:color w:val="000000"/>
        </w:rPr>
        <w:tab/>
      </w:r>
      <w:r>
        <w:rPr>
          <w:color w:val="000000"/>
        </w:rPr>
        <w:tab/>
      </w:r>
      <w:r>
        <w:rPr>
          <w:rFonts w:cs="Arial"/>
        </w:rPr>
        <w:t>Raiffeisenbank, a.s.</w:t>
      </w:r>
    </w:p>
    <w:p w14:paraId="1070B903" w14:textId="77777777" w:rsidR="004A637A" w:rsidRDefault="004A637A" w:rsidP="004A637A">
      <w:pPr>
        <w:ind w:left="720"/>
      </w:pPr>
      <w:r>
        <w:rPr>
          <w:color w:val="000000"/>
        </w:rPr>
        <w:t>Číslo účtu:</w:t>
      </w:r>
      <w:r>
        <w:rPr>
          <w:color w:val="000000"/>
        </w:rPr>
        <w:tab/>
      </w:r>
      <w:r>
        <w:rPr>
          <w:color w:val="000000"/>
        </w:rPr>
        <w:tab/>
      </w:r>
      <w:r>
        <w:rPr>
          <w:color w:val="000000"/>
        </w:rPr>
        <w:tab/>
        <w:t xml:space="preserve">240825001/5500             </w:t>
      </w:r>
    </w:p>
    <w:p w14:paraId="4F76592B" w14:textId="77777777" w:rsidR="004A637A" w:rsidRDefault="004A637A" w:rsidP="004A637A">
      <w:pPr>
        <w:ind w:firstLine="708"/>
      </w:pPr>
      <w:r>
        <w:rPr>
          <w:color w:val="000000"/>
        </w:rPr>
        <w:t>na straně druhé (dále jen „zhotovitel“)</w:t>
      </w:r>
    </w:p>
    <w:p w14:paraId="0A479F7D" w14:textId="77777777" w:rsidR="004A637A" w:rsidRDefault="004A637A" w:rsidP="004A637A">
      <w:pPr>
        <w:ind w:left="708"/>
        <w:rPr>
          <w:color w:val="000000"/>
        </w:rPr>
      </w:pPr>
    </w:p>
    <w:p w14:paraId="78BE4238" w14:textId="77777777" w:rsidR="004A637A" w:rsidRDefault="004A637A" w:rsidP="004A637A">
      <w:pPr>
        <w:ind w:left="708"/>
      </w:pPr>
      <w:r>
        <w:rPr>
          <w:color w:val="000000"/>
        </w:rPr>
        <w:t>uzavírají tento Dodatek č. 3 ke Smlouvě o dílo (dále jen „Dodatek“).</w:t>
      </w:r>
    </w:p>
    <w:p w14:paraId="35FF46F2" w14:textId="77777777" w:rsidR="004A637A" w:rsidRDefault="004A637A" w:rsidP="004A637A">
      <w:pPr>
        <w:ind w:firstLine="708"/>
        <w:jc w:val="both"/>
        <w:rPr>
          <w:color w:val="000000"/>
        </w:rPr>
      </w:pPr>
    </w:p>
    <w:p w14:paraId="1D517B45" w14:textId="77777777" w:rsidR="004A637A" w:rsidRDefault="004A637A" w:rsidP="004A637A">
      <w:pPr>
        <w:pStyle w:val="Nadpis4"/>
        <w:tabs>
          <w:tab w:val="left" w:pos="2115"/>
        </w:tabs>
      </w:pPr>
      <w:r>
        <w:rPr>
          <w:color w:val="000000"/>
        </w:rPr>
        <w:t>II.</w:t>
      </w:r>
    </w:p>
    <w:p w14:paraId="59F2D93C" w14:textId="77777777" w:rsidR="004A637A" w:rsidRDefault="004A637A" w:rsidP="004A637A">
      <w:pPr>
        <w:numPr>
          <w:ilvl w:val="0"/>
          <w:numId w:val="2"/>
        </w:numPr>
        <w:jc w:val="center"/>
        <w:rPr>
          <w:color w:val="000000"/>
        </w:rPr>
      </w:pPr>
    </w:p>
    <w:p w14:paraId="5484C476" w14:textId="77777777" w:rsidR="004A637A" w:rsidRDefault="004A637A" w:rsidP="004A637A">
      <w:pPr>
        <w:numPr>
          <w:ilvl w:val="0"/>
          <w:numId w:val="3"/>
        </w:numPr>
        <w:ind w:left="284" w:hanging="284"/>
        <w:jc w:val="both"/>
        <w:rPr>
          <w:color w:val="000000"/>
        </w:rPr>
      </w:pPr>
      <w:r>
        <w:rPr>
          <w:color w:val="000000"/>
        </w:rPr>
        <w:t>Na základě dohody smluvních stran se mění tímto Dodatkem některá ujednání Smlouvy o dílo ze dne 7.12.2009, ve znění jejích dodatku č. 1 ze dne 2.3.2011 a dodatku č. 2 ze dne 25.1.2017 (vše dále jen „Smlouva“), týkající se ceny opakujícího se plnění dle této Smlouvy. Konkrétně se smluvní strany dohodly na úpravě cen za uvedené dílčí části díla:</w:t>
      </w:r>
    </w:p>
    <w:p w14:paraId="0471D1C4" w14:textId="77777777" w:rsidR="004A637A" w:rsidRDefault="004A637A" w:rsidP="004A637A">
      <w:pPr>
        <w:rPr>
          <w:color w:val="000000"/>
        </w:rPr>
      </w:pPr>
    </w:p>
    <w:p w14:paraId="1D88F916" w14:textId="77777777" w:rsidR="004A637A" w:rsidRDefault="004A637A" w:rsidP="004A637A">
      <w:pPr>
        <w:autoSpaceDE w:val="0"/>
        <w:ind w:left="284"/>
        <w:rPr>
          <w:rFonts w:eastAsia="Tahoma"/>
        </w:rPr>
      </w:pPr>
      <w:r>
        <w:rPr>
          <w:rFonts w:eastAsia="Tahoma"/>
        </w:rPr>
        <w:t xml:space="preserve">1. aplikace </w:t>
      </w:r>
      <w:proofErr w:type="spellStart"/>
      <w:r>
        <w:rPr>
          <w:rFonts w:eastAsia="Tahoma"/>
        </w:rPr>
        <w:t>eKurzy</w:t>
      </w:r>
      <w:proofErr w:type="spellEnd"/>
      <w:r>
        <w:rPr>
          <w:rFonts w:eastAsia="Tahoma"/>
        </w:rPr>
        <w:t xml:space="preserve"> + zpřístupnění el. příruček </w:t>
      </w:r>
      <w:r>
        <w:rPr>
          <w:rFonts w:eastAsia="Tahoma"/>
        </w:rPr>
        <w:tab/>
      </w:r>
      <w:r>
        <w:rPr>
          <w:rFonts w:eastAsia="Tahoma"/>
        </w:rPr>
        <w:tab/>
      </w:r>
      <w:r>
        <w:rPr>
          <w:rFonts w:eastAsia="Tahoma"/>
        </w:rPr>
        <w:tab/>
        <w:t xml:space="preserve">                    </w:t>
      </w:r>
      <w:proofErr w:type="gramStart"/>
      <w:r>
        <w:rPr>
          <w:rFonts w:eastAsia="Tahoma"/>
        </w:rPr>
        <w:t>222.156,-</w:t>
      </w:r>
      <w:proofErr w:type="gramEnd"/>
      <w:r>
        <w:rPr>
          <w:rFonts w:eastAsia="Tahoma"/>
        </w:rPr>
        <w:t xml:space="preserve"> vč DPH/rok</w:t>
      </w:r>
    </w:p>
    <w:p w14:paraId="2AC89344" w14:textId="77777777" w:rsidR="004A637A" w:rsidRDefault="004A637A" w:rsidP="004A637A">
      <w:pPr>
        <w:autoSpaceDE w:val="0"/>
        <w:ind w:left="284"/>
        <w:rPr>
          <w:rFonts w:eastAsia="Tahoma"/>
        </w:rPr>
      </w:pPr>
      <w:r>
        <w:rPr>
          <w:rFonts w:eastAsia="Tahoma"/>
        </w:rPr>
        <w:tab/>
      </w:r>
      <w:r>
        <w:rPr>
          <w:rFonts w:eastAsia="Tahoma"/>
        </w:rPr>
        <w:tab/>
      </w:r>
      <w:r>
        <w:rPr>
          <w:rFonts w:eastAsia="Tahoma"/>
        </w:rPr>
        <w:tab/>
      </w:r>
      <w:r>
        <w:rPr>
          <w:rFonts w:eastAsia="Tahoma"/>
        </w:rPr>
        <w:tab/>
      </w:r>
      <w:r>
        <w:rPr>
          <w:rFonts w:eastAsia="Tahoma"/>
        </w:rPr>
        <w:tab/>
      </w:r>
      <w:r>
        <w:rPr>
          <w:rFonts w:eastAsia="Tahoma"/>
        </w:rPr>
        <w:tab/>
      </w:r>
      <w:r>
        <w:rPr>
          <w:rFonts w:eastAsia="Tahoma"/>
        </w:rPr>
        <w:tab/>
        <w:t xml:space="preserve">                    (tj. </w:t>
      </w:r>
      <w:proofErr w:type="gramStart"/>
      <w:r>
        <w:rPr>
          <w:rFonts w:eastAsia="Tahoma"/>
        </w:rPr>
        <w:t>183.600,-</w:t>
      </w:r>
      <w:proofErr w:type="gramEnd"/>
      <w:r>
        <w:rPr>
          <w:rFonts w:eastAsia="Tahoma"/>
        </w:rPr>
        <w:t xml:space="preserve"> Kč bez DPH/rok),</w:t>
      </w:r>
    </w:p>
    <w:p w14:paraId="6BC65C1C" w14:textId="77777777" w:rsidR="004A637A" w:rsidRDefault="004A637A" w:rsidP="004A637A">
      <w:pPr>
        <w:autoSpaceDE w:val="0"/>
        <w:ind w:left="284"/>
        <w:rPr>
          <w:rFonts w:eastAsia="Tahoma"/>
        </w:rPr>
      </w:pPr>
      <w:r>
        <w:rPr>
          <w:rFonts w:eastAsia="Tahoma"/>
        </w:rPr>
        <w:tab/>
      </w:r>
    </w:p>
    <w:p w14:paraId="33C89828" w14:textId="77777777" w:rsidR="004A637A" w:rsidRDefault="004A637A" w:rsidP="004A637A">
      <w:pPr>
        <w:autoSpaceDE w:val="0"/>
        <w:ind w:left="284"/>
      </w:pPr>
      <w:r>
        <w:rPr>
          <w:rFonts w:eastAsia="Tahoma"/>
        </w:rPr>
        <w:t xml:space="preserve">2. roční </w:t>
      </w:r>
      <w:proofErr w:type="spellStart"/>
      <w:r>
        <w:rPr>
          <w:rFonts w:eastAsia="Tahoma"/>
        </w:rPr>
        <w:t>maintenance</w:t>
      </w:r>
      <w:proofErr w:type="spellEnd"/>
      <w:r>
        <w:rPr>
          <w:rFonts w:eastAsia="Tahoma"/>
        </w:rPr>
        <w:t xml:space="preserve"> aplikace </w:t>
      </w:r>
      <w:proofErr w:type="spellStart"/>
      <w:r>
        <w:rPr>
          <w:rFonts w:eastAsia="Tahoma"/>
        </w:rPr>
        <w:t>ePersonalista</w:t>
      </w:r>
      <w:proofErr w:type="spellEnd"/>
      <w:r>
        <w:rPr>
          <w:rFonts w:eastAsia="Tahoma"/>
        </w:rPr>
        <w:t xml:space="preserve"> </w:t>
      </w:r>
      <w:r>
        <w:rPr>
          <w:rFonts w:eastAsia="Tahoma"/>
        </w:rPr>
        <w:tab/>
      </w:r>
      <w:r>
        <w:rPr>
          <w:rFonts w:eastAsia="Tahoma"/>
        </w:rPr>
        <w:tab/>
      </w:r>
      <w:r>
        <w:rPr>
          <w:rFonts w:eastAsia="Tahoma"/>
        </w:rPr>
        <w:tab/>
        <w:t xml:space="preserve">          </w:t>
      </w:r>
      <w:proofErr w:type="gramStart"/>
      <w:r>
        <w:rPr>
          <w:rFonts w:eastAsia="Tahoma"/>
        </w:rPr>
        <w:t>11.676,-</w:t>
      </w:r>
      <w:proofErr w:type="gramEnd"/>
      <w:r>
        <w:rPr>
          <w:rFonts w:eastAsia="Tahoma"/>
        </w:rPr>
        <w:t xml:space="preserve"> Kč včetně DPH/rok</w:t>
      </w:r>
    </w:p>
    <w:p w14:paraId="31820548" w14:textId="77777777" w:rsidR="004A637A" w:rsidRDefault="004A637A" w:rsidP="004A637A">
      <w:pPr>
        <w:autoSpaceDE w:val="0"/>
        <w:ind w:left="284"/>
        <w:rPr>
          <w:rFonts w:eastAsia="Tahoma"/>
        </w:rPr>
      </w:pPr>
      <w:r>
        <w:rPr>
          <w:rFonts w:eastAsia="Tahoma"/>
        </w:rPr>
        <w:tab/>
      </w:r>
      <w:r>
        <w:rPr>
          <w:rFonts w:eastAsia="Tahoma"/>
        </w:rPr>
        <w:tab/>
      </w:r>
      <w:r>
        <w:rPr>
          <w:rFonts w:eastAsia="Tahoma"/>
        </w:rPr>
        <w:tab/>
      </w:r>
      <w:r>
        <w:rPr>
          <w:rFonts w:eastAsia="Tahoma"/>
        </w:rPr>
        <w:tab/>
      </w:r>
      <w:r>
        <w:rPr>
          <w:rFonts w:eastAsia="Tahoma"/>
        </w:rPr>
        <w:tab/>
      </w:r>
      <w:r>
        <w:rPr>
          <w:rFonts w:eastAsia="Tahoma"/>
        </w:rPr>
        <w:tab/>
      </w:r>
      <w:r>
        <w:rPr>
          <w:rFonts w:eastAsia="Tahoma"/>
        </w:rPr>
        <w:tab/>
      </w:r>
      <w:r>
        <w:rPr>
          <w:rFonts w:eastAsia="Tahoma"/>
        </w:rPr>
        <w:tab/>
        <w:t xml:space="preserve">          (tj. </w:t>
      </w:r>
      <w:proofErr w:type="gramStart"/>
      <w:r>
        <w:rPr>
          <w:rFonts w:eastAsia="Tahoma"/>
        </w:rPr>
        <w:t>9.650,-</w:t>
      </w:r>
      <w:proofErr w:type="gramEnd"/>
      <w:r>
        <w:rPr>
          <w:rFonts w:eastAsia="Tahoma"/>
        </w:rPr>
        <w:t xml:space="preserve"> Kč bez DPH/rok),</w:t>
      </w:r>
    </w:p>
    <w:p w14:paraId="64117152" w14:textId="77777777" w:rsidR="004A637A" w:rsidRDefault="004A637A" w:rsidP="004A637A">
      <w:pPr>
        <w:autoSpaceDE w:val="0"/>
        <w:ind w:left="284"/>
        <w:rPr>
          <w:rFonts w:eastAsia="Tahoma"/>
        </w:rPr>
      </w:pPr>
    </w:p>
    <w:p w14:paraId="0C3552A6" w14:textId="77777777" w:rsidR="004A637A" w:rsidRDefault="004A637A" w:rsidP="004A637A">
      <w:pPr>
        <w:autoSpaceDE w:val="0"/>
        <w:ind w:left="284"/>
      </w:pPr>
      <w:r>
        <w:rPr>
          <w:rFonts w:eastAsia="Tahoma"/>
        </w:rPr>
        <w:t xml:space="preserve">3. roční </w:t>
      </w:r>
      <w:proofErr w:type="spellStart"/>
      <w:r>
        <w:rPr>
          <w:rFonts w:eastAsia="Tahoma"/>
        </w:rPr>
        <w:t>maintenance</w:t>
      </w:r>
      <w:proofErr w:type="spellEnd"/>
      <w:r>
        <w:rPr>
          <w:rFonts w:eastAsia="Tahoma"/>
        </w:rPr>
        <w:t xml:space="preserve"> aplikace </w:t>
      </w:r>
      <w:proofErr w:type="spellStart"/>
      <w:r>
        <w:rPr>
          <w:rFonts w:eastAsia="Tahoma"/>
        </w:rPr>
        <w:t>eDokument</w:t>
      </w:r>
      <w:proofErr w:type="spellEnd"/>
      <w:r>
        <w:rPr>
          <w:rFonts w:eastAsia="Tahoma"/>
        </w:rPr>
        <w:t xml:space="preserve"> </w:t>
      </w:r>
      <w:r>
        <w:rPr>
          <w:rFonts w:eastAsia="Tahoma"/>
        </w:rPr>
        <w:tab/>
      </w:r>
      <w:r>
        <w:rPr>
          <w:rFonts w:eastAsia="Tahoma"/>
        </w:rPr>
        <w:tab/>
      </w:r>
      <w:r>
        <w:rPr>
          <w:rFonts w:eastAsia="Tahoma"/>
        </w:rPr>
        <w:tab/>
        <w:t xml:space="preserve">          </w:t>
      </w:r>
      <w:proofErr w:type="gramStart"/>
      <w:r>
        <w:rPr>
          <w:rFonts w:eastAsia="Tahoma"/>
        </w:rPr>
        <w:t>11.676,-</w:t>
      </w:r>
      <w:proofErr w:type="gramEnd"/>
      <w:r>
        <w:rPr>
          <w:rFonts w:eastAsia="Tahoma"/>
        </w:rPr>
        <w:t xml:space="preserve"> Kč včetně DPH/rok</w:t>
      </w:r>
    </w:p>
    <w:p w14:paraId="74B06771" w14:textId="77777777" w:rsidR="004A637A" w:rsidRDefault="004A637A" w:rsidP="004A637A">
      <w:pPr>
        <w:autoSpaceDE w:val="0"/>
        <w:ind w:left="284"/>
        <w:rPr>
          <w:rFonts w:eastAsia="Tahoma"/>
        </w:rPr>
      </w:pPr>
      <w:r>
        <w:rPr>
          <w:rFonts w:eastAsia="Tahoma"/>
        </w:rPr>
        <w:t xml:space="preserve">                                                                                                                     (tj. </w:t>
      </w:r>
      <w:proofErr w:type="gramStart"/>
      <w:r>
        <w:rPr>
          <w:rFonts w:eastAsia="Tahoma"/>
        </w:rPr>
        <w:t>9.650,-</w:t>
      </w:r>
      <w:proofErr w:type="gramEnd"/>
      <w:r>
        <w:rPr>
          <w:rFonts w:eastAsia="Tahoma"/>
        </w:rPr>
        <w:t xml:space="preserve"> Kč bez DPH/rok),</w:t>
      </w:r>
    </w:p>
    <w:p w14:paraId="2E7D62A5" w14:textId="77777777" w:rsidR="004A637A" w:rsidRDefault="004A637A" w:rsidP="004A637A">
      <w:pPr>
        <w:autoSpaceDE w:val="0"/>
        <w:ind w:left="284"/>
        <w:rPr>
          <w:rFonts w:eastAsia="Tahoma"/>
        </w:rPr>
      </w:pPr>
    </w:p>
    <w:p w14:paraId="1B3E32E1" w14:textId="77777777" w:rsidR="004A637A" w:rsidRDefault="004A637A" w:rsidP="004A637A">
      <w:pPr>
        <w:autoSpaceDE w:val="0"/>
        <w:ind w:left="284"/>
      </w:pPr>
      <w:r>
        <w:rPr>
          <w:rFonts w:eastAsia="Tahoma"/>
        </w:rPr>
        <w:t xml:space="preserve">4. roční </w:t>
      </w:r>
      <w:proofErr w:type="spellStart"/>
      <w:r>
        <w:rPr>
          <w:rFonts w:eastAsia="Tahoma"/>
        </w:rPr>
        <w:t>maintenance</w:t>
      </w:r>
      <w:proofErr w:type="spellEnd"/>
      <w:r>
        <w:rPr>
          <w:rFonts w:eastAsia="Tahoma"/>
        </w:rPr>
        <w:t xml:space="preserve"> aplikace </w:t>
      </w:r>
      <w:proofErr w:type="spellStart"/>
      <w:r>
        <w:rPr>
          <w:rFonts w:eastAsia="Tahoma"/>
        </w:rPr>
        <w:t>eAnketa</w:t>
      </w:r>
      <w:proofErr w:type="spellEnd"/>
      <w:r>
        <w:rPr>
          <w:rFonts w:eastAsia="Tahoma"/>
        </w:rPr>
        <w:tab/>
      </w:r>
      <w:r>
        <w:rPr>
          <w:rFonts w:eastAsia="Tahoma"/>
        </w:rPr>
        <w:tab/>
        <w:t xml:space="preserve">                                       </w:t>
      </w:r>
      <w:proofErr w:type="gramStart"/>
      <w:r>
        <w:rPr>
          <w:rFonts w:eastAsia="Tahoma"/>
        </w:rPr>
        <w:t>11.676,-</w:t>
      </w:r>
      <w:proofErr w:type="gramEnd"/>
      <w:r>
        <w:rPr>
          <w:rFonts w:eastAsia="Tahoma"/>
        </w:rPr>
        <w:t xml:space="preserve"> Kč včetně DPH/rok</w:t>
      </w:r>
    </w:p>
    <w:p w14:paraId="3C329A89" w14:textId="77777777" w:rsidR="004A637A" w:rsidRDefault="004A637A" w:rsidP="004A637A">
      <w:pPr>
        <w:autoSpaceDE w:val="0"/>
        <w:ind w:left="284"/>
        <w:rPr>
          <w:rFonts w:eastAsia="Tahoma"/>
        </w:rPr>
      </w:pPr>
      <w:r>
        <w:rPr>
          <w:rFonts w:eastAsia="Tahoma"/>
        </w:rPr>
        <w:tab/>
      </w:r>
      <w:r>
        <w:rPr>
          <w:rFonts w:eastAsia="Tahoma"/>
        </w:rPr>
        <w:tab/>
      </w:r>
      <w:r>
        <w:rPr>
          <w:rFonts w:eastAsia="Tahoma"/>
        </w:rPr>
        <w:tab/>
      </w:r>
      <w:r>
        <w:rPr>
          <w:rFonts w:eastAsia="Tahoma"/>
        </w:rPr>
        <w:tab/>
      </w:r>
      <w:r>
        <w:rPr>
          <w:rFonts w:eastAsia="Tahoma"/>
        </w:rPr>
        <w:tab/>
      </w:r>
      <w:r>
        <w:rPr>
          <w:rFonts w:eastAsia="Tahoma"/>
        </w:rPr>
        <w:tab/>
      </w:r>
      <w:r>
        <w:rPr>
          <w:rFonts w:eastAsia="Tahoma"/>
        </w:rPr>
        <w:tab/>
        <w:t xml:space="preserve">    </w:t>
      </w:r>
      <w:r>
        <w:rPr>
          <w:rFonts w:eastAsia="Tahoma"/>
        </w:rPr>
        <w:tab/>
        <w:t xml:space="preserve">          (tj. </w:t>
      </w:r>
      <w:proofErr w:type="gramStart"/>
      <w:r>
        <w:rPr>
          <w:rFonts w:eastAsia="Tahoma"/>
        </w:rPr>
        <w:t>9.650,-</w:t>
      </w:r>
      <w:proofErr w:type="gramEnd"/>
      <w:r>
        <w:rPr>
          <w:rFonts w:eastAsia="Tahoma"/>
        </w:rPr>
        <w:t xml:space="preserve"> Kč bez DPH/rok).</w:t>
      </w:r>
    </w:p>
    <w:p w14:paraId="7C5F4778" w14:textId="77777777" w:rsidR="004A637A" w:rsidRDefault="004A637A" w:rsidP="004A637A">
      <w:pPr>
        <w:pStyle w:val="Zkladntext"/>
        <w:autoSpaceDE w:val="0"/>
        <w:rPr>
          <w:rFonts w:eastAsia="Tahoma"/>
        </w:rPr>
      </w:pPr>
    </w:p>
    <w:p w14:paraId="6E45AE4B" w14:textId="77777777" w:rsidR="004A637A" w:rsidRDefault="004A637A" w:rsidP="004A637A">
      <w:pPr>
        <w:pStyle w:val="Zkladntext"/>
        <w:numPr>
          <w:ilvl w:val="0"/>
          <w:numId w:val="3"/>
        </w:numPr>
        <w:autoSpaceDE w:val="0"/>
        <w:ind w:left="284" w:hanging="284"/>
        <w:jc w:val="both"/>
        <w:rPr>
          <w:rFonts w:eastAsia="Tahoma"/>
        </w:rPr>
      </w:pPr>
      <w:r>
        <w:rPr>
          <w:rFonts w:eastAsia="Tahoma"/>
        </w:rPr>
        <w:t xml:space="preserve">Cena za dílčí části </w:t>
      </w:r>
      <w:proofErr w:type="spellStart"/>
      <w:r>
        <w:rPr>
          <w:rFonts w:eastAsia="Tahoma"/>
        </w:rPr>
        <w:t>díla</w:t>
      </w:r>
      <w:proofErr w:type="spellEnd"/>
      <w:r>
        <w:rPr>
          <w:rFonts w:eastAsia="Tahoma"/>
        </w:rPr>
        <w:t xml:space="preserve"> dle odst. 1) tohoto článku Dodatku bude objednatelem placena zhotoviteli </w:t>
      </w:r>
      <w:proofErr w:type="spellStart"/>
      <w:r>
        <w:rPr>
          <w:rFonts w:eastAsia="Tahoma"/>
        </w:rPr>
        <w:t>bezhotovostne</w:t>
      </w:r>
      <w:proofErr w:type="spellEnd"/>
      <w:r>
        <w:rPr>
          <w:rFonts w:eastAsia="Tahoma"/>
        </w:rPr>
        <w:t xml:space="preserve">̌ na </w:t>
      </w:r>
      <w:proofErr w:type="spellStart"/>
      <w:r>
        <w:t>ú</w:t>
      </w:r>
      <w:r>
        <w:rPr>
          <w:rFonts w:eastAsia="Tahoma"/>
        </w:rPr>
        <w:t>čet</w:t>
      </w:r>
      <w:proofErr w:type="spellEnd"/>
      <w:r>
        <w:rPr>
          <w:rFonts w:eastAsia="Tahoma"/>
        </w:rPr>
        <w:t xml:space="preserve"> zhotovitele uvedený v </w:t>
      </w:r>
      <w:proofErr w:type="spellStart"/>
      <w:r>
        <w:rPr>
          <w:rFonts w:eastAsia="Tahoma"/>
        </w:rPr>
        <w:t>záhlavi</w:t>
      </w:r>
      <w:proofErr w:type="spellEnd"/>
      <w:r>
        <w:rPr>
          <w:rFonts w:eastAsia="Tahoma"/>
        </w:rPr>
        <w:t xml:space="preserve">́ tohoto Dodatku, a to na základě faktur vystavených zhotovitelem zvlášť pro plnění dle bodu 1. a zvlášť pro plnění dle bodů 2. - 4. </w:t>
      </w:r>
      <w:proofErr w:type="spellStart"/>
      <w:r>
        <w:rPr>
          <w:rFonts w:eastAsia="Tahoma"/>
        </w:rPr>
        <w:t>Zaplacením</w:t>
      </w:r>
      <w:proofErr w:type="spellEnd"/>
      <w:r>
        <w:rPr>
          <w:rFonts w:eastAsia="Tahoma"/>
        </w:rPr>
        <w:t xml:space="preserve"> je </w:t>
      </w:r>
      <w:proofErr w:type="spellStart"/>
      <w:r>
        <w:rPr>
          <w:rFonts w:eastAsia="Tahoma"/>
        </w:rPr>
        <w:t>míněno</w:t>
      </w:r>
      <w:proofErr w:type="spellEnd"/>
      <w:r>
        <w:rPr>
          <w:rFonts w:eastAsia="Tahoma"/>
        </w:rPr>
        <w:t xml:space="preserve"> </w:t>
      </w:r>
      <w:proofErr w:type="spellStart"/>
      <w:r>
        <w:rPr>
          <w:rFonts w:eastAsia="Tahoma"/>
        </w:rPr>
        <w:t>odepsáni</w:t>
      </w:r>
      <w:proofErr w:type="spellEnd"/>
      <w:r>
        <w:rPr>
          <w:rFonts w:eastAsia="Tahoma"/>
        </w:rPr>
        <w:t xml:space="preserve">́ </w:t>
      </w:r>
      <w:proofErr w:type="spellStart"/>
      <w:r>
        <w:rPr>
          <w:rFonts w:eastAsia="Tahoma"/>
        </w:rPr>
        <w:t>částky</w:t>
      </w:r>
      <w:proofErr w:type="spellEnd"/>
      <w:r>
        <w:rPr>
          <w:rFonts w:eastAsia="Tahoma"/>
        </w:rPr>
        <w:t xml:space="preserve"> ve </w:t>
      </w:r>
      <w:proofErr w:type="spellStart"/>
      <w:r>
        <w:rPr>
          <w:rFonts w:eastAsia="Tahoma"/>
        </w:rPr>
        <w:t>prospěch</w:t>
      </w:r>
      <w:proofErr w:type="spellEnd"/>
      <w:r>
        <w:rPr>
          <w:rFonts w:eastAsia="Tahoma"/>
        </w:rPr>
        <w:t xml:space="preserve"> </w:t>
      </w:r>
      <w:proofErr w:type="spellStart"/>
      <w:r>
        <w:rPr>
          <w:rFonts w:eastAsia="Tahoma"/>
        </w:rPr>
        <w:t>účtu</w:t>
      </w:r>
      <w:proofErr w:type="spellEnd"/>
      <w:r>
        <w:rPr>
          <w:rFonts w:eastAsia="Tahoma"/>
        </w:rPr>
        <w:t xml:space="preserve"> zhotovitele. </w:t>
      </w:r>
    </w:p>
    <w:p w14:paraId="023C5C13" w14:textId="77777777" w:rsidR="004A637A" w:rsidRDefault="004A637A" w:rsidP="004A637A">
      <w:pPr>
        <w:numPr>
          <w:ilvl w:val="0"/>
          <w:numId w:val="3"/>
        </w:numPr>
        <w:suppressAutoHyphens w:val="0"/>
        <w:spacing w:line="30" w:lineRule="atLeast"/>
        <w:ind w:left="284" w:hanging="284"/>
        <w:jc w:val="both"/>
        <w:rPr>
          <w:lang w:eastAsia="cs-CZ"/>
        </w:rPr>
      </w:pPr>
      <w:r>
        <w:rPr>
          <w:lang w:eastAsia="cs-CZ"/>
        </w:rPr>
        <w:t xml:space="preserve">Faktury je zhotovitel oprávněn doručit objednateli nejpozději do 31. ledna příslušného kalendářního roku, se splatností v délce 14 dnů. </w:t>
      </w:r>
    </w:p>
    <w:p w14:paraId="60A4FCDF" w14:textId="77777777" w:rsidR="004A637A" w:rsidRDefault="004A637A" w:rsidP="004A637A">
      <w:pPr>
        <w:suppressAutoHyphens w:val="0"/>
        <w:spacing w:line="30" w:lineRule="atLeast"/>
        <w:ind w:left="284"/>
        <w:jc w:val="both"/>
        <w:rPr>
          <w:lang w:eastAsia="cs-CZ"/>
        </w:rPr>
      </w:pPr>
    </w:p>
    <w:p w14:paraId="3485EB27" w14:textId="77777777" w:rsidR="004A637A" w:rsidRDefault="004A637A" w:rsidP="004A637A">
      <w:pPr>
        <w:numPr>
          <w:ilvl w:val="0"/>
          <w:numId w:val="3"/>
        </w:numPr>
        <w:suppressAutoHyphens w:val="0"/>
        <w:spacing w:line="30" w:lineRule="atLeast"/>
        <w:ind w:left="284" w:hanging="284"/>
        <w:jc w:val="both"/>
        <w:rPr>
          <w:lang w:eastAsia="cs-CZ"/>
        </w:rPr>
      </w:pPr>
      <w:r>
        <w:rPr>
          <w:lang w:eastAsia="cs-CZ"/>
        </w:rPr>
        <w:lastRenderedPageBreak/>
        <w:t>Faktury lze doručit elektronicky, prioritně do datové schránky objednatele</w:t>
      </w:r>
      <w:r w:rsidRPr="0020565E">
        <w:rPr>
          <w:lang w:eastAsia="cs-CZ"/>
        </w:rPr>
        <w:t xml:space="preserve"> (DS:</w:t>
      </w:r>
      <w:r w:rsidRPr="003E1B61">
        <w:rPr>
          <w:lang w:eastAsia="cs-CZ"/>
        </w:rPr>
        <w:t xml:space="preserve"> </w:t>
      </w:r>
      <w:r w:rsidRPr="005C6E5A">
        <w:rPr>
          <w:color w:val="000000"/>
        </w:rPr>
        <w:t>ukzbx4z)</w:t>
      </w:r>
      <w:r>
        <w:rPr>
          <w:color w:val="000000"/>
        </w:rPr>
        <w:t xml:space="preserve">, příp. emailem na adresu: </w:t>
      </w:r>
      <w:hyperlink r:id="rId7" w:history="1">
        <w:r w:rsidRPr="005E3CEF">
          <w:rPr>
            <w:rStyle w:val="Hypertextovodkaz"/>
          </w:rPr>
          <w:t>posta</w:t>
        </w:r>
        <w:r w:rsidRPr="005E3CEF">
          <w:rPr>
            <w:rStyle w:val="Hypertextovodkaz"/>
            <w:lang w:eastAsia="cs-CZ"/>
          </w:rPr>
          <w:t>@mmp.cz</w:t>
        </w:r>
      </w:hyperlink>
      <w:r>
        <w:rPr>
          <w:lang w:eastAsia="cs-CZ"/>
        </w:rPr>
        <w:t xml:space="preserve">. </w:t>
      </w:r>
    </w:p>
    <w:p w14:paraId="109B167B" w14:textId="77777777" w:rsidR="004A637A" w:rsidRPr="0020565E" w:rsidRDefault="004A637A" w:rsidP="004A637A">
      <w:pPr>
        <w:suppressAutoHyphens w:val="0"/>
        <w:spacing w:line="30" w:lineRule="atLeast"/>
        <w:ind w:left="284"/>
        <w:jc w:val="both"/>
        <w:rPr>
          <w:lang w:eastAsia="cs-CZ"/>
        </w:rPr>
      </w:pPr>
    </w:p>
    <w:p w14:paraId="28BA21F6" w14:textId="77777777" w:rsidR="004A637A" w:rsidRPr="005C6E5A" w:rsidRDefault="004A637A" w:rsidP="004A637A">
      <w:pPr>
        <w:numPr>
          <w:ilvl w:val="0"/>
          <w:numId w:val="3"/>
        </w:numPr>
        <w:suppressAutoHyphens w:val="0"/>
        <w:spacing w:line="30" w:lineRule="atLeast"/>
        <w:ind w:left="284" w:hanging="284"/>
        <w:jc w:val="both"/>
        <w:rPr>
          <w:lang w:eastAsia="cs-CZ"/>
        </w:rPr>
      </w:pPr>
      <w:r w:rsidRPr="005C6E5A">
        <w:t xml:space="preserve">Zhotovitel prohlašuje, že v okamžiku uskutečnění zdanitelného plnění nebude/není nespolehlivým plátcem. </w:t>
      </w:r>
      <w:r w:rsidRPr="005C6E5A">
        <w:rPr>
          <w:bCs/>
        </w:rPr>
        <w:t xml:space="preserve">Objednatel provede úhradu ve splatnosti na účet zhotovitele uvedený na faktuře za předpokladu, že zhotovitel nebude ke dni uskutečnění zdanitelného plnění zveřejněný správcem daně jako nespolehlivý plátce. Pokud zhotovitel bude zveřejněný správcem daně jako nespolehlivý plátce, objednatel uhradí </w:t>
      </w:r>
      <w:r>
        <w:rPr>
          <w:bCs/>
        </w:rPr>
        <w:t>zhotoviteli</w:t>
      </w:r>
      <w:r w:rsidRPr="005C6E5A">
        <w:t xml:space="preserve"> pouze částku ve výši základu daně a DPH bude odvedeno místně příslušnému správci daně zhotovitele. </w:t>
      </w:r>
    </w:p>
    <w:p w14:paraId="07B59377" w14:textId="77777777" w:rsidR="004A637A" w:rsidRPr="0020565E" w:rsidRDefault="004A637A" w:rsidP="004A637A">
      <w:pPr>
        <w:pStyle w:val="Zkladntext"/>
        <w:autoSpaceDE w:val="0"/>
      </w:pPr>
    </w:p>
    <w:p w14:paraId="5BE6FF71" w14:textId="77777777" w:rsidR="004A637A" w:rsidRDefault="004A637A" w:rsidP="004A637A">
      <w:pPr>
        <w:pStyle w:val="Nadpis4"/>
        <w:tabs>
          <w:tab w:val="left" w:pos="2115"/>
        </w:tabs>
        <w:jc w:val="left"/>
        <w:rPr>
          <w:rFonts w:eastAsia="Tahoma"/>
          <w:b w:val="0"/>
          <w:color w:val="000000"/>
        </w:rPr>
      </w:pPr>
    </w:p>
    <w:p w14:paraId="47E26944" w14:textId="77777777" w:rsidR="004A637A" w:rsidRDefault="004A637A" w:rsidP="004A637A">
      <w:pPr>
        <w:jc w:val="center"/>
      </w:pPr>
      <w:r>
        <w:rPr>
          <w:b/>
          <w:color w:val="000000"/>
        </w:rPr>
        <w:t>III.</w:t>
      </w:r>
    </w:p>
    <w:p w14:paraId="53ED4007" w14:textId="77777777" w:rsidR="004A637A" w:rsidRDefault="004A637A" w:rsidP="004A637A">
      <w:pPr>
        <w:jc w:val="both"/>
        <w:rPr>
          <w:b/>
          <w:color w:val="000000"/>
        </w:rPr>
      </w:pPr>
    </w:p>
    <w:p w14:paraId="4FBE1CB7" w14:textId="77777777" w:rsidR="004A637A" w:rsidRPr="005C6E5A" w:rsidRDefault="004A637A" w:rsidP="004A637A">
      <w:pPr>
        <w:numPr>
          <w:ilvl w:val="0"/>
          <w:numId w:val="4"/>
        </w:numPr>
        <w:suppressAutoHyphens w:val="0"/>
        <w:ind w:left="426" w:hanging="426"/>
        <w:jc w:val="both"/>
        <w:outlineLvl w:val="0"/>
      </w:pPr>
      <w:r w:rsidRPr="005C6E5A">
        <w:t>Ostatní ujednání Smlouvy tímto Dodatkem nedotčená zůstávají beze změn a v platnosti.</w:t>
      </w:r>
    </w:p>
    <w:p w14:paraId="4B607FF5" w14:textId="77777777" w:rsidR="004A637A" w:rsidRPr="005C6E5A" w:rsidRDefault="004A637A" w:rsidP="004A637A">
      <w:pPr>
        <w:ind w:left="426" w:hanging="426"/>
        <w:jc w:val="both"/>
        <w:outlineLvl w:val="0"/>
      </w:pPr>
    </w:p>
    <w:p w14:paraId="5019ADEC" w14:textId="77777777" w:rsidR="004A637A" w:rsidRPr="005C6E5A" w:rsidRDefault="004A637A" w:rsidP="004A637A">
      <w:pPr>
        <w:numPr>
          <w:ilvl w:val="0"/>
          <w:numId w:val="4"/>
        </w:numPr>
        <w:suppressAutoHyphens w:val="0"/>
        <w:ind w:left="426" w:hanging="426"/>
        <w:jc w:val="both"/>
        <w:outlineLvl w:val="0"/>
      </w:pPr>
      <w:r w:rsidRPr="005C6E5A">
        <w:t xml:space="preserve">Tento Dodatek nabývá platnosti dnem jeho podpisu oprávněnými zástupci smluvních stran a účinnosti dnem jeho uveřejnění v registru smluv vedeném Ministerstvem vnitra ČR dle zákona č. 340/2015 Sb., zákon o zvláštních podmínkách účinnosti některých smluv a o registru smluv (zákon o registru smluv). </w:t>
      </w:r>
    </w:p>
    <w:p w14:paraId="0432215C" w14:textId="77777777" w:rsidR="004A637A" w:rsidRPr="005C6E5A" w:rsidRDefault="004A637A" w:rsidP="004A637A">
      <w:pPr>
        <w:pStyle w:val="Odstavecseseznamem"/>
        <w:tabs>
          <w:tab w:val="left" w:pos="0"/>
        </w:tabs>
        <w:autoSpaceDE w:val="0"/>
        <w:autoSpaceDN w:val="0"/>
        <w:adjustRightInd w:val="0"/>
        <w:ind w:left="426" w:hanging="426"/>
        <w:jc w:val="both"/>
        <w:rPr>
          <w:rFonts w:eastAsia="MS Mincho" w:cs="Times New Roman"/>
          <w:bCs/>
          <w:sz w:val="20"/>
          <w:szCs w:val="20"/>
        </w:rPr>
      </w:pPr>
    </w:p>
    <w:p w14:paraId="12368C1C" w14:textId="77777777" w:rsidR="004A637A" w:rsidRPr="005C6E5A" w:rsidRDefault="004A637A" w:rsidP="004A637A">
      <w:pPr>
        <w:pStyle w:val="Default"/>
        <w:numPr>
          <w:ilvl w:val="0"/>
          <w:numId w:val="4"/>
        </w:numPr>
        <w:tabs>
          <w:tab w:val="left" w:pos="0"/>
        </w:tabs>
        <w:ind w:left="426" w:hanging="426"/>
        <w:contextualSpacing/>
        <w:jc w:val="both"/>
        <w:rPr>
          <w:rFonts w:ascii="Times New Roman" w:eastAsia="Times New Roman" w:hAnsi="Times New Roman" w:cs="Times New Roman"/>
          <w:color w:val="auto"/>
          <w:sz w:val="20"/>
          <w:szCs w:val="20"/>
        </w:rPr>
      </w:pPr>
      <w:r w:rsidRPr="005C6E5A">
        <w:rPr>
          <w:rFonts w:ascii="Times New Roman" w:eastAsia="MS Mincho" w:hAnsi="Times New Roman" w:cs="Times New Roman"/>
          <w:bCs/>
          <w:sz w:val="20"/>
          <w:szCs w:val="20"/>
        </w:rPr>
        <w:t xml:space="preserve">Smluvní strany se dohodly, že </w:t>
      </w:r>
      <w:r>
        <w:rPr>
          <w:rFonts w:ascii="Times New Roman" w:eastAsia="MS Mincho" w:hAnsi="Times New Roman" w:cs="Times New Roman"/>
          <w:bCs/>
          <w:sz w:val="20"/>
          <w:szCs w:val="20"/>
        </w:rPr>
        <w:t>objednatel</w:t>
      </w:r>
      <w:r w:rsidRPr="005C6E5A">
        <w:rPr>
          <w:rFonts w:ascii="Times New Roman" w:eastAsia="MS Mincho" w:hAnsi="Times New Roman" w:cs="Times New Roman"/>
          <w:bCs/>
          <w:sz w:val="20"/>
          <w:szCs w:val="20"/>
        </w:rPr>
        <w:t xml:space="preserve"> bezodkladně po uzavření tohoto Dodatku odešle</w:t>
      </w:r>
      <w:r>
        <w:rPr>
          <w:rFonts w:ascii="Times New Roman" w:eastAsia="MS Mincho" w:hAnsi="Times New Roman" w:cs="Times New Roman"/>
          <w:bCs/>
          <w:sz w:val="20"/>
          <w:szCs w:val="20"/>
        </w:rPr>
        <w:t xml:space="preserve"> tento</w:t>
      </w:r>
      <w:r w:rsidRPr="005C6E5A">
        <w:rPr>
          <w:rFonts w:ascii="Times New Roman" w:eastAsia="MS Mincho" w:hAnsi="Times New Roman" w:cs="Times New Roman"/>
          <w:bCs/>
          <w:sz w:val="20"/>
          <w:szCs w:val="20"/>
        </w:rPr>
        <w:t xml:space="preserve"> Dodatek</w:t>
      </w:r>
      <w:r>
        <w:rPr>
          <w:rFonts w:ascii="Times New Roman" w:eastAsia="MS Mincho" w:hAnsi="Times New Roman" w:cs="Times New Roman"/>
          <w:bCs/>
          <w:sz w:val="20"/>
          <w:szCs w:val="20"/>
        </w:rPr>
        <w:t xml:space="preserve"> </w:t>
      </w:r>
      <w:r w:rsidRPr="005C6E5A">
        <w:rPr>
          <w:rFonts w:ascii="Times New Roman" w:eastAsia="MS Mincho" w:hAnsi="Times New Roman" w:cs="Times New Roman"/>
          <w:bCs/>
          <w:sz w:val="20"/>
          <w:szCs w:val="20"/>
        </w:rPr>
        <w:t xml:space="preserve">k řádnému uveřejnění do registru smluv. O uveřejnění </w:t>
      </w:r>
      <w:r>
        <w:rPr>
          <w:rFonts w:ascii="Times New Roman" w:eastAsia="MS Mincho" w:hAnsi="Times New Roman" w:cs="Times New Roman"/>
          <w:bCs/>
          <w:sz w:val="20"/>
          <w:szCs w:val="20"/>
        </w:rPr>
        <w:t>tohoto Dodatku</w:t>
      </w:r>
      <w:r w:rsidRPr="005C6E5A">
        <w:rPr>
          <w:rFonts w:ascii="Times New Roman" w:eastAsia="MS Mincho" w:hAnsi="Times New Roman" w:cs="Times New Roman"/>
          <w:bCs/>
          <w:sz w:val="20"/>
          <w:szCs w:val="20"/>
        </w:rPr>
        <w:t xml:space="preserve"> </w:t>
      </w:r>
      <w:r>
        <w:rPr>
          <w:rFonts w:ascii="Times New Roman" w:eastAsia="MS Mincho" w:hAnsi="Times New Roman" w:cs="Times New Roman"/>
          <w:bCs/>
          <w:sz w:val="20"/>
          <w:szCs w:val="20"/>
        </w:rPr>
        <w:t>objednatel</w:t>
      </w:r>
      <w:r w:rsidRPr="005C6E5A">
        <w:rPr>
          <w:rFonts w:ascii="Times New Roman" w:eastAsia="MS Mincho" w:hAnsi="Times New Roman" w:cs="Times New Roman"/>
          <w:bCs/>
          <w:sz w:val="20"/>
          <w:szCs w:val="20"/>
        </w:rPr>
        <w:t xml:space="preserve"> bezodkladně informuje </w:t>
      </w:r>
      <w:r>
        <w:rPr>
          <w:rFonts w:ascii="Times New Roman" w:eastAsia="MS Mincho" w:hAnsi="Times New Roman" w:cs="Times New Roman"/>
          <w:bCs/>
          <w:sz w:val="20"/>
          <w:szCs w:val="20"/>
        </w:rPr>
        <w:t>druhou smluvní stranu</w:t>
      </w:r>
      <w:r w:rsidRPr="005C6E5A">
        <w:rPr>
          <w:rFonts w:ascii="Times New Roman" w:eastAsia="MS Mincho" w:hAnsi="Times New Roman" w:cs="Times New Roman"/>
          <w:bCs/>
          <w:sz w:val="20"/>
          <w:szCs w:val="20"/>
        </w:rPr>
        <w:t>, nebyl-li jej</w:t>
      </w:r>
      <w:r>
        <w:rPr>
          <w:rFonts w:ascii="Times New Roman" w:eastAsia="MS Mincho" w:hAnsi="Times New Roman" w:cs="Times New Roman"/>
          <w:bCs/>
          <w:sz w:val="20"/>
          <w:szCs w:val="20"/>
        </w:rPr>
        <w:t>í</w:t>
      </w:r>
      <w:r w:rsidRPr="005C6E5A">
        <w:rPr>
          <w:rFonts w:ascii="Times New Roman" w:eastAsia="MS Mincho" w:hAnsi="Times New Roman" w:cs="Times New Roman"/>
          <w:bCs/>
          <w:sz w:val="20"/>
          <w:szCs w:val="20"/>
        </w:rPr>
        <w:t xml:space="preserve"> kontaktní údaj uveden přímo do registru smluv jako kontakt pro notifikaci o uveřejnění.</w:t>
      </w:r>
    </w:p>
    <w:p w14:paraId="51A9BECD" w14:textId="77777777" w:rsidR="004A637A" w:rsidRPr="005C6E5A" w:rsidRDefault="004A637A" w:rsidP="004A637A">
      <w:pPr>
        <w:pStyle w:val="Default"/>
        <w:tabs>
          <w:tab w:val="left" w:pos="0"/>
        </w:tabs>
        <w:ind w:left="426"/>
        <w:contextualSpacing/>
        <w:jc w:val="both"/>
        <w:rPr>
          <w:rFonts w:ascii="Times New Roman" w:eastAsia="Times New Roman" w:hAnsi="Times New Roman" w:cs="Times New Roman"/>
          <w:color w:val="auto"/>
          <w:sz w:val="20"/>
          <w:szCs w:val="20"/>
        </w:rPr>
      </w:pPr>
    </w:p>
    <w:p w14:paraId="780993E3" w14:textId="77777777" w:rsidR="004A637A" w:rsidRPr="005C6E5A" w:rsidRDefault="004A637A" w:rsidP="004A637A">
      <w:pPr>
        <w:pStyle w:val="Default"/>
        <w:numPr>
          <w:ilvl w:val="0"/>
          <w:numId w:val="4"/>
        </w:numPr>
        <w:tabs>
          <w:tab w:val="left" w:pos="0"/>
        </w:tabs>
        <w:ind w:left="426" w:hanging="426"/>
        <w:contextualSpacing/>
        <w:jc w:val="both"/>
        <w:rPr>
          <w:rFonts w:ascii="Times New Roman" w:eastAsia="Times New Roman" w:hAnsi="Times New Roman" w:cs="Times New Roman"/>
          <w:color w:val="auto"/>
          <w:sz w:val="20"/>
          <w:szCs w:val="20"/>
        </w:rPr>
      </w:pPr>
      <w:r w:rsidRPr="005C6E5A">
        <w:rPr>
          <w:rFonts w:ascii="Times New Roman" w:hAnsi="Times New Roman" w:cs="Times New Roman"/>
          <w:sz w:val="20"/>
          <w:szCs w:val="20"/>
        </w:rPr>
        <w:t>Smluvní strany berou na vědomí, že nebude-li Dodatek zveřejněn ani do tří měsíců od jeho uzavření, je následujícím dnem zrušen od počátku s účinky případného bezdůvodného obohacení.</w:t>
      </w:r>
    </w:p>
    <w:p w14:paraId="227B6E5E" w14:textId="77777777" w:rsidR="004A637A" w:rsidRPr="005C6E5A" w:rsidRDefault="004A637A" w:rsidP="004A637A">
      <w:pPr>
        <w:tabs>
          <w:tab w:val="left" w:pos="0"/>
        </w:tabs>
        <w:autoSpaceDE w:val="0"/>
        <w:autoSpaceDN w:val="0"/>
        <w:adjustRightInd w:val="0"/>
        <w:ind w:left="426" w:hanging="426"/>
        <w:jc w:val="both"/>
      </w:pPr>
    </w:p>
    <w:p w14:paraId="7445CC36" w14:textId="77777777" w:rsidR="004A637A" w:rsidRPr="005C6E5A" w:rsidRDefault="004A637A" w:rsidP="004A637A">
      <w:pPr>
        <w:pStyle w:val="Odstavecseseznamem"/>
        <w:numPr>
          <w:ilvl w:val="0"/>
          <w:numId w:val="4"/>
        </w:numPr>
        <w:tabs>
          <w:tab w:val="left" w:pos="0"/>
        </w:tabs>
        <w:suppressAutoHyphens w:val="0"/>
        <w:autoSpaceDE w:val="0"/>
        <w:autoSpaceDN w:val="0"/>
        <w:adjustRightInd w:val="0"/>
        <w:ind w:left="426" w:hanging="426"/>
        <w:jc w:val="both"/>
        <w:rPr>
          <w:rFonts w:cs="Times New Roman"/>
          <w:sz w:val="20"/>
          <w:szCs w:val="20"/>
        </w:rPr>
      </w:pPr>
      <w:r w:rsidRPr="005C6E5A">
        <w:rPr>
          <w:rFonts w:eastAsia="MS Mincho" w:cs="Times New Roman"/>
          <w:bCs/>
          <w:sz w:val="20"/>
          <w:szCs w:val="20"/>
        </w:rPr>
        <w:t xml:space="preserve">Smluvní strany prohlašují, že žádná část </w:t>
      </w:r>
      <w:r>
        <w:rPr>
          <w:rFonts w:eastAsia="MS Mincho" w:cs="Times New Roman"/>
          <w:bCs/>
          <w:sz w:val="20"/>
          <w:szCs w:val="20"/>
        </w:rPr>
        <w:t xml:space="preserve">tohoto </w:t>
      </w:r>
      <w:r w:rsidRPr="005C6E5A">
        <w:rPr>
          <w:rFonts w:eastAsia="MS Mincho" w:cs="Times New Roman"/>
          <w:bCs/>
          <w:sz w:val="20"/>
          <w:szCs w:val="20"/>
        </w:rPr>
        <w:t>Dodatk</w:t>
      </w:r>
      <w:r>
        <w:rPr>
          <w:rFonts w:eastAsia="MS Mincho" w:cs="Times New Roman"/>
          <w:bCs/>
          <w:sz w:val="20"/>
          <w:szCs w:val="20"/>
        </w:rPr>
        <w:t>u</w:t>
      </w:r>
      <w:r w:rsidRPr="005C6E5A">
        <w:rPr>
          <w:rFonts w:eastAsia="MS Mincho" w:cs="Times New Roman"/>
          <w:bCs/>
          <w:sz w:val="20"/>
          <w:szCs w:val="20"/>
        </w:rPr>
        <w:t xml:space="preserve"> nenaplňuj</w:t>
      </w:r>
      <w:r>
        <w:rPr>
          <w:rFonts w:eastAsia="MS Mincho" w:cs="Times New Roman"/>
          <w:bCs/>
          <w:sz w:val="20"/>
          <w:szCs w:val="20"/>
        </w:rPr>
        <w:t>e</w:t>
      </w:r>
      <w:r w:rsidRPr="005C6E5A">
        <w:rPr>
          <w:rFonts w:eastAsia="MS Mincho" w:cs="Times New Roman"/>
          <w:bCs/>
          <w:sz w:val="20"/>
          <w:szCs w:val="20"/>
        </w:rPr>
        <w:t xml:space="preserve"> znaky obchodního tajemství (§ 504 občanského zákoníku). </w:t>
      </w:r>
    </w:p>
    <w:p w14:paraId="34B81912" w14:textId="77777777" w:rsidR="004A637A" w:rsidRPr="005C6E5A" w:rsidRDefault="004A637A" w:rsidP="004A637A">
      <w:pPr>
        <w:pStyle w:val="Odstavecseseznamem"/>
        <w:tabs>
          <w:tab w:val="left" w:pos="0"/>
        </w:tabs>
        <w:autoSpaceDE w:val="0"/>
        <w:autoSpaceDN w:val="0"/>
        <w:adjustRightInd w:val="0"/>
        <w:ind w:left="426" w:hanging="426"/>
        <w:jc w:val="both"/>
        <w:rPr>
          <w:rFonts w:cs="Times New Roman"/>
          <w:sz w:val="20"/>
          <w:szCs w:val="20"/>
        </w:rPr>
      </w:pPr>
    </w:p>
    <w:p w14:paraId="15A69F48" w14:textId="77777777" w:rsidR="004A637A" w:rsidRPr="005C6E5A" w:rsidRDefault="004A637A" w:rsidP="004A637A">
      <w:pPr>
        <w:pStyle w:val="Odstavecseseznamem"/>
        <w:numPr>
          <w:ilvl w:val="0"/>
          <w:numId w:val="4"/>
        </w:numPr>
        <w:tabs>
          <w:tab w:val="left" w:pos="0"/>
        </w:tabs>
        <w:suppressAutoHyphens w:val="0"/>
        <w:autoSpaceDE w:val="0"/>
        <w:autoSpaceDN w:val="0"/>
        <w:adjustRightInd w:val="0"/>
        <w:ind w:left="426" w:hanging="426"/>
        <w:jc w:val="both"/>
        <w:rPr>
          <w:rFonts w:cs="Times New Roman"/>
          <w:sz w:val="20"/>
          <w:szCs w:val="20"/>
        </w:rPr>
      </w:pPr>
      <w:r w:rsidRPr="005C6E5A">
        <w:rPr>
          <w:rFonts w:eastAsia="MS Mincho" w:cs="Times New Roman"/>
          <w:bCs/>
          <w:sz w:val="20"/>
          <w:szCs w:val="20"/>
        </w:rPr>
        <w:t>Smluvní strany se dohodly, že</w:t>
      </w:r>
      <w:r>
        <w:rPr>
          <w:rFonts w:eastAsia="MS Mincho" w:cs="Times New Roman"/>
          <w:bCs/>
          <w:sz w:val="20"/>
          <w:szCs w:val="20"/>
        </w:rPr>
        <w:t xml:space="preserve"> tento Dodatek </w:t>
      </w:r>
      <w:r w:rsidRPr="005C6E5A">
        <w:rPr>
          <w:rFonts w:eastAsia="MS Mincho" w:cs="Times New Roman"/>
          <w:bCs/>
          <w:sz w:val="20"/>
          <w:szCs w:val="20"/>
        </w:rPr>
        <w:t xml:space="preserve">bude uveřejněn bez podpisů. </w:t>
      </w:r>
    </w:p>
    <w:p w14:paraId="34395B88" w14:textId="77777777" w:rsidR="004A637A" w:rsidRDefault="004A637A" w:rsidP="004A637A">
      <w:pPr>
        <w:pStyle w:val="standard"/>
        <w:jc w:val="both"/>
      </w:pPr>
    </w:p>
    <w:p w14:paraId="17794A19" w14:textId="77777777" w:rsidR="004A637A" w:rsidRPr="005C6E5A" w:rsidRDefault="004A637A" w:rsidP="004A637A">
      <w:pPr>
        <w:numPr>
          <w:ilvl w:val="0"/>
          <w:numId w:val="4"/>
        </w:numPr>
        <w:ind w:left="426" w:hanging="426"/>
        <w:jc w:val="both"/>
      </w:pPr>
      <w:r>
        <w:rPr>
          <w:color w:val="000000"/>
        </w:rPr>
        <w:t>Dodatek je vyhotoven  ve 2 výtiscích, z nichž objednatel obdrží jedno vyhotovení a zhotovitel také jedno vyhotovení.</w:t>
      </w:r>
    </w:p>
    <w:p w14:paraId="231C64D2" w14:textId="77777777" w:rsidR="004A637A" w:rsidRDefault="004A637A" w:rsidP="004A637A">
      <w:pPr>
        <w:ind w:left="426" w:hanging="426"/>
        <w:jc w:val="both"/>
      </w:pPr>
    </w:p>
    <w:p w14:paraId="1354878F" w14:textId="77777777" w:rsidR="004A637A" w:rsidRDefault="004A637A" w:rsidP="004A637A">
      <w:pPr>
        <w:numPr>
          <w:ilvl w:val="0"/>
          <w:numId w:val="4"/>
        </w:numPr>
        <w:ind w:left="426" w:hanging="426"/>
        <w:jc w:val="both"/>
      </w:pPr>
      <w:r>
        <w:rPr>
          <w:color w:val="000000"/>
        </w:rPr>
        <w:t>Smluvní strany dále potvrzují, že tento Dodatek  byl uzavřen svobodně a vážně, že nebyl ujednán v tísni ani za jinak jednostranně nevýhodných podmínek.</w:t>
      </w:r>
    </w:p>
    <w:p w14:paraId="2CE1466D" w14:textId="77777777" w:rsidR="004A637A" w:rsidRDefault="004A637A" w:rsidP="004A637A">
      <w:pPr>
        <w:ind w:left="426" w:hanging="426"/>
        <w:jc w:val="both"/>
        <w:rPr>
          <w:color w:val="000000"/>
        </w:rPr>
      </w:pPr>
    </w:p>
    <w:p w14:paraId="59579664" w14:textId="77777777" w:rsidR="004A637A" w:rsidRDefault="004A637A" w:rsidP="004A637A">
      <w:r>
        <w:rPr>
          <w:color w:val="000000"/>
        </w:rPr>
        <w:tab/>
      </w:r>
    </w:p>
    <w:p w14:paraId="10316F85" w14:textId="77777777" w:rsidR="004A637A" w:rsidRDefault="004A637A" w:rsidP="004A637A">
      <w:pPr>
        <w:rPr>
          <w:color w:val="000000"/>
        </w:rPr>
      </w:pPr>
    </w:p>
    <w:p w14:paraId="538FF817" w14:textId="77777777" w:rsidR="004A637A" w:rsidRDefault="004A637A" w:rsidP="004A637A">
      <w:pPr>
        <w:rPr>
          <w:color w:val="000000"/>
        </w:rPr>
      </w:pPr>
    </w:p>
    <w:p w14:paraId="552D5BBA" w14:textId="77777777" w:rsidR="004A637A" w:rsidRDefault="004A637A" w:rsidP="004A637A">
      <w:r>
        <w:rPr>
          <w:color w:val="000000"/>
        </w:rPr>
        <w:t>V Praze dne………………….</w:t>
      </w:r>
      <w:r>
        <w:rPr>
          <w:color w:val="000000"/>
        </w:rPr>
        <w:tab/>
      </w:r>
      <w:r>
        <w:rPr>
          <w:color w:val="000000"/>
        </w:rPr>
        <w:tab/>
      </w:r>
      <w:r>
        <w:rPr>
          <w:color w:val="000000"/>
        </w:rPr>
        <w:tab/>
      </w:r>
      <w:r>
        <w:rPr>
          <w:color w:val="000000"/>
        </w:rPr>
        <w:tab/>
      </w:r>
      <w:r>
        <w:rPr>
          <w:color w:val="000000"/>
        </w:rPr>
        <w:tab/>
        <w:t>V Pardubicích dne.....................................</w:t>
      </w:r>
    </w:p>
    <w:p w14:paraId="4824D273" w14:textId="77777777" w:rsidR="004A637A" w:rsidRDefault="004A637A" w:rsidP="004A637A">
      <w:pPr>
        <w:ind w:firstLine="708"/>
        <w:jc w:val="both"/>
        <w:rPr>
          <w:color w:val="000000"/>
        </w:rPr>
      </w:pPr>
    </w:p>
    <w:p w14:paraId="47AA647D" w14:textId="77777777" w:rsidR="004A637A" w:rsidRDefault="004A637A" w:rsidP="004A637A">
      <w:pPr>
        <w:ind w:firstLine="708"/>
        <w:jc w:val="both"/>
        <w:rPr>
          <w:color w:val="000000"/>
        </w:rPr>
      </w:pPr>
    </w:p>
    <w:p w14:paraId="6EDDD9A9" w14:textId="77777777" w:rsidR="004A637A" w:rsidRDefault="004A637A" w:rsidP="004A637A">
      <w:pPr>
        <w:ind w:firstLine="708"/>
        <w:jc w:val="both"/>
        <w:rPr>
          <w:color w:val="000000"/>
        </w:rPr>
      </w:pPr>
    </w:p>
    <w:p w14:paraId="4FF428D2" w14:textId="77777777" w:rsidR="004A637A" w:rsidRDefault="004A637A" w:rsidP="004A637A">
      <w:pPr>
        <w:jc w:val="both"/>
      </w:pPr>
      <w:r>
        <w:rPr>
          <w:color w:val="000000"/>
        </w:rPr>
        <w:t>RENTEL a.s.</w:t>
      </w:r>
      <w:r>
        <w:rPr>
          <w:color w:val="000000"/>
        </w:rPr>
        <w:tab/>
      </w:r>
      <w:r>
        <w:rPr>
          <w:color w:val="000000"/>
        </w:rPr>
        <w:tab/>
      </w:r>
      <w:r>
        <w:rPr>
          <w:color w:val="000000"/>
        </w:rPr>
        <w:tab/>
      </w:r>
      <w:r>
        <w:rPr>
          <w:color w:val="000000"/>
        </w:rPr>
        <w:tab/>
      </w:r>
      <w:r>
        <w:rPr>
          <w:color w:val="000000"/>
        </w:rPr>
        <w:tab/>
      </w:r>
      <w:r>
        <w:rPr>
          <w:color w:val="000000"/>
        </w:rPr>
        <w:tab/>
      </w:r>
      <w:r>
        <w:rPr>
          <w:color w:val="000000"/>
        </w:rPr>
        <w:tab/>
        <w:t>Statutární město Pardubice</w:t>
      </w:r>
    </w:p>
    <w:p w14:paraId="64CEE704" w14:textId="77777777" w:rsidR="004A637A" w:rsidRDefault="004A637A" w:rsidP="004A637A">
      <w:pPr>
        <w:ind w:firstLine="708"/>
        <w:jc w:val="both"/>
        <w:rPr>
          <w:color w:val="000000"/>
        </w:rPr>
      </w:pPr>
    </w:p>
    <w:p w14:paraId="70815F6A" w14:textId="77777777" w:rsidR="004A637A" w:rsidRDefault="004A637A" w:rsidP="004A637A">
      <w:pPr>
        <w:ind w:firstLine="708"/>
        <w:jc w:val="right"/>
        <w:rPr>
          <w:color w:val="000000"/>
        </w:rPr>
      </w:pPr>
    </w:p>
    <w:p w14:paraId="2E3652FB" w14:textId="77777777" w:rsidR="004A637A" w:rsidRDefault="004A637A" w:rsidP="004A637A">
      <w:pPr>
        <w:ind w:firstLine="708"/>
        <w:jc w:val="both"/>
        <w:rPr>
          <w:color w:val="000000"/>
        </w:rPr>
      </w:pPr>
    </w:p>
    <w:p w14:paraId="751A2931" w14:textId="77777777" w:rsidR="004A637A" w:rsidRDefault="004A637A" w:rsidP="004A637A">
      <w:pPr>
        <w:jc w:val="both"/>
      </w:pPr>
      <w:r>
        <w:rPr>
          <w:color w:val="000000"/>
        </w:rPr>
        <w:t>……………………………</w:t>
      </w:r>
      <w:r>
        <w:rPr>
          <w:color w:val="000000"/>
        </w:rPr>
        <w:tab/>
      </w:r>
      <w:r>
        <w:rPr>
          <w:color w:val="000000"/>
        </w:rPr>
        <w:tab/>
      </w:r>
      <w:r>
        <w:rPr>
          <w:color w:val="000000"/>
        </w:rPr>
        <w:tab/>
      </w:r>
      <w:r>
        <w:rPr>
          <w:color w:val="000000"/>
        </w:rPr>
        <w:tab/>
      </w:r>
      <w:r>
        <w:rPr>
          <w:color w:val="000000"/>
        </w:rPr>
        <w:tab/>
        <w:t>…………………………..</w:t>
      </w:r>
    </w:p>
    <w:p w14:paraId="07AB3DFB" w14:textId="77777777" w:rsidR="004A637A" w:rsidRDefault="004A637A" w:rsidP="004A637A">
      <w:pPr>
        <w:jc w:val="both"/>
      </w:pPr>
      <w:r>
        <w:rPr>
          <w:color w:val="000000"/>
        </w:rPr>
        <w:t xml:space="preserve">   </w:t>
      </w:r>
      <w:r>
        <w:rPr>
          <w:b/>
          <w:color w:val="000000"/>
        </w:rPr>
        <w:t xml:space="preserve">Ing. Stanislav </w:t>
      </w:r>
      <w:proofErr w:type="spellStart"/>
      <w:r>
        <w:rPr>
          <w:b/>
          <w:color w:val="000000"/>
        </w:rPr>
        <w:t>Rolenc</w:t>
      </w:r>
      <w:proofErr w:type="spellEnd"/>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Pr>
          <w:rFonts w:eastAsia="Tahoma"/>
          <w:b/>
          <w:color w:val="000000"/>
        </w:rPr>
        <w:t>Mgr. Jiří Turek</w:t>
      </w:r>
    </w:p>
    <w:p w14:paraId="4F757F5A" w14:textId="77777777" w:rsidR="004A637A" w:rsidRDefault="004A637A" w:rsidP="004A637A">
      <w:r>
        <w:rPr>
          <w:color w:val="000000"/>
        </w:rPr>
        <w:tab/>
        <w:t>Zhotovitel</w:t>
      </w:r>
      <w:r>
        <w:rPr>
          <w:color w:val="000000"/>
        </w:rPr>
        <w:tab/>
      </w:r>
      <w:r>
        <w:rPr>
          <w:color w:val="000000"/>
        </w:rPr>
        <w:tab/>
      </w:r>
      <w:r>
        <w:rPr>
          <w:color w:val="000000"/>
        </w:rPr>
        <w:tab/>
      </w:r>
      <w:r>
        <w:rPr>
          <w:color w:val="000000"/>
        </w:rPr>
        <w:tab/>
        <w:t>Objednatel</w:t>
      </w:r>
      <w:bookmarkEnd w:id="0"/>
    </w:p>
    <w:p w14:paraId="2E1430C6" w14:textId="77777777" w:rsidR="0096352F" w:rsidRDefault="00CD0491"/>
    <w:sectPr w:rsidR="0096352F">
      <w:footerReference w:type="default" r:id="rId8"/>
      <w:footerReference w:type="first" r:id="rId9"/>
      <w:pgSz w:w="11906" w:h="16838"/>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D5AD" w14:textId="77777777" w:rsidR="00000000" w:rsidRDefault="00CD0491">
      <w:r>
        <w:separator/>
      </w:r>
    </w:p>
  </w:endnote>
  <w:endnote w:type="continuationSeparator" w:id="0">
    <w:p w14:paraId="0E94A134" w14:textId="77777777" w:rsidR="00000000" w:rsidRDefault="00CD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90B7" w14:textId="168AFB9B" w:rsidR="009C1719" w:rsidRDefault="004A637A">
    <w:pPr>
      <w:pStyle w:val="Zpat"/>
      <w:jc w:val="center"/>
    </w:pPr>
    <w:r>
      <w:rPr>
        <w:noProof/>
      </w:rPr>
      <mc:AlternateContent>
        <mc:Choice Requires="wps">
          <w:drawing>
            <wp:anchor distT="0" distB="0" distL="0" distR="0" simplePos="0" relativeHeight="251659264" behindDoc="0" locked="0" layoutInCell="1" allowOverlap="1" wp14:anchorId="69A3903C" wp14:editId="52014A44">
              <wp:simplePos x="0" y="0"/>
              <wp:positionH relativeFrom="margin">
                <wp:align>center</wp:align>
              </wp:positionH>
              <wp:positionV relativeFrom="paragraph">
                <wp:posOffset>635</wp:posOffset>
              </wp:positionV>
              <wp:extent cx="46990" cy="129540"/>
              <wp:effectExtent l="8890" t="635" r="1270" b="317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129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14741" w14:textId="77777777" w:rsidR="009C1719" w:rsidRDefault="004A637A">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3</w:t>
                          </w:r>
                          <w:r>
                            <w:rPr>
                              <w:rStyle w:val="slostrnk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3903C" id="_x0000_t202" coordsize="21600,21600" o:spt="202" path="m,l,21600r21600,l21600,xe">
              <v:stroke joinstyle="miter"/>
              <v:path gradientshapeok="t" o:connecttype="rect"/>
            </v:shapetype>
            <v:shape id="Textové pole 1" o:spid="_x0000_s1026" type="#_x0000_t202" style="position:absolute;left:0;text-align:left;margin-left:0;margin-top:.05pt;width:3.7pt;height:10.2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" stroked="f">
              <v:fill opacity="0"/>
              <v:textbox inset=".05pt,.05pt,.05pt,.05pt">
                <w:txbxContent>
                  <w:p w14:paraId="42E14741" w14:textId="77777777" w:rsidR="009C1719" w:rsidRDefault="004A637A">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3</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457D" w14:textId="77777777" w:rsidR="009C1719" w:rsidRDefault="00CD0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A9CD" w14:textId="77777777" w:rsidR="00000000" w:rsidRDefault="00CD0491">
      <w:r>
        <w:separator/>
      </w:r>
    </w:p>
  </w:footnote>
  <w:footnote w:type="continuationSeparator" w:id="0">
    <w:p w14:paraId="7B1F576C" w14:textId="77777777" w:rsidR="00000000" w:rsidRDefault="00CD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7B7274D"/>
    <w:multiLevelType w:val="hybridMultilevel"/>
    <w:tmpl w:val="5DEE0C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DB465D"/>
    <w:multiLevelType w:val="hybridMultilevel"/>
    <w:tmpl w:val="FA5E7A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7A"/>
    <w:rsid w:val="004A637A"/>
    <w:rsid w:val="00755A16"/>
    <w:rsid w:val="00CD0491"/>
    <w:rsid w:val="00CE139E"/>
    <w:rsid w:val="00DD2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B9AA"/>
  <w15:chartTrackingRefBased/>
  <w15:docId w15:val="{381F9FAC-2948-407E-91C5-8082A7A0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637A"/>
    <w:pPr>
      <w:suppressAutoHyphens/>
      <w:spacing w:after="0" w:line="240" w:lineRule="auto"/>
    </w:pPr>
    <w:rPr>
      <w:rFonts w:ascii="Times New Roman" w:eastAsia="Times New Roman" w:hAnsi="Times New Roman" w:cs="Times New Roman"/>
      <w:sz w:val="20"/>
      <w:szCs w:val="20"/>
      <w:lang w:eastAsia="zh-CN"/>
    </w:rPr>
  </w:style>
  <w:style w:type="paragraph" w:styleId="Nadpis4">
    <w:name w:val="heading 4"/>
    <w:basedOn w:val="Normln"/>
    <w:next w:val="Normln"/>
    <w:link w:val="Nadpis4Char"/>
    <w:qFormat/>
    <w:rsid w:val="004A637A"/>
    <w:pPr>
      <w:keepNext/>
      <w:numPr>
        <w:ilvl w:val="3"/>
        <w:numId w:val="1"/>
      </w:numPr>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A637A"/>
    <w:rPr>
      <w:rFonts w:ascii="Times New Roman" w:eastAsia="Times New Roman" w:hAnsi="Times New Roman" w:cs="Times New Roman"/>
      <w:b/>
      <w:sz w:val="20"/>
      <w:szCs w:val="20"/>
      <w:lang w:eastAsia="zh-CN"/>
    </w:rPr>
  </w:style>
  <w:style w:type="character" w:styleId="slostrnky">
    <w:name w:val="page number"/>
    <w:basedOn w:val="Standardnpsmoodstavce"/>
    <w:rsid w:val="004A637A"/>
  </w:style>
  <w:style w:type="character" w:styleId="Hypertextovodkaz">
    <w:name w:val="Hyperlink"/>
    <w:rsid w:val="004A637A"/>
    <w:rPr>
      <w:color w:val="000080"/>
      <w:u w:val="single"/>
    </w:rPr>
  </w:style>
  <w:style w:type="paragraph" w:styleId="Zkladntext">
    <w:name w:val="Body Text"/>
    <w:basedOn w:val="Normln"/>
    <w:link w:val="ZkladntextChar"/>
    <w:rsid w:val="004A637A"/>
    <w:pPr>
      <w:spacing w:after="120"/>
    </w:pPr>
  </w:style>
  <w:style w:type="character" w:customStyle="1" w:styleId="ZkladntextChar">
    <w:name w:val="Základní text Char"/>
    <w:basedOn w:val="Standardnpsmoodstavce"/>
    <w:link w:val="Zkladntext"/>
    <w:rsid w:val="004A637A"/>
    <w:rPr>
      <w:rFonts w:ascii="Times New Roman" w:eastAsia="Times New Roman" w:hAnsi="Times New Roman" w:cs="Times New Roman"/>
      <w:sz w:val="20"/>
      <w:szCs w:val="20"/>
      <w:lang w:eastAsia="zh-CN"/>
    </w:rPr>
  </w:style>
  <w:style w:type="paragraph" w:styleId="Zpat">
    <w:name w:val="footer"/>
    <w:basedOn w:val="Normln"/>
    <w:link w:val="ZpatChar"/>
    <w:rsid w:val="004A637A"/>
    <w:pPr>
      <w:tabs>
        <w:tab w:val="center" w:pos="4536"/>
        <w:tab w:val="right" w:pos="9072"/>
      </w:tabs>
    </w:pPr>
  </w:style>
  <w:style w:type="character" w:customStyle="1" w:styleId="ZpatChar">
    <w:name w:val="Zápatí Char"/>
    <w:basedOn w:val="Standardnpsmoodstavce"/>
    <w:link w:val="Zpat"/>
    <w:rsid w:val="004A637A"/>
    <w:rPr>
      <w:rFonts w:ascii="Times New Roman" w:eastAsia="Times New Roman" w:hAnsi="Times New Roman" w:cs="Times New Roman"/>
      <w:sz w:val="20"/>
      <w:szCs w:val="20"/>
      <w:lang w:eastAsia="zh-CN"/>
    </w:rPr>
  </w:style>
  <w:style w:type="paragraph" w:customStyle="1" w:styleId="standard">
    <w:name w:val="standard"/>
    <w:rsid w:val="004A637A"/>
    <w:pPr>
      <w:widowControl w:val="0"/>
      <w:suppressAutoHyphens/>
      <w:spacing w:after="0" w:line="240" w:lineRule="auto"/>
    </w:pPr>
    <w:rPr>
      <w:rFonts w:ascii="Times New Roman" w:eastAsia="Arial" w:hAnsi="Times New Roman" w:cs="Times New Roman"/>
      <w:sz w:val="24"/>
      <w:szCs w:val="20"/>
      <w:lang w:eastAsia="zh-CN"/>
    </w:rPr>
  </w:style>
  <w:style w:type="paragraph" w:styleId="Odstavecseseznamem">
    <w:name w:val="List Paragraph"/>
    <w:basedOn w:val="Normln"/>
    <w:uiPriority w:val="34"/>
    <w:qFormat/>
    <w:rsid w:val="004A637A"/>
    <w:pPr>
      <w:ind w:left="720"/>
      <w:contextualSpacing/>
    </w:pPr>
    <w:rPr>
      <w:rFonts w:eastAsia="SimSun" w:cs="Mangal"/>
      <w:kern w:val="1"/>
      <w:sz w:val="24"/>
      <w:szCs w:val="21"/>
      <w:lang w:eastAsia="hi-IN" w:bidi="hi-IN"/>
    </w:rPr>
  </w:style>
  <w:style w:type="paragraph" w:customStyle="1" w:styleId="Default">
    <w:name w:val="Default"/>
    <w:uiPriority w:val="99"/>
    <w:rsid w:val="004A637A"/>
    <w:pPr>
      <w:autoSpaceDE w:val="0"/>
      <w:autoSpaceDN w:val="0"/>
      <w:adjustRightInd w:val="0"/>
      <w:spacing w:after="0" w:line="240" w:lineRule="auto"/>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4067</Characters>
  <Application>Microsoft Office Word</Application>
  <DocSecurity>4</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2</cp:revision>
  <dcterms:created xsi:type="dcterms:W3CDTF">2022-12-08T12:06:00Z</dcterms:created>
  <dcterms:modified xsi:type="dcterms:W3CDTF">2022-12-08T12:06:00Z</dcterms:modified>
</cp:coreProperties>
</file>