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6CF6" w14:textId="77777777" w:rsidR="00F46FCB" w:rsidRPr="002467BC" w:rsidRDefault="00F46FCB" w:rsidP="002467BC">
      <w:pPr>
        <w:pStyle w:val="Nadpis5"/>
        <w:spacing w:before="0"/>
        <w:jc w:val="center"/>
        <w:rPr>
          <w:rFonts w:ascii="Garamond" w:hAnsi="Garamond" w:cs="Garamond"/>
          <w:color w:val="auto"/>
          <w:sz w:val="28"/>
        </w:rPr>
      </w:pPr>
      <w:r>
        <w:rPr>
          <w:rFonts w:ascii="Garamond" w:hAnsi="Garamond" w:cs="Garamond"/>
          <w:color w:val="auto"/>
          <w:sz w:val="28"/>
        </w:rPr>
        <w:t xml:space="preserve">Dodatek č. 1 </w:t>
      </w:r>
    </w:p>
    <w:p w14:paraId="08E602FE" w14:textId="77777777" w:rsidR="002467BC" w:rsidRPr="002467BC" w:rsidRDefault="002467BC" w:rsidP="002467BC">
      <w:pPr>
        <w:pStyle w:val="Nadpis5"/>
        <w:spacing w:before="0"/>
        <w:jc w:val="center"/>
        <w:rPr>
          <w:rFonts w:ascii="Garamond" w:hAnsi="Garamond" w:cs="Garamond"/>
          <w:color w:val="auto"/>
          <w:sz w:val="28"/>
        </w:rPr>
      </w:pPr>
      <w:r w:rsidRPr="002467BC">
        <w:rPr>
          <w:rFonts w:ascii="Garamond" w:hAnsi="Garamond" w:cs="Garamond"/>
          <w:color w:val="auto"/>
          <w:sz w:val="28"/>
        </w:rPr>
        <w:t>o zajišťování funkce odborně způsobilé osoby k zajišťování úkolů v prevenci rizik (BOZP)</w:t>
      </w:r>
    </w:p>
    <w:p w14:paraId="600BD10C" w14:textId="24578CFB" w:rsidR="00F46FCB" w:rsidRDefault="00F46FCB">
      <w:pPr>
        <w:jc w:val="center"/>
      </w:pPr>
      <w:r>
        <w:rPr>
          <w:rFonts w:ascii="Garamond" w:hAnsi="Garamond" w:cs="Garamond"/>
          <w:i/>
          <w:sz w:val="22"/>
        </w:rPr>
        <w:t>uzavřené dle zákona č. 89/2012 Sb., občanský zákoník</w:t>
      </w:r>
    </w:p>
    <w:p w14:paraId="405F9778" w14:textId="77777777" w:rsidR="00F46FCB" w:rsidRDefault="00F46FCB">
      <w:pPr>
        <w:rPr>
          <w:rFonts w:ascii="Garamond" w:hAnsi="Garamond" w:cs="Garamond"/>
          <w:sz w:val="22"/>
        </w:rPr>
      </w:pPr>
    </w:p>
    <w:p w14:paraId="2E42B5D4" w14:textId="7DD1F480" w:rsidR="00F46FCB" w:rsidRPr="00D02A8D" w:rsidRDefault="00F46FCB" w:rsidP="00D02A8D">
      <w:pPr>
        <w:pStyle w:val="Default"/>
        <w:jc w:val="both"/>
        <w:rPr>
          <w:rFonts w:ascii="Garamond" w:hAnsi="Garamond" w:cs="Palatino Linotype"/>
          <w:color w:val="auto"/>
          <w:sz w:val="22"/>
          <w:szCs w:val="22"/>
        </w:rPr>
      </w:pPr>
      <w:r>
        <w:rPr>
          <w:rFonts w:ascii="Garamond" w:hAnsi="Garamond" w:cs="Garamond"/>
          <w:sz w:val="22"/>
        </w:rPr>
        <w:t>Dodatek je uzavřen v souladu s </w:t>
      </w:r>
      <w:proofErr w:type="spellStart"/>
      <w:r>
        <w:rPr>
          <w:rFonts w:ascii="Garamond" w:hAnsi="Garamond" w:cs="Garamond"/>
          <w:sz w:val="22"/>
        </w:rPr>
        <w:t>ust</w:t>
      </w:r>
      <w:proofErr w:type="spellEnd"/>
      <w:r>
        <w:rPr>
          <w:rFonts w:ascii="Garamond" w:hAnsi="Garamond" w:cs="Garamond"/>
          <w:sz w:val="22"/>
        </w:rPr>
        <w:t>. o nepodstatných změnách smlouvy dle § 222 zák. č. 134/2016 Sb., o zadávání veřejných zakázek (dále jen „ZZVZ“)</w:t>
      </w:r>
    </w:p>
    <w:p w14:paraId="50465AAF" w14:textId="77777777" w:rsidR="00F46FCB" w:rsidRPr="00D02A8D" w:rsidRDefault="00F46FCB" w:rsidP="00D02A8D">
      <w:pPr>
        <w:pStyle w:val="Default"/>
        <w:rPr>
          <w:rFonts w:ascii="Garamond" w:hAnsi="Garamond" w:cs="Palatino Linotype"/>
          <w:color w:val="auto"/>
          <w:sz w:val="22"/>
          <w:szCs w:val="22"/>
        </w:rPr>
      </w:pPr>
    </w:p>
    <w:p w14:paraId="3611CF28" w14:textId="682D9DBD" w:rsidR="00D02A8D" w:rsidRPr="00D02A8D" w:rsidRDefault="00D02A8D" w:rsidP="00D02A8D">
      <w:pPr>
        <w:pStyle w:val="Default"/>
        <w:rPr>
          <w:rFonts w:ascii="Garamond" w:hAnsi="Garamond" w:cs="Palatino Linotype"/>
          <w:color w:val="auto"/>
          <w:sz w:val="22"/>
          <w:szCs w:val="22"/>
        </w:rPr>
      </w:pPr>
      <w:r w:rsidRPr="00D02A8D">
        <w:rPr>
          <w:rFonts w:ascii="Garamond" w:hAnsi="Garamond" w:cs="Palatino Linotype"/>
          <w:color w:val="auto"/>
          <w:sz w:val="22"/>
          <w:szCs w:val="22"/>
        </w:rPr>
        <w:t xml:space="preserve">číslo smlouvy objednatele: </w:t>
      </w:r>
      <w:r w:rsidRPr="00D02A8D">
        <w:rPr>
          <w:rFonts w:ascii="Garamond" w:hAnsi="Garamond" w:cs="Palatino Linotype"/>
          <w:color w:val="auto"/>
          <w:sz w:val="22"/>
          <w:szCs w:val="22"/>
        </w:rPr>
        <w:tab/>
      </w:r>
      <w:r w:rsidR="00D95362" w:rsidRPr="00D95362">
        <w:rPr>
          <w:rFonts w:ascii="Garamond" w:hAnsi="Garamond" w:cs="Palatino Linotype"/>
          <w:color w:val="auto"/>
          <w:sz w:val="22"/>
          <w:szCs w:val="22"/>
        </w:rPr>
        <w:t>SML/</w:t>
      </w:r>
      <w:r w:rsidR="008F3B34">
        <w:rPr>
          <w:rFonts w:ascii="Garamond" w:hAnsi="Garamond" w:cs="Palatino Linotype"/>
          <w:color w:val="auto"/>
          <w:sz w:val="22"/>
          <w:szCs w:val="22"/>
        </w:rPr>
        <w:t>9000</w:t>
      </w:r>
      <w:r w:rsidR="00D95362" w:rsidRPr="00D95362">
        <w:rPr>
          <w:rFonts w:ascii="Garamond" w:hAnsi="Garamond" w:cs="Palatino Linotype"/>
          <w:color w:val="auto"/>
          <w:sz w:val="22"/>
          <w:szCs w:val="22"/>
        </w:rPr>
        <w:t>/0</w:t>
      </w:r>
      <w:r w:rsidR="008F3B34">
        <w:rPr>
          <w:rFonts w:ascii="Garamond" w:hAnsi="Garamond" w:cs="Palatino Linotype"/>
          <w:color w:val="auto"/>
          <w:sz w:val="22"/>
          <w:szCs w:val="22"/>
        </w:rPr>
        <w:t>118</w:t>
      </w:r>
      <w:r w:rsidR="00D95362" w:rsidRPr="00D95362">
        <w:rPr>
          <w:rFonts w:ascii="Garamond" w:hAnsi="Garamond" w:cs="Palatino Linotype"/>
          <w:color w:val="auto"/>
          <w:sz w:val="22"/>
          <w:szCs w:val="22"/>
        </w:rPr>
        <w:t>/</w:t>
      </w:r>
      <w:r w:rsidR="008F3B34">
        <w:rPr>
          <w:rFonts w:ascii="Garamond" w:hAnsi="Garamond" w:cs="Palatino Linotype"/>
          <w:color w:val="auto"/>
          <w:sz w:val="22"/>
          <w:szCs w:val="22"/>
        </w:rPr>
        <w:t>19</w:t>
      </w:r>
    </w:p>
    <w:p w14:paraId="6444F45E" w14:textId="6D57DA8F" w:rsidR="00D02A8D" w:rsidRDefault="00D02A8D" w:rsidP="00D02A8D">
      <w:pPr>
        <w:pStyle w:val="Default"/>
        <w:rPr>
          <w:rFonts w:ascii="Garamond" w:hAnsi="Garamond" w:cs="Palatino Linotype"/>
          <w:color w:val="auto"/>
          <w:sz w:val="22"/>
          <w:szCs w:val="22"/>
        </w:rPr>
      </w:pPr>
      <w:r w:rsidRPr="004F1A8D">
        <w:rPr>
          <w:rFonts w:ascii="Garamond" w:hAnsi="Garamond" w:cs="Palatino Linotype"/>
          <w:color w:val="auto"/>
          <w:sz w:val="22"/>
          <w:szCs w:val="22"/>
        </w:rPr>
        <w:t xml:space="preserve">číslo smlouvy </w:t>
      </w:r>
      <w:r w:rsidR="008F3B34">
        <w:rPr>
          <w:rFonts w:ascii="Garamond" w:hAnsi="Garamond" w:cs="Palatino Linotype"/>
          <w:color w:val="auto"/>
          <w:sz w:val="22"/>
          <w:szCs w:val="22"/>
        </w:rPr>
        <w:t>dodavatele</w:t>
      </w:r>
      <w:r w:rsidRPr="004F1A8D">
        <w:rPr>
          <w:rFonts w:ascii="Garamond" w:hAnsi="Garamond" w:cs="Palatino Linotype"/>
          <w:color w:val="auto"/>
          <w:sz w:val="22"/>
          <w:szCs w:val="22"/>
        </w:rPr>
        <w:t xml:space="preserve">: </w:t>
      </w:r>
      <w:r>
        <w:rPr>
          <w:rFonts w:ascii="Garamond" w:hAnsi="Garamond" w:cs="Palatino Linotype"/>
          <w:color w:val="auto"/>
          <w:sz w:val="22"/>
          <w:szCs w:val="22"/>
        </w:rPr>
        <w:tab/>
      </w:r>
    </w:p>
    <w:p w14:paraId="445F94E3" w14:textId="77777777" w:rsidR="00D02A8D" w:rsidRDefault="00D02A8D" w:rsidP="00D02A8D">
      <w:pPr>
        <w:pStyle w:val="Default"/>
        <w:jc w:val="both"/>
        <w:rPr>
          <w:rFonts w:ascii="Garamond" w:hAnsi="Garamond" w:cs="Palatino Linotype"/>
          <w:color w:val="auto"/>
          <w:sz w:val="22"/>
          <w:szCs w:val="22"/>
        </w:rPr>
      </w:pPr>
    </w:p>
    <w:p w14:paraId="54C389F9" w14:textId="77777777" w:rsidR="00F46FCB" w:rsidRDefault="00F46FCB">
      <w:r>
        <w:rPr>
          <w:rFonts w:ascii="Garamond" w:hAnsi="Garamond" w:cs="Garamond"/>
          <w:b/>
          <w:sz w:val="22"/>
        </w:rPr>
        <w:t>Smluvní strany:</w:t>
      </w:r>
    </w:p>
    <w:p w14:paraId="6C9103AD" w14:textId="77777777" w:rsidR="00F46FCB" w:rsidRDefault="00F46FCB">
      <w:pPr>
        <w:rPr>
          <w:rFonts w:ascii="Garamond" w:hAnsi="Garamond" w:cs="Garamond"/>
          <w:b/>
          <w:sz w:val="22"/>
        </w:rPr>
      </w:pPr>
    </w:p>
    <w:p w14:paraId="1246E51C" w14:textId="77777777" w:rsidR="00F46FCB" w:rsidRDefault="00F46FCB">
      <w:r>
        <w:rPr>
          <w:rFonts w:ascii="Garamond" w:hAnsi="Garamond" w:cs="Garamond"/>
          <w:sz w:val="22"/>
        </w:rPr>
        <w:t>1.</w:t>
      </w:r>
      <w:r>
        <w:rPr>
          <w:rFonts w:ascii="Garamond" w:hAnsi="Garamond" w:cs="Garamond"/>
          <w:b/>
          <w:sz w:val="22"/>
        </w:rPr>
        <w:tab/>
        <w:t>Západočeská univerzita v Plzni</w:t>
      </w:r>
    </w:p>
    <w:p w14:paraId="44D00DF5" w14:textId="4E1C08DB" w:rsidR="00F46FCB" w:rsidRDefault="00F46FCB">
      <w:r>
        <w:rPr>
          <w:rFonts w:ascii="Garamond" w:hAnsi="Garamond" w:cs="Garamond"/>
          <w:sz w:val="22"/>
        </w:rPr>
        <w:t>Sídlo:</w:t>
      </w:r>
      <w:r>
        <w:rPr>
          <w:rFonts w:ascii="Garamond" w:hAnsi="Garamond" w:cs="Garamond"/>
          <w:sz w:val="22"/>
        </w:rPr>
        <w:tab/>
        <w:t>Univerzitní 8, 301 00 Plzeň,</w:t>
      </w:r>
    </w:p>
    <w:p w14:paraId="29E0E7E5" w14:textId="0DD221D8" w:rsidR="00F46FCB" w:rsidRDefault="00F46FCB">
      <w:r>
        <w:rPr>
          <w:rFonts w:ascii="Garamond" w:hAnsi="Garamond" w:cs="Garamond"/>
          <w:sz w:val="22"/>
        </w:rPr>
        <w:t>IČ:</w:t>
      </w:r>
      <w:r>
        <w:rPr>
          <w:rFonts w:ascii="Garamond" w:hAnsi="Garamond" w:cs="Garamond"/>
          <w:sz w:val="22"/>
        </w:rPr>
        <w:tab/>
        <w:t>49777513</w:t>
      </w:r>
      <w:r w:rsidR="008F3B34">
        <w:rPr>
          <w:rFonts w:ascii="Garamond" w:hAnsi="Garamond" w:cs="Garamond"/>
          <w:sz w:val="22"/>
        </w:rPr>
        <w:tab/>
      </w:r>
      <w:r>
        <w:rPr>
          <w:rFonts w:ascii="Garamond" w:hAnsi="Garamond" w:cs="Garamond"/>
          <w:sz w:val="22"/>
        </w:rPr>
        <w:t>DIČ:</w:t>
      </w:r>
      <w:r>
        <w:rPr>
          <w:rFonts w:ascii="Garamond" w:hAnsi="Garamond" w:cs="Garamond"/>
          <w:sz w:val="22"/>
        </w:rPr>
        <w:tab/>
        <w:t>CZ49777513</w:t>
      </w:r>
    </w:p>
    <w:p w14:paraId="342D0566" w14:textId="5EE586F7" w:rsidR="00F46FCB" w:rsidRDefault="00F46FCB">
      <w:pPr>
        <w:pStyle w:val="Zkladntext"/>
        <w:spacing w:after="0"/>
      </w:pPr>
      <w:r>
        <w:rPr>
          <w:rFonts w:ascii="Garamond" w:hAnsi="Garamond" w:cs="Garamond"/>
          <w:sz w:val="22"/>
        </w:rPr>
        <w:t>Zastoupen</w:t>
      </w:r>
      <w:r w:rsidR="008F3B34">
        <w:rPr>
          <w:rFonts w:ascii="Garamond" w:hAnsi="Garamond" w:cs="Garamond"/>
          <w:sz w:val="22"/>
        </w:rPr>
        <w:t>a</w:t>
      </w:r>
      <w:r>
        <w:rPr>
          <w:rFonts w:ascii="Garamond" w:hAnsi="Garamond" w:cs="Garamond"/>
          <w:sz w:val="22"/>
        </w:rPr>
        <w:t>:</w:t>
      </w:r>
      <w:r>
        <w:rPr>
          <w:rFonts w:ascii="Garamond" w:hAnsi="Garamond" w:cs="Garamond"/>
          <w:sz w:val="22"/>
        </w:rPr>
        <w:tab/>
      </w:r>
      <w:r w:rsidR="008F3B34">
        <w:rPr>
          <w:rFonts w:ascii="Garamond" w:hAnsi="Garamond" w:cs="Garamond"/>
          <w:sz w:val="22"/>
        </w:rPr>
        <w:t>Ing. Petr Hofman, kvestor</w:t>
      </w:r>
    </w:p>
    <w:p w14:paraId="7C4A0CBC" w14:textId="57008257" w:rsidR="00F46FCB" w:rsidRPr="008F3B34" w:rsidRDefault="00F46FCB" w:rsidP="008F3B34">
      <w:pPr>
        <w:spacing w:before="120"/>
      </w:pPr>
      <w:r w:rsidRPr="008F3B34">
        <w:rPr>
          <w:rFonts w:ascii="Garamond" w:hAnsi="Garamond" w:cs="Garamond"/>
          <w:sz w:val="22"/>
        </w:rPr>
        <w:t>(dále jen „objednatel“)</w:t>
      </w:r>
    </w:p>
    <w:p w14:paraId="3FD77F23" w14:textId="77777777" w:rsidR="00F46FCB" w:rsidRDefault="00F46FCB">
      <w:pPr>
        <w:rPr>
          <w:rFonts w:ascii="Garamond" w:hAnsi="Garamond" w:cs="Garamond"/>
          <w:sz w:val="22"/>
        </w:rPr>
      </w:pPr>
    </w:p>
    <w:p w14:paraId="0D711135" w14:textId="72943B4F" w:rsidR="002467BC" w:rsidRPr="002467BC" w:rsidRDefault="00F46FCB" w:rsidP="002467BC">
      <w:pPr>
        <w:rPr>
          <w:rFonts w:ascii="Garamond" w:hAnsi="Garamond" w:cs="Garamond"/>
          <w:b/>
          <w:sz w:val="22"/>
        </w:rPr>
      </w:pPr>
      <w:r w:rsidRPr="002467BC">
        <w:rPr>
          <w:rFonts w:ascii="Garamond" w:hAnsi="Garamond" w:cs="Garamond"/>
          <w:b/>
          <w:sz w:val="22"/>
        </w:rPr>
        <w:t>2.</w:t>
      </w:r>
      <w:r w:rsidRPr="002467BC">
        <w:rPr>
          <w:rFonts w:ascii="Garamond" w:hAnsi="Garamond" w:cs="Garamond"/>
          <w:b/>
          <w:sz w:val="22"/>
        </w:rPr>
        <w:tab/>
      </w:r>
      <w:r w:rsidR="002467BC" w:rsidRPr="002467BC">
        <w:rPr>
          <w:rFonts w:ascii="Garamond" w:hAnsi="Garamond" w:cs="Garamond"/>
          <w:b/>
          <w:sz w:val="22"/>
        </w:rPr>
        <w:t>TIVZ s.r.o.</w:t>
      </w:r>
    </w:p>
    <w:p w14:paraId="6A5AA02A" w14:textId="36BA2A4B" w:rsidR="008F3B34" w:rsidRDefault="008F3B34" w:rsidP="002467BC">
      <w:pPr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S</w:t>
      </w:r>
      <w:r w:rsidR="002467BC" w:rsidRPr="008F3B34">
        <w:rPr>
          <w:rFonts w:ascii="Garamond" w:hAnsi="Garamond" w:cs="Garamond"/>
          <w:sz w:val="22"/>
        </w:rPr>
        <w:t>ídl</w:t>
      </w:r>
      <w:r>
        <w:rPr>
          <w:rFonts w:ascii="Garamond" w:hAnsi="Garamond" w:cs="Garamond"/>
          <w:sz w:val="22"/>
        </w:rPr>
        <w:t>o</w:t>
      </w:r>
      <w:r w:rsidR="002467BC" w:rsidRPr="008F3B34">
        <w:rPr>
          <w:rFonts w:ascii="Garamond" w:hAnsi="Garamond" w:cs="Garamond"/>
          <w:sz w:val="22"/>
        </w:rPr>
        <w:t xml:space="preserve">: </w:t>
      </w:r>
      <w:r>
        <w:rPr>
          <w:rFonts w:ascii="Garamond" w:hAnsi="Garamond" w:cs="Garamond"/>
          <w:sz w:val="22"/>
        </w:rPr>
        <w:tab/>
      </w:r>
      <w:r w:rsidR="002467BC" w:rsidRPr="008F3B34">
        <w:rPr>
          <w:rFonts w:ascii="Garamond" w:hAnsi="Garamond" w:cs="Garamond"/>
          <w:sz w:val="22"/>
        </w:rPr>
        <w:t>Jičínská 1786/49, 13000, Praha 3 – Žižkov</w:t>
      </w:r>
    </w:p>
    <w:p w14:paraId="45ADDAB9" w14:textId="34097256" w:rsidR="002467BC" w:rsidRPr="008F3B34" w:rsidRDefault="002467BC" w:rsidP="002467BC">
      <w:pPr>
        <w:rPr>
          <w:rFonts w:ascii="Garamond" w:hAnsi="Garamond" w:cs="Garamond"/>
          <w:sz w:val="22"/>
        </w:rPr>
      </w:pPr>
      <w:r w:rsidRPr="008F3B34">
        <w:rPr>
          <w:rFonts w:ascii="Garamond" w:hAnsi="Garamond" w:cs="Garamond"/>
          <w:sz w:val="22"/>
        </w:rPr>
        <w:t xml:space="preserve">IČO: </w:t>
      </w:r>
      <w:r w:rsidR="008F3B34">
        <w:rPr>
          <w:rFonts w:ascii="Garamond" w:hAnsi="Garamond" w:cs="Garamond"/>
          <w:sz w:val="22"/>
        </w:rPr>
        <w:tab/>
      </w:r>
      <w:r w:rsidRPr="008F3B34">
        <w:rPr>
          <w:rFonts w:ascii="Garamond" w:hAnsi="Garamond" w:cs="Garamond"/>
          <w:sz w:val="22"/>
        </w:rPr>
        <w:t>01923609</w:t>
      </w:r>
      <w:r w:rsidR="008F3B34">
        <w:rPr>
          <w:rFonts w:ascii="Garamond" w:hAnsi="Garamond" w:cs="Garamond"/>
          <w:sz w:val="22"/>
        </w:rPr>
        <w:tab/>
      </w:r>
      <w:r w:rsidRPr="008F3B34">
        <w:rPr>
          <w:rFonts w:ascii="Garamond" w:hAnsi="Garamond" w:cs="Garamond"/>
          <w:sz w:val="22"/>
        </w:rPr>
        <w:t xml:space="preserve">DIČ: CZ 01923609 </w:t>
      </w:r>
    </w:p>
    <w:p w14:paraId="39ACB516" w14:textId="267788F3" w:rsidR="002467BC" w:rsidRPr="008F3B34" w:rsidRDefault="002467BC" w:rsidP="008F3B34">
      <w:pPr>
        <w:pStyle w:val="Zkladntext"/>
        <w:spacing w:after="0"/>
        <w:rPr>
          <w:rFonts w:ascii="Garamond" w:hAnsi="Garamond" w:cs="Garamond"/>
          <w:sz w:val="22"/>
        </w:rPr>
      </w:pPr>
      <w:r w:rsidRPr="008F3B34">
        <w:rPr>
          <w:rFonts w:ascii="Garamond" w:hAnsi="Garamond" w:cs="Garamond"/>
          <w:sz w:val="22"/>
        </w:rPr>
        <w:t>zapsaná v OR vedeném u Městského soudu v Praze, oddíl C, vložka 213455</w:t>
      </w:r>
    </w:p>
    <w:p w14:paraId="11F80457" w14:textId="17048BAE" w:rsidR="00D95362" w:rsidRDefault="00D95362" w:rsidP="00D95362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Zastoupen</w:t>
      </w:r>
      <w:r w:rsidR="008F3B34">
        <w:rPr>
          <w:rFonts w:ascii="Garamond" w:hAnsi="Garamond" w:cs="Arial"/>
          <w:sz w:val="22"/>
          <w:szCs w:val="22"/>
        </w:rPr>
        <w:t>a</w:t>
      </w:r>
      <w:r>
        <w:rPr>
          <w:rFonts w:ascii="Garamond" w:hAnsi="Garamond" w:cs="Arial"/>
          <w:sz w:val="22"/>
          <w:szCs w:val="22"/>
        </w:rPr>
        <w:t>:</w:t>
      </w:r>
      <w:r>
        <w:rPr>
          <w:rFonts w:ascii="Garamond" w:hAnsi="Garamond" w:cs="Arial"/>
          <w:sz w:val="22"/>
          <w:szCs w:val="22"/>
        </w:rPr>
        <w:tab/>
      </w:r>
      <w:proofErr w:type="spellStart"/>
      <w:r w:rsidR="002B1ED9">
        <w:rPr>
          <w:rFonts w:ascii="Garamond" w:hAnsi="Garamond" w:cs="Arial"/>
          <w:sz w:val="22"/>
          <w:szCs w:val="22"/>
        </w:rPr>
        <w:t>xxxx</w:t>
      </w:r>
      <w:proofErr w:type="spellEnd"/>
    </w:p>
    <w:p w14:paraId="11FE4397" w14:textId="4F2C7725" w:rsidR="00D95362" w:rsidRPr="008F3B34" w:rsidRDefault="00D95362" w:rsidP="008F3B34">
      <w:pPr>
        <w:spacing w:before="120"/>
        <w:rPr>
          <w:rFonts w:ascii="Garamond" w:hAnsi="Garamond" w:cs="Arial"/>
          <w:sz w:val="22"/>
          <w:szCs w:val="22"/>
        </w:rPr>
      </w:pPr>
      <w:r w:rsidRPr="008F3B34">
        <w:rPr>
          <w:rFonts w:ascii="Garamond" w:hAnsi="Garamond" w:cs="Arial"/>
          <w:sz w:val="22"/>
          <w:szCs w:val="22"/>
        </w:rPr>
        <w:t>(dále jen „</w:t>
      </w:r>
      <w:r w:rsidR="008F3B34" w:rsidRPr="008F3B34">
        <w:rPr>
          <w:rFonts w:ascii="Garamond" w:hAnsi="Garamond" w:cs="Arial"/>
          <w:sz w:val="22"/>
          <w:szCs w:val="22"/>
        </w:rPr>
        <w:t>dodavatel“</w:t>
      </w:r>
      <w:r w:rsidRPr="008F3B34">
        <w:rPr>
          <w:rFonts w:ascii="Garamond" w:hAnsi="Garamond" w:cs="Arial"/>
          <w:sz w:val="22"/>
          <w:szCs w:val="22"/>
        </w:rPr>
        <w:t>)</w:t>
      </w:r>
    </w:p>
    <w:p w14:paraId="3C8D40DD" w14:textId="77777777" w:rsidR="00D95362" w:rsidRDefault="00D95362" w:rsidP="00D95362">
      <w:pPr>
        <w:rPr>
          <w:rFonts w:ascii="Garamond" w:hAnsi="Garamond" w:cs="Garamond"/>
          <w:caps/>
        </w:rPr>
      </w:pPr>
    </w:p>
    <w:p w14:paraId="5F592A06" w14:textId="77777777" w:rsidR="00F46FCB" w:rsidRDefault="00F46FCB">
      <w:pPr>
        <w:pStyle w:val="BodyText21"/>
        <w:keepNext/>
        <w:widowControl/>
      </w:pPr>
      <w:r>
        <w:rPr>
          <w:rFonts w:ascii="Garamond" w:hAnsi="Garamond" w:cs="Garamond"/>
          <w:b/>
          <w:caps/>
        </w:rPr>
        <w:t>P</w:t>
      </w:r>
      <w:r>
        <w:rPr>
          <w:rFonts w:ascii="Garamond" w:eastAsia="MS Mincho" w:hAnsi="Garamond" w:cs="Garamond"/>
          <w:b/>
        </w:rPr>
        <w:t>reambule</w:t>
      </w:r>
    </w:p>
    <w:p w14:paraId="7AAE1B7E" w14:textId="77777777" w:rsidR="00F46FCB" w:rsidRDefault="00F46FCB">
      <w:pPr>
        <w:spacing w:before="120" w:after="120"/>
      </w:pPr>
      <w:r>
        <w:rPr>
          <w:rFonts w:ascii="Garamond" w:hAnsi="Garamond" w:cs="Garamond"/>
          <w:sz w:val="22"/>
        </w:rPr>
        <w:t>Vzhledem k tomu, že:</w:t>
      </w:r>
    </w:p>
    <w:p w14:paraId="597A41C9" w14:textId="3C4D87EB" w:rsidR="00E21C42" w:rsidRPr="00E21C42" w:rsidRDefault="00F46FCB" w:rsidP="00E70A55">
      <w:pPr>
        <w:pStyle w:val="Odstavecseseznamem1"/>
        <w:numPr>
          <w:ilvl w:val="0"/>
          <w:numId w:val="4"/>
        </w:numPr>
        <w:spacing w:before="60" w:after="60"/>
        <w:ind w:left="567" w:hanging="567"/>
        <w:contextualSpacing w:val="0"/>
      </w:pPr>
      <w:r>
        <w:rPr>
          <w:rFonts w:ascii="Garamond" w:hAnsi="Garamond" w:cs="Garamond"/>
          <w:sz w:val="22"/>
        </w:rPr>
        <w:t xml:space="preserve">mezi smluvními stranami byla dne </w:t>
      </w:r>
      <w:r w:rsidR="008F3B34">
        <w:rPr>
          <w:rFonts w:ascii="Garamond" w:hAnsi="Garamond" w:cs="Garamond"/>
          <w:sz w:val="22"/>
        </w:rPr>
        <w:t>2</w:t>
      </w:r>
      <w:r>
        <w:rPr>
          <w:rFonts w:ascii="Garamond" w:hAnsi="Garamond" w:cs="Garamond"/>
          <w:sz w:val="22"/>
        </w:rPr>
        <w:t xml:space="preserve">. </w:t>
      </w:r>
      <w:r w:rsidR="008F3B34">
        <w:rPr>
          <w:rFonts w:ascii="Garamond" w:hAnsi="Garamond" w:cs="Garamond"/>
          <w:sz w:val="22"/>
        </w:rPr>
        <w:t>9</w:t>
      </w:r>
      <w:r>
        <w:rPr>
          <w:rFonts w:ascii="Garamond" w:hAnsi="Garamond" w:cs="Garamond"/>
          <w:sz w:val="22"/>
        </w:rPr>
        <w:t>. 20</w:t>
      </w:r>
      <w:r w:rsidR="008F3B34">
        <w:rPr>
          <w:rFonts w:ascii="Garamond" w:hAnsi="Garamond" w:cs="Garamond"/>
          <w:sz w:val="22"/>
        </w:rPr>
        <w:t>19</w:t>
      </w:r>
      <w:r>
        <w:rPr>
          <w:rFonts w:ascii="Garamond" w:hAnsi="Garamond" w:cs="Garamond"/>
          <w:sz w:val="22"/>
        </w:rPr>
        <w:t xml:space="preserve"> uzavřena </w:t>
      </w:r>
      <w:r w:rsidR="008F3B34">
        <w:rPr>
          <w:rFonts w:ascii="Garamond" w:hAnsi="Garamond" w:cs="Garamond"/>
          <w:sz w:val="22"/>
        </w:rPr>
        <w:t>s</w:t>
      </w:r>
      <w:r>
        <w:rPr>
          <w:rFonts w:ascii="Garamond" w:hAnsi="Garamond" w:cs="Garamond"/>
          <w:sz w:val="22"/>
        </w:rPr>
        <w:t>mlouva</w:t>
      </w:r>
      <w:r w:rsidR="008F3B34">
        <w:rPr>
          <w:rFonts w:ascii="Garamond" w:hAnsi="Garamond" w:cs="Garamond"/>
          <w:sz w:val="22"/>
        </w:rPr>
        <w:t>, jejímž předmětem</w:t>
      </w:r>
      <w:r>
        <w:rPr>
          <w:rFonts w:ascii="Garamond" w:hAnsi="Garamond" w:cs="Garamond"/>
          <w:sz w:val="22"/>
        </w:rPr>
        <w:t xml:space="preserve"> </w:t>
      </w:r>
      <w:r w:rsidR="008F3B34">
        <w:rPr>
          <w:rFonts w:ascii="Garamond" w:hAnsi="Garamond" w:cs="Garamond"/>
          <w:sz w:val="22"/>
        </w:rPr>
        <w:t>je</w:t>
      </w:r>
      <w:r w:rsidR="008F3B34" w:rsidRPr="008F3B34">
        <w:rPr>
          <w:rFonts w:ascii="Garamond" w:hAnsi="Garamond" w:cs="Garamond"/>
          <w:sz w:val="22"/>
        </w:rPr>
        <w:t xml:space="preserve"> poskytov</w:t>
      </w:r>
      <w:r w:rsidR="008F3B34">
        <w:rPr>
          <w:rFonts w:ascii="Garamond" w:hAnsi="Garamond" w:cs="Garamond"/>
          <w:sz w:val="22"/>
        </w:rPr>
        <w:t>ání</w:t>
      </w:r>
      <w:r w:rsidR="008F3B34" w:rsidRPr="008F3B34">
        <w:rPr>
          <w:rFonts w:ascii="Garamond" w:hAnsi="Garamond" w:cs="Garamond"/>
          <w:sz w:val="22"/>
        </w:rPr>
        <w:t xml:space="preserve"> služ</w:t>
      </w:r>
      <w:r w:rsidR="008F3B34">
        <w:rPr>
          <w:rFonts w:ascii="Garamond" w:hAnsi="Garamond" w:cs="Garamond"/>
          <w:sz w:val="22"/>
        </w:rPr>
        <w:t>eb</w:t>
      </w:r>
      <w:r w:rsidR="008F3B34" w:rsidRPr="008F3B34">
        <w:rPr>
          <w:rFonts w:ascii="Garamond" w:hAnsi="Garamond" w:cs="Garamond"/>
          <w:sz w:val="22"/>
        </w:rPr>
        <w:t xml:space="preserve"> v oblasti bezpečnosti práce a ochrany zdraví při práci</w:t>
      </w:r>
      <w:r>
        <w:rPr>
          <w:rFonts w:ascii="Garamond" w:hAnsi="Garamond" w:cs="Garamond"/>
          <w:sz w:val="22"/>
        </w:rPr>
        <w:t xml:space="preserve"> </w:t>
      </w:r>
      <w:r w:rsidR="008F3B34">
        <w:rPr>
          <w:rFonts w:ascii="Garamond" w:hAnsi="Garamond" w:cs="Garamond"/>
          <w:sz w:val="22"/>
        </w:rPr>
        <w:t>dodavatelem pro objednatele</w:t>
      </w:r>
      <w:r w:rsidR="00D9344E">
        <w:rPr>
          <w:rFonts w:ascii="Garamond" w:hAnsi="Garamond" w:cs="Garamond"/>
          <w:sz w:val="22"/>
        </w:rPr>
        <w:t xml:space="preserve"> (dále jen „Smlouva“) a</w:t>
      </w:r>
    </w:p>
    <w:p w14:paraId="04619F85" w14:textId="05EFA54A" w:rsidR="00D9344E" w:rsidRPr="00E21C42" w:rsidRDefault="008F3B34" w:rsidP="00D9344E">
      <w:pPr>
        <w:pStyle w:val="Odstavecseseznamem1"/>
        <w:numPr>
          <w:ilvl w:val="0"/>
          <w:numId w:val="4"/>
        </w:numPr>
        <w:spacing w:before="60" w:after="60"/>
        <w:ind w:left="567" w:hanging="567"/>
        <w:contextualSpacing w:val="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dodavatel nabídl objednateli rozšíření předmětu plnění bez dopadu do smluvní ceny</w:t>
      </w:r>
    </w:p>
    <w:p w14:paraId="74A67260" w14:textId="45ADA685" w:rsidR="00F46FCB" w:rsidRDefault="00F46FCB">
      <w:pPr>
        <w:spacing w:before="120" w:after="120"/>
      </w:pPr>
      <w:r>
        <w:rPr>
          <w:rFonts w:ascii="Garamond" w:hAnsi="Garamond" w:cs="Garamond"/>
          <w:sz w:val="22"/>
        </w:rPr>
        <w:t xml:space="preserve">se Smluvní strany v souladu s čl. </w:t>
      </w:r>
      <w:r w:rsidR="00D9344E">
        <w:rPr>
          <w:rFonts w:ascii="Garamond" w:hAnsi="Garamond" w:cs="Garamond"/>
          <w:sz w:val="22"/>
        </w:rPr>
        <w:t>V</w:t>
      </w:r>
      <w:r>
        <w:rPr>
          <w:rFonts w:ascii="Garamond" w:hAnsi="Garamond" w:cs="Garamond"/>
          <w:sz w:val="22"/>
        </w:rPr>
        <w:t xml:space="preserve">III. odst. </w:t>
      </w:r>
      <w:r w:rsidR="00D9344E">
        <w:rPr>
          <w:rFonts w:ascii="Garamond" w:hAnsi="Garamond" w:cs="Garamond"/>
          <w:sz w:val="22"/>
        </w:rPr>
        <w:t>3</w:t>
      </w:r>
      <w:r>
        <w:rPr>
          <w:rFonts w:ascii="Garamond" w:hAnsi="Garamond" w:cs="Garamond"/>
          <w:sz w:val="22"/>
        </w:rPr>
        <w:t xml:space="preserve"> S</w:t>
      </w:r>
      <w:r w:rsidR="00D9344E">
        <w:rPr>
          <w:rFonts w:ascii="Garamond" w:hAnsi="Garamond" w:cs="Garamond"/>
          <w:sz w:val="22"/>
        </w:rPr>
        <w:t xml:space="preserve">mlouvy </w:t>
      </w:r>
      <w:r>
        <w:rPr>
          <w:rFonts w:ascii="Garamond" w:hAnsi="Garamond" w:cs="Garamond"/>
          <w:sz w:val="22"/>
        </w:rPr>
        <w:t>dohodly na následující změně S</w:t>
      </w:r>
      <w:r w:rsidR="00D9344E">
        <w:rPr>
          <w:rFonts w:ascii="Garamond" w:hAnsi="Garamond" w:cs="Garamond"/>
          <w:sz w:val="22"/>
        </w:rPr>
        <w:t>mlouvy</w:t>
      </w:r>
    </w:p>
    <w:p w14:paraId="307ED505" w14:textId="77777777" w:rsidR="00F46FCB" w:rsidRDefault="00F46FCB">
      <w:pPr>
        <w:pStyle w:val="Odstavecseseznamem1"/>
        <w:keepNext/>
        <w:numPr>
          <w:ilvl w:val="0"/>
          <w:numId w:val="2"/>
        </w:numPr>
        <w:spacing w:before="240" w:after="120"/>
        <w:ind w:left="567" w:hanging="567"/>
        <w:jc w:val="left"/>
      </w:pPr>
      <w:r>
        <w:rPr>
          <w:rFonts w:ascii="Garamond" w:hAnsi="Garamond" w:cs="Garamond"/>
          <w:b/>
          <w:sz w:val="22"/>
        </w:rPr>
        <w:t>Změna SOD</w:t>
      </w:r>
    </w:p>
    <w:p w14:paraId="0C4E0B2B" w14:textId="38D36FDD" w:rsidR="00F46FCB" w:rsidRPr="00974607" w:rsidRDefault="003E7472" w:rsidP="00D9344E">
      <w:pPr>
        <w:pStyle w:val="Odstavecseseznamem1"/>
        <w:numPr>
          <w:ilvl w:val="1"/>
          <w:numId w:val="2"/>
        </w:numPr>
        <w:spacing w:before="60" w:after="60"/>
        <w:ind w:left="567" w:hanging="567"/>
        <w:contextualSpacing w:val="0"/>
        <w:rPr>
          <w:rFonts w:ascii="Garamond" w:hAnsi="Garamond" w:cstheme="minorHAnsi"/>
          <w:sz w:val="22"/>
          <w:szCs w:val="22"/>
        </w:rPr>
      </w:pPr>
      <w:r w:rsidRPr="00974607">
        <w:rPr>
          <w:rFonts w:ascii="Garamond" w:hAnsi="Garamond" w:cstheme="minorHAnsi"/>
          <w:sz w:val="22"/>
          <w:szCs w:val="22"/>
        </w:rPr>
        <w:t xml:space="preserve">Rozsah </w:t>
      </w:r>
      <w:r w:rsidR="00974607" w:rsidRPr="00974607">
        <w:rPr>
          <w:rFonts w:ascii="Garamond" w:hAnsi="Garamond" w:cstheme="minorHAnsi"/>
          <w:sz w:val="22"/>
          <w:szCs w:val="22"/>
        </w:rPr>
        <w:t>služeb poskytovaných dodavatelem objednateli se rozšiřuje o násl.:</w:t>
      </w:r>
      <w:r w:rsidRPr="00974607">
        <w:rPr>
          <w:rFonts w:ascii="Garamond" w:hAnsi="Garamond" w:cstheme="minorHAnsi"/>
          <w:sz w:val="22"/>
          <w:szCs w:val="22"/>
        </w:rPr>
        <w:t xml:space="preserve"> </w:t>
      </w:r>
    </w:p>
    <w:p w14:paraId="48858D6C" w14:textId="34A037F2" w:rsidR="00DA2CC0" w:rsidRDefault="00974607" w:rsidP="00974607">
      <w:pPr>
        <w:pStyle w:val="Odstavecseseznamem1"/>
        <w:numPr>
          <w:ilvl w:val="0"/>
          <w:numId w:val="8"/>
        </w:numPr>
        <w:spacing w:before="60" w:after="60"/>
        <w:contextualSpacing w:val="0"/>
        <w:rPr>
          <w:rFonts w:ascii="Garamond" w:hAnsi="Garamond" w:cstheme="minorHAnsi"/>
          <w:color w:val="000000"/>
          <w:sz w:val="22"/>
          <w:szCs w:val="22"/>
          <w:lang w:eastAsia="cs-CZ"/>
        </w:rPr>
      </w:pPr>
      <w:r w:rsidRPr="00974607">
        <w:rPr>
          <w:rFonts w:ascii="Garamond" w:hAnsi="Garamond" w:cstheme="minorHAnsi"/>
          <w:color w:val="000000"/>
          <w:sz w:val="22"/>
          <w:szCs w:val="22"/>
          <w:lang w:eastAsia="cs-CZ"/>
        </w:rPr>
        <w:t xml:space="preserve">dodavatel bude objednateli poskytovat </w:t>
      </w:r>
      <w:r>
        <w:rPr>
          <w:rFonts w:ascii="Garamond" w:hAnsi="Garamond" w:cstheme="minorHAnsi"/>
          <w:color w:val="000000"/>
          <w:sz w:val="22"/>
          <w:szCs w:val="22"/>
          <w:lang w:eastAsia="cs-CZ"/>
        </w:rPr>
        <w:t xml:space="preserve">rovněž </w:t>
      </w:r>
      <w:r w:rsidR="00D9344E" w:rsidRPr="00D9344E">
        <w:rPr>
          <w:rFonts w:ascii="Garamond" w:hAnsi="Garamond" w:cstheme="minorHAnsi"/>
          <w:color w:val="000000"/>
          <w:sz w:val="22"/>
          <w:szCs w:val="22"/>
          <w:lang w:eastAsia="cs-CZ"/>
        </w:rPr>
        <w:t xml:space="preserve">poradenství a součinnost v </w:t>
      </w:r>
      <w:r w:rsidR="00D9344E" w:rsidRPr="00D9344E">
        <w:rPr>
          <w:rFonts w:ascii="Garamond" w:hAnsi="Garamond" w:cstheme="minorHAnsi"/>
          <w:b/>
          <w:bCs/>
          <w:color w:val="000000"/>
          <w:sz w:val="22"/>
          <w:szCs w:val="22"/>
          <w:lang w:eastAsia="cs-CZ"/>
        </w:rPr>
        <w:t xml:space="preserve">oblasti Požární ochrany </w:t>
      </w:r>
      <w:r w:rsidR="00D9344E" w:rsidRPr="00D9344E">
        <w:rPr>
          <w:rFonts w:ascii="Garamond" w:hAnsi="Garamond" w:cstheme="minorHAnsi"/>
          <w:color w:val="000000"/>
          <w:sz w:val="22"/>
          <w:szCs w:val="22"/>
          <w:lang w:eastAsia="cs-CZ"/>
        </w:rPr>
        <w:t>(</w:t>
      </w:r>
      <w:r>
        <w:rPr>
          <w:rFonts w:ascii="Garamond" w:hAnsi="Garamond" w:cstheme="minorHAnsi"/>
          <w:color w:val="000000"/>
          <w:sz w:val="22"/>
          <w:szCs w:val="22"/>
          <w:lang w:eastAsia="cs-CZ"/>
        </w:rPr>
        <w:t>Smlouva pokrývala p</w:t>
      </w:r>
      <w:r w:rsidR="00D9344E" w:rsidRPr="00D9344E">
        <w:rPr>
          <w:rFonts w:ascii="Garamond" w:hAnsi="Garamond" w:cstheme="minorHAnsi"/>
          <w:color w:val="000000"/>
          <w:sz w:val="22"/>
          <w:szCs w:val="22"/>
          <w:lang w:eastAsia="cs-CZ"/>
        </w:rPr>
        <w:t>ouze oblast BOZP)</w:t>
      </w:r>
      <w:r w:rsidR="00DA2CC0">
        <w:rPr>
          <w:rFonts w:ascii="Garamond" w:hAnsi="Garamond" w:cstheme="minorHAnsi"/>
          <w:color w:val="000000"/>
          <w:sz w:val="22"/>
          <w:szCs w:val="22"/>
          <w:lang w:eastAsia="cs-CZ"/>
        </w:rPr>
        <w:t>;</w:t>
      </w:r>
    </w:p>
    <w:p w14:paraId="46BA16CB" w14:textId="7703E8D3" w:rsidR="00D9344E" w:rsidRPr="00D9344E" w:rsidRDefault="00DA2CC0" w:rsidP="00974607">
      <w:pPr>
        <w:pStyle w:val="Odstavecseseznamem1"/>
        <w:numPr>
          <w:ilvl w:val="0"/>
          <w:numId w:val="8"/>
        </w:numPr>
        <w:spacing w:before="60" w:after="60"/>
        <w:contextualSpacing w:val="0"/>
        <w:rPr>
          <w:rFonts w:ascii="Garamond" w:hAnsi="Garamond" w:cstheme="minorHAnsi"/>
          <w:color w:val="000000"/>
          <w:sz w:val="22"/>
          <w:szCs w:val="22"/>
          <w:lang w:eastAsia="cs-CZ"/>
        </w:rPr>
      </w:pPr>
      <w:r>
        <w:rPr>
          <w:rFonts w:ascii="Garamond" w:hAnsi="Garamond" w:cstheme="minorHAnsi"/>
          <w:color w:val="000000"/>
          <w:sz w:val="22"/>
          <w:szCs w:val="22"/>
          <w:lang w:eastAsia="cs-CZ"/>
        </w:rPr>
        <w:t xml:space="preserve">dodavatel provede k výzvě objednatele </w:t>
      </w:r>
      <w:r w:rsidR="00D9344E" w:rsidRPr="00D9344E">
        <w:rPr>
          <w:rFonts w:ascii="Garamond" w:hAnsi="Garamond" w:cstheme="minorHAnsi"/>
          <w:color w:val="000000"/>
          <w:sz w:val="22"/>
          <w:szCs w:val="22"/>
          <w:lang w:eastAsia="cs-CZ"/>
        </w:rPr>
        <w:t>individuální školení s praktickým nácvikem</w:t>
      </w:r>
      <w:r>
        <w:rPr>
          <w:rFonts w:ascii="Garamond" w:hAnsi="Garamond" w:cstheme="minorHAnsi"/>
          <w:color w:val="000000"/>
          <w:sz w:val="22"/>
          <w:szCs w:val="22"/>
          <w:lang w:eastAsia="cs-CZ"/>
        </w:rPr>
        <w:t>, tj.</w:t>
      </w:r>
      <w:r w:rsidR="00D9344E" w:rsidRPr="00D9344E">
        <w:rPr>
          <w:rFonts w:ascii="Garamond" w:hAnsi="Garamond" w:cstheme="minorHAnsi"/>
          <w:color w:val="000000"/>
          <w:sz w:val="22"/>
          <w:szCs w:val="22"/>
          <w:lang w:eastAsia="cs-CZ"/>
        </w:rPr>
        <w:t xml:space="preserve"> </w:t>
      </w:r>
    </w:p>
    <w:p w14:paraId="6C094B4D" w14:textId="199D2183" w:rsidR="00D9344E" w:rsidRPr="00DA2CC0" w:rsidRDefault="00D9344E" w:rsidP="00DA2CC0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1"/>
        <w:ind w:left="851" w:hanging="284"/>
        <w:jc w:val="left"/>
        <w:rPr>
          <w:rFonts w:ascii="Garamond" w:hAnsi="Garamond" w:cstheme="minorHAnsi"/>
          <w:color w:val="000000"/>
          <w:sz w:val="22"/>
          <w:szCs w:val="22"/>
          <w:lang w:eastAsia="cs-CZ"/>
        </w:rPr>
      </w:pPr>
      <w:r w:rsidRPr="00DA2CC0">
        <w:rPr>
          <w:rFonts w:ascii="Garamond" w:hAnsi="Garamond" w:cstheme="minorHAnsi"/>
          <w:color w:val="000000"/>
          <w:sz w:val="22"/>
          <w:szCs w:val="22"/>
          <w:lang w:eastAsia="cs-CZ"/>
        </w:rPr>
        <w:t>školení pro práci ve výškách a nad volnou hloubko</w:t>
      </w:r>
      <w:r w:rsidR="00DA2CC0">
        <w:rPr>
          <w:rFonts w:ascii="Garamond" w:hAnsi="Garamond" w:cstheme="minorHAnsi"/>
          <w:color w:val="000000"/>
          <w:sz w:val="22"/>
          <w:szCs w:val="22"/>
          <w:lang w:eastAsia="cs-CZ"/>
        </w:rPr>
        <w:t>u,</w:t>
      </w:r>
    </w:p>
    <w:p w14:paraId="3B9AB5D8" w14:textId="6489E88B" w:rsidR="00D9344E" w:rsidRPr="00DA2CC0" w:rsidRDefault="00D9344E" w:rsidP="00DA2CC0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1"/>
        <w:ind w:left="851" w:hanging="284"/>
        <w:jc w:val="left"/>
        <w:rPr>
          <w:rFonts w:ascii="Garamond" w:hAnsi="Garamond" w:cstheme="minorHAnsi"/>
          <w:color w:val="000000"/>
          <w:sz w:val="22"/>
          <w:szCs w:val="22"/>
          <w:lang w:eastAsia="cs-CZ"/>
        </w:rPr>
      </w:pPr>
      <w:r w:rsidRPr="00DA2CC0">
        <w:rPr>
          <w:rFonts w:ascii="Garamond" w:hAnsi="Garamond" w:cstheme="minorHAnsi"/>
          <w:color w:val="000000"/>
          <w:sz w:val="22"/>
          <w:szCs w:val="22"/>
          <w:lang w:eastAsia="cs-CZ"/>
        </w:rPr>
        <w:t>školení BOZP pro práci s motorovými pilami a křovinořezy</w:t>
      </w:r>
      <w:r w:rsidR="00DA2CC0">
        <w:rPr>
          <w:rFonts w:ascii="Garamond" w:hAnsi="Garamond" w:cstheme="minorHAnsi"/>
          <w:color w:val="000000"/>
          <w:sz w:val="22"/>
          <w:szCs w:val="22"/>
          <w:lang w:eastAsia="cs-CZ"/>
        </w:rPr>
        <w:t xml:space="preserve">, </w:t>
      </w:r>
    </w:p>
    <w:p w14:paraId="393EF676" w14:textId="4D8BDE93" w:rsidR="00D9344E" w:rsidRPr="00DA2CC0" w:rsidRDefault="00D9344E" w:rsidP="00DA2CC0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1"/>
        <w:ind w:left="851" w:hanging="284"/>
        <w:jc w:val="left"/>
        <w:rPr>
          <w:rFonts w:ascii="Garamond" w:hAnsi="Garamond" w:cstheme="minorHAnsi"/>
          <w:color w:val="000000"/>
          <w:sz w:val="22"/>
          <w:szCs w:val="22"/>
          <w:lang w:eastAsia="cs-CZ"/>
        </w:rPr>
      </w:pPr>
      <w:r w:rsidRPr="00DA2CC0">
        <w:rPr>
          <w:rFonts w:ascii="Garamond" w:hAnsi="Garamond" w:cstheme="minorHAnsi"/>
          <w:color w:val="000000"/>
          <w:sz w:val="22"/>
          <w:szCs w:val="22"/>
          <w:lang w:eastAsia="cs-CZ"/>
        </w:rPr>
        <w:t xml:space="preserve">školení BOZP pro obsluhu </w:t>
      </w:r>
      <w:proofErr w:type="spellStart"/>
      <w:r w:rsidRPr="00DA2CC0">
        <w:rPr>
          <w:rFonts w:ascii="Garamond" w:hAnsi="Garamond" w:cstheme="minorHAnsi"/>
          <w:color w:val="000000"/>
          <w:sz w:val="22"/>
          <w:szCs w:val="22"/>
          <w:lang w:eastAsia="cs-CZ"/>
        </w:rPr>
        <w:t>kovo</w:t>
      </w:r>
      <w:proofErr w:type="spellEnd"/>
      <w:r w:rsidRPr="00DA2CC0">
        <w:rPr>
          <w:rFonts w:ascii="Garamond" w:hAnsi="Garamond" w:cstheme="minorHAnsi"/>
          <w:color w:val="000000"/>
          <w:sz w:val="22"/>
          <w:szCs w:val="22"/>
          <w:lang w:eastAsia="cs-CZ"/>
        </w:rPr>
        <w:t xml:space="preserve"> a dřevoobráběcích strojů</w:t>
      </w:r>
      <w:r w:rsidR="00DA2CC0" w:rsidRPr="00977459">
        <w:rPr>
          <w:rFonts w:ascii="Garamond" w:hAnsi="Garamond" w:cstheme="minorHAnsi"/>
          <w:color w:val="000000"/>
          <w:sz w:val="22"/>
          <w:szCs w:val="22"/>
          <w:lang w:eastAsia="cs-CZ"/>
        </w:rPr>
        <w:t>,</w:t>
      </w:r>
    </w:p>
    <w:p w14:paraId="74D2E70E" w14:textId="155914E7" w:rsidR="00D9344E" w:rsidRDefault="00D9344E" w:rsidP="00DA2CC0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1"/>
        <w:ind w:left="851" w:hanging="284"/>
        <w:jc w:val="left"/>
        <w:rPr>
          <w:rFonts w:ascii="Garamond" w:hAnsi="Garamond" w:cstheme="minorHAnsi"/>
          <w:color w:val="000000"/>
          <w:sz w:val="22"/>
          <w:szCs w:val="22"/>
          <w:lang w:eastAsia="cs-CZ"/>
        </w:rPr>
      </w:pPr>
      <w:r w:rsidRPr="00DA2CC0">
        <w:rPr>
          <w:rFonts w:ascii="Garamond" w:hAnsi="Garamond" w:cstheme="minorHAnsi"/>
          <w:color w:val="000000"/>
          <w:sz w:val="22"/>
          <w:szCs w:val="22"/>
          <w:lang w:eastAsia="cs-CZ"/>
        </w:rPr>
        <w:t>PO, praktické nácviky evakuace osob z objektů</w:t>
      </w:r>
      <w:r w:rsidR="00DA2CC0" w:rsidRPr="00977459">
        <w:rPr>
          <w:rFonts w:ascii="Garamond" w:hAnsi="Garamond" w:cstheme="minorHAnsi"/>
          <w:color w:val="000000"/>
          <w:sz w:val="22"/>
          <w:szCs w:val="22"/>
          <w:lang w:eastAsia="cs-CZ"/>
        </w:rPr>
        <w:t>;</w:t>
      </w:r>
    </w:p>
    <w:p w14:paraId="077EF9FB" w14:textId="7493EF06" w:rsidR="00DA2CC0" w:rsidRDefault="00DA2CC0" w:rsidP="00DA2CC0">
      <w:pPr>
        <w:pStyle w:val="Odstavecseseznamem1"/>
        <w:numPr>
          <w:ilvl w:val="0"/>
          <w:numId w:val="8"/>
        </w:numPr>
        <w:spacing w:before="60" w:after="60"/>
        <w:contextualSpacing w:val="0"/>
        <w:rPr>
          <w:rFonts w:ascii="Garamond" w:hAnsi="Garamond" w:cstheme="minorHAnsi"/>
          <w:color w:val="000000"/>
          <w:sz w:val="22"/>
          <w:szCs w:val="22"/>
          <w:lang w:eastAsia="cs-CZ"/>
        </w:rPr>
      </w:pPr>
      <w:r>
        <w:rPr>
          <w:rFonts w:ascii="Garamond" w:hAnsi="Garamond" w:cstheme="minorHAnsi"/>
          <w:color w:val="000000"/>
          <w:sz w:val="22"/>
          <w:szCs w:val="22"/>
          <w:lang w:eastAsia="cs-CZ"/>
        </w:rPr>
        <w:t>dodavatel se zavazuje</w:t>
      </w:r>
      <w:r w:rsidRPr="00DA2CC0">
        <w:rPr>
          <w:rFonts w:ascii="Garamond" w:hAnsi="Garamond" w:cstheme="minorHAnsi"/>
          <w:color w:val="000000"/>
          <w:sz w:val="22"/>
          <w:szCs w:val="22"/>
          <w:lang w:eastAsia="cs-CZ"/>
        </w:rPr>
        <w:t xml:space="preserve"> </w:t>
      </w:r>
      <w:r>
        <w:rPr>
          <w:rFonts w:ascii="Garamond" w:hAnsi="Garamond" w:cstheme="minorHAnsi"/>
          <w:color w:val="000000"/>
          <w:sz w:val="22"/>
          <w:szCs w:val="22"/>
          <w:lang w:eastAsia="cs-CZ"/>
        </w:rPr>
        <w:t xml:space="preserve">poskytnout součinnost a </w:t>
      </w:r>
      <w:r w:rsidRPr="00DA2CC0">
        <w:rPr>
          <w:rFonts w:ascii="Garamond" w:hAnsi="Garamond" w:cstheme="minorHAnsi"/>
          <w:color w:val="000000"/>
          <w:sz w:val="22"/>
          <w:szCs w:val="22"/>
          <w:lang w:eastAsia="cs-CZ"/>
        </w:rPr>
        <w:t>spoluprác</w:t>
      </w:r>
      <w:r>
        <w:rPr>
          <w:rFonts w:ascii="Garamond" w:hAnsi="Garamond" w:cstheme="minorHAnsi"/>
          <w:color w:val="000000"/>
          <w:sz w:val="22"/>
          <w:szCs w:val="22"/>
          <w:lang w:eastAsia="cs-CZ"/>
        </w:rPr>
        <w:t>i</w:t>
      </w:r>
      <w:r w:rsidRPr="00DA2CC0">
        <w:rPr>
          <w:rFonts w:ascii="Garamond" w:hAnsi="Garamond" w:cstheme="minorHAnsi"/>
          <w:color w:val="000000"/>
          <w:sz w:val="22"/>
          <w:szCs w:val="22"/>
          <w:lang w:eastAsia="cs-CZ"/>
        </w:rPr>
        <w:t xml:space="preserve"> pro provádění školení řidičů referentů</w:t>
      </w:r>
      <w:r w:rsidR="00977459">
        <w:rPr>
          <w:rFonts w:ascii="Garamond" w:hAnsi="Garamond" w:cstheme="minorHAnsi"/>
          <w:color w:val="000000"/>
          <w:sz w:val="22"/>
          <w:szCs w:val="22"/>
          <w:lang w:eastAsia="cs-CZ"/>
        </w:rPr>
        <w:t>.</w:t>
      </w:r>
    </w:p>
    <w:p w14:paraId="6D1B4DD6" w14:textId="23F43C47" w:rsidR="00D9344E" w:rsidRPr="00785AC3" w:rsidRDefault="00DA2CC0" w:rsidP="00D9344E">
      <w:pPr>
        <w:pStyle w:val="Odstavecseseznamem1"/>
        <w:numPr>
          <w:ilvl w:val="1"/>
          <w:numId w:val="2"/>
        </w:numPr>
        <w:spacing w:before="60" w:after="60"/>
        <w:ind w:left="567" w:hanging="567"/>
        <w:contextualSpacing w:val="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  <w:lang w:eastAsia="cs-CZ"/>
        </w:rPr>
        <w:t>V čl. 1 odst. 5 Smlouvy se počet pravidelných kontrolních činností (tj. dosud dle Smlouvy 4 x za měsíc) zvyšuje na 5 x za měsíc.</w:t>
      </w:r>
    </w:p>
    <w:p w14:paraId="6BB93254" w14:textId="6FE6BE74" w:rsidR="00785AC3" w:rsidRPr="00974607" w:rsidRDefault="00785AC3" w:rsidP="00D9344E">
      <w:pPr>
        <w:pStyle w:val="Odstavecseseznamem1"/>
        <w:numPr>
          <w:ilvl w:val="1"/>
          <w:numId w:val="2"/>
        </w:numPr>
        <w:spacing w:before="60" w:after="60"/>
        <w:ind w:left="567" w:hanging="567"/>
        <w:contextualSpacing w:val="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  <w:lang w:eastAsia="cs-CZ"/>
        </w:rPr>
        <w:t>Smluvní cena se nemění.</w:t>
      </w:r>
    </w:p>
    <w:p w14:paraId="290F37E1" w14:textId="77777777" w:rsidR="00F46FCB" w:rsidRDefault="00F46FCB">
      <w:pPr>
        <w:pStyle w:val="Odstavecseseznamem1"/>
        <w:keepNext/>
        <w:numPr>
          <w:ilvl w:val="0"/>
          <w:numId w:val="2"/>
        </w:numPr>
        <w:spacing w:before="240" w:after="120"/>
        <w:ind w:left="567" w:hanging="567"/>
        <w:jc w:val="left"/>
      </w:pPr>
      <w:r>
        <w:rPr>
          <w:rFonts w:ascii="Garamond" w:hAnsi="Garamond" w:cs="Garamond"/>
          <w:b/>
          <w:sz w:val="22"/>
        </w:rPr>
        <w:lastRenderedPageBreak/>
        <w:t>Závěrečná ustanovení</w:t>
      </w:r>
    </w:p>
    <w:p w14:paraId="47DF829D" w14:textId="69B3B8C9" w:rsidR="00F46FCB" w:rsidRDefault="00F46FCB" w:rsidP="00E70A55">
      <w:pPr>
        <w:pStyle w:val="Odstavecseseznamem1"/>
        <w:numPr>
          <w:ilvl w:val="1"/>
          <w:numId w:val="2"/>
        </w:numPr>
        <w:spacing w:before="60" w:after="60"/>
        <w:ind w:left="567" w:hanging="567"/>
        <w:contextualSpacing w:val="0"/>
      </w:pPr>
      <w:r>
        <w:rPr>
          <w:rFonts w:ascii="Garamond" w:hAnsi="Garamond" w:cs="Garamond"/>
          <w:sz w:val="22"/>
        </w:rPr>
        <w:t>Ustanovení S</w:t>
      </w:r>
      <w:r w:rsidR="00D9344E">
        <w:rPr>
          <w:rFonts w:ascii="Garamond" w:hAnsi="Garamond" w:cs="Garamond"/>
          <w:sz w:val="22"/>
        </w:rPr>
        <w:t>mlouvy</w:t>
      </w:r>
      <w:r>
        <w:rPr>
          <w:rFonts w:ascii="Garamond" w:hAnsi="Garamond" w:cs="Garamond"/>
          <w:sz w:val="22"/>
        </w:rPr>
        <w:t xml:space="preserve"> tímto dodatkem nedotčená se nemění.</w:t>
      </w:r>
    </w:p>
    <w:p w14:paraId="64A28CA3" w14:textId="77777777" w:rsidR="00F46FCB" w:rsidRDefault="00F46FCB" w:rsidP="00E70A55">
      <w:pPr>
        <w:pStyle w:val="Odstavecseseznamem1"/>
        <w:numPr>
          <w:ilvl w:val="1"/>
          <w:numId w:val="2"/>
        </w:numPr>
        <w:spacing w:before="60" w:after="60"/>
        <w:ind w:left="567" w:hanging="567"/>
        <w:contextualSpacing w:val="0"/>
      </w:pPr>
      <w:r>
        <w:rPr>
          <w:rFonts w:ascii="Garamond" w:hAnsi="Garamond" w:cs="Garamond"/>
          <w:sz w:val="22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 smluv.</w:t>
      </w:r>
    </w:p>
    <w:p w14:paraId="4AFA2D9E" w14:textId="77777777" w:rsidR="00F46FCB" w:rsidRDefault="00F46FCB" w:rsidP="00E70A55">
      <w:pPr>
        <w:pStyle w:val="Odstavecseseznamem1"/>
        <w:numPr>
          <w:ilvl w:val="1"/>
          <w:numId w:val="2"/>
        </w:numPr>
        <w:spacing w:before="60" w:after="60"/>
        <w:ind w:left="567" w:hanging="567"/>
        <w:contextualSpacing w:val="0"/>
      </w:pPr>
      <w:r>
        <w:rPr>
          <w:rFonts w:ascii="Garamond" w:hAnsi="Garamond" w:cs="Garamond"/>
          <w:sz w:val="22"/>
        </w:rPr>
        <w:t>Objednatel tento dodatek zveřejnění v Registru smluv.</w:t>
      </w:r>
    </w:p>
    <w:p w14:paraId="7AB4EF85" w14:textId="4AA01487" w:rsidR="00F46FCB" w:rsidRPr="00D9344E" w:rsidRDefault="00F46FCB" w:rsidP="00E70A55">
      <w:pPr>
        <w:pStyle w:val="Odstavecseseznamem1"/>
        <w:numPr>
          <w:ilvl w:val="1"/>
          <w:numId w:val="2"/>
        </w:numPr>
        <w:spacing w:before="60" w:after="60"/>
        <w:ind w:left="567" w:hanging="567"/>
        <w:contextualSpacing w:val="0"/>
      </w:pPr>
      <w:r>
        <w:rPr>
          <w:rFonts w:ascii="Garamond" w:hAnsi="Garamond" w:cs="Garamond"/>
          <w:sz w:val="22"/>
        </w:rPr>
        <w:t>Nebude-li tento dodatek zveřejněn v souladu s </w:t>
      </w:r>
      <w:proofErr w:type="spellStart"/>
      <w:r>
        <w:rPr>
          <w:rFonts w:ascii="Garamond" w:hAnsi="Garamond" w:cs="Garamond"/>
          <w:sz w:val="22"/>
        </w:rPr>
        <w:t>ust</w:t>
      </w:r>
      <w:proofErr w:type="spellEnd"/>
      <w:r>
        <w:rPr>
          <w:rFonts w:ascii="Garamond" w:hAnsi="Garamond" w:cs="Garamond"/>
          <w:sz w:val="22"/>
        </w:rPr>
        <w:t xml:space="preserve">. § 5 zák. č. 340/2015 Sb. </w:t>
      </w:r>
      <w:r w:rsidR="00D9344E">
        <w:rPr>
          <w:rFonts w:ascii="Garamond" w:hAnsi="Garamond" w:cs="Garamond"/>
          <w:sz w:val="22"/>
        </w:rPr>
        <w:t>o</w:t>
      </w:r>
      <w:r>
        <w:rPr>
          <w:rFonts w:ascii="Garamond" w:hAnsi="Garamond" w:cs="Garamond"/>
          <w:sz w:val="22"/>
        </w:rPr>
        <w:t xml:space="preserve">bjednatelem do jednoho měsíce po jeho uzavření, je </w:t>
      </w:r>
      <w:r w:rsidR="00D9344E">
        <w:rPr>
          <w:rFonts w:ascii="Garamond" w:hAnsi="Garamond" w:cs="Garamond"/>
          <w:sz w:val="22"/>
        </w:rPr>
        <w:t>dodavatel</w:t>
      </w:r>
      <w:r>
        <w:rPr>
          <w:rFonts w:ascii="Garamond" w:hAnsi="Garamond" w:cs="Garamond"/>
          <w:sz w:val="22"/>
        </w:rPr>
        <w:t xml:space="preserve"> povinen jej uveřejnit v souladu s </w:t>
      </w:r>
      <w:proofErr w:type="spellStart"/>
      <w:r>
        <w:rPr>
          <w:rFonts w:ascii="Garamond" w:hAnsi="Garamond" w:cs="Garamond"/>
          <w:sz w:val="22"/>
        </w:rPr>
        <w:t>ust</w:t>
      </w:r>
      <w:proofErr w:type="spellEnd"/>
      <w:r>
        <w:rPr>
          <w:rFonts w:ascii="Garamond" w:hAnsi="Garamond" w:cs="Garamond"/>
          <w:sz w:val="22"/>
        </w:rPr>
        <w:t>. § 5 zák. č. 340/2015 Sb. nejpozději do 3 měsíců od jeho uzavření.</w:t>
      </w:r>
    </w:p>
    <w:p w14:paraId="1042D76D" w14:textId="77777777" w:rsidR="00D9344E" w:rsidRPr="00D9344E" w:rsidRDefault="00D9344E" w:rsidP="00D9344E">
      <w:pPr>
        <w:pStyle w:val="Odstavecseseznamem1"/>
        <w:numPr>
          <w:ilvl w:val="1"/>
          <w:numId w:val="2"/>
        </w:numPr>
        <w:spacing w:before="60" w:after="60"/>
        <w:ind w:left="567" w:hanging="567"/>
        <w:contextualSpacing w:val="0"/>
        <w:rPr>
          <w:rFonts w:ascii="Garamond" w:hAnsi="Garamond" w:cs="Garamond"/>
          <w:sz w:val="22"/>
        </w:rPr>
      </w:pPr>
      <w:r w:rsidRPr="00D9344E">
        <w:rPr>
          <w:rFonts w:ascii="Garamond" w:hAnsi="Garamond" w:cs="Garamond"/>
          <w:sz w:val="22"/>
        </w:rPr>
        <w:t>Tento dodatek je vyhotoven v elektronické podobě s uznávanými elektronickými podpisy, nebo v listinné podobě ve dvojím vyhotovení (jedno pro každou smluvní stranu).</w:t>
      </w:r>
    </w:p>
    <w:p w14:paraId="6F64E1DA" w14:textId="77777777" w:rsidR="00F46FCB" w:rsidRDefault="00F46FCB">
      <w:pPr>
        <w:rPr>
          <w:rFonts w:ascii="Garamond" w:hAnsi="Garamond" w:cs="Garamond"/>
          <w:i/>
          <w:sz w:val="22"/>
        </w:rPr>
      </w:pPr>
    </w:p>
    <w:p w14:paraId="0C39554C" w14:textId="069414BF" w:rsidR="00F46FCB" w:rsidRDefault="00D9344E">
      <w:r>
        <w:rPr>
          <w:rFonts w:ascii="Garamond" w:hAnsi="Garamond" w:cs="Garamond"/>
          <w:i/>
          <w:sz w:val="22"/>
        </w:rPr>
        <w:t>o</w:t>
      </w:r>
      <w:r w:rsidR="00F46FCB">
        <w:rPr>
          <w:rFonts w:ascii="Garamond" w:hAnsi="Garamond" w:cs="Garamond"/>
          <w:i/>
          <w:sz w:val="22"/>
        </w:rPr>
        <w:t xml:space="preserve">bjednatel: </w:t>
      </w:r>
      <w:r w:rsidR="00F46FCB">
        <w:rPr>
          <w:rFonts w:ascii="Garamond" w:hAnsi="Garamond" w:cs="Garamond"/>
          <w:i/>
          <w:sz w:val="22"/>
        </w:rPr>
        <w:tab/>
      </w:r>
      <w:r w:rsidR="00F46FCB">
        <w:rPr>
          <w:rFonts w:ascii="Garamond" w:hAnsi="Garamond" w:cs="Garamond"/>
          <w:i/>
          <w:sz w:val="22"/>
        </w:rPr>
        <w:tab/>
      </w:r>
      <w:r w:rsidR="00F46FCB">
        <w:rPr>
          <w:rFonts w:ascii="Garamond" w:hAnsi="Garamond" w:cs="Garamond"/>
          <w:i/>
          <w:sz w:val="22"/>
        </w:rPr>
        <w:tab/>
      </w:r>
      <w:r w:rsidR="00F46FCB">
        <w:rPr>
          <w:rFonts w:ascii="Garamond" w:hAnsi="Garamond" w:cs="Garamond"/>
          <w:i/>
          <w:sz w:val="22"/>
        </w:rPr>
        <w:tab/>
      </w:r>
      <w:r w:rsidR="00F46FCB">
        <w:rPr>
          <w:rFonts w:ascii="Garamond" w:hAnsi="Garamond" w:cs="Garamond"/>
          <w:i/>
          <w:sz w:val="22"/>
        </w:rPr>
        <w:tab/>
      </w:r>
      <w:r w:rsidR="00F46FCB">
        <w:rPr>
          <w:rFonts w:ascii="Garamond" w:hAnsi="Garamond" w:cs="Garamond"/>
          <w:i/>
          <w:sz w:val="22"/>
        </w:rPr>
        <w:tab/>
      </w:r>
      <w:r>
        <w:rPr>
          <w:rFonts w:ascii="Garamond" w:hAnsi="Garamond" w:cs="Garamond"/>
          <w:i/>
          <w:sz w:val="22"/>
        </w:rPr>
        <w:t>dodavatel</w:t>
      </w:r>
      <w:r w:rsidR="00F46FCB">
        <w:rPr>
          <w:rFonts w:ascii="Garamond" w:hAnsi="Garamond" w:cs="Garamond"/>
          <w:i/>
          <w:sz w:val="22"/>
        </w:rPr>
        <w:t>:</w:t>
      </w:r>
    </w:p>
    <w:p w14:paraId="0E89EF3F" w14:textId="77777777" w:rsidR="00F46FCB" w:rsidRDefault="00F46FCB">
      <w:pPr>
        <w:rPr>
          <w:rFonts w:ascii="Garamond" w:hAnsi="Garamond" w:cs="Garamond"/>
          <w:sz w:val="22"/>
        </w:rPr>
      </w:pPr>
    </w:p>
    <w:p w14:paraId="5CAC04EC" w14:textId="751BA6F6" w:rsidR="00F46FCB" w:rsidRDefault="00F46FCB">
      <w:r>
        <w:rPr>
          <w:rFonts w:ascii="Garamond" w:hAnsi="Garamond" w:cs="Garamond"/>
          <w:sz w:val="22"/>
        </w:rPr>
        <w:t xml:space="preserve">Dne </w:t>
      </w:r>
      <w:r w:rsidR="00D9344E">
        <w:rPr>
          <w:rFonts w:ascii="Garamond" w:hAnsi="Garamond" w:cs="Garamond"/>
          <w:sz w:val="22"/>
        </w:rPr>
        <w:t>……</w:t>
      </w:r>
      <w:proofErr w:type="gramStart"/>
      <w:r w:rsidR="00D9344E">
        <w:rPr>
          <w:rFonts w:ascii="Garamond" w:hAnsi="Garamond" w:cs="Garamond"/>
          <w:sz w:val="22"/>
        </w:rPr>
        <w:t>…….</w:t>
      </w:r>
      <w:proofErr w:type="gramEnd"/>
      <w:r w:rsidR="00D9344E">
        <w:rPr>
          <w:rFonts w:ascii="Garamond" w:hAnsi="Garamond" w:cs="Garamond"/>
          <w:sz w:val="22"/>
        </w:rPr>
        <w:t xml:space="preserve">.… </w:t>
      </w:r>
      <w:r>
        <w:rPr>
          <w:rFonts w:ascii="Garamond" w:hAnsi="Garamond" w:cs="Garamond"/>
          <w:i/>
          <w:sz w:val="22"/>
        </w:rPr>
        <w:t>(</w:t>
      </w:r>
      <w:r w:rsidR="00D9344E">
        <w:rPr>
          <w:rFonts w:ascii="Garamond" w:hAnsi="Garamond" w:cs="Garamond"/>
          <w:i/>
          <w:sz w:val="22"/>
        </w:rPr>
        <w:t xml:space="preserve">případně </w:t>
      </w:r>
      <w:r>
        <w:rPr>
          <w:rFonts w:ascii="Garamond" w:hAnsi="Garamond" w:cs="Garamond"/>
          <w:i/>
          <w:sz w:val="22"/>
        </w:rPr>
        <w:t>viz el. podpis)</w:t>
      </w:r>
      <w:r>
        <w:rPr>
          <w:rFonts w:ascii="Garamond" w:hAnsi="Garamond" w:cs="Garamond"/>
          <w:sz w:val="22"/>
        </w:rPr>
        <w:tab/>
      </w:r>
      <w:r>
        <w:rPr>
          <w:rFonts w:ascii="Garamond" w:hAnsi="Garamond" w:cs="Garamond"/>
          <w:sz w:val="22"/>
        </w:rPr>
        <w:tab/>
      </w:r>
      <w:r>
        <w:rPr>
          <w:rFonts w:ascii="Garamond" w:hAnsi="Garamond" w:cs="Garamond"/>
          <w:sz w:val="22"/>
        </w:rPr>
        <w:tab/>
      </w:r>
      <w:r w:rsidR="00D9344E">
        <w:rPr>
          <w:rFonts w:ascii="Garamond" w:hAnsi="Garamond" w:cs="Garamond"/>
          <w:sz w:val="22"/>
        </w:rPr>
        <w:t xml:space="preserve">Dne ……………… </w:t>
      </w:r>
      <w:r w:rsidR="00D9344E">
        <w:rPr>
          <w:rFonts w:ascii="Garamond" w:hAnsi="Garamond" w:cs="Garamond"/>
          <w:i/>
          <w:sz w:val="22"/>
        </w:rPr>
        <w:t>(případně viz el. podpis)</w:t>
      </w:r>
    </w:p>
    <w:p w14:paraId="4E45C50C" w14:textId="40E130E4" w:rsidR="00F46FCB" w:rsidRDefault="00F46FCB">
      <w:pPr>
        <w:pStyle w:val="BodyText21"/>
        <w:widowControl/>
      </w:pPr>
    </w:p>
    <w:p w14:paraId="1A1D68AE" w14:textId="7545AA7B" w:rsidR="00D9344E" w:rsidRDefault="00D9344E">
      <w:pPr>
        <w:pStyle w:val="BodyText21"/>
        <w:widowControl/>
      </w:pPr>
    </w:p>
    <w:p w14:paraId="0CAA37A2" w14:textId="27F6E3D9" w:rsidR="00D9344E" w:rsidRDefault="00D9344E">
      <w:pPr>
        <w:pStyle w:val="BodyText21"/>
        <w:widowControl/>
      </w:pPr>
    </w:p>
    <w:p w14:paraId="458FB0E2" w14:textId="348198A8" w:rsidR="000A1610" w:rsidRDefault="000A1610">
      <w:pPr>
        <w:pStyle w:val="BodyText21"/>
        <w:widowControl/>
      </w:pPr>
    </w:p>
    <w:p w14:paraId="6ACA349A" w14:textId="6A50F466" w:rsidR="000A1610" w:rsidRDefault="000A1610">
      <w:pPr>
        <w:pStyle w:val="BodyText21"/>
        <w:widowControl/>
      </w:pPr>
    </w:p>
    <w:p w14:paraId="3EBCE205" w14:textId="6F37A20B" w:rsidR="000A1610" w:rsidRDefault="000A1610">
      <w:pPr>
        <w:pStyle w:val="BodyText21"/>
        <w:widowControl/>
      </w:pPr>
    </w:p>
    <w:p w14:paraId="44508418" w14:textId="5FE86F8C" w:rsidR="000A1610" w:rsidRDefault="000A1610">
      <w:pPr>
        <w:pStyle w:val="BodyText21"/>
        <w:widowControl/>
      </w:pPr>
    </w:p>
    <w:p w14:paraId="730C3E19" w14:textId="77777777" w:rsidR="000A1610" w:rsidRDefault="000A1610">
      <w:pPr>
        <w:pStyle w:val="BodyText21"/>
        <w:widowControl/>
      </w:pPr>
    </w:p>
    <w:p w14:paraId="15D03404" w14:textId="03A21B76" w:rsidR="00D95362" w:rsidRDefault="00D95362" w:rsidP="00D95362">
      <w:pPr>
        <w:pStyle w:val="BodyText21"/>
        <w:widowControl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__________________________</w:t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</w:r>
      <w:r>
        <w:rPr>
          <w:rFonts w:ascii="Garamond" w:hAnsi="Garamond"/>
          <w:b/>
          <w:szCs w:val="22"/>
        </w:rPr>
        <w:tab/>
        <w:t>__________________________</w:t>
      </w:r>
    </w:p>
    <w:p w14:paraId="6F684814" w14:textId="2E8958B2" w:rsidR="00D95362" w:rsidRDefault="00D95362" w:rsidP="00D95362">
      <w:pPr>
        <w:pStyle w:val="BodyText21"/>
        <w:widowControl/>
        <w:rPr>
          <w:rFonts w:ascii="Garamond" w:hAnsi="Garamond"/>
          <w:bCs/>
          <w:szCs w:val="22"/>
        </w:rPr>
      </w:pPr>
      <w:r>
        <w:rPr>
          <w:rFonts w:ascii="Garamond" w:hAnsi="Garamond"/>
          <w:b/>
          <w:szCs w:val="22"/>
        </w:rPr>
        <w:t>Západočeská univerzita v Plzni</w:t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 w:rsidR="00D9344E" w:rsidRPr="002467BC">
        <w:rPr>
          <w:rFonts w:ascii="Garamond" w:hAnsi="Garamond" w:cs="Garamond"/>
          <w:b/>
        </w:rPr>
        <w:t>TIVZ s.r.o.</w:t>
      </w:r>
    </w:p>
    <w:p w14:paraId="0EA2242D" w14:textId="64DFE3F7" w:rsidR="00D95362" w:rsidRDefault="00D9344E" w:rsidP="00D95362">
      <w:pPr>
        <w:pStyle w:val="BodyText21"/>
        <w:widowControl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Ing. Petr Hofman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D95362">
        <w:rPr>
          <w:rFonts w:ascii="Garamond" w:hAnsi="Garamond"/>
          <w:szCs w:val="22"/>
        </w:rPr>
        <w:tab/>
      </w:r>
      <w:r w:rsidR="00D95362">
        <w:rPr>
          <w:rFonts w:ascii="Garamond" w:hAnsi="Garamond"/>
          <w:szCs w:val="22"/>
        </w:rPr>
        <w:tab/>
      </w:r>
      <w:r w:rsidR="00D95362">
        <w:rPr>
          <w:rFonts w:ascii="Garamond" w:hAnsi="Garamond"/>
          <w:szCs w:val="22"/>
        </w:rPr>
        <w:tab/>
      </w:r>
      <w:proofErr w:type="spellStart"/>
      <w:r w:rsidR="002B1ED9">
        <w:rPr>
          <w:rFonts w:ascii="Garamond" w:hAnsi="Garamond"/>
          <w:szCs w:val="22"/>
        </w:rPr>
        <w:t>xxxx</w:t>
      </w:r>
      <w:proofErr w:type="spellEnd"/>
    </w:p>
    <w:p w14:paraId="2AF94DFD" w14:textId="5B5A51AB" w:rsidR="00F46FCB" w:rsidRDefault="00D9344E">
      <w:pPr>
        <w:pStyle w:val="BodyText21"/>
        <w:widowControl/>
      </w:pPr>
      <w:r>
        <w:rPr>
          <w:rFonts w:ascii="Garamond" w:hAnsi="Garamond"/>
          <w:szCs w:val="22"/>
        </w:rPr>
        <w:t>kvestor</w:t>
      </w:r>
      <w:r w:rsidR="00D95362">
        <w:rPr>
          <w:rFonts w:ascii="Garamond" w:hAnsi="Garamond"/>
          <w:szCs w:val="22"/>
        </w:rPr>
        <w:tab/>
      </w:r>
      <w:r w:rsidR="00D95362">
        <w:rPr>
          <w:rFonts w:ascii="Garamond" w:hAnsi="Garamond"/>
          <w:szCs w:val="22"/>
        </w:rPr>
        <w:tab/>
      </w:r>
      <w:r w:rsidR="00D95362">
        <w:rPr>
          <w:rFonts w:ascii="Garamond" w:hAnsi="Garamond"/>
          <w:szCs w:val="22"/>
        </w:rPr>
        <w:tab/>
      </w:r>
      <w:r w:rsidR="00D95362">
        <w:rPr>
          <w:rFonts w:ascii="Garamond" w:hAnsi="Garamond"/>
          <w:szCs w:val="22"/>
        </w:rPr>
        <w:tab/>
      </w:r>
      <w:r w:rsidR="00D95362">
        <w:rPr>
          <w:rFonts w:ascii="Garamond" w:hAnsi="Garamond"/>
          <w:szCs w:val="22"/>
        </w:rPr>
        <w:tab/>
      </w:r>
      <w:r w:rsidR="00D95362">
        <w:rPr>
          <w:rFonts w:ascii="Garamond" w:hAnsi="Garamond"/>
          <w:szCs w:val="22"/>
        </w:rPr>
        <w:tab/>
      </w:r>
      <w:r w:rsidR="00D95362">
        <w:rPr>
          <w:rFonts w:ascii="Garamond" w:hAnsi="Garamond"/>
          <w:szCs w:val="22"/>
        </w:rPr>
        <w:tab/>
      </w:r>
      <w:proofErr w:type="spellStart"/>
      <w:r w:rsidR="002B1ED9">
        <w:rPr>
          <w:rFonts w:ascii="Garamond" w:hAnsi="Garamond"/>
          <w:szCs w:val="22"/>
        </w:rPr>
        <w:t>xxxx</w:t>
      </w:r>
      <w:proofErr w:type="spellEnd"/>
    </w:p>
    <w:sectPr w:rsidR="00F46FCB" w:rsidSect="00D02A8D">
      <w:footerReference w:type="default" r:id="rId7"/>
      <w:headerReference w:type="first" r:id="rId8"/>
      <w:footerReference w:type="first" r:id="rId9"/>
      <w:pgSz w:w="11906" w:h="16838"/>
      <w:pgMar w:top="1276" w:right="1418" w:bottom="1418" w:left="1418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9ACB" w14:textId="77777777" w:rsidR="0011524E" w:rsidRDefault="0011524E">
      <w:r>
        <w:separator/>
      </w:r>
    </w:p>
  </w:endnote>
  <w:endnote w:type="continuationSeparator" w:id="0">
    <w:p w14:paraId="70E1ACAA" w14:textId="77777777" w:rsidR="0011524E" w:rsidRDefault="0011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23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Source Han Sans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6AA4" w14:textId="59835C4E" w:rsidR="00D02A8D" w:rsidRDefault="00D02A8D" w:rsidP="00D02A8D">
    <w:pPr>
      <w:pStyle w:val="Zpat"/>
      <w:spacing w:before="240"/>
      <w:jc w:val="center"/>
    </w:pPr>
    <w:r w:rsidRPr="004E71A4">
      <w:rPr>
        <w:rFonts w:eastAsia="Arial" w:cs="Arial"/>
        <w:sz w:val="16"/>
        <w:szCs w:val="16"/>
      </w:rPr>
      <w:t xml:space="preserve">Stránka </w:t>
    </w:r>
    <w:r>
      <w:rPr>
        <w:rFonts w:eastAsia="Arial" w:cs="Arial"/>
        <w:sz w:val="16"/>
        <w:szCs w:val="16"/>
      </w:rPr>
      <w:fldChar w:fldCharType="begin"/>
    </w:r>
    <w:r>
      <w:rPr>
        <w:rFonts w:eastAsia="Arial" w:cs="Arial"/>
        <w:sz w:val="16"/>
        <w:szCs w:val="16"/>
      </w:rPr>
      <w:instrText xml:space="preserve"> PAGE  \* Arabic </w:instrText>
    </w:r>
    <w:r>
      <w:rPr>
        <w:rFonts w:eastAsia="Arial" w:cs="Arial"/>
        <w:sz w:val="16"/>
        <w:szCs w:val="16"/>
      </w:rPr>
      <w:fldChar w:fldCharType="separate"/>
    </w:r>
    <w:r w:rsidR="00BE1041">
      <w:rPr>
        <w:rFonts w:eastAsia="Arial" w:cs="Arial"/>
        <w:noProof/>
        <w:sz w:val="16"/>
        <w:szCs w:val="16"/>
      </w:rPr>
      <w:t>2</w:t>
    </w:r>
    <w:r>
      <w:rPr>
        <w:rFonts w:eastAsia="Arial" w:cs="Arial"/>
        <w:sz w:val="16"/>
        <w:szCs w:val="16"/>
      </w:rPr>
      <w:fldChar w:fldCharType="end"/>
    </w:r>
    <w:r w:rsidRPr="004E71A4">
      <w:rPr>
        <w:rFonts w:eastAsia="Arial" w:cs="Arial"/>
        <w:sz w:val="16"/>
        <w:szCs w:val="16"/>
      </w:rPr>
      <w:t xml:space="preserve"> z </w:t>
    </w:r>
    <w:r w:rsidRPr="004E71A4">
      <w:rPr>
        <w:rFonts w:eastAsia="Arial" w:cs="Arial"/>
        <w:sz w:val="16"/>
        <w:szCs w:val="16"/>
      </w:rPr>
      <w:fldChar w:fldCharType="begin"/>
    </w:r>
    <w:r w:rsidRPr="004E71A4">
      <w:rPr>
        <w:rFonts w:eastAsia="Arial" w:cs="Arial"/>
        <w:sz w:val="16"/>
        <w:szCs w:val="16"/>
      </w:rPr>
      <w:instrText>NUMPAGES</w:instrText>
    </w:r>
    <w:r w:rsidRPr="004E71A4">
      <w:rPr>
        <w:rFonts w:eastAsia="Arial" w:cs="Arial"/>
        <w:sz w:val="16"/>
        <w:szCs w:val="16"/>
      </w:rPr>
      <w:fldChar w:fldCharType="separate"/>
    </w:r>
    <w:r w:rsidR="00BE1041">
      <w:rPr>
        <w:rFonts w:eastAsia="Arial" w:cs="Arial"/>
        <w:noProof/>
        <w:sz w:val="16"/>
        <w:szCs w:val="16"/>
      </w:rPr>
      <w:t>2</w:t>
    </w:r>
    <w:r w:rsidRPr="004E71A4">
      <w:rPr>
        <w:rFonts w:eastAsia="Arial" w:cs="Arial"/>
        <w:sz w:val="16"/>
        <w:szCs w:val="16"/>
      </w:rPr>
      <w:fldChar w:fldCharType="end"/>
    </w:r>
  </w:p>
  <w:p w14:paraId="3917F051" w14:textId="77777777" w:rsidR="00D02A8D" w:rsidRDefault="00D02A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EA7B" w14:textId="147E13BB" w:rsidR="00D02A8D" w:rsidRDefault="00D02A8D" w:rsidP="00D02A8D">
    <w:pPr>
      <w:pStyle w:val="Zpat"/>
      <w:spacing w:before="240"/>
      <w:jc w:val="center"/>
    </w:pPr>
    <w:r w:rsidRPr="004E71A4">
      <w:rPr>
        <w:rFonts w:eastAsia="Arial" w:cs="Arial"/>
        <w:sz w:val="16"/>
        <w:szCs w:val="16"/>
      </w:rPr>
      <w:t xml:space="preserve">Stránka </w:t>
    </w:r>
    <w:r>
      <w:rPr>
        <w:rFonts w:eastAsia="Arial" w:cs="Arial"/>
        <w:sz w:val="16"/>
        <w:szCs w:val="16"/>
      </w:rPr>
      <w:fldChar w:fldCharType="begin"/>
    </w:r>
    <w:r>
      <w:rPr>
        <w:rFonts w:eastAsia="Arial" w:cs="Arial"/>
        <w:sz w:val="16"/>
        <w:szCs w:val="16"/>
      </w:rPr>
      <w:instrText xml:space="preserve"> PAGE  \* Arabic </w:instrText>
    </w:r>
    <w:r>
      <w:rPr>
        <w:rFonts w:eastAsia="Arial" w:cs="Arial"/>
        <w:sz w:val="16"/>
        <w:szCs w:val="16"/>
      </w:rPr>
      <w:fldChar w:fldCharType="separate"/>
    </w:r>
    <w:r w:rsidR="00BE1041">
      <w:rPr>
        <w:rFonts w:eastAsia="Arial" w:cs="Arial"/>
        <w:noProof/>
        <w:sz w:val="16"/>
        <w:szCs w:val="16"/>
      </w:rPr>
      <w:t>1</w:t>
    </w:r>
    <w:r>
      <w:rPr>
        <w:rFonts w:eastAsia="Arial" w:cs="Arial"/>
        <w:sz w:val="16"/>
        <w:szCs w:val="16"/>
      </w:rPr>
      <w:fldChar w:fldCharType="end"/>
    </w:r>
    <w:r w:rsidRPr="004E71A4">
      <w:rPr>
        <w:rFonts w:eastAsia="Arial" w:cs="Arial"/>
        <w:sz w:val="16"/>
        <w:szCs w:val="16"/>
      </w:rPr>
      <w:t xml:space="preserve"> z </w:t>
    </w:r>
    <w:r w:rsidRPr="004E71A4">
      <w:rPr>
        <w:rFonts w:eastAsia="Arial" w:cs="Arial"/>
        <w:sz w:val="16"/>
        <w:szCs w:val="16"/>
      </w:rPr>
      <w:fldChar w:fldCharType="begin"/>
    </w:r>
    <w:r w:rsidRPr="004E71A4">
      <w:rPr>
        <w:rFonts w:eastAsia="Arial" w:cs="Arial"/>
        <w:sz w:val="16"/>
        <w:szCs w:val="16"/>
      </w:rPr>
      <w:instrText>NUMPAGES</w:instrText>
    </w:r>
    <w:r w:rsidRPr="004E71A4">
      <w:rPr>
        <w:rFonts w:eastAsia="Arial" w:cs="Arial"/>
        <w:sz w:val="16"/>
        <w:szCs w:val="16"/>
      </w:rPr>
      <w:fldChar w:fldCharType="separate"/>
    </w:r>
    <w:r w:rsidR="00BE1041">
      <w:rPr>
        <w:rFonts w:eastAsia="Arial" w:cs="Arial"/>
        <w:noProof/>
        <w:sz w:val="16"/>
        <w:szCs w:val="16"/>
      </w:rPr>
      <w:t>2</w:t>
    </w:r>
    <w:r w:rsidRPr="004E71A4">
      <w:rPr>
        <w:rFonts w:eastAsia="Arial" w:cs="Arial"/>
        <w:sz w:val="16"/>
        <w:szCs w:val="16"/>
      </w:rPr>
      <w:fldChar w:fldCharType="end"/>
    </w:r>
  </w:p>
  <w:p w14:paraId="16DC51F1" w14:textId="77777777" w:rsidR="00F46FCB" w:rsidRDefault="00F46F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6CFB" w14:textId="77777777" w:rsidR="0011524E" w:rsidRDefault="0011524E">
      <w:r>
        <w:separator/>
      </w:r>
    </w:p>
  </w:footnote>
  <w:footnote w:type="continuationSeparator" w:id="0">
    <w:p w14:paraId="24B49EB9" w14:textId="77777777" w:rsidR="0011524E" w:rsidRDefault="0011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7D93" w14:textId="786FC32A" w:rsidR="00D02A8D" w:rsidRDefault="00FE33E3">
    <w:pPr>
      <w:pStyle w:val="Zhlav"/>
    </w:pPr>
    <w:r>
      <w:rPr>
        <w:noProof/>
        <w:lang w:eastAsia="cs-CZ"/>
      </w:rPr>
      <w:drawing>
        <wp:inline distT="0" distB="0" distL="0" distR="0" wp14:anchorId="5DA8644A" wp14:editId="70333B1D">
          <wp:extent cx="876300" cy="4000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57" r="-72" b="-157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00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720"/>
      </w:pPr>
      <w:rPr>
        <w:rFonts w:ascii="Garamond" w:hAnsi="Garamond" w:cs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Garamond" w:hAnsi="Garamond" w:cs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Garamond" w:hAnsi="Garamond" w:cs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239E1D30"/>
    <w:multiLevelType w:val="hybridMultilevel"/>
    <w:tmpl w:val="B166114E"/>
    <w:lvl w:ilvl="0" w:tplc="1DB27540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B550C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FA14360"/>
    <w:multiLevelType w:val="multilevel"/>
    <w:tmpl w:val="87E276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E2C2735"/>
    <w:multiLevelType w:val="hybridMultilevel"/>
    <w:tmpl w:val="B06A4B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6471">
    <w:abstractNumId w:val="0"/>
  </w:num>
  <w:num w:numId="2" w16cid:durableId="2097437297">
    <w:abstractNumId w:val="1"/>
  </w:num>
  <w:num w:numId="3" w16cid:durableId="991834251">
    <w:abstractNumId w:val="2"/>
  </w:num>
  <w:num w:numId="4" w16cid:durableId="1405956646">
    <w:abstractNumId w:val="3"/>
  </w:num>
  <w:num w:numId="5" w16cid:durableId="1889337808">
    <w:abstractNumId w:val="4"/>
  </w:num>
  <w:num w:numId="6" w16cid:durableId="505292762">
    <w:abstractNumId w:val="0"/>
  </w:num>
  <w:num w:numId="7" w16cid:durableId="855266203">
    <w:abstractNumId w:val="7"/>
  </w:num>
  <w:num w:numId="8" w16cid:durableId="1254243797">
    <w:abstractNumId w:val="6"/>
  </w:num>
  <w:num w:numId="9" w16cid:durableId="126820945">
    <w:abstractNumId w:val="8"/>
  </w:num>
  <w:num w:numId="10" w16cid:durableId="1771008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8D"/>
    <w:rsid w:val="00004362"/>
    <w:rsid w:val="00035498"/>
    <w:rsid w:val="000A1610"/>
    <w:rsid w:val="000E34B7"/>
    <w:rsid w:val="0011524E"/>
    <w:rsid w:val="001651C9"/>
    <w:rsid w:val="001867D0"/>
    <w:rsid w:val="00186E24"/>
    <w:rsid w:val="001B4B6C"/>
    <w:rsid w:val="00237F54"/>
    <w:rsid w:val="002467BC"/>
    <w:rsid w:val="002A6912"/>
    <w:rsid w:val="002B1ED9"/>
    <w:rsid w:val="002D3318"/>
    <w:rsid w:val="003229FB"/>
    <w:rsid w:val="0036138D"/>
    <w:rsid w:val="003E7472"/>
    <w:rsid w:val="0040316C"/>
    <w:rsid w:val="00445352"/>
    <w:rsid w:val="00490755"/>
    <w:rsid w:val="004F0FBD"/>
    <w:rsid w:val="00556E4D"/>
    <w:rsid w:val="00570647"/>
    <w:rsid w:val="00670BB0"/>
    <w:rsid w:val="00785AC3"/>
    <w:rsid w:val="0086080E"/>
    <w:rsid w:val="008F3B34"/>
    <w:rsid w:val="00923380"/>
    <w:rsid w:val="00974607"/>
    <w:rsid w:val="00977459"/>
    <w:rsid w:val="00A06E6A"/>
    <w:rsid w:val="00A118BA"/>
    <w:rsid w:val="00B37F82"/>
    <w:rsid w:val="00BA3442"/>
    <w:rsid w:val="00BB1D4E"/>
    <w:rsid w:val="00BC392A"/>
    <w:rsid w:val="00BE1041"/>
    <w:rsid w:val="00C244CD"/>
    <w:rsid w:val="00C4683E"/>
    <w:rsid w:val="00CD342F"/>
    <w:rsid w:val="00D02A8D"/>
    <w:rsid w:val="00D32C92"/>
    <w:rsid w:val="00D9344E"/>
    <w:rsid w:val="00D95362"/>
    <w:rsid w:val="00DA2CC0"/>
    <w:rsid w:val="00E21C42"/>
    <w:rsid w:val="00E70A55"/>
    <w:rsid w:val="00EB71B8"/>
    <w:rsid w:val="00F46FCB"/>
    <w:rsid w:val="00F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A73ACB"/>
  <w15:chartTrackingRefBased/>
  <w15:docId w15:val="{A1803C03-3E7D-4F98-9098-E9EF302D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cs="Calibri Light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Garamond" w:hAnsi="Garamond" w:cs="Garamond"/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libri Light" w:eastAsia="font223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rFonts w:ascii="Garamond" w:hAnsi="Garamond" w:cs="Garamond" w:hint="default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Garamond" w:hAnsi="Garamond" w:cs="Garamond" w:hint="default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Garamond" w:hAnsi="Garamond" w:cs="Garamond" w:hint="default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aramond" w:hAnsi="Garamond" w:cs="Garamond" w:hint="default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1">
    <w:name w:val="Standardní písmo odstavce1"/>
  </w:style>
  <w:style w:type="character" w:customStyle="1" w:styleId="Standardnpsmoodstavce2">
    <w:name w:val="Standardní písmo odstavce2"/>
  </w:style>
  <w:style w:type="character" w:customStyle="1" w:styleId="Nadpis1Char">
    <w:name w:val="Nadpis 1 Char"/>
    <w:rPr>
      <w:rFonts w:ascii="Garamond" w:eastAsia="Times New Roman" w:hAnsi="Garamond" w:cs="Calibri Light"/>
      <w:b/>
      <w:bCs/>
      <w:sz w:val="20"/>
      <w:szCs w:val="20"/>
    </w:rPr>
  </w:style>
  <w:style w:type="character" w:customStyle="1" w:styleId="Nadpis5Char">
    <w:name w:val="Nadpis 5 Char"/>
    <w:rPr>
      <w:rFonts w:ascii="Calibri Light" w:eastAsia="font223" w:hAnsi="Calibri Light" w:cs="Calibri Light"/>
      <w:color w:val="1F4D78"/>
      <w:sz w:val="24"/>
      <w:szCs w:val="20"/>
    </w:rPr>
  </w:style>
  <w:style w:type="character" w:customStyle="1" w:styleId="ZhlavChar">
    <w:name w:val="Záhlaví Char"/>
    <w:rPr>
      <w:rFonts w:ascii="Times New Roman" w:eastAsia="Times New Roman" w:hAnsi="Times New Roman" w:cs="Calibri Light"/>
      <w:sz w:val="24"/>
      <w:szCs w:val="20"/>
    </w:rPr>
  </w:style>
  <w:style w:type="character" w:customStyle="1" w:styleId="ZpatChar">
    <w:name w:val="Zápatí Char"/>
    <w:uiPriority w:val="99"/>
    <w:rPr>
      <w:rFonts w:ascii="Times New Roman" w:eastAsia="Times New Roman" w:hAnsi="Times New Roman" w:cs="Calibri Light"/>
      <w:sz w:val="24"/>
      <w:szCs w:val="20"/>
    </w:rPr>
  </w:style>
  <w:style w:type="character" w:customStyle="1" w:styleId="slostrnky1">
    <w:name w:val="Číslo stránky1"/>
    <w:rPr>
      <w:rFonts w:cs="Calibri Light"/>
    </w:rPr>
  </w:style>
  <w:style w:type="character" w:customStyle="1" w:styleId="ZkladntextChar">
    <w:name w:val="Základní text Char"/>
    <w:rPr>
      <w:rFonts w:ascii="Times New Roman" w:eastAsia="Times New Roman" w:hAnsi="Times New Roman" w:cs="Calibri Light"/>
      <w:sz w:val="24"/>
      <w:szCs w:val="20"/>
    </w:rPr>
  </w:style>
  <w:style w:type="character" w:customStyle="1" w:styleId="OdstavecseseznamemChar">
    <w:name w:val="Odstavec se seznamem Char"/>
    <w:aliases w:val="Smlouva-Odst. Char"/>
    <w:uiPriority w:val="99"/>
    <w:rPr>
      <w:rFonts w:ascii="Times New Roman" w:eastAsia="Times New Roman" w:hAnsi="Times New Roman" w:cs="Calibri Light"/>
      <w:sz w:val="24"/>
      <w:szCs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eastAsia="Times New Roman" w:hAnsi="Times New Roman" w:cs="Calibri Light"/>
      <w:sz w:val="20"/>
      <w:szCs w:val="20"/>
    </w:rPr>
  </w:style>
  <w:style w:type="character" w:customStyle="1" w:styleId="TextbublinyChar">
    <w:name w:val="Text bubliny Char"/>
    <w:rPr>
      <w:rFonts w:ascii="Segoe UI" w:eastAsia="Times New Roman" w:hAnsi="Segoe UI" w:cs="Calibri Light"/>
      <w:sz w:val="18"/>
      <w:szCs w:val="18"/>
    </w:rPr>
  </w:style>
  <w:style w:type="character" w:customStyle="1" w:styleId="PedmtkomenteChar">
    <w:name w:val="Předmět komentáře Char"/>
    <w:rPr>
      <w:rFonts w:ascii="Times New Roman" w:eastAsia="Times New Roman" w:hAnsi="Times New Roman" w:cs="Calibri Light"/>
      <w:b/>
      <w:bCs/>
      <w:sz w:val="20"/>
      <w:szCs w:val="20"/>
    </w:rPr>
  </w:style>
  <w:style w:type="character" w:customStyle="1" w:styleId="TextbublinyChar1">
    <w:name w:val="Text bubliny Char1"/>
    <w:rPr>
      <w:rFonts w:ascii="Segoe UI" w:hAnsi="Segoe UI" w:cs="Liberation Sans"/>
      <w:sz w:val="18"/>
      <w:szCs w:val="18"/>
    </w:rPr>
  </w:style>
  <w:style w:type="character" w:customStyle="1" w:styleId="Znakapoznmky">
    <w:name w:val="Značka poznámky"/>
    <w:rPr>
      <w:sz w:val="16"/>
      <w:szCs w:val="16"/>
    </w:rPr>
  </w:style>
  <w:style w:type="character" w:customStyle="1" w:styleId="TextkomenteChar1">
    <w:name w:val="Text komentáře Char1"/>
    <w:rPr>
      <w:rFonts w:cs="Calibri Light"/>
    </w:rPr>
  </w:style>
  <w:style w:type="character" w:customStyle="1" w:styleId="PedmtkomenteChar1">
    <w:name w:val="Předmět komentáře Char1"/>
    <w:rPr>
      <w:rFonts w:cs="Calibri Light"/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  <w:szCs w:val="24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BodyText21">
    <w:name w:val="Body Text 21"/>
    <w:basedOn w:val="Normln"/>
    <w:qFormat/>
    <w:pPr>
      <w:widowControl w:val="0"/>
    </w:pPr>
    <w:rPr>
      <w:sz w:val="22"/>
    </w:rPr>
  </w:style>
  <w:style w:type="paragraph" w:customStyle="1" w:styleId="Odstavecseseznamem2">
    <w:name w:val="Odstavec se seznamem2"/>
    <w:basedOn w:val="Normln"/>
    <w:pPr>
      <w:widowControl w:val="0"/>
      <w:spacing w:after="200"/>
      <w:ind w:left="708"/>
      <w:jc w:val="left"/>
      <w:textAlignment w:val="baseline"/>
    </w:pPr>
    <w:rPr>
      <w:kern w:val="2"/>
      <w:szCs w:val="24"/>
      <w:lang w:bidi="hi-IN"/>
    </w:rPr>
  </w:style>
  <w:style w:type="paragraph" w:customStyle="1" w:styleId="Textkomente1">
    <w:name w:val="Text komentáře1"/>
    <w:basedOn w:val="Normln"/>
    <w:rPr>
      <w:sz w:val="20"/>
    </w:rPr>
  </w:style>
  <w:style w:type="paragraph" w:customStyle="1" w:styleId="Textbubliny1">
    <w:name w:val="Text bubliny1"/>
    <w:basedOn w:val="Normln"/>
    <w:rPr>
      <w:rFonts w:ascii="Segoe UI" w:hAnsi="Segoe UI"/>
      <w:sz w:val="18"/>
      <w:szCs w:val="18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Segoe UI" w:hAnsi="Segoe UI" w:cs="Liberation Sans"/>
      <w:sz w:val="18"/>
      <w:szCs w:val="18"/>
    </w:rPr>
  </w:style>
  <w:style w:type="paragraph" w:styleId="Revize">
    <w:name w:val="Revision"/>
    <w:pPr>
      <w:suppressAutoHyphens/>
    </w:pPr>
    <w:rPr>
      <w:rFonts w:cs="Calibri Light"/>
      <w:sz w:val="24"/>
      <w:lang w:eastAsia="zh-CN"/>
    </w:rPr>
  </w:style>
  <w:style w:type="paragraph" w:customStyle="1" w:styleId="Textpoznmky">
    <w:name w:val="Text poznámky"/>
    <w:basedOn w:val="Normln"/>
    <w:rPr>
      <w:sz w:val="20"/>
    </w:rPr>
  </w:style>
  <w:style w:type="paragraph" w:styleId="Pedmtkomente">
    <w:name w:val="annotation subject"/>
    <w:basedOn w:val="Textpoznmky"/>
    <w:next w:val="Textpoznmky"/>
    <w:rPr>
      <w:b/>
      <w:bCs/>
    </w:rPr>
  </w:style>
  <w:style w:type="paragraph" w:customStyle="1" w:styleId="Default">
    <w:name w:val="Default"/>
    <w:rsid w:val="00D02A8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2"/>
    <w:uiPriority w:val="99"/>
    <w:semiHidden/>
    <w:unhideWhenUsed/>
    <w:rPr>
      <w:sz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rPr>
      <w:rFonts w:cs="Calibri Light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aliases w:val="Smlouva-Odst."/>
    <w:basedOn w:val="Normln"/>
    <w:uiPriority w:val="99"/>
    <w:qFormat/>
    <w:rsid w:val="00E2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Západočeská Univerzita v Plzni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smatl</dc:creator>
  <cp:keywords/>
  <cp:lastModifiedBy>Blanka Grebeňová</cp:lastModifiedBy>
  <cp:revision>2</cp:revision>
  <cp:lastPrinted>2022-12-01T10:48:00Z</cp:lastPrinted>
  <dcterms:created xsi:type="dcterms:W3CDTF">2022-12-08T11:43:00Z</dcterms:created>
  <dcterms:modified xsi:type="dcterms:W3CDTF">2022-12-08T11:43:00Z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Západočeská Univerzita v Plzni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