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513" w:rsidRDefault="003C5814">
      <w:pPr>
        <w:spacing w:after="0" w:line="259" w:lineRule="auto"/>
        <w:ind w:left="-1440" w:right="10440" w:firstLine="0"/>
        <w:jc w:val="left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9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11513" w:rsidRDefault="00E11513">
      <w:pPr>
        <w:sectPr w:rsidR="00E11513">
          <w:pgSz w:w="11880" w:h="15480"/>
          <w:pgMar w:top="1440" w:right="1440" w:bottom="1440" w:left="1440" w:header="708" w:footer="708" w:gutter="0"/>
          <w:cols w:space="708"/>
        </w:sectPr>
      </w:pPr>
    </w:p>
    <w:p w:rsidR="00E11513" w:rsidRDefault="003C5814">
      <w:pPr>
        <w:numPr>
          <w:ilvl w:val="0"/>
          <w:numId w:val="1"/>
        </w:numPr>
        <w:spacing w:after="269"/>
        <w:ind w:right="1635" w:hanging="285"/>
      </w:pPr>
      <w:r>
        <w:lastRenderedPageBreak/>
        <w:t xml:space="preserve">Partner se </w:t>
      </w:r>
      <w:r>
        <w:rPr>
          <w:sz w:val="18"/>
        </w:rPr>
        <w:t xml:space="preserve">zavazuje, </w:t>
      </w:r>
      <w:r>
        <w:t xml:space="preserve">že zrealizuje Projekt </w:t>
      </w:r>
      <w:r>
        <w:rPr>
          <w:sz w:val="10"/>
        </w:rPr>
        <w:t xml:space="preserve">v </w:t>
      </w:r>
      <w:r>
        <w:t xml:space="preserve">souladu </w:t>
      </w:r>
      <w:r>
        <w:rPr>
          <w:sz w:val="18"/>
        </w:rPr>
        <w:t xml:space="preserve">s </w:t>
      </w:r>
      <w:r>
        <w:t xml:space="preserve">popisem projektu, uvedeném </w:t>
      </w:r>
      <w:r>
        <w:rPr>
          <w:vertAlign w:val="subscript"/>
        </w:rPr>
        <w:t xml:space="preserve">v </w:t>
      </w:r>
      <w:r>
        <w:rPr>
          <w:sz w:val="22"/>
        </w:rPr>
        <w:t xml:space="preserve">Žádosti </w:t>
      </w:r>
      <w:r>
        <w:t xml:space="preserve">k </w:t>
      </w:r>
      <w:r>
        <w:rPr>
          <w:sz w:val="22"/>
        </w:rPr>
        <w:t xml:space="preserve">projektu </w:t>
      </w:r>
      <w:r>
        <w:rPr>
          <w:sz w:val="18"/>
        </w:rPr>
        <w:t xml:space="preserve">a na </w:t>
      </w:r>
      <w:r>
        <w:t xml:space="preserve">vyžádání NFA bude </w:t>
      </w:r>
      <w:proofErr w:type="spellStart"/>
      <w:r>
        <w:t>posilat</w:t>
      </w:r>
      <w:proofErr w:type="spellEnd"/>
      <w:r>
        <w:t xml:space="preserve"> </w:t>
      </w:r>
      <w:r>
        <w:rPr>
          <w:sz w:val="22"/>
        </w:rPr>
        <w:t xml:space="preserve">Průběžnou zprávu </w:t>
      </w:r>
      <w:r>
        <w:t xml:space="preserve">o jeho </w:t>
      </w:r>
      <w:r>
        <w:rPr>
          <w:sz w:val="18"/>
        </w:rPr>
        <w:t>realizaci.</w:t>
      </w:r>
    </w:p>
    <w:p w:rsidR="00E11513" w:rsidRDefault="003C5814">
      <w:pPr>
        <w:numPr>
          <w:ilvl w:val="0"/>
          <w:numId w:val="1"/>
        </w:numPr>
        <w:spacing w:after="791" w:line="384" w:lineRule="auto"/>
        <w:ind w:right="1635" w:hanging="285"/>
      </w:pPr>
      <w:proofErr w:type="spellStart"/>
      <w:r>
        <w:t>Přípěvek</w:t>
      </w:r>
      <w:proofErr w:type="spellEnd"/>
      <w:r>
        <w:t xml:space="preserve"> Partner </w:t>
      </w:r>
      <w:r>
        <w:rPr>
          <w:sz w:val="16"/>
        </w:rPr>
        <w:t xml:space="preserve">nabývá v </w:t>
      </w:r>
      <w:r>
        <w:rPr>
          <w:sz w:val="28"/>
          <w:vertAlign w:val="superscript"/>
        </w:rPr>
        <w:t xml:space="preserve">souladu </w:t>
      </w:r>
      <w:r>
        <w:rPr>
          <w:sz w:val="48"/>
        </w:rPr>
        <w:t xml:space="preserve">s </w:t>
      </w:r>
      <w:r>
        <w:t xml:space="preserve">platnými právními předpisy o </w:t>
      </w:r>
      <w:r>
        <w:t xml:space="preserve">rozpočtových pravidlech územních rozpočtů pro svého zřizovatele. DDŠJ </w:t>
      </w:r>
      <w:r>
        <w:rPr>
          <w:sz w:val="18"/>
        </w:rPr>
        <w:t xml:space="preserve">Přerov </w:t>
      </w:r>
      <w:r>
        <w:t xml:space="preserve">přijímá dar do majetku Olomouckého kraje </w:t>
      </w:r>
      <w:r>
        <w:rPr>
          <w:sz w:val="14"/>
        </w:rPr>
        <w:t xml:space="preserve">v </w:t>
      </w:r>
      <w:r>
        <w:t>hospodaření příspěvkové organizace.</w:t>
      </w:r>
    </w:p>
    <w:p w:rsidR="00E11513" w:rsidRDefault="003C5814">
      <w:pPr>
        <w:pStyle w:val="Nadpis1"/>
      </w:pPr>
      <w:r>
        <w:t>Další ujednání</w:t>
      </w:r>
    </w:p>
    <w:p w:rsidR="00E11513" w:rsidRDefault="003C5814">
      <w:pPr>
        <w:numPr>
          <w:ilvl w:val="0"/>
          <w:numId w:val="2"/>
        </w:numPr>
        <w:spacing w:after="167"/>
        <w:ind w:right="1635" w:hanging="301"/>
      </w:pPr>
      <w:r>
        <w:rPr>
          <w:sz w:val="28"/>
          <w:vertAlign w:val="superscript"/>
        </w:rPr>
        <w:t xml:space="preserve">Smluvní </w:t>
      </w:r>
      <w:proofErr w:type="spellStart"/>
      <w:r>
        <w:rPr>
          <w:sz w:val="24"/>
        </w:rPr>
        <w:t>strany</w:t>
      </w:r>
      <w:r>
        <w:rPr>
          <w:sz w:val="26"/>
        </w:rPr>
        <w:t>jsou</w:t>
      </w:r>
      <w:proofErr w:type="spellEnd"/>
      <w:r>
        <w:rPr>
          <w:sz w:val="26"/>
        </w:rPr>
        <w:t xml:space="preserve"> </w:t>
      </w:r>
      <w:r>
        <w:t xml:space="preserve">povinny zachovávat mlčenlivost o skutečnostech, které </w:t>
      </w:r>
      <w:r>
        <w:rPr>
          <w:sz w:val="22"/>
        </w:rPr>
        <w:t xml:space="preserve">jsou </w:t>
      </w:r>
      <w:r>
        <w:t>pro dru</w:t>
      </w:r>
      <w:r>
        <w:t xml:space="preserve">hou stranu důvěrnými </w:t>
      </w:r>
      <w:proofErr w:type="gramStart"/>
      <w:r>
        <w:t>informacemi</w:t>
      </w:r>
      <w:proofErr w:type="gramEnd"/>
      <w:r>
        <w:t xml:space="preserve"> které zjistí při plnění této smlouvy, </w:t>
      </w:r>
      <w:r>
        <w:rPr>
          <w:sz w:val="18"/>
        </w:rPr>
        <w:t xml:space="preserve">a </w:t>
      </w:r>
      <w:r>
        <w:t xml:space="preserve">to </w:t>
      </w:r>
      <w:r>
        <w:rPr>
          <w:sz w:val="14"/>
        </w:rPr>
        <w:t xml:space="preserve">i </w:t>
      </w:r>
      <w:r>
        <w:rPr>
          <w:sz w:val="31"/>
          <w:vertAlign w:val="subscript"/>
        </w:rPr>
        <w:t xml:space="preserve">po </w:t>
      </w:r>
      <w:r>
        <w:t xml:space="preserve">ukončení spolupráce </w:t>
      </w:r>
      <w:r>
        <w:rPr>
          <w:sz w:val="18"/>
        </w:rPr>
        <w:t xml:space="preserve">ve </w:t>
      </w:r>
      <w:r>
        <w:t xml:space="preserve">smyslu této </w:t>
      </w:r>
      <w:r>
        <w:rPr>
          <w:sz w:val="18"/>
        </w:rPr>
        <w:t>smlouvy.</w:t>
      </w:r>
    </w:p>
    <w:p w:rsidR="00E11513" w:rsidRDefault="003C5814">
      <w:pPr>
        <w:numPr>
          <w:ilvl w:val="0"/>
          <w:numId w:val="2"/>
        </w:numPr>
        <w:ind w:right="1635" w:hanging="301"/>
      </w:pPr>
      <w:r>
        <w:t xml:space="preserve">Veškerá sdělení, není-li dále </w:t>
      </w:r>
      <w:proofErr w:type="spellStart"/>
      <w:r>
        <w:t>stanoveno</w:t>
      </w:r>
      <w:r>
        <w:rPr>
          <w:sz w:val="26"/>
        </w:rPr>
        <w:t>jinak</w:t>
      </w:r>
      <w:proofErr w:type="spellEnd"/>
      <w:r>
        <w:rPr>
          <w:sz w:val="26"/>
        </w:rPr>
        <w:t xml:space="preserve">, </w:t>
      </w:r>
      <w:r>
        <w:rPr>
          <w:sz w:val="18"/>
        </w:rPr>
        <w:t xml:space="preserve">se </w:t>
      </w:r>
      <w:r>
        <w:t xml:space="preserve">zasílají příslušnému příjemci </w:t>
      </w:r>
      <w:r>
        <w:rPr>
          <w:sz w:val="18"/>
        </w:rPr>
        <w:t xml:space="preserve">na </w:t>
      </w:r>
      <w:r>
        <w:t xml:space="preserve">adresu </w:t>
      </w:r>
      <w:r>
        <w:rPr>
          <w:sz w:val="18"/>
        </w:rPr>
        <w:t xml:space="preserve">či </w:t>
      </w:r>
      <w:r>
        <w:rPr>
          <w:sz w:val="25"/>
          <w:vertAlign w:val="superscript"/>
        </w:rPr>
        <w:t xml:space="preserve">faxové </w:t>
      </w:r>
      <w:r>
        <w:rPr>
          <w:sz w:val="28"/>
        </w:rPr>
        <w:t xml:space="preserve">číslo </w:t>
      </w:r>
      <w:r>
        <w:t xml:space="preserve">uvedené níže, nebo </w:t>
      </w:r>
      <w:r>
        <w:rPr>
          <w:sz w:val="18"/>
        </w:rPr>
        <w:t xml:space="preserve">na </w:t>
      </w:r>
      <w:r>
        <w:t>tako</w:t>
      </w:r>
      <w:r>
        <w:t xml:space="preserve">vou </w:t>
      </w:r>
      <w:r>
        <w:rPr>
          <w:sz w:val="22"/>
        </w:rPr>
        <w:t xml:space="preserve">jinou </w:t>
      </w:r>
      <w:r>
        <w:t xml:space="preserve">adresu </w:t>
      </w:r>
      <w:r>
        <w:rPr>
          <w:sz w:val="18"/>
        </w:rPr>
        <w:t xml:space="preserve">či </w:t>
      </w:r>
      <w:r>
        <w:t>faxové číslo, které může kterákoli</w:t>
      </w:r>
    </w:p>
    <w:p w:rsidR="00E11513" w:rsidRDefault="003C5814">
      <w:pPr>
        <w:tabs>
          <w:tab w:val="center" w:pos="3533"/>
          <w:tab w:val="center" w:pos="6636"/>
        </w:tabs>
        <w:spacing w:after="220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ze smluvních stran podle potřeby</w:t>
      </w:r>
      <w:r>
        <w:tab/>
        <w:t xml:space="preserve">písemně sdělit druhé </w:t>
      </w:r>
      <w:r>
        <w:rPr>
          <w:sz w:val="18"/>
        </w:rPr>
        <w:t xml:space="preserve">smluvní </w:t>
      </w:r>
      <w:r>
        <w:rPr>
          <w:sz w:val="24"/>
        </w:rPr>
        <w:t>straně:</w:t>
      </w:r>
    </w:p>
    <w:p w:rsidR="00E11513" w:rsidRDefault="003C5814">
      <w:pPr>
        <w:tabs>
          <w:tab w:val="center" w:pos="2942"/>
          <w:tab w:val="center" w:pos="5761"/>
        </w:tabs>
        <w:spacing w:after="38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Adresa </w:t>
      </w:r>
      <w:r>
        <w:rPr>
          <w:sz w:val="18"/>
        </w:rPr>
        <w:t>Partnera:</w:t>
      </w:r>
      <w:r>
        <w:rPr>
          <w:sz w:val="18"/>
        </w:rPr>
        <w:tab/>
      </w:r>
      <w:r>
        <w:t>DDŠJ Přerov, Sušilova 25</w:t>
      </w:r>
    </w:p>
    <w:p w:rsidR="00E11513" w:rsidRDefault="003C5814">
      <w:pPr>
        <w:spacing w:after="23" w:line="259" w:lineRule="auto"/>
        <w:ind w:left="212" w:right="1253"/>
        <w:jc w:val="center"/>
      </w:pPr>
      <w:r>
        <w:t>Sušilova 2392/25,</w:t>
      </w:r>
    </w:p>
    <w:p w:rsidR="00E11513" w:rsidRDefault="003C5814">
      <w:pPr>
        <w:ind w:left="4632" w:right="1635"/>
      </w:pPr>
      <w:r>
        <w:t>Přerov</w:t>
      </w:r>
      <w:r>
        <w:rPr>
          <w:sz w:val="26"/>
        </w:rPr>
        <w:t xml:space="preserve">750 </w:t>
      </w:r>
      <w:r>
        <w:t>02</w:t>
      </w:r>
    </w:p>
    <w:p w:rsidR="00E11513" w:rsidRDefault="003C5814">
      <w:pPr>
        <w:spacing w:after="510"/>
        <w:ind w:left="4647" w:right="1635"/>
      </w:pPr>
      <w:r>
        <w:t>Česká</w:t>
      </w:r>
    </w:p>
    <w:p w:rsidR="00E11513" w:rsidRDefault="003C5814">
      <w:pPr>
        <w:tabs>
          <w:tab w:val="center" w:pos="2818"/>
          <w:tab w:val="center" w:pos="5632"/>
        </w:tabs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Adresa NFA:</w:t>
      </w:r>
      <w:r>
        <w:tab/>
        <w:t>Nadační fond ALBERT</w:t>
      </w:r>
    </w:p>
    <w:p w:rsidR="00E11513" w:rsidRDefault="003C5814">
      <w:pPr>
        <w:ind w:left="4637" w:right="1635"/>
      </w:pPr>
      <w:r>
        <w:t>Radlická 117</w:t>
      </w:r>
    </w:p>
    <w:p w:rsidR="00E11513" w:rsidRDefault="003C5814">
      <w:pPr>
        <w:spacing w:after="23" w:line="259" w:lineRule="auto"/>
        <w:ind w:left="212" w:right="0"/>
        <w:jc w:val="center"/>
      </w:pPr>
      <w:r>
        <w:rPr>
          <w:sz w:val="18"/>
        </w:rPr>
        <w:t xml:space="preserve">158 </w:t>
      </w:r>
      <w:r>
        <w:t xml:space="preserve">00 </w:t>
      </w:r>
      <w:r>
        <w:rPr>
          <w:sz w:val="22"/>
        </w:rPr>
        <w:t xml:space="preserve">Praha </w:t>
      </w:r>
      <w:r>
        <w:t xml:space="preserve">5 </w:t>
      </w:r>
      <w:r>
        <w:rPr>
          <w:sz w:val="10"/>
        </w:rPr>
        <w:t xml:space="preserve">— </w:t>
      </w:r>
      <w:r>
        <w:t>Nové Butovice</w:t>
      </w:r>
    </w:p>
    <w:p w:rsidR="00E11513" w:rsidRDefault="003C5814">
      <w:pPr>
        <w:spacing w:after="85" w:line="360" w:lineRule="auto"/>
        <w:ind w:left="4684" w:right="2213" w:hanging="61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837</wp:posOffset>
                </wp:positionH>
                <wp:positionV relativeFrom="page">
                  <wp:posOffset>-4494075</wp:posOffset>
                </wp:positionV>
                <wp:extent cx="7527722" cy="18817976"/>
                <wp:effectExtent l="0" t="0" r="0" b="0"/>
                <wp:wrapSquare wrapText="bothSides"/>
                <wp:docPr id="12079" name="Group 12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722" cy="18817976"/>
                          <a:chOff x="0" y="0"/>
                          <a:chExt cx="7527722" cy="18817976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0" y="0"/>
                            <a:ext cx="10011870" cy="2502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1513" w:rsidRDefault="003C581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7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79" o:spid="_x0000_s1026" style="position:absolute;left:0;text-align:left;margin-left:.05pt;margin-top:-353.85pt;width:592.75pt;height:1481.75pt;z-index:251659264;mso-position-horizontal-relative:page;mso-position-vertical-relative:page" coordsize="75277,188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">
                <v:rect id="Rectangle 86" o:spid="_x0000_s1027" style="position:absolute;width:100118;height:250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E11513" w:rsidRDefault="003C581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76"/>
                          </w:rPr>
                          <w:t>a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Česká Republika infogdnadacnifondalbert.cz splnit vše, k </w:t>
      </w:r>
      <w:r>
        <w:lastRenderedPageBreak/>
        <w:t xml:space="preserve">čemu se zavázaly </w:t>
      </w:r>
      <w:r>
        <w:rPr>
          <w:sz w:val="16"/>
        </w:rPr>
        <w:t xml:space="preserve">v </w:t>
      </w:r>
      <w:r>
        <w:t xml:space="preserve">přílohách této </w:t>
      </w:r>
      <w:r>
        <w:rPr>
          <w:sz w:val="18"/>
        </w:rPr>
        <w:t>smlouvy.</w:t>
      </w:r>
    </w:p>
    <w:p w:rsidR="00E11513" w:rsidRDefault="003C5814">
      <w:pPr>
        <w:numPr>
          <w:ilvl w:val="0"/>
          <w:numId w:val="3"/>
        </w:numPr>
        <w:ind w:right="1635" w:hanging="303"/>
      </w:pPr>
      <w:r>
        <w:t xml:space="preserve">Každá smluvní strana odpovídá za </w:t>
      </w:r>
      <w:r>
        <w:rPr>
          <w:sz w:val="18"/>
        </w:rPr>
        <w:t xml:space="preserve">to, </w:t>
      </w:r>
      <w:r>
        <w:t xml:space="preserve">že </w:t>
      </w:r>
      <w:r>
        <w:rPr>
          <w:sz w:val="24"/>
        </w:rPr>
        <w:t xml:space="preserve">jí </w:t>
      </w:r>
      <w:r>
        <w:t xml:space="preserve">poskytnuté plnění, materiály (věci) určené pro akci neporušují </w:t>
      </w:r>
      <w:proofErr w:type="spellStart"/>
      <w:r>
        <w:t>zákony</w:t>
      </w:r>
      <w:r>
        <w:rPr>
          <w:sz w:val="24"/>
        </w:rPr>
        <w:t>České</w:t>
      </w:r>
      <w:proofErr w:type="spellEnd"/>
      <w:r>
        <w:rPr>
          <w:sz w:val="24"/>
        </w:rPr>
        <w:t xml:space="preserve"> </w:t>
      </w:r>
      <w:r>
        <w:t>republ</w:t>
      </w:r>
      <w:r>
        <w:t xml:space="preserve">iky. Především taková věc nesmí ohrožovat </w:t>
      </w:r>
      <w:r>
        <w:rPr>
          <w:sz w:val="18"/>
        </w:rPr>
        <w:t xml:space="preserve">zdraví </w:t>
      </w:r>
      <w:r>
        <w:rPr>
          <w:sz w:val="28"/>
        </w:rPr>
        <w:t xml:space="preserve">lidí </w:t>
      </w:r>
      <w:r>
        <w:t>nebo</w:t>
      </w:r>
    </w:p>
    <w:p w:rsidR="00E11513" w:rsidRDefault="003C5814">
      <w:pPr>
        <w:spacing w:after="89"/>
        <w:ind w:left="2065" w:right="1635"/>
      </w:pPr>
      <w:r>
        <w:rPr>
          <w:sz w:val="22"/>
        </w:rPr>
        <w:t xml:space="preserve">jejich </w:t>
      </w:r>
      <w:r>
        <w:rPr>
          <w:sz w:val="18"/>
        </w:rPr>
        <w:t xml:space="preserve">majetek. </w:t>
      </w:r>
      <w:proofErr w:type="gramStart"/>
      <w:r>
        <w:rPr>
          <w:sz w:val="31"/>
          <w:vertAlign w:val="superscript"/>
        </w:rPr>
        <w:t>Vše</w:t>
      </w:r>
      <w:proofErr w:type="gramEnd"/>
      <w:r>
        <w:rPr>
          <w:sz w:val="31"/>
          <w:vertAlign w:val="superscript"/>
        </w:rPr>
        <w:t xml:space="preserve"> </w:t>
      </w:r>
      <w:r>
        <w:rPr>
          <w:sz w:val="18"/>
        </w:rPr>
        <w:t xml:space="preserve">co </w:t>
      </w:r>
      <w:r>
        <w:t xml:space="preserve">bude smluvními </w:t>
      </w:r>
      <w:proofErr w:type="spellStart"/>
      <w:r>
        <w:t>ito</w:t>
      </w:r>
      <w:proofErr w:type="spellEnd"/>
      <w:r>
        <w:t xml:space="preserve"> pro tuto akci, musí být vyrobeno </w:t>
      </w:r>
      <w:r>
        <w:rPr>
          <w:sz w:val="25"/>
          <w:vertAlign w:val="superscript"/>
        </w:rPr>
        <w:t xml:space="preserve">takovým </w:t>
      </w:r>
      <w:r>
        <w:t xml:space="preserve">způsobem </w:t>
      </w:r>
      <w:r>
        <w:rPr>
          <w:sz w:val="18"/>
        </w:rPr>
        <w:t xml:space="preserve">a </w:t>
      </w:r>
      <w:r>
        <w:rPr>
          <w:sz w:val="22"/>
        </w:rPr>
        <w:t xml:space="preserve">z </w:t>
      </w:r>
      <w:r>
        <w:t xml:space="preserve">takového materiálu, který </w:t>
      </w:r>
      <w:r>
        <w:rPr>
          <w:sz w:val="18"/>
        </w:rPr>
        <w:t xml:space="preserve">je </w:t>
      </w:r>
      <w:r>
        <w:rPr>
          <w:sz w:val="12"/>
        </w:rPr>
        <w:t xml:space="preserve">všestranně vhodný </w:t>
      </w:r>
      <w:r>
        <w:t xml:space="preserve">pro místo svého </w:t>
      </w:r>
      <w:r>
        <w:rPr>
          <w:sz w:val="25"/>
          <w:vertAlign w:val="superscript"/>
        </w:rPr>
        <w:t xml:space="preserve">použití. </w:t>
      </w:r>
      <w:r>
        <w:t>Zejména musí vyhovovat hygien</w:t>
      </w:r>
      <w:r>
        <w:t xml:space="preserve">ickým </w:t>
      </w:r>
      <w:r>
        <w:rPr>
          <w:sz w:val="14"/>
        </w:rPr>
        <w:t xml:space="preserve">i </w:t>
      </w:r>
      <w:r>
        <w:t xml:space="preserve">technickým </w:t>
      </w:r>
      <w:r>
        <w:rPr>
          <w:sz w:val="18"/>
        </w:rPr>
        <w:t xml:space="preserve">a </w:t>
      </w:r>
      <w:r>
        <w:t>protipožárním předpisům.</w:t>
      </w:r>
    </w:p>
    <w:p w:rsidR="00E11513" w:rsidRDefault="003C5814">
      <w:pPr>
        <w:numPr>
          <w:ilvl w:val="0"/>
          <w:numId w:val="3"/>
        </w:numPr>
        <w:ind w:right="1635" w:hanging="303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-917</wp:posOffset>
            </wp:positionH>
            <wp:positionV relativeFrom="paragraph">
              <wp:posOffset>-6756667</wp:posOffset>
            </wp:positionV>
            <wp:extent cx="7543800" cy="9829800"/>
            <wp:effectExtent l="0" t="0" r="0" b="0"/>
            <wp:wrapNone/>
            <wp:docPr id="459" name="Pictur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8"/>
          <w:vertAlign w:val="superscript"/>
        </w:rPr>
        <w:t>V</w:t>
      </w:r>
      <w:r>
        <w:rPr>
          <w:sz w:val="24"/>
        </w:rPr>
        <w:t>případě</w:t>
      </w:r>
      <w:proofErr w:type="spellEnd"/>
      <w:r>
        <w:rPr>
          <w:sz w:val="24"/>
        </w:rPr>
        <w:t xml:space="preserve">, </w:t>
      </w:r>
      <w:r>
        <w:t xml:space="preserve">že proti NFA bude </w:t>
      </w:r>
      <w:r>
        <w:rPr>
          <w:sz w:val="16"/>
        </w:rPr>
        <w:t xml:space="preserve">v </w:t>
      </w:r>
      <w:r>
        <w:t xml:space="preserve">důsledku </w:t>
      </w:r>
      <w:r>
        <w:rPr>
          <w:sz w:val="16"/>
        </w:rPr>
        <w:t xml:space="preserve">vadnosti </w:t>
      </w:r>
      <w:proofErr w:type="spellStart"/>
      <w:r>
        <w:t>Inění</w:t>
      </w:r>
      <w:proofErr w:type="spellEnd"/>
      <w:r>
        <w:t xml:space="preserve"> Partnera </w:t>
      </w:r>
      <w:r>
        <w:rPr>
          <w:sz w:val="18"/>
        </w:rPr>
        <w:t xml:space="preserve">a </w:t>
      </w:r>
      <w:r>
        <w:t xml:space="preserve">konání Projektu (zejména </w:t>
      </w:r>
      <w:proofErr w:type="spellStart"/>
      <w:r>
        <w:rPr>
          <w:sz w:val="22"/>
        </w:rPr>
        <w:t>projeho</w:t>
      </w:r>
      <w:proofErr w:type="spellEnd"/>
      <w:r>
        <w:rPr>
          <w:sz w:val="22"/>
        </w:rPr>
        <w:t xml:space="preserve"> </w:t>
      </w:r>
      <w:proofErr w:type="spellStart"/>
      <w:r>
        <w:rPr>
          <w:sz w:val="18"/>
        </w:rPr>
        <w:t>rozpor</w:t>
      </w:r>
      <w:r>
        <w:rPr>
          <w:sz w:val="48"/>
        </w:rPr>
        <w:t>s</w:t>
      </w:r>
      <w:proofErr w:type="spellEnd"/>
      <w:r>
        <w:rPr>
          <w:sz w:val="48"/>
        </w:rPr>
        <w:t xml:space="preserve"> </w:t>
      </w:r>
      <w:r>
        <w:rPr>
          <w:sz w:val="18"/>
        </w:rPr>
        <w:t xml:space="preserve">právní: </w:t>
      </w:r>
      <w:proofErr w:type="spellStart"/>
      <w:r>
        <w:t>ředpisy</w:t>
      </w:r>
      <w:proofErr w:type="spellEnd"/>
      <w:r>
        <w:t xml:space="preserve">, </w:t>
      </w:r>
      <w:r>
        <w:rPr>
          <w:sz w:val="22"/>
        </w:rPr>
        <w:t xml:space="preserve">jinými </w:t>
      </w:r>
      <w:r>
        <w:t xml:space="preserve">závaznými požadavky nebo dobrými mravy) </w:t>
      </w:r>
      <w:r>
        <w:rPr>
          <w:sz w:val="18"/>
        </w:rPr>
        <w:t xml:space="preserve">nebo: </w:t>
      </w:r>
      <w:r>
        <w:rPr>
          <w:vertAlign w:val="subscript"/>
        </w:rPr>
        <w:t xml:space="preserve">v </w:t>
      </w:r>
      <w:r>
        <w:t xml:space="preserve">důsledku </w:t>
      </w:r>
      <w:r>
        <w:rPr>
          <w:sz w:val="28"/>
          <w:vertAlign w:val="superscript"/>
        </w:rPr>
        <w:t xml:space="preserve">jakéhokoli </w:t>
      </w:r>
      <w:r>
        <w:rPr>
          <w:sz w:val="22"/>
        </w:rPr>
        <w:t xml:space="preserve">jiného </w:t>
      </w:r>
      <w:r>
        <w:t xml:space="preserve">porušení povinnosti Partnera, zahájeno </w:t>
      </w:r>
      <w:r>
        <w:rPr>
          <w:sz w:val="8"/>
        </w:rPr>
        <w:t xml:space="preserve">správní, </w:t>
      </w:r>
      <w:r>
        <w:t xml:space="preserve">soudní </w:t>
      </w:r>
      <w:r>
        <w:rPr>
          <w:sz w:val="18"/>
        </w:rPr>
        <w:t xml:space="preserve">či arbitrážní </w:t>
      </w:r>
      <w:r>
        <w:rPr>
          <w:sz w:val="10"/>
        </w:rPr>
        <w:t xml:space="preserve">řízení, </w:t>
      </w:r>
      <w:r>
        <w:t xml:space="preserve">zavazuje se Partner NFA nahradit veškeré příslušné újmy </w:t>
      </w:r>
      <w:r>
        <w:rPr>
          <w:sz w:val="22"/>
        </w:rPr>
        <w:t xml:space="preserve">a </w:t>
      </w:r>
      <w:r>
        <w:t xml:space="preserve">škody, </w:t>
      </w:r>
      <w:r>
        <w:rPr>
          <w:sz w:val="22"/>
        </w:rPr>
        <w:t xml:space="preserve">včetně </w:t>
      </w:r>
      <w:r>
        <w:t xml:space="preserve">veškerých pokut, poplatků, nákladů </w:t>
      </w:r>
      <w:r>
        <w:rPr>
          <w:sz w:val="22"/>
        </w:rPr>
        <w:t xml:space="preserve">na </w:t>
      </w:r>
      <w:r>
        <w:t xml:space="preserve">právní zastoupení, peněžitých trestů, újmy </w:t>
      </w:r>
      <w:r>
        <w:rPr>
          <w:sz w:val="18"/>
        </w:rPr>
        <w:t xml:space="preserve">na </w:t>
      </w:r>
      <w:r>
        <w:t xml:space="preserve">dobré pověsti </w:t>
      </w:r>
      <w:r>
        <w:rPr>
          <w:sz w:val="18"/>
        </w:rPr>
        <w:t xml:space="preserve">apod. </w:t>
      </w:r>
      <w:r>
        <w:t>Dle</w:t>
      </w:r>
      <w:r>
        <w:t xml:space="preserve"> výslovné dohody smluvních stran </w:t>
      </w:r>
      <w:r>
        <w:rPr>
          <w:sz w:val="22"/>
        </w:rPr>
        <w:t xml:space="preserve">je </w:t>
      </w:r>
      <w:r>
        <w:t xml:space="preserve">NFA oprávněn </w:t>
      </w:r>
      <w:r>
        <w:rPr>
          <w:sz w:val="16"/>
        </w:rPr>
        <w:t xml:space="preserve">k </w:t>
      </w:r>
      <w:r>
        <w:t xml:space="preserve">rozúčtování vzniklé </w:t>
      </w:r>
      <w:r>
        <w:rPr>
          <w:vertAlign w:val="superscript"/>
        </w:rPr>
        <w:t xml:space="preserve">škody, </w:t>
      </w:r>
      <w:r>
        <w:rPr>
          <w:sz w:val="18"/>
        </w:rPr>
        <w:t xml:space="preserve">a </w:t>
      </w:r>
      <w:r>
        <w:t xml:space="preserve">to dle svého nejlepšího </w:t>
      </w:r>
      <w:r>
        <w:rPr>
          <w:sz w:val="28"/>
          <w:vertAlign w:val="superscript"/>
        </w:rPr>
        <w:t xml:space="preserve">vědomí </w:t>
      </w:r>
      <w:r>
        <w:rPr>
          <w:sz w:val="42"/>
        </w:rPr>
        <w:t xml:space="preserve">a </w:t>
      </w:r>
      <w:r>
        <w:rPr>
          <w:sz w:val="14"/>
        </w:rPr>
        <w:t xml:space="preserve">s </w:t>
      </w:r>
      <w:r>
        <w:t xml:space="preserve">přihlédnutím </w:t>
      </w:r>
      <w:r>
        <w:rPr>
          <w:sz w:val="18"/>
        </w:rPr>
        <w:t xml:space="preserve">ke </w:t>
      </w:r>
      <w:r>
        <w:t>konkrétním okolnostem, přičemž</w:t>
      </w:r>
    </w:p>
    <w:p w:rsidR="00E11513" w:rsidRDefault="003C5814">
      <w:pPr>
        <w:spacing w:after="195"/>
        <w:ind w:left="2066" w:right="1705"/>
      </w:pPr>
      <w:r>
        <w:t xml:space="preserve">Partner se zavazuje takové rozúčtování akceptovat </w:t>
      </w:r>
      <w:r>
        <w:rPr>
          <w:sz w:val="18"/>
        </w:rPr>
        <w:t xml:space="preserve">a </w:t>
      </w:r>
      <w:r>
        <w:t xml:space="preserve">příslušnou částku zaplatit ve lhůtě 30 </w:t>
      </w:r>
      <w:r>
        <w:t xml:space="preserve">dnů </w:t>
      </w:r>
      <w:r>
        <w:rPr>
          <w:sz w:val="31"/>
          <w:vertAlign w:val="superscript"/>
        </w:rPr>
        <w:t xml:space="preserve">ode dne doručení </w:t>
      </w:r>
      <w:r>
        <w:rPr>
          <w:sz w:val="18"/>
        </w:rPr>
        <w:t xml:space="preserve">faktury </w:t>
      </w:r>
      <w:r>
        <w:t xml:space="preserve">vystavené NFA, Rozúčtování nesmí být zjevně nespravedlivé </w:t>
      </w:r>
      <w:r>
        <w:rPr>
          <w:sz w:val="16"/>
        </w:rPr>
        <w:t xml:space="preserve">a </w:t>
      </w:r>
      <w:r>
        <w:t>nesprávné.</w:t>
      </w:r>
    </w:p>
    <w:p w:rsidR="00E11513" w:rsidRDefault="003C5814">
      <w:pPr>
        <w:numPr>
          <w:ilvl w:val="0"/>
          <w:numId w:val="3"/>
        </w:numPr>
        <w:spacing w:line="326" w:lineRule="auto"/>
        <w:ind w:right="1635" w:hanging="303"/>
      </w:pPr>
      <w:r>
        <w:t xml:space="preserve">Projevy žádné ze smluvních stran </w:t>
      </w:r>
      <w:r>
        <w:rPr>
          <w:sz w:val="18"/>
        </w:rPr>
        <w:t>(</w:t>
      </w:r>
      <w:proofErr w:type="spellStart"/>
      <w:r>
        <w:rPr>
          <w:sz w:val="18"/>
        </w:rPr>
        <w:t>ať</w:t>
      </w:r>
      <w:r>
        <w:rPr>
          <w:sz w:val="34"/>
        </w:rPr>
        <w:t>jíž</w:t>
      </w:r>
      <w:proofErr w:type="spellEnd"/>
      <w:r>
        <w:rPr>
          <w:sz w:val="34"/>
        </w:rPr>
        <w:t xml:space="preserve"> </w:t>
      </w:r>
      <w:r>
        <w:t xml:space="preserve">hmotného </w:t>
      </w:r>
      <w:r>
        <w:rPr>
          <w:sz w:val="18"/>
        </w:rPr>
        <w:t xml:space="preserve">či </w:t>
      </w:r>
      <w:r>
        <w:t xml:space="preserve">nehmotného charakteru) souvisící </w:t>
      </w:r>
      <w:r>
        <w:rPr>
          <w:sz w:val="22"/>
        </w:rPr>
        <w:t xml:space="preserve">s </w:t>
      </w:r>
      <w:r>
        <w:t>plněním této smlouvy nesmí obsahovat cokoli, co by uráželo mravní, ná</w:t>
      </w:r>
      <w:r>
        <w:t xml:space="preserve">rodnostní nebo náboženské </w:t>
      </w:r>
      <w:r>
        <w:rPr>
          <w:sz w:val="22"/>
        </w:rPr>
        <w:t xml:space="preserve">cítění </w:t>
      </w:r>
      <w:r>
        <w:t xml:space="preserve">obyvatel, </w:t>
      </w:r>
      <w:r>
        <w:rPr>
          <w:sz w:val="18"/>
        </w:rPr>
        <w:t xml:space="preserve">a to </w:t>
      </w:r>
      <w:r>
        <w:t xml:space="preserve">zejména </w:t>
      </w:r>
      <w:proofErr w:type="spellStart"/>
      <w:r>
        <w:t>vulgámostí</w:t>
      </w:r>
      <w:proofErr w:type="spellEnd"/>
      <w:r>
        <w:t xml:space="preserve">, propagací násilí, nesmí obsahovat propagací žádné politické strany nebo politického směru </w:t>
      </w:r>
      <w:r>
        <w:rPr>
          <w:sz w:val="18"/>
        </w:rPr>
        <w:t xml:space="preserve">a </w:t>
      </w:r>
      <w:r>
        <w:t>podobně. Nesmí také poškozovat</w:t>
      </w:r>
    </w:p>
    <w:p w:rsidR="00E11513" w:rsidRDefault="003C5814">
      <w:pPr>
        <w:spacing w:after="192"/>
        <w:ind w:left="2038" w:right="1736"/>
      </w:pPr>
      <w:proofErr w:type="spellStart"/>
      <w:r>
        <w:rPr>
          <w:sz w:val="22"/>
        </w:rPr>
        <w:t>dobréjméno</w:t>
      </w:r>
      <w:proofErr w:type="spellEnd"/>
      <w:r>
        <w:rPr>
          <w:sz w:val="22"/>
        </w:rPr>
        <w:t xml:space="preserve"> </w:t>
      </w:r>
      <w:r>
        <w:t xml:space="preserve">nebo oprávněné </w:t>
      </w:r>
      <w:r>
        <w:rPr>
          <w:sz w:val="12"/>
          <w:vertAlign w:val="superscript"/>
        </w:rPr>
        <w:t xml:space="preserve">zájmy </w:t>
      </w:r>
      <w:r>
        <w:rPr>
          <w:sz w:val="16"/>
        </w:rPr>
        <w:t xml:space="preserve">druhé </w:t>
      </w:r>
      <w:r>
        <w:rPr>
          <w:sz w:val="28"/>
          <w:vertAlign w:val="superscript"/>
        </w:rPr>
        <w:t xml:space="preserve">smluvní </w:t>
      </w:r>
      <w:r>
        <w:rPr>
          <w:sz w:val="22"/>
        </w:rPr>
        <w:t xml:space="preserve">strany. </w:t>
      </w:r>
      <w:r>
        <w:t xml:space="preserve">Za poškozování oprávněných </w:t>
      </w:r>
      <w:r>
        <w:rPr>
          <w:sz w:val="18"/>
        </w:rPr>
        <w:t xml:space="preserve">zájmů. </w:t>
      </w:r>
      <w:r>
        <w:rPr>
          <w:sz w:val="18"/>
          <w:vertAlign w:val="superscript"/>
        </w:rPr>
        <w:t xml:space="preserve">NFA </w:t>
      </w:r>
      <w:r>
        <w:rPr>
          <w:sz w:val="46"/>
        </w:rPr>
        <w:t xml:space="preserve">se </w:t>
      </w:r>
      <w:r>
        <w:t xml:space="preserve">považuje </w:t>
      </w:r>
      <w:r>
        <w:rPr>
          <w:sz w:val="15"/>
          <w:vertAlign w:val="superscript"/>
        </w:rPr>
        <w:t xml:space="preserve">i </w:t>
      </w:r>
      <w:r>
        <w:t xml:space="preserve">reklama </w:t>
      </w:r>
      <w:r>
        <w:rPr>
          <w:sz w:val="10"/>
        </w:rPr>
        <w:t xml:space="preserve">subjektů </w:t>
      </w:r>
      <w:r>
        <w:t xml:space="preserve">provozujících </w:t>
      </w:r>
      <w:r>
        <w:rPr>
          <w:sz w:val="22"/>
        </w:rPr>
        <w:t xml:space="preserve">jiné </w:t>
      </w:r>
      <w:r>
        <w:t xml:space="preserve">obchodní </w:t>
      </w:r>
      <w:proofErr w:type="gramStart"/>
      <w:r>
        <w:t>řetězce</w:t>
      </w:r>
      <w:proofErr w:type="gramEnd"/>
      <w:r>
        <w:t xml:space="preserve"> než </w:t>
      </w:r>
      <w:r>
        <w:rPr>
          <w:sz w:val="22"/>
        </w:rPr>
        <w:t xml:space="preserve">jsou </w:t>
      </w:r>
      <w:r>
        <w:t xml:space="preserve">obchodní řetězce ze skupiny </w:t>
      </w:r>
      <w:r>
        <w:rPr>
          <w:sz w:val="18"/>
        </w:rPr>
        <w:t>Albert.</w:t>
      </w:r>
    </w:p>
    <w:p w:rsidR="00E11513" w:rsidRDefault="003C5814">
      <w:pPr>
        <w:numPr>
          <w:ilvl w:val="0"/>
          <w:numId w:val="3"/>
        </w:numPr>
        <w:spacing w:after="23" w:line="259" w:lineRule="auto"/>
        <w:ind w:right="1635" w:hanging="303"/>
      </w:pPr>
      <w:r>
        <w:rPr>
          <w:sz w:val="31"/>
          <w:vertAlign w:val="superscript"/>
        </w:rPr>
        <w:t xml:space="preserve">Poruší-li </w:t>
      </w:r>
      <w:r>
        <w:t>Partner předchozí</w:t>
      </w:r>
      <w:r>
        <w:tab/>
        <w:t xml:space="preserve">stanovení </w:t>
      </w:r>
      <w:proofErr w:type="spellStart"/>
      <w:r>
        <w:rPr>
          <w:sz w:val="26"/>
        </w:rPr>
        <w:t>odst</w:t>
      </w:r>
      <w:proofErr w:type="spellEnd"/>
      <w:r>
        <w:rPr>
          <w:sz w:val="26"/>
        </w:rPr>
        <w:t>,</w:t>
      </w:r>
      <w:r>
        <w:rPr>
          <w:sz w:val="26"/>
        </w:rPr>
        <w:tab/>
      </w:r>
      <w:r>
        <w:rPr>
          <w:sz w:val="18"/>
          <w:vertAlign w:val="superscript"/>
        </w:rPr>
        <w:t xml:space="preserve">4) </w:t>
      </w:r>
      <w:r>
        <w:rPr>
          <w:sz w:val="9"/>
          <w:vertAlign w:val="superscript"/>
        </w:rPr>
        <w:t>|),</w:t>
      </w:r>
      <w:r>
        <w:rPr>
          <w:sz w:val="9"/>
          <w:vertAlign w:val="superscript"/>
        </w:rPr>
        <w:tab/>
      </w:r>
      <w:r>
        <w:rPr>
          <w:sz w:val="18"/>
        </w:rPr>
        <w:t xml:space="preserve">5) </w:t>
      </w:r>
      <w:r>
        <w:rPr>
          <w:sz w:val="22"/>
        </w:rPr>
        <w:t xml:space="preserve">a </w:t>
      </w:r>
      <w:r>
        <w:rPr>
          <w:sz w:val="18"/>
        </w:rPr>
        <w:t xml:space="preserve">6), </w:t>
      </w:r>
      <w:r>
        <w:rPr>
          <w:sz w:val="22"/>
        </w:rPr>
        <w:t xml:space="preserve">je </w:t>
      </w:r>
      <w:r>
        <w:t>NFA oprávněn od této smlouvy</w:t>
      </w:r>
    </w:p>
    <w:p w:rsidR="00E11513" w:rsidRDefault="003C5814">
      <w:pPr>
        <w:spacing w:after="0" w:line="259" w:lineRule="auto"/>
        <w:ind w:left="-1" w:right="11858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6752"/>
            <wp:effectExtent l="0" t="0" r="0" b="0"/>
            <wp:wrapTopAndBottom/>
            <wp:docPr id="12068" name="Picture 12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" name="Picture 120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1513" w:rsidRDefault="003C5814">
      <w:pPr>
        <w:tabs>
          <w:tab w:val="center" w:pos="2587"/>
          <w:tab w:val="center" w:pos="3716"/>
          <w:tab w:val="center" w:pos="6456"/>
          <w:tab w:val="center" w:pos="8456"/>
        </w:tabs>
        <w:spacing w:after="489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lastRenderedPageBreak/>
        <w:tab/>
      </w:r>
      <w:r>
        <w:t>následujíc</w:t>
      </w:r>
      <w:r>
        <w:t>ích</w:t>
      </w:r>
      <w:r>
        <w:tab/>
      </w:r>
      <w:r>
        <w:rPr>
          <w:sz w:val="24"/>
        </w:rPr>
        <w:t>vylučují</w:t>
      </w:r>
      <w:r>
        <w:rPr>
          <w:sz w:val="24"/>
        </w:rPr>
        <w:tab/>
      </w:r>
      <w:r>
        <w:rPr>
          <w:sz w:val="22"/>
        </w:rPr>
        <w:t>jiné</w:t>
      </w:r>
      <w:r>
        <w:rPr>
          <w:sz w:val="22"/>
        </w:rPr>
        <w:tab/>
      </w:r>
      <w:r>
        <w:t xml:space="preserve">druhá, </w:t>
      </w:r>
      <w:r>
        <w:rPr>
          <w:sz w:val="16"/>
        </w:rPr>
        <w:t xml:space="preserve">$ </w:t>
      </w:r>
      <w:r>
        <w:rPr>
          <w:sz w:val="18"/>
        </w:rPr>
        <w:t xml:space="preserve">564 </w:t>
      </w:r>
      <w:r>
        <w:t>věta za středníkem (resp.</w:t>
      </w:r>
    </w:p>
    <w:p w:rsidR="00E11513" w:rsidRDefault="003C5814">
      <w:pPr>
        <w:tabs>
          <w:tab w:val="center" w:pos="2357"/>
          <w:tab w:val="center" w:pos="8542"/>
        </w:tabs>
        <w:spacing w:after="29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doplňky</w:t>
      </w:r>
      <w:r>
        <w:tab/>
      </w:r>
      <w:r>
        <w:rPr>
          <w:sz w:val="22"/>
        </w:rPr>
        <w:t>jedné</w:t>
      </w:r>
    </w:p>
    <w:p w:rsidR="00E11513" w:rsidRDefault="003C5814">
      <w:pPr>
        <w:tabs>
          <w:tab w:val="center" w:pos="2939"/>
          <w:tab w:val="center" w:pos="4982"/>
          <w:tab w:val="center" w:pos="5773"/>
          <w:tab w:val="center" w:pos="9471"/>
        </w:tabs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odst. 2 věta druhá, </w:t>
      </w:r>
      <w:r>
        <w:rPr>
          <w:sz w:val="16"/>
        </w:rPr>
        <w:t>$</w:t>
      </w:r>
      <w:r>
        <w:rPr>
          <w:sz w:val="16"/>
        </w:rPr>
        <w:tab/>
      </w:r>
      <w:r>
        <w:rPr>
          <w:sz w:val="14"/>
        </w:rPr>
        <w:t>3</w:t>
      </w:r>
      <w:r>
        <w:rPr>
          <w:sz w:val="14"/>
        </w:rPr>
        <w:tab/>
      </w:r>
      <w:r>
        <w:t>první</w:t>
      </w:r>
      <w:r>
        <w:tab/>
        <w:t xml:space="preserve">přijetí </w:t>
      </w:r>
      <w:r>
        <w:rPr>
          <w:sz w:val="31"/>
          <w:vertAlign w:val="superscript"/>
        </w:rPr>
        <w:t>nabídky</w:t>
      </w:r>
    </w:p>
    <w:p w:rsidR="00E11513" w:rsidRDefault="003C5814">
      <w:pPr>
        <w:spacing w:after="151"/>
        <w:ind w:left="-5" w:right="1635"/>
      </w:pPr>
      <w:r>
        <w:rPr>
          <w:sz w:val="18"/>
        </w:rPr>
        <w:t xml:space="preserve">s </w:t>
      </w:r>
      <w:r>
        <w:t xml:space="preserve">dodatkem nebo odchylkou) </w:t>
      </w:r>
      <w:r>
        <w:rPr>
          <w:sz w:val="18"/>
        </w:rPr>
        <w:t xml:space="preserve">a </w:t>
      </w:r>
      <w:r>
        <w:rPr>
          <w:sz w:val="16"/>
        </w:rPr>
        <w:t>$</w:t>
      </w:r>
    </w:p>
    <w:p w:rsidR="00E11513" w:rsidRDefault="003C5814">
      <w:pPr>
        <w:spacing w:after="64"/>
        <w:ind w:left="2029" w:right="1703" w:hanging="272"/>
      </w:pPr>
      <w:r>
        <w:rPr>
          <w:sz w:val="18"/>
        </w:rPr>
        <w:t xml:space="preserve">5) </w:t>
      </w:r>
      <w:r>
        <w:rPr>
          <w:sz w:val="30"/>
        </w:rPr>
        <w:t xml:space="preserve">též </w:t>
      </w:r>
      <w:r>
        <w:rPr>
          <w:sz w:val="22"/>
        </w:rPr>
        <w:t xml:space="preserve">jeho a </w:t>
      </w:r>
      <w:r>
        <w:t xml:space="preserve">spolupracovníků, </w:t>
      </w:r>
      <w:r>
        <w:rPr>
          <w:sz w:val="18"/>
        </w:rPr>
        <w:t xml:space="preserve">a </w:t>
      </w:r>
      <w:r>
        <w:rPr>
          <w:sz w:val="30"/>
        </w:rPr>
        <w:t xml:space="preserve">jiné </w:t>
      </w:r>
      <w:r>
        <w:rPr>
          <w:sz w:val="22"/>
        </w:rPr>
        <w:t xml:space="preserve">souvislosti </w:t>
      </w:r>
      <w:r>
        <w:rPr>
          <w:sz w:val="40"/>
        </w:rPr>
        <w:t xml:space="preserve">či </w:t>
      </w:r>
      <w:r>
        <w:rPr>
          <w:sz w:val="18"/>
        </w:rPr>
        <w:t xml:space="preserve">s </w:t>
      </w:r>
      <w:r>
        <w:t>platnými</w:t>
      </w:r>
    </w:p>
    <w:p w:rsidR="00E11513" w:rsidRDefault="003C5814">
      <w:pPr>
        <w:tabs>
          <w:tab w:val="center" w:pos="2414"/>
          <w:tab w:val="center" w:pos="3278"/>
          <w:tab w:val="center" w:pos="4121"/>
          <w:tab w:val="center" w:pos="4932"/>
          <w:tab w:val="center" w:pos="5780"/>
          <w:tab w:val="center" w:pos="6528"/>
          <w:tab w:val="center" w:pos="7132"/>
          <w:tab w:val="center" w:pos="7722"/>
          <w:tab w:val="center" w:pos="8340"/>
          <w:tab w:val="center" w:pos="8995"/>
          <w:tab w:val="center" w:pos="9635"/>
          <w:tab w:val="center" w:pos="10052"/>
        </w:tabs>
        <w:spacing w:after="89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právními</w:t>
      </w:r>
      <w:r>
        <w:tab/>
        <w:t>předpisy</w:t>
      </w:r>
      <w:r>
        <w:tab/>
      </w:r>
      <w:r>
        <w:rPr>
          <w:sz w:val="16"/>
        </w:rPr>
        <w:t xml:space="preserve">v </w:t>
      </w:r>
      <w:r>
        <w:t>oblasti</w:t>
      </w:r>
      <w:r>
        <w:tab/>
        <w:t>ochrany</w:t>
      </w:r>
      <w:r>
        <w:tab/>
        <w:t>osobních</w:t>
      </w:r>
      <w:r>
        <w:tab/>
      </w:r>
      <w:r>
        <w:rPr>
          <w:sz w:val="18"/>
        </w:rPr>
        <w:t>údajů.</w:t>
      </w:r>
      <w:r>
        <w:rPr>
          <w:sz w:val="18"/>
        </w:rPr>
        <w:tab/>
      </w:r>
      <w:r>
        <w:t>Tyto</w:t>
      </w:r>
      <w:r>
        <w:tab/>
        <w:t>osobní</w:t>
      </w:r>
      <w:r>
        <w:tab/>
        <w:t>údaje</w:t>
      </w:r>
      <w:r>
        <w:tab/>
        <w:t>použije</w:t>
      </w:r>
      <w:r>
        <w:tab/>
        <w:t>NFA</w:t>
      </w:r>
      <w:r>
        <w:tab/>
      </w:r>
      <w:r>
        <w:rPr>
          <w:sz w:val="14"/>
        </w:rPr>
        <w:t>za.</w:t>
      </w:r>
    </w:p>
    <w:p w:rsidR="00E11513" w:rsidRDefault="003C5814">
      <w:pPr>
        <w:spacing w:after="62" w:line="216" w:lineRule="auto"/>
        <w:ind w:left="2041" w:right="1635" w:hanging="2056"/>
      </w:pPr>
      <w:r>
        <w:t xml:space="preserve">účelem plnění smlouvy </w:t>
      </w:r>
      <w:r>
        <w:rPr>
          <w:sz w:val="16"/>
        </w:rPr>
        <w:t xml:space="preserve">a </w:t>
      </w:r>
      <w:r>
        <w:rPr>
          <w:sz w:val="31"/>
          <w:vertAlign w:val="subscript"/>
        </w:rPr>
        <w:t xml:space="preserve">údaje </w:t>
      </w:r>
      <w:r>
        <w:t xml:space="preserve">po dobu vztahu </w:t>
      </w:r>
      <w:r>
        <w:rPr>
          <w:sz w:val="18"/>
        </w:rPr>
        <w:t xml:space="preserve">a </w:t>
      </w:r>
      <w:r>
        <w:t>dále po dobu stanovenou zvláštními právními</w:t>
      </w:r>
    </w:p>
    <w:p w:rsidR="00E11513" w:rsidRDefault="003C5814">
      <w:pPr>
        <w:spacing w:after="9110" w:line="399" w:lineRule="auto"/>
        <w:ind w:left="2027" w:right="1635" w:hanging="2042"/>
      </w:pPr>
      <w:r>
        <w:rPr>
          <w:sz w:val="31"/>
          <w:vertAlign w:val="subscript"/>
        </w:rPr>
        <w:t>předpisy,</w:t>
      </w:r>
      <w:r>
        <w:rPr>
          <w:sz w:val="31"/>
          <w:vertAlign w:val="subscript"/>
        </w:rPr>
        <w:tab/>
      </w:r>
      <w:r>
        <w:t>po</w:t>
      </w:r>
      <w:r>
        <w:tab/>
      </w:r>
      <w:r>
        <w:rPr>
          <w:sz w:val="16"/>
        </w:rPr>
        <w:t xml:space="preserve">v </w:t>
      </w:r>
      <w:proofErr w:type="spellStart"/>
      <w:r>
        <w:t>v</w:t>
      </w:r>
      <w:proofErr w:type="spellEnd"/>
      <w:r>
        <w:tab/>
      </w:r>
      <w:r>
        <w:rPr>
          <w:sz w:val="22"/>
        </w:rPr>
        <w:t xml:space="preserve">jeho </w:t>
      </w:r>
      <w:r>
        <w:t>osobních</w:t>
      </w:r>
    </w:p>
    <w:p w:rsidR="00E11513" w:rsidRDefault="003C5814">
      <w:pPr>
        <w:ind w:left="-5" w:right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-917</wp:posOffset>
            </wp:positionH>
            <wp:positionV relativeFrom="paragraph">
              <wp:posOffset>-3009364</wp:posOffset>
            </wp:positionV>
            <wp:extent cx="7543800" cy="9829800"/>
            <wp:effectExtent l="0" t="0" r="0" b="0"/>
            <wp:wrapNone/>
            <wp:docPr id="1410" name="Picture 1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Picture 14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06"/>
        </w:rPr>
        <w:t>=</w:t>
      </w:r>
      <w:r>
        <w:rPr>
          <w:sz w:val="18"/>
        </w:rPr>
        <w:lastRenderedPageBreak/>
        <w:t xml:space="preserve">6) </w:t>
      </w:r>
      <w:r>
        <w:t>smluvníOsobnísmlouvy,údajůosobníJe-lispoluprácíTatonepřesných</w:t>
      </w:r>
      <w:r>
        <w:rPr>
          <w:sz w:val="18"/>
        </w:rPr>
        <w:t>ze</w:t>
      </w:r>
      <w:r>
        <w:rPr>
          <w:sz w:val="18"/>
        </w:rPr>
        <w:t>jména,</w:t>
      </w:r>
      <w:r>
        <w:t>SmluvníNásledujícíplatným/účinným,</w:t>
      </w:r>
      <w:r>
        <w:rPr>
          <w:sz w:val="18"/>
        </w:rPr>
        <w:t>popřípadě</w:t>
      </w:r>
      <w:r>
        <w:t>souvislostistraněnebosmlouvafondemúdajeúdaječ.tétopro</w:t>
      </w:r>
      <w:r>
        <w:rPr>
          <w:sz w:val="18"/>
        </w:rPr>
        <w:t>strany</w:t>
      </w:r>
      <w:r>
        <w:t>osobních</w:t>
      </w:r>
      <w:r>
        <w:rPr>
          <w:sz w:val="18"/>
        </w:rPr>
        <w:t>žestrany</w:t>
      </w:r>
      <w:r>
        <w:t>budouanebopřílohy</w:t>
      </w:r>
      <w:r>
        <w:rPr>
          <w:sz w:val="18"/>
        </w:rPr>
        <w:t>ustanovenís</w:t>
      </w:r>
      <w:r>
        <w:rPr>
          <w:sz w:val="12"/>
          <w:vertAlign w:val="superscript"/>
        </w:rPr>
        <w:t>1</w:t>
      </w:r>
      <w:r>
        <w:t>stane-li</w:t>
      </w:r>
      <w:r>
        <w:rPr>
          <w:sz w:val="18"/>
        </w:rPr>
        <w:t>na</w:t>
      </w:r>
      <w:r>
        <w:rPr>
          <w:sz w:val="31"/>
          <w:vertAlign w:val="subscript"/>
        </w:rPr>
        <w:t>zavazují</w:t>
      </w:r>
      <w:r>
        <w:t>přílohy</w:t>
      </w:r>
      <w:r>
        <w:rPr>
          <w:sz w:val="18"/>
        </w:rPr>
        <w:t>NFA.</w:t>
      </w:r>
      <w:r>
        <w:t>smlouvyzpracování,nebo</w:t>
      </w:r>
      <w:r>
        <w:rPr>
          <w:sz w:val="18"/>
        </w:rPr>
        <w:t>s</w:t>
      </w:r>
      <w:r>
        <w:t>bylyustanoveníPartnera,</w:t>
      </w:r>
      <w:r>
        <w:rPr>
          <w:sz w:val="22"/>
        </w:rPr>
        <w:t>je</w:t>
      </w:r>
      <w:r>
        <w:t>spoluprácítétopotřebnéForm</w:t>
      </w:r>
      <w:r>
        <w:t>ulářkonkrétnímNFAdůvodemúdaje,trvánívyhotovenazpracoványtéto</w:t>
      </w:r>
      <w:r>
        <w:rPr>
          <w:sz w:val="16"/>
        </w:rPr>
        <w:t>V</w:t>
      </w:r>
      <w:r>
        <w:t>sezpracováványnepravdivýchdobusvésouvislostimusí</w:t>
      </w:r>
      <w:r>
        <w:rPr>
          <w:sz w:val="18"/>
        </w:rPr>
        <w:t>1740</w:t>
      </w:r>
      <w:r>
        <w:t>smlouvy,některékteréčímžnahraditsmluvníhoprožádosti</w:t>
      </w:r>
      <w:r>
        <w:rPr>
          <w:sz w:val="18"/>
        </w:rPr>
        <w:t>OZ:s</w:t>
      </w:r>
      <w:r>
        <w:t>změnuzaměstnancesmlouvy,delšíNFApřípadem.býtžebudeodst.NFAseúčely,ve</w:t>
      </w:r>
      <w:r>
        <w:rPr>
          <w:sz w:val="14"/>
        </w:rPr>
        <w:t>v</w:t>
      </w:r>
      <w:r>
        <w:rPr>
          <w:sz w:val="16"/>
        </w:rPr>
        <w:t>$</w:t>
      </w:r>
      <w:r>
        <w:rPr>
          <w:sz w:val="18"/>
        </w:rPr>
        <w:t>se</w:t>
      </w:r>
      <w:r>
        <w:t>Partnerpodepsány</w:t>
      </w:r>
      <w:r>
        <w:rPr>
          <w:sz w:val="28"/>
          <w:vertAlign w:val="subscript"/>
        </w:rPr>
        <w:t>ustanovení</w:t>
      </w:r>
      <w:r>
        <w:rPr>
          <w:sz w:val="18"/>
        </w:rPr>
        <w:t>rozumí</w:t>
      </w:r>
      <w:r>
        <w:t>557databázidálekterévznikne-liprávopředvyplněný</w:t>
      </w:r>
      <w:r>
        <w:rPr>
          <w:sz w:val="16"/>
        </w:rPr>
        <w:t>2</w:t>
      </w:r>
      <w:r>
        <w:rPr>
          <w:sz w:val="18"/>
        </w:rPr>
        <w:t>s</w:t>
      </w:r>
      <w:r>
        <w:t>této1744.</w:t>
      </w:r>
      <w:r>
        <w:rPr>
          <w:sz w:val="18"/>
        </w:rPr>
        <w:t>obdrží</w:t>
      </w:r>
      <w:r>
        <w:t>osobníchstejnopisech,poskytnutými,</w:t>
      </w:r>
      <w:r>
        <w:rPr>
          <w:sz w:val="16"/>
        </w:rPr>
        <w:t>ustanovení</w:t>
      </w:r>
      <w:r>
        <w:t>protiprávně,větapro</w:t>
      </w:r>
      <w:r>
        <w:rPr>
          <w:sz w:val="18"/>
        </w:rPr>
        <w:t>jsou</w:t>
      </w:r>
      <w:r>
        <w:t>uzavřenímsmlouvytímtoPartner558</w:t>
      </w:r>
      <w:r>
        <w:rPr>
          <w:sz w:val="8"/>
        </w:rPr>
        <w:t>na</w:t>
      </w:r>
      <w:r>
        <w:rPr>
          <w:sz w:val="18"/>
        </w:rPr>
        <w:t>a</w:t>
      </w:r>
      <w:r>
        <w:t>takénadNFAkteréoddalšízůstávajíoběma</w:t>
      </w:r>
      <w:r>
        <w:rPr>
          <w:sz w:val="28"/>
          <w:vertAlign w:val="subscript"/>
        </w:rPr>
        <w:t>partnerem</w:t>
      </w:r>
      <w:r>
        <w:t>osobní</w:t>
      </w:r>
      <w:r>
        <w:rPr>
          <w:sz w:val="18"/>
        </w:rPr>
        <w:t>odst.</w:t>
      </w:r>
      <w:r>
        <w:t>bereúdajů,Partnerap</w:t>
      </w:r>
      <w:r>
        <w:t>řístupneprokáže-liodůvodněném</w:t>
      </w:r>
      <w:r>
        <w:rPr>
          <w:sz w:val="18"/>
        </w:rPr>
        <w:t>sea</w:t>
      </w:r>
      <w:r>
        <w:rPr>
          <w:sz w:val="10"/>
        </w:rPr>
        <w:t>byly</w:t>
      </w:r>
      <w:r>
        <w:rPr>
          <w:sz w:val="18"/>
        </w:rPr>
        <w:t>(</w:t>
      </w:r>
      <w:r>
        <w:t>smlouvyfyzické</w:t>
      </w:r>
      <w:r>
        <w:rPr>
          <w:sz w:val="10"/>
        </w:rPr>
        <w:t>v</w:t>
      </w:r>
      <w:r>
        <w:rPr>
          <w:sz w:val="18"/>
        </w:rPr>
        <w:t>resp.</w:t>
      </w:r>
      <w:r>
        <w:t>každábude|</w:t>
      </w:r>
      <w:r>
        <w:rPr>
          <w:sz w:val="18"/>
        </w:rPr>
        <w:t>na</w:t>
      </w:r>
      <w:r>
        <w:t>zavazuje(údajiivsmluvnímineplatné/neúčinnéúdajevětaplatná)(nebok</w:t>
      </w:r>
      <w:r>
        <w:rPr>
          <w:sz w:val="18"/>
        </w:rPr>
        <w:t>vědomí.</w:t>
      </w:r>
      <w:r>
        <w:t>iii</w:t>
      </w:r>
      <w:r>
        <w:rPr>
          <w:sz w:val="28"/>
          <w:vertAlign w:val="subscript"/>
        </w:rPr>
        <w:t>shromážděny</w:t>
      </w:r>
      <w:r>
        <w:rPr>
          <w:sz w:val="10"/>
        </w:rPr>
        <w:t>v</w:t>
      </w:r>
      <w:r>
        <w:t>NFAosobnímnežomezení</w:t>
      </w:r>
      <w:r>
        <w:rPr>
          <w:sz w:val="18"/>
        </w:rPr>
        <w:t>s</w:t>
      </w:r>
      <w:r>
        <w:t>)zeosobynimisoučástí.výmaz(vprávysmluvních</w:t>
      </w:r>
      <w:r>
        <w:rPr>
          <w:sz w:val="18"/>
        </w:rPr>
        <w:t>a</w:t>
      </w:r>
      <w:r>
        <w:t>řádněPartner,)písemnévýslovně</w:t>
      </w:r>
      <w:r>
        <w:rPr>
          <w:sz w:val="18"/>
        </w:rPr>
        <w:t>účinná.</w:t>
      </w:r>
      <w:r>
        <w:t>žepřípaděstranamizaměstnancůnakládáno</w:t>
      </w:r>
      <w:r>
        <w:rPr>
          <w:sz w:val="18"/>
        </w:rPr>
        <w:t>že</w:t>
      </w:r>
      <w:r>
        <w:t>podílející</w:t>
      </w:r>
      <w:r>
        <w:rPr>
          <w:sz w:val="18"/>
        </w:rPr>
        <w:t>údajům,</w:t>
      </w:r>
      <w:r>
        <w:t>NFAosobních</w:t>
      </w:r>
      <w:r>
        <w:rPr>
          <w:sz w:val="18"/>
        </w:rPr>
        <w:t>a</w:t>
      </w:r>
      <w:r>
        <w:t>zpracovánípoučitobecně</w:t>
      </w:r>
      <w:r>
        <w:rPr>
          <w:sz w:val="18"/>
        </w:rPr>
        <w:t>s</w:t>
      </w:r>
      <w:r>
        <w:t>svobodami</w:t>
      </w:r>
      <w:r>
        <w:rPr>
          <w:sz w:val="18"/>
        </w:rPr>
        <w:t>resp.uzavřením</w:t>
      </w:r>
      <w:r>
        <w:rPr>
          <w:sz w:val="31"/>
          <w:vertAlign w:val="superscript"/>
        </w:rPr>
        <w:t>Smluvní</w:t>
      </w:r>
      <w:r>
        <w:t>formě,stranpotřebabudevylučuje</w:t>
      </w:r>
      <w:r>
        <w:rPr>
          <w:sz w:val="18"/>
        </w:rPr>
        <w:t>na</w:t>
      </w:r>
      <w:r>
        <w:t xml:space="preserve">novýmo </w:t>
      </w:r>
      <w:r>
        <w:rPr>
          <w:sz w:val="16"/>
        </w:rPr>
        <w:t>v</w:t>
      </w:r>
      <w:r>
        <w:t>senámitku,údajů,zpracováníobdržízávaznýchsouladuzpracovávatzpracovány,</w:t>
      </w:r>
      <w:r>
        <w:rPr>
          <w:sz w:val="18"/>
        </w:rPr>
        <w:t>na</w:t>
      </w:r>
      <w:r>
        <w:t>přičemž</w:t>
      </w:r>
      <w:r>
        <w:rPr>
          <w:sz w:val="28"/>
          <w:vertAlign w:val="subscript"/>
        </w:rPr>
        <w:t>osobních</w:t>
      </w:r>
      <w:r>
        <w:rPr>
          <w:sz w:val="18"/>
        </w:rPr>
        <w:t>strany</w:t>
      </w:r>
      <w:r>
        <w:t>uc</w:t>
      </w:r>
      <w:r>
        <w:t>hovávatdotčenýchlistině),ponejsou-liplněnímustanovením</w:t>
      </w:r>
      <w:r>
        <w:rPr>
          <w:sz w:val="18"/>
        </w:rPr>
        <w:t>či</w:t>
      </w:r>
      <w:r>
        <w:t>se</w:t>
      </w:r>
      <w:r>
        <w:rPr>
          <w:sz w:val="22"/>
        </w:rPr>
        <w:t>jednom.</w:t>
      </w:r>
      <w:r>
        <w:t>straněpo</w:t>
      </w:r>
      <w:r>
        <w:rPr>
          <w:sz w:val="31"/>
          <w:vertAlign w:val="superscript"/>
        </w:rPr>
        <w:t>změna</w:t>
      </w:r>
      <w:r>
        <w:t>právních</w:t>
      </w:r>
      <w:r>
        <w:rPr>
          <w:vertAlign w:val="superscript"/>
        </w:rPr>
        <w:t>v</w:t>
      </w:r>
      <w:r>
        <w:rPr>
          <w:sz w:val="25"/>
          <w:vertAlign w:val="superscript"/>
        </w:rPr>
        <w:t>$</w:t>
      </w:r>
      <w:r>
        <w:t>osobníúdaje</w:t>
      </w:r>
      <w:r>
        <w:rPr>
          <w:sz w:val="28"/>
          <w:vertAlign w:val="superscript"/>
        </w:rPr>
        <w:t>tomto:</w:t>
      </w:r>
      <w:r>
        <w:t>se</w:t>
      </w:r>
      <w:r>
        <w:rPr>
          <w:sz w:val="25"/>
          <w:vertAlign w:val="superscript"/>
        </w:rPr>
        <w:t>1740.</w:t>
      </w:r>
      <w:r>
        <w:t>osobtéto</w:t>
      </w:r>
      <w:r>
        <w:rPr>
          <w:sz w:val="31"/>
          <w:vertAlign w:val="superscript"/>
        </w:rPr>
        <w:t>níž</w:t>
      </w:r>
      <w:r>
        <w:t>jižnanave</w:t>
      </w:r>
      <w:r>
        <w:rPr>
          <w:sz w:val="28"/>
          <w:vertAlign w:val="superscript"/>
        </w:rPr>
        <w:t>a</w:t>
      </w:r>
    </w:p>
    <w:p w:rsidR="00E11513" w:rsidRDefault="003C5814">
      <w:pPr>
        <w:tabs>
          <w:tab w:val="center" w:pos="8951"/>
        </w:tabs>
        <w:spacing w:after="81"/>
        <w:ind w:left="-15" w:right="0" w:firstLine="0"/>
        <w:jc w:val="left"/>
      </w:pPr>
      <w:r>
        <w:rPr>
          <w:sz w:val="22"/>
        </w:rPr>
        <w:t>má</w:t>
      </w:r>
      <w:r>
        <w:rPr>
          <w:sz w:val="22"/>
        </w:rPr>
        <w:tab/>
        <w:t xml:space="preserve">osoby </w:t>
      </w:r>
      <w:r>
        <w:t>podílející</w:t>
      </w:r>
    </w:p>
    <w:p w:rsidR="00E11513" w:rsidRDefault="003C5814">
      <w:pPr>
        <w:spacing w:line="454" w:lineRule="auto"/>
        <w:ind w:left="2073" w:right="1635"/>
      </w:pPr>
      <w:r>
        <w:t xml:space="preserve">jeho </w:t>
      </w:r>
      <w:r>
        <w:rPr>
          <w:sz w:val="36"/>
        </w:rPr>
        <w:t xml:space="preserve">(i) </w:t>
      </w:r>
      <w:r>
        <w:rPr>
          <w:sz w:val="28"/>
        </w:rPr>
        <w:t>(</w:t>
      </w:r>
      <w:proofErr w:type="spellStart"/>
      <w:r>
        <w:rPr>
          <w:sz w:val="28"/>
        </w:rPr>
        <w:t>ii</w:t>
      </w:r>
      <w:proofErr w:type="spellEnd"/>
      <w:r>
        <w:rPr>
          <w:sz w:val="28"/>
        </w:rPr>
        <w:t xml:space="preserve">) </w:t>
      </w:r>
      <w:r>
        <w:t>opravu doplnění zjistí-li,</w:t>
      </w:r>
      <w:r>
        <w:tab/>
      </w:r>
      <w:r>
        <w:rPr>
          <w:sz w:val="40"/>
        </w:rPr>
        <w:t xml:space="preserve">či </w:t>
      </w:r>
      <w:r>
        <w:rPr>
          <w:sz w:val="22"/>
        </w:rPr>
        <w:t xml:space="preserve">jinak </w:t>
      </w:r>
      <w:proofErr w:type="spellStart"/>
      <w:r>
        <w:rPr>
          <w:sz w:val="24"/>
        </w:rPr>
        <w:t>údajů</w:t>
      </w:r>
      <w:r>
        <w:t>anebo</w:t>
      </w:r>
      <w:proofErr w:type="spellEnd"/>
    </w:p>
    <w:p w:rsidR="00E11513" w:rsidRDefault="003C5814">
      <w:pPr>
        <w:spacing w:line="319" w:lineRule="auto"/>
        <w:ind w:left="2085" w:right="1635" w:hanging="210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</wp:posOffset>
                </wp:positionH>
                <wp:positionV relativeFrom="page">
                  <wp:posOffset>-3439268</wp:posOffset>
                </wp:positionV>
                <wp:extent cx="7543800" cy="16708338"/>
                <wp:effectExtent l="0" t="0" r="0" b="0"/>
                <wp:wrapSquare wrapText="bothSides"/>
                <wp:docPr id="12080" name="Group 1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6708338"/>
                          <a:chOff x="0" y="0"/>
                          <a:chExt cx="7543800" cy="16708338"/>
                        </a:xfrm>
                      </wpg:grpSpPr>
                      <wps:wsp>
                        <wps:cNvPr id="969" name="Rectangle 969"/>
                        <wps:cNvSpPr/>
                        <wps:spPr>
                          <a:xfrm>
                            <a:off x="0" y="0"/>
                            <a:ext cx="10033254" cy="2222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1513" w:rsidRDefault="003C581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76"/>
                                </w:rPr>
                                <w:t>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80" o:spid="_x0000_s1028" style="position:absolute;left:0;text-align:left;margin-left:0;margin-top:-270.8pt;width:594pt;height:1315.6pt;z-index:251663360;mso-position-horizontal-relative:page;mso-position-vertical-relative:page" coordsize="75438,167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">
                <v:rect id="Rectangle 969" o:spid="_x0000_s1029" style="position:absolute;width:100332;height:22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:rsidR="00E11513" w:rsidRDefault="003C581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76"/>
                          </w:rPr>
                          <w:t>$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127</wp:posOffset>
                </wp:positionH>
                <wp:positionV relativeFrom="page">
                  <wp:posOffset>-15949446</wp:posOffset>
                </wp:positionV>
                <wp:extent cx="7536181" cy="41728652"/>
                <wp:effectExtent l="0" t="0" r="0" b="0"/>
                <wp:wrapSquare wrapText="bothSides"/>
                <wp:docPr id="12081" name="Group 12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181" cy="41728652"/>
                          <a:chOff x="0" y="0"/>
                          <a:chExt cx="7536181" cy="41728652"/>
                        </a:xfrm>
                      </wpg:grpSpPr>
                      <wps:wsp>
                        <wps:cNvPr id="1331" name="Rectangle 1331"/>
                        <wps:cNvSpPr/>
                        <wps:spPr>
                          <a:xfrm>
                            <a:off x="0" y="0"/>
                            <a:ext cx="10023120" cy="55499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1513" w:rsidRDefault="003C581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5934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81" o:spid="_x0000_s1030" style="position:absolute;left:0;text-align:left;margin-left:0;margin-top:-1255.85pt;width:593.4pt;height:3285.7pt;z-index:251664384;mso-position-horizontal-relative:page;mso-position-vertical-relative:page" coordsize="75361,41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">
                <v:rect id="Rectangle 1331" o:spid="_x0000_s1031" style="position:absolute;width:100231;height:55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TT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066k08MAAADdAAAADwAA&#10;AAAAAAAAAAAAAAAHAgAAZHJzL2Rvd25yZXYueG1sUEsFBgAAAAADAAMAtwAAAPcCAAAAAA==&#10;" filled="f" stroked="f">
                  <v:textbox inset="0,0,0,0">
                    <w:txbxContent>
                      <w:p w:rsidR="00E11513" w:rsidRDefault="003C581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5934"/>
                          </w:rPr>
                          <w:t>|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zvláštních</w:t>
      </w:r>
      <w:r>
        <w:tab/>
        <w:t>případech,</w:t>
      </w:r>
      <w:r>
        <w:tab/>
      </w:r>
      <w:r>
        <w:rPr>
          <w:sz w:val="18"/>
        </w:rPr>
        <w:t>a</w:t>
      </w:r>
      <w:r>
        <w:rPr>
          <w:sz w:val="18"/>
        </w:rPr>
        <w:tab/>
      </w:r>
      <w:r>
        <w:t>právo</w:t>
      </w:r>
      <w:r>
        <w:tab/>
      </w:r>
      <w:r>
        <w:rPr>
          <w:sz w:val="16"/>
        </w:rPr>
        <w:t xml:space="preserve">vznést </w:t>
      </w:r>
      <w:r>
        <w:t>zpracování osobních údajů</w:t>
      </w:r>
      <w:r>
        <w:tab/>
        <w:t>ukončeno,</w:t>
      </w:r>
      <w:r>
        <w:tab/>
      </w:r>
      <w:r>
        <w:rPr>
          <w:sz w:val="18"/>
        </w:rPr>
        <w:t>se,</w:t>
      </w:r>
      <w:r>
        <w:rPr>
          <w:sz w:val="18"/>
        </w:rPr>
        <w:lastRenderedPageBreak/>
        <w:tab/>
      </w:r>
      <w:r>
        <w:t>existují</w:t>
      </w:r>
      <w:r>
        <w:tab/>
        <w:t>závažné</w:t>
      </w:r>
      <w:r>
        <w:tab/>
        <w:t>oprávněné</w:t>
      </w:r>
    </w:p>
    <w:p w:rsidR="00E11513" w:rsidRDefault="003C5814">
      <w:pPr>
        <w:tabs>
          <w:tab w:val="center" w:pos="4848"/>
          <w:tab w:val="center" w:pos="6240"/>
        </w:tabs>
        <w:spacing w:after="132"/>
        <w:ind w:left="-15" w:right="0" w:firstLine="0"/>
        <w:jc w:val="left"/>
      </w:pPr>
      <w:r>
        <w:rPr>
          <w:sz w:val="22"/>
        </w:rPr>
        <w:t>důvody</w:t>
      </w:r>
      <w:r>
        <w:rPr>
          <w:sz w:val="22"/>
        </w:rPr>
        <w:tab/>
      </w:r>
      <w:r>
        <w:rPr>
          <w:sz w:val="16"/>
        </w:rPr>
        <w:t xml:space="preserve">jež </w:t>
      </w:r>
      <w:r>
        <w:t>převažují</w:t>
      </w:r>
      <w:r>
        <w:tab/>
      </w:r>
      <w:r>
        <w:rPr>
          <w:sz w:val="14"/>
        </w:rPr>
        <w:t>zájmy</w:t>
      </w:r>
    </w:p>
    <w:p w:rsidR="00E11513" w:rsidRDefault="003C5814">
      <w:pPr>
        <w:tabs>
          <w:tab w:val="center" w:pos="2675"/>
          <w:tab w:val="center" w:pos="3896"/>
          <w:tab w:val="center" w:pos="4629"/>
          <w:tab w:val="center" w:pos="5521"/>
          <w:tab w:val="center" w:pos="6413"/>
          <w:tab w:val="center" w:pos="7800"/>
          <w:tab w:val="center" w:pos="9298"/>
          <w:tab w:val="center" w:pos="10030"/>
        </w:tabs>
        <w:spacing w:after="851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ochranu </w:t>
      </w:r>
      <w:r>
        <w:rPr>
          <w:sz w:val="28"/>
        </w:rPr>
        <w:t>je-li</w:t>
      </w:r>
      <w:r>
        <w:rPr>
          <w:sz w:val="28"/>
        </w:rPr>
        <w:tab/>
      </w:r>
      <w:r>
        <w:rPr>
          <w:sz w:val="18"/>
        </w:rPr>
        <w:t>údajů.</w:t>
      </w:r>
      <w:r>
        <w:rPr>
          <w:sz w:val="18"/>
        </w:rPr>
        <w:tab/>
      </w:r>
      <w:r>
        <w:t>případné</w:t>
      </w:r>
      <w:r>
        <w:tab/>
        <w:t>vymáhání</w:t>
      </w:r>
      <w:r>
        <w:tab/>
        <w:t>právních</w:t>
      </w:r>
      <w:r>
        <w:tab/>
        <w:t xml:space="preserve">nároků </w:t>
      </w:r>
      <w:r>
        <w:rPr>
          <w:sz w:val="18"/>
        </w:rPr>
        <w:t xml:space="preserve">a </w:t>
      </w:r>
      <w:r>
        <w:t>(</w:t>
      </w:r>
      <w:proofErr w:type="spellStart"/>
      <w:r>
        <w:t>vi</w:t>
      </w:r>
      <w:proofErr w:type="spellEnd"/>
      <w:r>
        <w:t>) obrátit</w:t>
      </w:r>
      <w:r>
        <w:tab/>
        <w:t xml:space="preserve">se </w:t>
      </w:r>
      <w:r>
        <w:rPr>
          <w:sz w:val="18"/>
        </w:rPr>
        <w:t xml:space="preserve">na </w:t>
      </w:r>
      <w:r>
        <w:t>Úřad</w:t>
      </w:r>
      <w:r>
        <w:tab/>
        <w:t>pro</w:t>
      </w:r>
    </w:p>
    <w:p w:rsidR="00E11513" w:rsidRDefault="003C5814">
      <w:pPr>
        <w:numPr>
          <w:ilvl w:val="0"/>
          <w:numId w:val="4"/>
        </w:numPr>
        <w:spacing w:after="23" w:line="259" w:lineRule="auto"/>
        <w:ind w:left="3993" w:right="95" w:hanging="3791"/>
        <w:jc w:val="center"/>
      </w:pPr>
      <w:r>
        <w:rPr>
          <w:sz w:val="28"/>
        </w:rPr>
        <w:t>této</w:t>
      </w:r>
      <w:r>
        <w:rPr>
          <w:sz w:val="28"/>
        </w:rPr>
        <w:tab/>
      </w:r>
      <w:r>
        <w:rPr>
          <w:sz w:val="24"/>
        </w:rPr>
        <w:t xml:space="preserve">neplatné </w:t>
      </w:r>
      <w:r>
        <w:rPr>
          <w:sz w:val="18"/>
        </w:rPr>
        <w:t xml:space="preserve">či </w:t>
      </w:r>
      <w:r>
        <w:t>neúčinné,</w:t>
      </w:r>
      <w:r>
        <w:tab/>
        <w:t>nedotýká se to</w:t>
      </w:r>
    </w:p>
    <w:p w:rsidR="00E11513" w:rsidRDefault="003C5814">
      <w:pPr>
        <w:tabs>
          <w:tab w:val="center" w:pos="4018"/>
          <w:tab w:val="center" w:pos="5356"/>
        </w:tabs>
        <w:spacing w:after="315"/>
        <w:ind w:left="-15" w:right="0" w:firstLine="0"/>
        <w:jc w:val="left"/>
      </w:pPr>
      <w:r>
        <w:t>ostatních</w:t>
      </w:r>
      <w:r>
        <w:tab/>
      </w:r>
      <w:r>
        <w:rPr>
          <w:sz w:val="26"/>
        </w:rPr>
        <w:t>této</w:t>
      </w:r>
      <w:r>
        <w:rPr>
          <w:sz w:val="26"/>
        </w:rPr>
        <w:tab/>
      </w:r>
      <w:r>
        <w:rPr>
          <w:sz w:val="22"/>
        </w:rPr>
        <w:t>která</w:t>
      </w:r>
    </w:p>
    <w:p w:rsidR="00E11513" w:rsidRDefault="003C5814">
      <w:pPr>
        <w:tabs>
          <w:tab w:val="center" w:pos="2407"/>
          <w:tab w:val="center" w:pos="4061"/>
          <w:tab w:val="center" w:pos="4780"/>
          <w:tab w:val="center" w:pos="5679"/>
          <w:tab w:val="center" w:pos="6650"/>
          <w:tab w:val="center" w:pos="7808"/>
          <w:tab w:val="center" w:pos="8829"/>
          <w:tab w:val="center" w:pos="9714"/>
        </w:tabs>
        <w:spacing w:after="123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přípa</w:t>
      </w:r>
      <w:r>
        <w:t>dě</w:t>
      </w:r>
      <w:r>
        <w:tab/>
        <w:t>které</w:t>
      </w:r>
      <w:r>
        <w:tab/>
        <w:t>nejlépe</w:t>
      </w:r>
      <w:r>
        <w:tab/>
        <w:t>odpovídá</w:t>
      </w:r>
      <w:r>
        <w:tab/>
        <w:t>původně</w:t>
      </w:r>
      <w:r>
        <w:tab/>
        <w:t>zamýšlenému</w:t>
      </w:r>
      <w:r>
        <w:tab/>
        <w:t>účelu</w:t>
      </w:r>
      <w:r>
        <w:tab/>
        <w:t>ustanovení</w:t>
      </w:r>
    </w:p>
    <w:p w:rsidR="00E11513" w:rsidRDefault="003C5814">
      <w:pPr>
        <w:spacing w:after="67" w:line="341" w:lineRule="auto"/>
        <w:ind w:left="-5" w:right="1635"/>
      </w:pPr>
      <w:r>
        <w:t xml:space="preserve">neplatného/neúčinného. Do </w:t>
      </w:r>
      <w:r>
        <w:rPr>
          <w:sz w:val="18"/>
        </w:rPr>
        <w:t xml:space="preserve">té </w:t>
      </w:r>
      <w:r>
        <w:t xml:space="preserve">doby platí </w:t>
      </w:r>
      <w:r>
        <w:rPr>
          <w:sz w:val="16"/>
        </w:rPr>
        <w:t xml:space="preserve">odpovídající </w:t>
      </w:r>
      <w:r>
        <w:rPr>
          <w:sz w:val="18"/>
        </w:rPr>
        <w:t xml:space="preserve">úprava </w:t>
      </w:r>
      <w:r>
        <w:t xml:space="preserve">předpisů České </w:t>
      </w:r>
      <w:proofErr w:type="gramStart"/>
      <w:r>
        <w:rPr>
          <w:sz w:val="18"/>
        </w:rPr>
        <w:t>republiky..</w:t>
      </w:r>
      <w:proofErr w:type="gramEnd"/>
    </w:p>
    <w:p w:rsidR="00E11513" w:rsidRDefault="003C5814">
      <w:pPr>
        <w:numPr>
          <w:ilvl w:val="0"/>
          <w:numId w:val="4"/>
        </w:numPr>
        <w:spacing w:after="126" w:line="259" w:lineRule="auto"/>
        <w:ind w:left="3993" w:right="95" w:hanging="3791"/>
        <w:jc w:val="center"/>
      </w:pPr>
      <w:r>
        <w:rPr>
          <w:sz w:val="22"/>
        </w:rPr>
        <w:t>prohlašují,</w:t>
      </w:r>
      <w:r>
        <w:rPr>
          <w:sz w:val="22"/>
        </w:rPr>
        <w:tab/>
      </w:r>
      <w:r>
        <w:t xml:space="preserve">této smlouvy seznámili </w:t>
      </w:r>
      <w:r>
        <w:rPr>
          <w:sz w:val="18"/>
        </w:rPr>
        <w:t xml:space="preserve">s </w:t>
      </w:r>
      <w:r>
        <w:t>obsahem dokumentů</w:t>
      </w:r>
    </w:p>
    <w:p w:rsidR="00E11513" w:rsidRDefault="003C5814">
      <w:pPr>
        <w:tabs>
          <w:tab w:val="center" w:pos="6208"/>
        </w:tabs>
        <w:ind w:left="-15" w:right="0" w:firstLine="0"/>
        <w:jc w:val="left"/>
      </w:pPr>
      <w:proofErr w:type="spellStart"/>
      <w:r>
        <w:rPr>
          <w:sz w:val="22"/>
        </w:rPr>
        <w:t>vořících</w:t>
      </w:r>
      <w:proofErr w:type="spellEnd"/>
      <w:r>
        <w:rPr>
          <w:sz w:val="22"/>
        </w:rPr>
        <w:tab/>
      </w:r>
      <w:r>
        <w:rPr>
          <w:sz w:val="30"/>
        </w:rPr>
        <w:t xml:space="preserve">její </w:t>
      </w:r>
      <w:r>
        <w:t>nedílnou</w:t>
      </w:r>
    </w:p>
    <w:p w:rsidR="00E11513" w:rsidRDefault="003C5814">
      <w:pPr>
        <w:numPr>
          <w:ilvl w:val="0"/>
          <w:numId w:val="4"/>
        </w:numPr>
        <w:spacing w:after="100"/>
        <w:ind w:left="3993" w:right="95" w:hanging="3791"/>
        <w:jc w:val="center"/>
      </w:pPr>
      <w:r>
        <w:rPr>
          <w:sz w:val="30"/>
        </w:rPr>
        <w:t xml:space="preserve">se </w:t>
      </w:r>
      <w:r>
        <w:rPr>
          <w:sz w:val="16"/>
        </w:rPr>
        <w:t xml:space="preserve">v </w:t>
      </w:r>
      <w:proofErr w:type="spellStart"/>
      <w:r>
        <w:t>okamžíku</w:t>
      </w:r>
      <w:proofErr w:type="spellEnd"/>
      <w:r>
        <w:t xml:space="preserve"> vzniku stávají nedílnou součástí této smlouvy:</w:t>
      </w:r>
    </w:p>
    <w:p w:rsidR="00E11513" w:rsidRDefault="003C5814">
      <w:pPr>
        <w:tabs>
          <w:tab w:val="center" w:pos="2407"/>
          <w:tab w:val="center" w:pos="8061"/>
        </w:tabs>
        <w:spacing w:after="150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Příloha</w:t>
      </w:r>
      <w:r>
        <w:tab/>
      </w:r>
      <w:r>
        <w:rPr>
          <w:sz w:val="24"/>
        </w:rPr>
        <w:t xml:space="preserve">včetně </w:t>
      </w:r>
      <w:r>
        <w:t xml:space="preserve">finálního rozpočtu </w:t>
      </w:r>
      <w:r>
        <w:rPr>
          <w:sz w:val="18"/>
        </w:rPr>
        <w:t>projektu.</w:t>
      </w:r>
    </w:p>
    <w:p w:rsidR="00E11513" w:rsidRDefault="003C5814">
      <w:pPr>
        <w:tabs>
          <w:tab w:val="center" w:pos="5759"/>
        </w:tabs>
        <w:ind w:left="-15" w:right="0" w:firstLine="0"/>
        <w:jc w:val="left"/>
      </w:pPr>
      <w:r>
        <w:t xml:space="preserve">Příloha č. </w:t>
      </w:r>
      <w:r>
        <w:rPr>
          <w:sz w:val="16"/>
        </w:rPr>
        <w:t xml:space="preserve">2 </w:t>
      </w:r>
      <w:r>
        <w:rPr>
          <w:sz w:val="8"/>
        </w:rPr>
        <w:t xml:space="preserve">— </w:t>
      </w:r>
      <w:r>
        <w:t>Instrukce pro příjemce</w:t>
      </w:r>
      <w:r>
        <w:tab/>
      </w:r>
      <w:r>
        <w:rPr>
          <w:sz w:val="18"/>
        </w:rPr>
        <w:t>Příspěvku.</w:t>
      </w:r>
    </w:p>
    <w:p w:rsidR="00E11513" w:rsidRDefault="00E11513">
      <w:pPr>
        <w:sectPr w:rsidR="00E11513">
          <w:pgSz w:w="11880" w:h="15480"/>
          <w:pgMar w:top="1524" w:right="22" w:bottom="111" w:left="1" w:header="708" w:footer="708" w:gutter="0"/>
          <w:cols w:space="708"/>
        </w:sectPr>
      </w:pPr>
    </w:p>
    <w:p w:rsidR="00E11513" w:rsidRDefault="003C5814">
      <w:pPr>
        <w:spacing w:after="0" w:line="259" w:lineRule="auto"/>
        <w:ind w:left="-1440" w:right="1044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9800"/>
            <wp:effectExtent l="0" t="0" r="0" b="0"/>
            <wp:wrapTopAndBottom/>
            <wp:docPr id="1438" name="Picture 1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Picture 14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1513">
      <w:pgSz w:w="11880" w:h="1548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F6BFB"/>
    <w:multiLevelType w:val="hybridMultilevel"/>
    <w:tmpl w:val="B70A9E96"/>
    <w:lvl w:ilvl="0" w:tplc="64ACA7C0">
      <w:start w:val="1"/>
      <w:numFmt w:val="decimal"/>
      <w:lvlText w:val="%1)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15CA156">
      <w:start w:val="1"/>
      <w:numFmt w:val="lowerLetter"/>
      <w:lvlText w:val="%2"/>
      <w:lvlJc w:val="left"/>
      <w:pPr>
        <w:ind w:left="2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8D838FA">
      <w:start w:val="1"/>
      <w:numFmt w:val="lowerRoman"/>
      <w:lvlText w:val="%3"/>
      <w:lvlJc w:val="left"/>
      <w:pPr>
        <w:ind w:left="3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0648A6C">
      <w:start w:val="1"/>
      <w:numFmt w:val="decimal"/>
      <w:lvlText w:val="%4"/>
      <w:lvlJc w:val="left"/>
      <w:pPr>
        <w:ind w:left="4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AD0ADF4">
      <w:start w:val="1"/>
      <w:numFmt w:val="lowerLetter"/>
      <w:lvlText w:val="%5"/>
      <w:lvlJc w:val="left"/>
      <w:pPr>
        <w:ind w:left="5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39C330E">
      <w:start w:val="1"/>
      <w:numFmt w:val="lowerRoman"/>
      <w:lvlText w:val="%6"/>
      <w:lvlJc w:val="left"/>
      <w:pPr>
        <w:ind w:left="5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D3CA516">
      <w:start w:val="1"/>
      <w:numFmt w:val="decimal"/>
      <w:lvlText w:val="%7"/>
      <w:lvlJc w:val="left"/>
      <w:pPr>
        <w:ind w:left="6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8604DC2">
      <w:start w:val="1"/>
      <w:numFmt w:val="lowerLetter"/>
      <w:lvlText w:val="%8"/>
      <w:lvlJc w:val="left"/>
      <w:pPr>
        <w:ind w:left="7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CF43DA2">
      <w:start w:val="1"/>
      <w:numFmt w:val="lowerRoman"/>
      <w:lvlText w:val="%9"/>
      <w:lvlJc w:val="left"/>
      <w:pPr>
        <w:ind w:left="7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DF6E28"/>
    <w:multiLevelType w:val="hybridMultilevel"/>
    <w:tmpl w:val="A9943880"/>
    <w:lvl w:ilvl="0" w:tplc="0AAA80A2">
      <w:start w:val="7"/>
      <w:numFmt w:val="decimal"/>
      <w:lvlText w:val="%1)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66A0500">
      <w:start w:val="1"/>
      <w:numFmt w:val="lowerLetter"/>
      <w:lvlText w:val="%2"/>
      <w:lvlJc w:val="left"/>
      <w:pPr>
        <w:ind w:left="2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FC0F092">
      <w:start w:val="1"/>
      <w:numFmt w:val="lowerRoman"/>
      <w:lvlText w:val="%3"/>
      <w:lvlJc w:val="left"/>
      <w:pPr>
        <w:ind w:left="3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BC60C28">
      <w:start w:val="1"/>
      <w:numFmt w:val="decimal"/>
      <w:lvlText w:val="%4"/>
      <w:lvlJc w:val="left"/>
      <w:pPr>
        <w:ind w:left="4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BDE8264">
      <w:start w:val="1"/>
      <w:numFmt w:val="lowerLetter"/>
      <w:lvlText w:val="%5"/>
      <w:lvlJc w:val="left"/>
      <w:pPr>
        <w:ind w:left="5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14A0B86">
      <w:start w:val="1"/>
      <w:numFmt w:val="lowerRoman"/>
      <w:lvlText w:val="%6"/>
      <w:lvlJc w:val="left"/>
      <w:pPr>
        <w:ind w:left="5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7789AB2">
      <w:start w:val="1"/>
      <w:numFmt w:val="decimal"/>
      <w:lvlText w:val="%7"/>
      <w:lvlJc w:val="left"/>
      <w:pPr>
        <w:ind w:left="6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AD8BC10">
      <w:start w:val="1"/>
      <w:numFmt w:val="lowerLetter"/>
      <w:lvlText w:val="%8"/>
      <w:lvlJc w:val="left"/>
      <w:pPr>
        <w:ind w:left="7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324DDEC">
      <w:start w:val="1"/>
      <w:numFmt w:val="lowerRoman"/>
      <w:lvlText w:val="%9"/>
      <w:lvlJc w:val="left"/>
      <w:pPr>
        <w:ind w:left="7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D60BBE"/>
    <w:multiLevelType w:val="hybridMultilevel"/>
    <w:tmpl w:val="50124074"/>
    <w:lvl w:ilvl="0" w:tplc="32E24F74">
      <w:start w:val="4"/>
      <w:numFmt w:val="decimal"/>
      <w:lvlText w:val="%1)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9CB768">
      <w:start w:val="1"/>
      <w:numFmt w:val="lowerLetter"/>
      <w:lvlText w:val="%2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6BE9C2A">
      <w:start w:val="1"/>
      <w:numFmt w:val="lowerRoman"/>
      <w:lvlText w:val="%3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2F46986">
      <w:start w:val="1"/>
      <w:numFmt w:val="decimal"/>
      <w:lvlText w:val="%4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289EF4">
      <w:start w:val="1"/>
      <w:numFmt w:val="lowerLetter"/>
      <w:lvlText w:val="%5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F20EA0">
      <w:start w:val="1"/>
      <w:numFmt w:val="lowerRoman"/>
      <w:lvlText w:val="%6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EAF196">
      <w:start w:val="1"/>
      <w:numFmt w:val="decimal"/>
      <w:lvlText w:val="%7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66C046">
      <w:start w:val="1"/>
      <w:numFmt w:val="lowerLetter"/>
      <w:lvlText w:val="%8"/>
      <w:lvlJc w:val="left"/>
      <w:pPr>
        <w:ind w:left="7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E073DA">
      <w:start w:val="1"/>
      <w:numFmt w:val="lowerRoman"/>
      <w:lvlText w:val="%9"/>
      <w:lvlJc w:val="left"/>
      <w:pPr>
        <w:ind w:left="7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AC6925"/>
    <w:multiLevelType w:val="hybridMultilevel"/>
    <w:tmpl w:val="20908C9A"/>
    <w:lvl w:ilvl="0" w:tplc="517C75EA">
      <w:start w:val="4"/>
      <w:numFmt w:val="decimal"/>
      <w:lvlText w:val="%1)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2EF622">
      <w:start w:val="1"/>
      <w:numFmt w:val="lowerLetter"/>
      <w:lvlText w:val="%2"/>
      <w:lvlJc w:val="left"/>
      <w:pPr>
        <w:ind w:left="2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1A7444">
      <w:start w:val="1"/>
      <w:numFmt w:val="lowerRoman"/>
      <w:lvlText w:val="%3"/>
      <w:lvlJc w:val="left"/>
      <w:pPr>
        <w:ind w:left="3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387BEA">
      <w:start w:val="1"/>
      <w:numFmt w:val="decimal"/>
      <w:lvlText w:val="%4"/>
      <w:lvlJc w:val="left"/>
      <w:pPr>
        <w:ind w:left="4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7CA2C2">
      <w:start w:val="1"/>
      <w:numFmt w:val="lowerLetter"/>
      <w:lvlText w:val="%5"/>
      <w:lvlJc w:val="left"/>
      <w:pPr>
        <w:ind w:left="5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2F831FC">
      <w:start w:val="1"/>
      <w:numFmt w:val="lowerRoman"/>
      <w:lvlText w:val="%6"/>
      <w:lvlJc w:val="left"/>
      <w:pPr>
        <w:ind w:left="5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FDE14BC">
      <w:start w:val="1"/>
      <w:numFmt w:val="decimal"/>
      <w:lvlText w:val="%7"/>
      <w:lvlJc w:val="left"/>
      <w:pPr>
        <w:ind w:left="6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B0E5C2">
      <w:start w:val="1"/>
      <w:numFmt w:val="lowerLetter"/>
      <w:lvlText w:val="%8"/>
      <w:lvlJc w:val="left"/>
      <w:pPr>
        <w:ind w:left="7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3F4D558">
      <w:start w:val="1"/>
      <w:numFmt w:val="lowerRoman"/>
      <w:lvlText w:val="%9"/>
      <w:lvlJc w:val="left"/>
      <w:pPr>
        <w:ind w:left="7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513"/>
    <w:rsid w:val="003C5814"/>
    <w:rsid w:val="00E1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905FF7-551B-4E02-A3A3-CAD669E12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3" w:line="268" w:lineRule="auto"/>
      <w:ind w:left="1881" w:right="1519" w:hanging="10"/>
      <w:jc w:val="both"/>
    </w:pPr>
    <w:rPr>
      <w:rFonts w:ascii="Times New Roman" w:eastAsia="Times New Roman" w:hAnsi="Times New Roman" w:cs="Times New Roman"/>
      <w:color w:val="FFFFFF"/>
      <w:sz w:val="2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4"/>
      <w:ind w:left="252"/>
      <w:jc w:val="center"/>
      <w:outlineLvl w:val="0"/>
    </w:pPr>
    <w:rPr>
      <w:rFonts w:ascii="Times New Roman" w:eastAsia="Times New Roman" w:hAnsi="Times New Roman" w:cs="Times New Roman"/>
      <w:color w:val="FFFFF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FFFFF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824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Naskenovaný obrázek</vt:lpstr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Naskenovaný obrázek</dc:title>
  <dc:subject>Naskenovaný obrázek</dc:subject>
  <dc:creator>NAPS2</dc:creator>
  <cp:keywords/>
  <cp:lastModifiedBy>Jana Grmelová</cp:lastModifiedBy>
  <cp:revision>2</cp:revision>
  <dcterms:created xsi:type="dcterms:W3CDTF">2022-12-08T09:59:00Z</dcterms:created>
  <dcterms:modified xsi:type="dcterms:W3CDTF">2022-12-08T09:59:00Z</dcterms:modified>
</cp:coreProperties>
</file>