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D0" w:rsidRDefault="005307D0">
      <w:pPr>
        <w:spacing w:line="79" w:lineRule="exact"/>
        <w:rPr>
          <w:sz w:val="6"/>
          <w:szCs w:val="6"/>
        </w:rPr>
      </w:pPr>
    </w:p>
    <w:p w:rsidR="005307D0" w:rsidRDefault="005307D0">
      <w:pPr>
        <w:spacing w:line="1" w:lineRule="exact"/>
        <w:sectPr w:rsidR="005307D0">
          <w:footerReference w:type="default" r:id="rId8"/>
          <w:pgSz w:w="11900" w:h="16840"/>
          <w:pgMar w:top="1287" w:right="1128" w:bottom="1773" w:left="1110" w:header="0" w:footer="3" w:gutter="0"/>
          <w:pgNumType w:start="1"/>
          <w:cols w:space="720"/>
          <w:noEndnote/>
          <w:docGrid w:linePitch="360"/>
        </w:sectPr>
      </w:pPr>
    </w:p>
    <w:p w:rsidR="005307D0" w:rsidRDefault="007630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28930" distL="59690" distR="51435" simplePos="0" relativeHeight="125829378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12700</wp:posOffset>
                </wp:positionV>
                <wp:extent cx="2244725" cy="2171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7D0" w:rsidRDefault="007630F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4.899999999999999pt;margin-top:1.pt;width:176.75pt;height:17.100000000000001pt;z-index:-125829375;mso-wrap-distance-left:4.7000000000000002pt;mso-wrap-distance-right:4.0499999999999998pt;mso-wrap-distance-bottom:25.8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0" distL="50800" distR="915035" simplePos="0" relativeHeight="125829380" behindDoc="0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209550</wp:posOffset>
                </wp:positionV>
                <wp:extent cx="1390015" cy="3498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7D0" w:rsidRDefault="007630F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4.200000000000003pt;margin-top:16.5pt;width:109.45pt;height:27.550000000000001pt;z-index:-125829373;mso-wrap-distance-left:4.pt;mso-wrap-distance-top:15.5pt;mso-wrap-distance-right:72.04999999999999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62890" distB="22860" distL="1442720" distR="81280" simplePos="0" relativeHeight="125829382" behindDoc="0" locked="0" layoutInCell="1" allowOverlap="1">
            <wp:simplePos x="0" y="0"/>
            <wp:positionH relativeFrom="page">
              <wp:posOffset>2080260</wp:posOffset>
            </wp:positionH>
            <wp:positionV relativeFrom="paragraph">
              <wp:posOffset>275590</wp:posOffset>
            </wp:positionV>
            <wp:extent cx="835025" cy="26225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3502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33045" distB="0" distL="55245" distR="50800" simplePos="0" relativeHeight="125829383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893445</wp:posOffset>
                </wp:positionV>
                <wp:extent cx="2290445" cy="110617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106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3"/>
                              <w:gridCol w:w="2034"/>
                            </w:tblGrid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  <w:tblHeader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76020229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5307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dodavatel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5307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5307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307D0" w:rsidRDefault="005307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56.9pt;margin-top:70.35pt;width:180.35pt;height:87.1pt;z-index:125829383;visibility:visible;mso-wrap-style:square;mso-wrap-distance-left:4.35pt;mso-wrap-distance-top:18.35pt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3"/>
                        <w:gridCol w:w="2034"/>
                      </w:tblGrid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  <w:tblHeader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76020229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5307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5307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5307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307D0" w:rsidRDefault="005307D0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660400</wp:posOffset>
                </wp:positionV>
                <wp:extent cx="1586230" cy="1739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7D0" w:rsidRDefault="007630FE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objednávky: 76020229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56.549999999999997pt;margin-top:52.pt;width:124.90000000000001pt;height:13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76020229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307D0" w:rsidRDefault="007630FE">
      <w:pPr>
        <w:pStyle w:val="Zkladntext1"/>
        <w:shd w:val="clear" w:color="auto" w:fill="auto"/>
        <w:tabs>
          <w:tab w:val="left" w:pos="2041"/>
        </w:tabs>
        <w:jc w:val="both"/>
      </w:pPr>
      <w:r>
        <w:t>Krajská správa a údržba silnic Vysočiny, příspěvková organizace Kosovská</w:t>
      </w:r>
      <w:r>
        <w:tab/>
        <w:t>16</w:t>
      </w:r>
    </w:p>
    <w:p w:rsidR="005307D0" w:rsidRDefault="007630FE">
      <w:pPr>
        <w:pStyle w:val="Zkladntext1"/>
        <w:shd w:val="clear" w:color="auto" w:fill="auto"/>
        <w:jc w:val="both"/>
      </w:pPr>
      <w:r>
        <w:t>Jihlava</w:t>
      </w:r>
    </w:p>
    <w:p w:rsidR="005307D0" w:rsidRDefault="007630FE">
      <w:pPr>
        <w:pStyle w:val="Zkladntext1"/>
        <w:shd w:val="clear" w:color="auto" w:fill="auto"/>
        <w:tabs>
          <w:tab w:val="left" w:pos="2785"/>
        </w:tabs>
        <w:spacing w:after="160"/>
        <w:ind w:left="1220"/>
        <w:jc w:val="both"/>
      </w:pPr>
      <w:r>
        <w:t>100:00090450</w:t>
      </w:r>
      <w:r>
        <w:tab/>
        <w:t>DIČ:CZ00090450</w:t>
      </w:r>
    </w:p>
    <w:p w:rsidR="005307D0" w:rsidRDefault="007630FE">
      <w:pPr>
        <w:pStyle w:val="Zkladntext1"/>
        <w:shd w:val="clear" w:color="auto" w:fill="auto"/>
        <w:spacing w:after="160"/>
        <w:jc w:val="center"/>
      </w:pPr>
      <w:r>
        <w:t xml:space="preserve">Ze dne: </w:t>
      </w:r>
      <w:proofErr w:type="gramStart"/>
      <w:r>
        <w:t>07.12.2022</w:t>
      </w:r>
      <w:proofErr w:type="gramEnd"/>
    </w:p>
    <w:p w:rsidR="005307D0" w:rsidRDefault="007630FE">
      <w:pPr>
        <w:pStyle w:val="Zkladntext1"/>
        <w:shd w:val="clear" w:color="auto" w:fill="auto"/>
        <w:spacing w:after="160"/>
        <w:ind w:firstLine="160"/>
        <w:jc w:val="both"/>
      </w:pPr>
      <w:r>
        <w:rPr>
          <w:b/>
          <w:bCs/>
        </w:rPr>
        <w:t>Dodavatel:</w:t>
      </w:r>
    </w:p>
    <w:p w:rsidR="005307D0" w:rsidRDefault="007630FE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center"/>
      </w:pPr>
      <w:bookmarkStart w:id="0" w:name="bookmark0"/>
      <w:bookmarkStart w:id="1" w:name="bookmark1"/>
      <w:r>
        <w:rPr>
          <w:u w:val="none"/>
        </w:rPr>
        <w:t>AUTOCONT a.s.</w:t>
      </w:r>
      <w:bookmarkEnd w:id="0"/>
      <w:bookmarkEnd w:id="1"/>
    </w:p>
    <w:p w:rsidR="005307D0" w:rsidRDefault="007630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r>
        <w:t>Romana Havelky 5b</w:t>
      </w:r>
    </w:p>
    <w:p w:rsidR="005307D0" w:rsidRDefault="007630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r>
        <w:t>58601 Jihlava</w:t>
      </w:r>
    </w:p>
    <w:p w:rsidR="005307D0" w:rsidRDefault="007630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785"/>
        </w:tabs>
        <w:spacing w:after="740"/>
        <w:ind w:firstLine="340"/>
        <w:jc w:val="both"/>
      </w:pPr>
      <w:r>
        <w:t>IČO: 04308697</w:t>
      </w:r>
      <w:r>
        <w:tab/>
        <w:t>DIČ: CZ04308697</w:t>
      </w:r>
    </w:p>
    <w:p w:rsidR="005307D0" w:rsidRDefault="007630FE">
      <w:pPr>
        <w:pStyle w:val="Zkladntext1"/>
        <w:pBdr>
          <w:top w:val="single" w:sz="4" w:space="0" w:color="auto"/>
        </w:pBdr>
        <w:shd w:val="clear" w:color="auto" w:fill="auto"/>
        <w:tabs>
          <w:tab w:val="left" w:pos="3942"/>
        </w:tabs>
        <w:jc w:val="both"/>
      </w:pPr>
      <w:r>
        <w:t>Dodací adresa:</w:t>
      </w:r>
      <w:r>
        <w:tab/>
        <w:t>Korespondenční adresa: Ředitelství KSÚSV</w:t>
      </w:r>
    </w:p>
    <w:p w:rsidR="005307D0" w:rsidRDefault="007630FE">
      <w:pPr>
        <w:pStyle w:val="Zkladntext1"/>
        <w:shd w:val="clear" w:color="auto" w:fill="auto"/>
        <w:tabs>
          <w:tab w:val="left" w:pos="6125"/>
        </w:tabs>
        <w:ind w:firstLine="160"/>
        <w:jc w:val="both"/>
      </w:pPr>
      <w:r>
        <w:t>Krajská správa a údržba silnic Vysočiny, příspěvková</w:t>
      </w:r>
      <w:r>
        <w:tab/>
        <w:t>Kosovská 16</w:t>
      </w:r>
    </w:p>
    <w:p w:rsidR="005307D0" w:rsidRDefault="007630FE">
      <w:pPr>
        <w:pStyle w:val="Zkladntext1"/>
        <w:shd w:val="clear" w:color="auto" w:fill="auto"/>
        <w:tabs>
          <w:tab w:val="left" w:pos="2259"/>
          <w:tab w:val="left" w:pos="6125"/>
        </w:tabs>
        <w:ind w:firstLine="160"/>
        <w:jc w:val="both"/>
      </w:pPr>
      <w:proofErr w:type="spellStart"/>
      <w:r>
        <w:t>Kkganisááe</w:t>
      </w:r>
      <w:proofErr w:type="spellEnd"/>
      <w:r>
        <w:tab/>
        <w:t>16</w:t>
      </w:r>
      <w:r>
        <w:tab/>
        <w:t>Jihlava</w:t>
      </w:r>
    </w:p>
    <w:p w:rsidR="005307D0" w:rsidRDefault="007630FE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125"/>
        </w:tabs>
        <w:spacing w:after="160"/>
        <w:ind w:firstLine="160"/>
        <w:jc w:val="both"/>
      </w:pPr>
      <w:r>
        <w:t>586 01 Jihlava</w:t>
      </w:r>
      <w:r>
        <w:tab/>
        <w:t>586 01</w:t>
      </w:r>
    </w:p>
    <w:p w:rsidR="005307D0" w:rsidRDefault="007630FE">
      <w:pPr>
        <w:pStyle w:val="Nadpis10"/>
        <w:keepNext/>
        <w:keepLines/>
        <w:shd w:val="clear" w:color="auto" w:fill="auto"/>
        <w:ind w:firstLine="0"/>
        <w:jc w:val="both"/>
      </w:pPr>
      <w:bookmarkStart w:id="2" w:name="bookmark2"/>
      <w:bookmarkStart w:id="3" w:name="bookmark3"/>
      <w:r>
        <w:t xml:space="preserve">Smluvní </w:t>
      </w:r>
      <w:r>
        <w:t>podmínky objednávky</w:t>
      </w:r>
      <w:bookmarkEnd w:id="2"/>
      <w:bookmarkEnd w:id="3"/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Dodavat</w:t>
      </w:r>
      <w:r>
        <w:t>el bere na vědomí, že objednávka bude zveřejněna v informačním registru veřejné správy v souladu se zák. Č. 340/2015 Sb. o registru smluv. Současně se smluvní strany dohodly, že tuto zákonnou povinnost splní objednatel. Dodavatel výslovně souhlasí se zveře</w:t>
      </w:r>
      <w:r>
        <w:t>jněním celého jejího textu.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firstLine="340"/>
        <w:jc w:val="both"/>
      </w:pPr>
      <w:r>
        <w:t>Smluvní vztah se řídí zák. č. 89/2012 Sb. občanský zákoník.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Dodavatel se zavazuje, že v případě nesplnění termínu dodání zaplatí objednateli smluvní pokutu ve výši 0,02% z celkové ceny dodávky bez DPH za každý započatý den prodl</w:t>
      </w:r>
      <w:r>
        <w:t>ení.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Nebude-</w:t>
      </w:r>
      <w:proofErr w:type="spellStart"/>
      <w:r>
        <w:t>Ii</w:t>
      </w:r>
      <w:proofErr w:type="spellEnd"/>
      <w:r>
        <w:t xml:space="preserve"> z textu faktury zřejmý předmět a rozsah dodávky, bude k faktuře doložen rozpis uskutečněné dodávky (např. formou do</w:t>
      </w:r>
      <w:r>
        <w:t>dacího listu), u provedených prací či služeb bude práce předána předávacím protokolem objednateli.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Objednatel si vyhrazuje právo proplatit fakturu do 30 dnů od dne doručení, pokud bude obsahovat veškeré náležitosti.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Úhrada za plnění z této smlouvy bude rea</w:t>
      </w:r>
      <w:r>
        <w:t>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680" w:hanging="320"/>
        <w:jc w:val="both"/>
      </w:pPr>
      <w:r>
        <w:t>Pokud se po dobu účinnosti této smlouvy dod</w:t>
      </w:r>
      <w:r>
        <w:t>avatel stane nespolehlivým plátcem ve smyslu ustanovení § 106a zákona o DPH, smluvní strany se dohodly, že objednatel uhradí DPH za zdanitelné plnění přímo příslušnému správci daně. Objednatelem takto provedená úhrada je považována za uhrazení příslušné čá</w:t>
      </w:r>
      <w:r>
        <w:t>sti smluvní ceny rovnající se výši DPH fakturované dodavatelem.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680" w:hanging="320"/>
        <w:jc w:val="both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680" w:hanging="320"/>
        <w:jc w:val="both"/>
      </w:pPr>
      <w:r>
        <w:t xml:space="preserve">Uskutečnění </w:t>
      </w:r>
      <w:r>
        <w:t>stavebních prací na silniční síti (CZ-CPA kód 41 až 43) je pro objednatele uskutečňováno v rámci jeho hlavní činnosti, která nepodléhá DPH. Režim přenesené daňové povinnosti se na takové práce nevztahuje. Uskutečnění stavebních prací mimo silniční síť podl</w:t>
      </w:r>
      <w:r>
        <w:t>éhá režimu přenesené daňové povinnosti.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680" w:hanging="32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680" w:hanging="320"/>
        <w:jc w:val="both"/>
      </w:pPr>
      <w:r>
        <w:t>Smluvní pokuta za prodlení s odstraňová</w:t>
      </w:r>
      <w:r>
        <w:t>ním vad činí částku rovnající se 0,02% z celkové ceny plnění, za každý den prodlení s odstraňováním vad.</w:t>
      </w:r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firstLine="340"/>
        <w:jc w:val="both"/>
      </w:pPr>
      <w:r>
        <w:t xml:space="preserve">Záruční doba na věcné plnění se sjednává viz. občanský </w:t>
      </w:r>
      <w:proofErr w:type="gramStart"/>
      <w:r>
        <w:t>zákoník..</w:t>
      </w:r>
      <w:proofErr w:type="gramEnd"/>
    </w:p>
    <w:p w:rsidR="005307D0" w:rsidRDefault="007630FE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680" w:hanging="320"/>
        <w:jc w:val="both"/>
      </w:pPr>
      <w:r>
        <w:t xml:space="preserve">Smluvní strany se dohodly, že mohou v souladu s § 2894 a násl. občanského zákoníku </w:t>
      </w:r>
      <w:r>
        <w:t>uplatnit i svá práva na náhradu škody v prokázané výši, která jim v souvislosti s porušením smluvní povinnosti druhou smluvní stranou vznikla; k povinnostem, k nimž se vztahují popsané smluvní pokuty, pak i vedle nároku na smluvní pokutu. V případě, že kte</w:t>
      </w:r>
      <w:r>
        <w:t>rékoliv ze stran této smlouvy vznikne povinnost nahradit druhé straně škodu, je povinna nahradit škodu skutečnou i ušlý zisk.</w:t>
      </w:r>
      <w:r>
        <w:br w:type="page"/>
      </w:r>
    </w:p>
    <w:p w:rsidR="005307D0" w:rsidRDefault="007630FE">
      <w:pPr>
        <w:pStyle w:val="Zkladntext1"/>
        <w:shd w:val="clear" w:color="auto" w:fill="auto"/>
        <w:tabs>
          <w:tab w:val="left" w:pos="2041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28930" distL="67945" distR="63500" simplePos="0" relativeHeight="125829385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margin">
                  <wp:posOffset>-15875</wp:posOffset>
                </wp:positionV>
                <wp:extent cx="2240280" cy="21717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7D0" w:rsidRDefault="007630F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299999999999997pt;margin-top:-1.25pt;width:176.40000000000001pt;height:17.100000000000001pt;z-index:-125829368;mso-wrap-distance-left:5.3499999999999996pt;mso-wrap-distance-right:5.pt;mso-wrap-distance-bottom:25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60350" distB="13970" distL="1446530" distR="79375" simplePos="0" relativeHeight="125829387" behindDoc="0" locked="0" layoutInCell="1" allowOverlap="1">
            <wp:simplePos x="0" y="0"/>
            <wp:positionH relativeFrom="page">
              <wp:posOffset>2068195</wp:posOffset>
            </wp:positionH>
            <wp:positionV relativeFrom="margin">
              <wp:posOffset>244475</wp:posOffset>
            </wp:positionV>
            <wp:extent cx="847090" cy="274320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4709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margin">
                  <wp:posOffset>178435</wp:posOffset>
                </wp:positionV>
                <wp:extent cx="1383030" cy="3517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7D0" w:rsidRDefault="007630F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53.950000000000003pt;margin-top:14.050000000000001pt;width:108.90000000000001pt;height:27.6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</w:t>
      </w:r>
      <w:r>
        <w:t>zace Kosovská</w:t>
      </w:r>
      <w:r>
        <w:tab/>
        <w:t>16</w:t>
      </w:r>
    </w:p>
    <w:p w:rsidR="005307D0" w:rsidRDefault="007630FE">
      <w:pPr>
        <w:pStyle w:val="Zkladntext1"/>
        <w:shd w:val="clear" w:color="auto" w:fill="auto"/>
      </w:pPr>
      <w:r>
        <w:t>Jihlava</w:t>
      </w:r>
    </w:p>
    <w:p w:rsidR="005307D0" w:rsidRDefault="007630FE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792"/>
        </w:tabs>
        <w:spacing w:after="140"/>
        <w:ind w:left="1220"/>
      </w:pPr>
      <w:r>
        <w:t>IČO:00090450</w:t>
      </w:r>
      <w:r>
        <w:tab/>
        <w:t>DIČ:CZ00090450</w:t>
      </w:r>
    </w:p>
    <w:p w:rsidR="005307D0" w:rsidRDefault="007630FE">
      <w:pPr>
        <w:pStyle w:val="Zkladntext1"/>
        <w:shd w:val="clear" w:color="auto" w:fill="auto"/>
        <w:spacing w:after="140"/>
      </w:pPr>
      <w:r>
        <w:t xml:space="preserve">Ze dne: </w:t>
      </w:r>
      <w:proofErr w:type="gramStart"/>
      <w:r>
        <w:t>07.12.2022</w:t>
      </w:r>
      <w:proofErr w:type="gramEnd"/>
    </w:p>
    <w:p w:rsidR="005307D0" w:rsidRDefault="007630FE">
      <w:pPr>
        <w:pStyle w:val="Zkladntext1"/>
        <w:shd w:val="clear" w:color="auto" w:fill="auto"/>
        <w:spacing w:after="140"/>
        <w:ind w:firstLine="160"/>
      </w:pPr>
      <w:r>
        <w:rPr>
          <w:noProof/>
          <w:lang w:bidi="ar-SA"/>
        </w:rPr>
        <mc:AlternateContent>
          <mc:Choice Requires="wps">
            <w:drawing>
              <wp:anchor distT="233045" distB="0" distL="53340" distR="50800" simplePos="0" relativeHeight="125829388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margin">
                  <wp:posOffset>882015</wp:posOffset>
                </wp:positionV>
                <wp:extent cx="2292985" cy="110871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985" cy="1108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3"/>
                              <w:gridCol w:w="2038"/>
                            </w:tblGrid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76020229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5307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dodavatel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5307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Tomšů, Roman Šabart</w:t>
                                  </w:r>
                                </w:p>
                              </w:tc>
                            </w:tr>
                          </w:tbl>
                          <w:p w:rsidR="005307D0" w:rsidRDefault="005307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left:0;text-align:left;margin-left:56.3pt;margin-top:69.45pt;width:180.55pt;height:87.3pt;z-index:125829388;visibility:visible;mso-wrap-style:square;mso-wrap-distance-left:4.2pt;mso-wrap-distance-top:18.35pt;mso-wrap-distance-right: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3"/>
                        <w:gridCol w:w="2038"/>
                      </w:tblGrid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76020229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5307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5307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Tomšů, Roman Šabart</w:t>
                            </w:r>
                          </w:p>
                        </w:tc>
                      </w:tr>
                    </w:tbl>
                    <w:p w:rsidR="005307D0" w:rsidRDefault="005307D0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margin">
                  <wp:posOffset>648970</wp:posOffset>
                </wp:positionV>
                <wp:extent cx="1579880" cy="16891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7D0" w:rsidRDefault="007630FE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objednávky: 76020229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6.100000000000001pt;margin-top:51.100000000000001pt;width:124.40000000000001pt;height:13.30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76020229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</w:rPr>
        <w:t>Dodavatel:</w:t>
      </w:r>
    </w:p>
    <w:p w:rsidR="005307D0" w:rsidRDefault="007630FE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60"/>
      </w:pPr>
      <w:bookmarkStart w:id="4" w:name="bookmark4"/>
      <w:bookmarkStart w:id="5" w:name="bookmark5"/>
      <w:r>
        <w:rPr>
          <w:u w:val="none"/>
        </w:rPr>
        <w:t>AUTOCONT a.s.</w:t>
      </w:r>
      <w:bookmarkEnd w:id="4"/>
      <w:bookmarkEnd w:id="5"/>
    </w:p>
    <w:p w:rsidR="005307D0" w:rsidRDefault="007630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60"/>
      </w:pPr>
      <w:r>
        <w:t>Romana Havelky 5b</w:t>
      </w:r>
    </w:p>
    <w:p w:rsidR="005307D0" w:rsidRDefault="007630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60"/>
      </w:pPr>
      <w:r>
        <w:t>58601 Jihlava</w:t>
      </w:r>
    </w:p>
    <w:p w:rsidR="005307D0" w:rsidRDefault="007630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792"/>
        </w:tabs>
        <w:spacing w:after="700"/>
        <w:ind w:firstLine="360"/>
      </w:pPr>
      <w:r>
        <w:t>IČO: 04308697</w:t>
      </w:r>
      <w:r>
        <w:tab/>
        <w:t>DIČ: CZ04308697</w:t>
      </w:r>
    </w:p>
    <w:p w:rsidR="005307D0" w:rsidRDefault="007630FE">
      <w:pPr>
        <w:pStyle w:val="Titulektabulky0"/>
        <w:shd w:val="clear" w:color="auto" w:fill="auto"/>
        <w:tabs>
          <w:tab w:val="left" w:pos="3942"/>
        </w:tabs>
        <w:ind w:left="4"/>
      </w:pPr>
      <w:r>
        <w:t>Dodací adresa:</w:t>
      </w:r>
      <w:r>
        <w:tab/>
        <w:t>Korespondenční adresa: Ředitelství KSÚSV</w:t>
      </w:r>
    </w:p>
    <w:p w:rsidR="005307D0" w:rsidRDefault="007630FE">
      <w:pPr>
        <w:pStyle w:val="Titulektabulky0"/>
        <w:shd w:val="clear" w:color="auto" w:fill="auto"/>
        <w:tabs>
          <w:tab w:val="left" w:pos="6109"/>
        </w:tabs>
        <w:ind w:left="4"/>
      </w:pPr>
      <w:r>
        <w:t>Krajská správa a údržba silnic Vysočiny, příspěvková</w:t>
      </w:r>
      <w:r>
        <w:tab/>
        <w:t>Kosovská 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062"/>
        <w:gridCol w:w="1076"/>
        <w:gridCol w:w="932"/>
        <w:gridCol w:w="547"/>
        <w:gridCol w:w="1170"/>
        <w:gridCol w:w="893"/>
        <w:gridCol w:w="965"/>
        <w:gridCol w:w="1033"/>
      </w:tblGrid>
      <w:tr w:rsidR="005307D0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1930" w:type="dxa"/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ind w:firstLine="140"/>
            </w:pPr>
            <w:proofErr w:type="spellStart"/>
            <w:r>
              <w:t>túcsajvsbée</w:t>
            </w:r>
            <w:proofErr w:type="spellEnd"/>
          </w:p>
          <w:p w:rsidR="005307D0" w:rsidRDefault="007630FE">
            <w:pPr>
              <w:pStyle w:val="Jin0"/>
              <w:shd w:val="clear" w:color="auto" w:fill="auto"/>
              <w:ind w:firstLine="140"/>
            </w:pPr>
            <w:r>
              <w:t>586 01 Jihlava</w:t>
            </w:r>
          </w:p>
        </w:tc>
        <w:tc>
          <w:tcPr>
            <w:tcW w:w="3617" w:type="dxa"/>
            <w:gridSpan w:val="4"/>
            <w:shd w:val="clear" w:color="auto" w:fill="FFFFFF"/>
            <w:vAlign w:val="center"/>
          </w:tcPr>
          <w:p w:rsidR="005307D0" w:rsidRDefault="007630FE">
            <w:pPr>
              <w:pStyle w:val="Jin0"/>
              <w:shd w:val="clear" w:color="auto" w:fill="auto"/>
              <w:ind w:firstLine="300"/>
            </w:pPr>
            <w:r>
              <w:t>16</w:t>
            </w:r>
          </w:p>
        </w:tc>
        <w:tc>
          <w:tcPr>
            <w:tcW w:w="4061" w:type="dxa"/>
            <w:gridSpan w:val="4"/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spacing w:line="266" w:lineRule="auto"/>
              <w:ind w:left="540" w:firstLine="20"/>
            </w:pPr>
            <w:r>
              <w:t>Jihlava 586 01</w:t>
            </w:r>
          </w:p>
        </w:tc>
      </w:tr>
      <w:tr w:rsidR="005307D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60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5307D0" w:rsidRDefault="005307D0">
            <w:pPr>
              <w:rPr>
                <w:sz w:val="10"/>
                <w:szCs w:val="10"/>
              </w:rPr>
            </w:pPr>
          </w:p>
        </w:tc>
      </w:tr>
      <w:tr w:rsidR="005307D0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</w:t>
            </w:r>
            <w:r>
              <w:rPr>
                <w:sz w:val="16"/>
                <w:szCs w:val="16"/>
              </w:rPr>
              <w:t>MJ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Dph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D0" w:rsidRDefault="007630FE">
            <w:pPr>
              <w:pStyle w:val="Jin0"/>
              <w:shd w:val="clear" w:color="auto" w:fill="auto"/>
              <w:spacing w:line="252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celkem </w:t>
            </w:r>
            <w:proofErr w:type="spellStart"/>
            <w:r>
              <w:rPr>
                <w:sz w:val="16"/>
                <w:szCs w:val="16"/>
              </w:rPr>
              <w:t>vč.dph</w:t>
            </w:r>
            <w:proofErr w:type="spellEnd"/>
          </w:p>
        </w:tc>
      </w:tr>
      <w:tr w:rsidR="005307D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FortiGate</w:t>
            </w:r>
            <w:proofErr w:type="spellEnd"/>
            <w:r>
              <w:rPr>
                <w:sz w:val="16"/>
                <w:szCs w:val="16"/>
              </w:rPr>
              <w:t xml:space="preserve"> 40F, 24x7 </w:t>
            </w:r>
            <w:proofErr w:type="spellStart"/>
            <w:r>
              <w:rPr>
                <w:sz w:val="16"/>
                <w:szCs w:val="16"/>
              </w:rPr>
              <w:t>FortiCare</w:t>
            </w:r>
            <w:proofErr w:type="spellEnd"/>
            <w:r>
              <w:rPr>
                <w:sz w:val="16"/>
                <w:szCs w:val="16"/>
              </w:rPr>
              <w:t xml:space="preserve"> 1YR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2 776,00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sad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74 952,00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07D0" w:rsidRDefault="007630F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15 739,92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</w:tcPr>
          <w:p w:rsidR="005307D0" w:rsidRDefault="007630F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90 691,92</w:t>
            </w:r>
          </w:p>
        </w:tc>
      </w:tr>
    </w:tbl>
    <w:p w:rsidR="005307D0" w:rsidRDefault="007630FE">
      <w:pPr>
        <w:pStyle w:val="Titulektabulky0"/>
        <w:shd w:val="clear" w:color="auto" w:fill="auto"/>
        <w:ind w:left="83"/>
        <w:rPr>
          <w:sz w:val="15"/>
          <w:szCs w:val="15"/>
        </w:rPr>
      </w:pPr>
      <w:r>
        <w:rPr>
          <w:sz w:val="15"/>
          <w:szCs w:val="15"/>
        </w:rPr>
        <w:t>Podpora zařízení Fořti na 2023</w:t>
      </w:r>
    </w:p>
    <w:p w:rsidR="005307D0" w:rsidRDefault="005307D0">
      <w:pPr>
        <w:spacing w:after="3239" w:line="1" w:lineRule="exact"/>
      </w:pPr>
    </w:p>
    <w:p w:rsidR="005307D0" w:rsidRDefault="007630FE">
      <w:pPr>
        <w:pStyle w:val="Zkladntext1"/>
        <w:shd w:val="clear" w:color="auto" w:fill="auto"/>
        <w:spacing w:after="80"/>
        <w:ind w:left="4680"/>
      </w:pPr>
      <w:r>
        <w:t>Věcná správnost</w:t>
      </w:r>
    </w:p>
    <w:p w:rsidR="005307D0" w:rsidRDefault="007630FE">
      <w:pPr>
        <w:pStyle w:val="Zkladntext1"/>
        <w:shd w:val="clear" w:color="auto" w:fill="auto"/>
        <w:spacing w:after="80"/>
        <w:ind w:left="4680"/>
      </w:pPr>
      <w:r>
        <w:t>Příkazce</w:t>
      </w:r>
    </w:p>
    <w:p w:rsidR="005307D0" w:rsidRDefault="007630FE">
      <w:pPr>
        <w:pStyle w:val="Zkladntext1"/>
        <w:shd w:val="clear" w:color="auto" w:fill="auto"/>
        <w:spacing w:after="500"/>
        <w:ind w:left="4680"/>
      </w:pPr>
      <w:r>
        <w:t>Správce rozpočtu</w:t>
      </w:r>
    </w:p>
    <w:p w:rsidR="005307D0" w:rsidRDefault="007630FE">
      <w:pPr>
        <w:pStyle w:val="Zkladntext1"/>
        <w:shd w:val="clear" w:color="auto" w:fill="auto"/>
        <w:ind w:left="4680"/>
      </w:pPr>
      <w:r>
        <w:t>Vystavil:</w:t>
      </w:r>
    </w:p>
    <w:p w:rsidR="005307D0" w:rsidRDefault="007630FE">
      <w:pPr>
        <w:pStyle w:val="Zkladntext1"/>
        <w:shd w:val="clear" w:color="auto" w:fill="auto"/>
        <w:ind w:left="4680"/>
      </w:pPr>
      <w:r>
        <w:rPr>
          <w:noProof/>
          <w:lang w:bidi="ar-SA"/>
        </w:rPr>
        <mc:AlternateContent>
          <mc:Choice Requires="wps">
            <w:drawing>
              <wp:anchor distT="18415" distB="0" distL="114300" distR="2569210" simplePos="0" relativeHeight="125829390" behindDoc="0" locked="0" layoutInCell="1" allowOverlap="1">
                <wp:simplePos x="0" y="0"/>
                <wp:positionH relativeFrom="page">
                  <wp:posOffset>813435</wp:posOffset>
                </wp:positionH>
                <wp:positionV relativeFrom="margin">
                  <wp:posOffset>6810375</wp:posOffset>
                </wp:positionV>
                <wp:extent cx="2846070" cy="62420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50"/>
                              <w:gridCol w:w="3132"/>
                            </w:tblGrid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0"/>
                                <w:tblHeader/>
                              </w:trPr>
                              <w:tc>
                                <w:tcPr>
                                  <w:tcW w:w="44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863"/>
                                    </w:tabs>
                                    <w:ind w:firstLin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85997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>
                                    <w:rPr>
                                      <w:color w:val="385997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414768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385997"/>
                                      <w:sz w:val="20"/>
                                      <w:szCs w:val="20"/>
                                    </w:rPr>
                                    <w:t>2OZZ</w:t>
                                  </w:r>
                                  <w:proofErr w:type="gramEnd"/>
                                  <w:r>
                                    <w:rPr>
                                      <w:color w:val="385997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307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307D0" w:rsidRDefault="007630F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307D0" w:rsidRDefault="005307D0"/>
                              </w:tc>
                            </w:tr>
                          </w:tbl>
                          <w:p w:rsidR="005307D0" w:rsidRDefault="005307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64.05pt;margin-top:536.25pt;width:224.1pt;height:49.15pt;z-index:125829390;visibility:visible;mso-wrap-style:square;mso-wrap-distance-left:9pt;mso-wrap-distance-top:1.45pt;mso-wrap-distance-right:202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50"/>
                        <w:gridCol w:w="3132"/>
                      </w:tblGrid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0"/>
                          <w:tblHeader/>
                        </w:trPr>
                        <w:tc>
                          <w:tcPr>
                            <w:tcW w:w="44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13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  <w:tabs>
                                <w:tab w:val="left" w:pos="863"/>
                              </w:tabs>
                              <w:ind w:firstLine="24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color w:val="385997"/>
                                <w:sz w:val="20"/>
                                <w:szCs w:val="20"/>
                              </w:rPr>
                              <w:t>7.</w:t>
                            </w:r>
                            <w:r>
                              <w:rPr>
                                <w:color w:val="385997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414768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color w:val="385997"/>
                                <w:sz w:val="20"/>
                                <w:szCs w:val="20"/>
                              </w:rPr>
                              <w:t>2OZZ</w:t>
                            </w:r>
                            <w:proofErr w:type="gramEnd"/>
                            <w:r>
                              <w:rPr>
                                <w:color w:val="38599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5307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307D0" w:rsidRDefault="007630F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13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307D0" w:rsidRDefault="005307D0"/>
                        </w:tc>
                      </w:tr>
                    </w:tbl>
                    <w:p w:rsidR="005307D0" w:rsidRDefault="005307D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59740" distL="3001645" distR="113665" simplePos="0" relativeHeight="125829392" behindDoc="0" locked="0" layoutInCell="1" allowOverlap="1">
                <wp:simplePos x="0" y="0"/>
                <wp:positionH relativeFrom="page">
                  <wp:posOffset>3700780</wp:posOffset>
                </wp:positionH>
                <wp:positionV relativeFrom="margin">
                  <wp:posOffset>6791960</wp:posOffset>
                </wp:positionV>
                <wp:extent cx="2414270" cy="18288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7D0" w:rsidRDefault="007630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Orientační cena </w:t>
                            </w:r>
                            <w:proofErr w:type="spellStart"/>
                            <w:r>
                              <w:t>pbjedýiávky</w:t>
                            </w:r>
                            <w:proofErr w:type="spellEnd"/>
                            <w:r>
                              <w:t xml:space="preserve"> s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>: 90 691,92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1.39999999999998pt;margin-top:534.79999999999995pt;width:190.09999999999999pt;height:14.4pt;z-index:-125829361;mso-wrap-distance-left:236.34999999999999pt;mso-wrap-distance-right:8.9499999999999993pt;mso-wrap-distance-bottom:36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pbjedýiávky s Dph: 90 691,92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Tisk: </w:t>
      </w:r>
      <w:proofErr w:type="gramStart"/>
      <w:r>
        <w:t>07.12.2022</w:t>
      </w:r>
      <w:proofErr w:type="gramEnd"/>
    </w:p>
    <w:p w:rsidR="007630FE" w:rsidRDefault="007630FE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</w:t>
      </w:r>
      <w:proofErr w:type="spellStart"/>
      <w:r>
        <w:t>syátémů</w:t>
      </w:r>
      <w:proofErr w:type="spellEnd"/>
      <w:r>
        <w:t xml:space="preserve">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</w:t>
      </w:r>
      <w:proofErr w:type="spellStart"/>
      <w:r>
        <w:t>stalých</w:t>
      </w:r>
      <w:proofErr w:type="spellEnd"/>
      <w:r>
        <w:t xml:space="preserve"> živičných povrchů. • Pokládka nových živičných povrchů. •</w:t>
      </w:r>
      <w:r>
        <w:t xml:space="preserve">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</w:t>
      </w:r>
      <w:proofErr w:type="spellStart"/>
      <w:r>
        <w:t>Nejvyšši</w:t>
      </w:r>
      <w:proofErr w:type="spellEnd"/>
      <w:r>
        <w:t xml:space="preserve"> míry rizika BOZP v naší organizaci jsou • Dopravní nehoda nebo havárie ve veřejném dopravním provozu. • Činnosti spojené s obsluhou motorové </w:t>
      </w:r>
      <w:r>
        <w:t>pily v souvislosti s nepříznivými klimatickými podmínkami. V případě prováděni stavební činnosti budete písemně seznámeni s riziky prostřednictvím stavbyvedoucího.</w:t>
      </w:r>
    </w:p>
    <w:p w:rsidR="007630FE" w:rsidRDefault="007630FE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7630FE" w:rsidRDefault="007630FE" w:rsidP="007630FE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</w:t>
      </w:r>
      <w:proofErr w:type="spellEnd"/>
      <w:r>
        <w:t xml:space="preserve"> [</w:t>
      </w:r>
      <w:hyperlink r:id="rId12" w:history="1">
        <w:r w:rsidRPr="00813D07">
          <w:rPr>
            <w:rStyle w:val="Hypertextovodkaz"/>
          </w:rPr>
          <w:t>mailto:xxxxxxxxx@autocont.cz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7, 2022 9:43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13" w:history="1">
        <w:r w:rsidRPr="00813D07">
          <w:rPr>
            <w:rStyle w:val="Hypertextovodkaz"/>
          </w:rPr>
          <w:t>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14" w:history="1">
        <w:r w:rsidRPr="00813D07">
          <w:rPr>
            <w:rStyle w:val="Hypertextovodkaz"/>
          </w:rPr>
          <w:t>xxxxxxxxx@ksusv.cz</w:t>
        </w:r>
      </w:hyperlink>
      <w:r>
        <w:t xml:space="preserve">&gt;; </w:t>
      </w:r>
      <w:proofErr w:type="spellStart"/>
      <w:r>
        <w:t>xxxxxxxxx</w:t>
      </w:r>
      <w:proofErr w:type="spellEnd"/>
      <w:r>
        <w:t xml:space="preserve"> &lt;</w:t>
      </w:r>
      <w:hyperlink r:id="rId15" w:history="1">
        <w:r w:rsidRPr="00813D07">
          <w:rPr>
            <w:rStyle w:val="Hypertextovodkaz"/>
          </w:rPr>
          <w:t>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 smluvního vztahu</w:t>
      </w:r>
    </w:p>
    <w:p w:rsidR="007630FE" w:rsidRDefault="007630FE" w:rsidP="007630FE">
      <w:pPr>
        <w:rPr>
          <w:lang w:eastAsia="en-US"/>
        </w:rPr>
      </w:pPr>
    </w:p>
    <w:p w:rsidR="007630FE" w:rsidRDefault="007630FE" w:rsidP="007630FE">
      <w:r>
        <w:t>Dobrý den,</w:t>
      </w:r>
    </w:p>
    <w:p w:rsidR="007630FE" w:rsidRDefault="007630FE" w:rsidP="007630FE"/>
    <w:p w:rsidR="007630FE" w:rsidRDefault="007630FE" w:rsidP="007630FE">
      <w:r>
        <w:t xml:space="preserve">Děkuji a potvrzuji objednávku – v příloze </w:t>
      </w:r>
      <w:proofErr w:type="spellStart"/>
      <w:r>
        <w:t>sken</w:t>
      </w:r>
      <w:proofErr w:type="spellEnd"/>
      <w:r>
        <w:t xml:space="preserve"> s podpisem.</w:t>
      </w:r>
    </w:p>
    <w:p w:rsidR="007630FE" w:rsidRDefault="007630FE" w:rsidP="007630FE"/>
    <w:p w:rsidR="007630FE" w:rsidRDefault="007630FE" w:rsidP="007630FE">
      <w:r>
        <w:t>S pozdravem</w:t>
      </w:r>
    </w:p>
    <w:p w:rsidR="007630FE" w:rsidRDefault="007630FE" w:rsidP="007630FE"/>
    <w:p w:rsidR="007630FE" w:rsidRDefault="007630FE" w:rsidP="007630FE">
      <w:pPr>
        <w:rPr>
          <w:rFonts w:ascii="Arial" w:hAnsi="Arial" w:cs="Arial"/>
          <w:b/>
          <w:bCs/>
          <w:color w:val="7F7F7F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7F7F7F"/>
          <w:sz w:val="18"/>
          <w:szCs w:val="18"/>
        </w:rPr>
        <w:t>xxxxxx</w:t>
      </w:r>
      <w:proofErr w:type="spellEnd"/>
    </w:p>
    <w:p w:rsidR="007630FE" w:rsidRDefault="007630FE" w:rsidP="007630FE">
      <w:pPr>
        <w:rPr>
          <w:rFonts w:ascii="Arial" w:hAnsi="Arial" w:cs="Arial"/>
          <w:color w:val="808080"/>
          <w:sz w:val="18"/>
          <w:szCs w:val="18"/>
        </w:rPr>
      </w:pPr>
      <w:proofErr w:type="spellStart"/>
      <w:r>
        <w:rPr>
          <w:rFonts w:ascii="Arial" w:hAnsi="Arial" w:cs="Arial"/>
          <w:color w:val="808080"/>
          <w:sz w:val="18"/>
          <w:szCs w:val="18"/>
        </w:rPr>
        <w:t>account</w:t>
      </w:r>
      <w:proofErr w:type="spellEnd"/>
      <w:r>
        <w:rPr>
          <w:rFonts w:ascii="Arial" w:hAnsi="Arial" w:cs="Arial"/>
          <w:color w:val="80808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08080"/>
          <w:sz w:val="18"/>
          <w:szCs w:val="18"/>
        </w:rPr>
        <w:t>manager</w:t>
      </w:r>
      <w:proofErr w:type="spellEnd"/>
    </w:p>
    <w:p w:rsidR="007630FE" w:rsidRDefault="007630FE" w:rsidP="007630FE">
      <w:pPr>
        <w:rPr>
          <w:rFonts w:ascii="Arial" w:hAnsi="Arial" w:cs="Arial"/>
          <w:b/>
          <w:bCs/>
          <w:color w:val="7F7F7F"/>
          <w:sz w:val="18"/>
          <w:szCs w:val="18"/>
        </w:rPr>
      </w:pPr>
    </w:p>
    <w:p w:rsidR="007630FE" w:rsidRDefault="007630FE" w:rsidP="007630FE">
      <w:pPr>
        <w:rPr>
          <w:rFonts w:ascii="Arial" w:hAnsi="Arial" w:cs="Arial"/>
          <w:b/>
          <w:bCs/>
          <w:color w:val="808080"/>
          <w:sz w:val="18"/>
          <w:szCs w:val="18"/>
        </w:rPr>
      </w:pPr>
      <w:r>
        <w:rPr>
          <w:rFonts w:ascii="Arial" w:hAnsi="Arial" w:cs="Arial"/>
          <w:b/>
          <w:bCs/>
          <w:color w:val="808080"/>
          <w:sz w:val="18"/>
          <w:szCs w:val="18"/>
        </w:rPr>
        <w:t>AUTOCONT a.s.</w:t>
      </w:r>
    </w:p>
    <w:p w:rsidR="007630FE" w:rsidRDefault="007630FE" w:rsidP="007630F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Arial" w:hAnsi="Arial" w:cs="Arial"/>
          <w:color w:val="808080"/>
          <w:sz w:val="18"/>
          <w:szCs w:val="18"/>
        </w:rPr>
        <w:t>Romana Havelky 5b, 586 01 Jihlava</w:t>
      </w:r>
    </w:p>
    <w:p w:rsidR="007630FE" w:rsidRDefault="007630FE" w:rsidP="007630FE">
      <w:pPr>
        <w:rPr>
          <w:color w:val="1F497D"/>
        </w:rPr>
      </w:pPr>
      <w:r>
        <w:rPr>
          <w:rFonts w:ascii="Arial" w:hAnsi="Arial" w:cs="Arial"/>
          <w:color w:val="808080"/>
          <w:sz w:val="18"/>
          <w:szCs w:val="18"/>
        </w:rPr>
        <w:t xml:space="preserve">Tel.: </w:t>
      </w:r>
      <w:proofErr w:type="spellStart"/>
      <w:r>
        <w:rPr>
          <w:rFonts w:ascii="Arial" w:hAnsi="Arial" w:cs="Arial"/>
          <w:color w:val="808080"/>
          <w:sz w:val="18"/>
          <w:szCs w:val="18"/>
        </w:rPr>
        <w:t>xxxxxxx</w:t>
      </w:r>
      <w:proofErr w:type="spellEnd"/>
    </w:p>
    <w:p w:rsidR="007630FE" w:rsidRDefault="007630FE" w:rsidP="007630FE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e-mail: </w:t>
      </w:r>
      <w:hyperlink r:id="rId16" w:history="1"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>xxxxxxxxxx</w:t>
        </w:r>
        <w:bookmarkStart w:id="6" w:name="_GoBack"/>
        <w:bookmarkEnd w:id="6"/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 xml:space="preserve"> </w:t>
        </w:r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>@autocont.cz</w:t>
        </w:r>
      </w:hyperlink>
    </w:p>
    <w:p w:rsidR="007630FE" w:rsidRDefault="007630FE" w:rsidP="007630FE">
      <w:pPr>
        <w:rPr>
          <w:rFonts w:ascii="Times New Roman" w:hAnsi="Times New Roman" w:cs="Times New Roman"/>
          <w:color w:val="808080"/>
        </w:rPr>
      </w:pPr>
      <w:r>
        <w:rPr>
          <w:rFonts w:ascii="Arial" w:hAnsi="Arial" w:cs="Arial"/>
          <w:color w:val="808080"/>
          <w:sz w:val="18"/>
          <w:szCs w:val="18"/>
        </w:rPr>
        <w:t xml:space="preserve">Internet: </w:t>
      </w:r>
      <w:hyperlink r:id="rId17" w:history="1"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>www.autocont.cz</w:t>
        </w:r>
      </w:hyperlink>
    </w:p>
    <w:p w:rsidR="005307D0" w:rsidRDefault="005307D0">
      <w:pPr>
        <w:pStyle w:val="Zkladntext20"/>
        <w:shd w:val="clear" w:color="auto" w:fill="auto"/>
        <w:jc w:val="both"/>
      </w:pPr>
    </w:p>
    <w:sectPr w:rsidR="005307D0">
      <w:type w:val="continuous"/>
      <w:pgSz w:w="11900" w:h="16840"/>
      <w:pgMar w:top="1287" w:right="1128" w:bottom="1773" w:left="1110" w:header="85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30FE">
      <w:r>
        <w:separator/>
      </w:r>
    </w:p>
  </w:endnote>
  <w:endnote w:type="continuationSeparator" w:id="0">
    <w:p w:rsidR="00000000" w:rsidRDefault="0076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7D0" w:rsidRDefault="007630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6049010</wp:posOffset>
              </wp:positionH>
              <wp:positionV relativeFrom="page">
                <wp:posOffset>9631045</wp:posOffset>
              </wp:positionV>
              <wp:extent cx="53022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07D0" w:rsidRDefault="007630FE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630FE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476.3pt;margin-top:758.35pt;width:41.7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" filled="f" stroked="f">
              <v:textbox style="mso-fit-shape-to-text:t" inset="0,0,0,0">
                <w:txbxContent>
                  <w:p w:rsidR="005307D0" w:rsidRDefault="007630FE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630FE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D0" w:rsidRDefault="005307D0"/>
  </w:footnote>
  <w:footnote w:type="continuationSeparator" w:id="0">
    <w:p w:rsidR="005307D0" w:rsidRDefault="005307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E2C9B"/>
    <w:multiLevelType w:val="multilevel"/>
    <w:tmpl w:val="CD5CE0B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307D0"/>
    <w:rsid w:val="005307D0"/>
    <w:rsid w:val="0076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</w:pPr>
    <w:rPr>
      <w:rFonts w:ascii="Verdana" w:eastAsia="Verdana" w:hAnsi="Verdana" w:cs="Verdana"/>
      <w:b/>
      <w:bCs/>
      <w:i/>
      <w:i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7630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</w:pPr>
    <w:rPr>
      <w:rFonts w:ascii="Verdana" w:eastAsia="Verdana" w:hAnsi="Verdana" w:cs="Verdana"/>
      <w:b/>
      <w:bCs/>
      <w:i/>
      <w:i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7630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xxxxxxxxx@ksusv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@autocont.cz" TargetMode="External"/><Relationship Id="rId17" Type="http://schemas.openxmlformats.org/officeDocument/2006/relationships/hyperlink" Target="http://www.autocont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jiri.gruss@autocont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xxxxxxxxx@ksusv.cz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xxxxxxxxx@ksu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2022-12-07T13:27:00Z</dcterms:created>
  <dcterms:modified xsi:type="dcterms:W3CDTF">2022-12-07T13:29:00Z</dcterms:modified>
</cp:coreProperties>
</file>