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33" w:rsidRDefault="00D65C6F">
      <w:pPr>
        <w:spacing w:before="39"/>
        <w:ind w:left="116"/>
      </w:pPr>
      <w:r>
        <w:rPr>
          <w:b/>
        </w:rPr>
        <w:t>Národní</w:t>
      </w:r>
      <w:r>
        <w:rPr>
          <w:b/>
          <w:spacing w:val="-4"/>
        </w:rPr>
        <w:t xml:space="preserve"> </w:t>
      </w:r>
      <w:r>
        <w:rPr>
          <w:b/>
        </w:rPr>
        <w:t>památkový</w:t>
      </w:r>
      <w:r>
        <w:rPr>
          <w:b/>
          <w:spacing w:val="-3"/>
        </w:rPr>
        <w:t xml:space="preserve"> </w:t>
      </w:r>
      <w:r>
        <w:rPr>
          <w:b/>
        </w:rPr>
        <w:t>ústav,</w:t>
      </w:r>
      <w:r>
        <w:rPr>
          <w:b/>
          <w:spacing w:val="-3"/>
        </w:rPr>
        <w:t xml:space="preserve"> </w:t>
      </w:r>
      <w:r>
        <w:t>státní</w:t>
      </w:r>
      <w:r>
        <w:rPr>
          <w:spacing w:val="-3"/>
        </w:rPr>
        <w:t xml:space="preserve"> </w:t>
      </w:r>
      <w:r>
        <w:t>příspěvková</w:t>
      </w:r>
      <w:r>
        <w:rPr>
          <w:spacing w:val="-2"/>
        </w:rPr>
        <w:t xml:space="preserve"> organizace</w:t>
      </w:r>
    </w:p>
    <w:p w:rsidR="00AE0F33" w:rsidRDefault="00D65C6F">
      <w:pPr>
        <w:pStyle w:val="Zkladntext"/>
        <w:ind w:left="116"/>
      </w:pPr>
      <w:r>
        <w:t>IČO:</w:t>
      </w:r>
      <w:r>
        <w:rPr>
          <w:spacing w:val="-2"/>
        </w:rPr>
        <w:t xml:space="preserve"> </w:t>
      </w:r>
      <w:r>
        <w:t>75032333,</w:t>
      </w:r>
      <w:r>
        <w:rPr>
          <w:spacing w:val="-1"/>
        </w:rPr>
        <w:t xml:space="preserve"> </w:t>
      </w:r>
      <w:r>
        <w:t>DIČ:</w:t>
      </w:r>
      <w:r>
        <w:rPr>
          <w:spacing w:val="-2"/>
        </w:rPr>
        <w:t xml:space="preserve"> CZ75032333,</w:t>
      </w:r>
    </w:p>
    <w:p w:rsidR="00AE0F33" w:rsidRDefault="00D65C6F">
      <w:pPr>
        <w:pStyle w:val="Zkladntext"/>
        <w:ind w:left="116" w:right="2409"/>
      </w:pPr>
      <w:r>
        <w:t>se</w:t>
      </w:r>
      <w:r>
        <w:rPr>
          <w:spacing w:val="-4"/>
        </w:rPr>
        <w:t xml:space="preserve"> </w:t>
      </w:r>
      <w:r>
        <w:t>sídlem:</w:t>
      </w:r>
      <w:r>
        <w:rPr>
          <w:spacing w:val="-4"/>
        </w:rPr>
        <w:t xml:space="preserve"> </w:t>
      </w:r>
      <w:r>
        <w:t>Valdštejnské</w:t>
      </w:r>
      <w:r>
        <w:rPr>
          <w:spacing w:val="-4"/>
        </w:rPr>
        <w:t xml:space="preserve"> </w:t>
      </w:r>
      <w:r>
        <w:t>nám.</w:t>
      </w:r>
      <w:r>
        <w:rPr>
          <w:spacing w:val="-3"/>
        </w:rPr>
        <w:t xml:space="preserve"> </w:t>
      </w:r>
      <w:r>
        <w:t>162/3,</w:t>
      </w:r>
      <w:r>
        <w:rPr>
          <w:spacing w:val="-3"/>
        </w:rPr>
        <w:t xml:space="preserve"> </w:t>
      </w:r>
      <w:r>
        <w:t>PSČ</w:t>
      </w:r>
      <w:r>
        <w:rPr>
          <w:spacing w:val="-3"/>
        </w:rPr>
        <w:t xml:space="preserve"> </w:t>
      </w:r>
      <w:r>
        <w:t>118</w:t>
      </w:r>
      <w:r>
        <w:rPr>
          <w:spacing w:val="-3"/>
        </w:rPr>
        <w:t xml:space="preserve"> </w:t>
      </w:r>
      <w:r>
        <w:t>01</w:t>
      </w:r>
      <w:r>
        <w:rPr>
          <w:spacing w:val="-3"/>
        </w:rPr>
        <w:t xml:space="preserve"> </w:t>
      </w:r>
      <w:r>
        <w:t>Praha</w:t>
      </w:r>
      <w:r>
        <w:rPr>
          <w:spacing w:val="-3"/>
        </w:rPr>
        <w:t xml:space="preserve"> </w:t>
      </w:r>
      <w:r>
        <w:t>1</w:t>
      </w:r>
      <w:r>
        <w:rPr>
          <w:spacing w:val="-4"/>
        </w:rPr>
        <w:t xml:space="preserve"> </w:t>
      </w:r>
      <w:r>
        <w:t>–</w:t>
      </w:r>
      <w:r>
        <w:rPr>
          <w:spacing w:val="-3"/>
        </w:rPr>
        <w:t xml:space="preserve"> </w:t>
      </w:r>
      <w:r>
        <w:t>Malá</w:t>
      </w:r>
      <w:r>
        <w:rPr>
          <w:spacing w:val="-3"/>
        </w:rPr>
        <w:t xml:space="preserve"> </w:t>
      </w:r>
      <w:r>
        <w:t xml:space="preserve">Strana, zastoupen: Ing. arch. Naděždou Goryczkovou, generální ředitelkou, bankovní spojení: Česká národní banka, č. </w:t>
      </w:r>
      <w:proofErr w:type="spellStart"/>
      <w:r>
        <w:t>ú.</w:t>
      </w:r>
      <w:proofErr w:type="spellEnd"/>
      <w:r>
        <w:t>: 60039011/0710</w:t>
      </w:r>
    </w:p>
    <w:p w:rsidR="00AE0F33" w:rsidRDefault="00D65C6F">
      <w:pPr>
        <w:pStyle w:val="Zkladntext"/>
        <w:ind w:left="116" w:right="170"/>
      </w:pPr>
      <w:r>
        <w:t>kontaktní</w:t>
      </w:r>
      <w:r>
        <w:rPr>
          <w:spacing w:val="-3"/>
        </w:rPr>
        <w:t xml:space="preserve"> </w:t>
      </w:r>
      <w:r>
        <w:t>osoba</w:t>
      </w:r>
      <w:r>
        <w:rPr>
          <w:spacing w:val="-3"/>
        </w:rPr>
        <w:t xml:space="preserve"> </w:t>
      </w:r>
      <w:r>
        <w:t>pro</w:t>
      </w:r>
      <w:r>
        <w:rPr>
          <w:spacing w:val="-3"/>
        </w:rPr>
        <w:t xml:space="preserve"> </w:t>
      </w:r>
      <w:r>
        <w:t>věci</w:t>
      </w:r>
      <w:r>
        <w:rPr>
          <w:spacing w:val="-3"/>
        </w:rPr>
        <w:t xml:space="preserve"> </w:t>
      </w:r>
      <w:r>
        <w:t>technické:</w:t>
      </w:r>
      <w:r>
        <w:rPr>
          <w:spacing w:val="-3"/>
        </w:rPr>
        <w:t xml:space="preserve"> </w:t>
      </w:r>
      <w:r>
        <w:t>Ing.</w:t>
      </w:r>
      <w:r>
        <w:rPr>
          <w:spacing w:val="-3"/>
        </w:rPr>
        <w:t xml:space="preserve"> </w:t>
      </w:r>
      <w:r>
        <w:t>Miroslav</w:t>
      </w:r>
      <w:r>
        <w:rPr>
          <w:spacing w:val="-3"/>
        </w:rPr>
        <w:t xml:space="preserve"> </w:t>
      </w:r>
      <w:r>
        <w:t>Indra,</w:t>
      </w:r>
      <w:r>
        <w:rPr>
          <w:spacing w:val="-3"/>
        </w:rPr>
        <w:t xml:space="preserve"> </w:t>
      </w:r>
      <w:r>
        <w:t>vedoucí</w:t>
      </w:r>
      <w:r>
        <w:rPr>
          <w:spacing w:val="-3"/>
        </w:rPr>
        <w:t xml:space="preserve"> </w:t>
      </w:r>
      <w:r>
        <w:t>odboru</w:t>
      </w:r>
      <w:r>
        <w:rPr>
          <w:spacing w:val="-3"/>
        </w:rPr>
        <w:t xml:space="preserve"> </w:t>
      </w:r>
      <w:r>
        <w:t>správy</w:t>
      </w:r>
      <w:r>
        <w:rPr>
          <w:spacing w:val="-3"/>
        </w:rPr>
        <w:t xml:space="preserve"> </w:t>
      </w:r>
      <w:r>
        <w:t>a</w:t>
      </w:r>
      <w:r>
        <w:rPr>
          <w:spacing w:val="-3"/>
        </w:rPr>
        <w:t xml:space="preserve"> </w:t>
      </w:r>
      <w:r>
        <w:t>obnovy</w:t>
      </w:r>
      <w:r>
        <w:rPr>
          <w:spacing w:val="-3"/>
        </w:rPr>
        <w:t xml:space="preserve"> </w:t>
      </w:r>
      <w:proofErr w:type="spellStart"/>
      <w:r>
        <w:t>pam</w:t>
      </w:r>
      <w:proofErr w:type="spellEnd"/>
      <w:r>
        <w:t>. objektu Invalidovna Praha</w:t>
      </w:r>
    </w:p>
    <w:p w:rsidR="00AE0F33" w:rsidRDefault="00D65C6F">
      <w:pPr>
        <w:pStyle w:val="Zkladntext"/>
        <w:spacing w:line="480" w:lineRule="auto"/>
        <w:ind w:left="116" w:right="7662"/>
      </w:pPr>
      <w:r>
        <w:t>(dále</w:t>
      </w:r>
      <w:r>
        <w:rPr>
          <w:spacing w:val="-13"/>
        </w:rPr>
        <w:t xml:space="preserve"> </w:t>
      </w:r>
      <w:r>
        <w:t>jen</w:t>
      </w:r>
      <w:r>
        <w:rPr>
          <w:spacing w:val="-12"/>
        </w:rPr>
        <w:t xml:space="preserve"> </w:t>
      </w:r>
      <w:r>
        <w:t>„</w:t>
      </w:r>
      <w:r>
        <w:rPr>
          <w:b/>
        </w:rPr>
        <w:t>NPÚ</w:t>
      </w:r>
      <w:r>
        <w:t xml:space="preserve">“) </w:t>
      </w:r>
      <w:r>
        <w:rPr>
          <w:spacing w:val="-10"/>
        </w:rPr>
        <w:t>a</w:t>
      </w:r>
    </w:p>
    <w:p w:rsidR="00AE0F33" w:rsidRDefault="00D65C6F">
      <w:pPr>
        <w:ind w:left="116"/>
      </w:pPr>
      <w:r>
        <w:rPr>
          <w:b/>
        </w:rPr>
        <w:t>ALT@RT</w:t>
      </w:r>
      <w:r>
        <w:rPr>
          <w:b/>
          <w:spacing w:val="-2"/>
        </w:rPr>
        <w:t xml:space="preserve"> </w:t>
      </w:r>
      <w:proofErr w:type="spellStart"/>
      <w:r>
        <w:rPr>
          <w:b/>
        </w:rPr>
        <w:t>z.ú</w:t>
      </w:r>
      <w:proofErr w:type="spellEnd"/>
      <w:r>
        <w:rPr>
          <w:b/>
        </w:rPr>
        <w:t>.,</w:t>
      </w:r>
      <w:r>
        <w:rPr>
          <w:b/>
          <w:spacing w:val="-2"/>
        </w:rPr>
        <w:t xml:space="preserve"> </w:t>
      </w:r>
      <w:r>
        <w:t>zapsaný</w:t>
      </w:r>
      <w:r>
        <w:rPr>
          <w:spacing w:val="-2"/>
        </w:rPr>
        <w:t xml:space="preserve"> ústav</w:t>
      </w:r>
    </w:p>
    <w:p w:rsidR="00AE0F33" w:rsidRDefault="00D65C6F">
      <w:pPr>
        <w:pStyle w:val="Zkladntext"/>
        <w:ind w:left="116"/>
      </w:pPr>
      <w:r>
        <w:t>IČ:</w:t>
      </w:r>
      <w:r>
        <w:rPr>
          <w:spacing w:val="-2"/>
        </w:rPr>
        <w:t xml:space="preserve"> </w:t>
      </w:r>
      <w:r>
        <w:t>27045919,</w:t>
      </w:r>
      <w:r>
        <w:rPr>
          <w:spacing w:val="-2"/>
        </w:rPr>
        <w:t xml:space="preserve"> </w:t>
      </w:r>
      <w:r>
        <w:t>DIČ:</w:t>
      </w:r>
      <w:r>
        <w:rPr>
          <w:spacing w:val="-2"/>
        </w:rPr>
        <w:t xml:space="preserve"> CZ27045919</w:t>
      </w:r>
    </w:p>
    <w:p w:rsidR="00AE0F33" w:rsidRDefault="00D65C6F">
      <w:pPr>
        <w:pStyle w:val="Zkladntext"/>
        <w:ind w:left="116"/>
      </w:pPr>
      <w:r>
        <w:t>se</w:t>
      </w:r>
      <w:r>
        <w:rPr>
          <w:spacing w:val="-5"/>
        </w:rPr>
        <w:t xml:space="preserve"> </w:t>
      </w:r>
      <w:r>
        <w:t>sídlem:</w:t>
      </w:r>
      <w:r>
        <w:rPr>
          <w:spacing w:val="-2"/>
        </w:rPr>
        <w:t xml:space="preserve"> </w:t>
      </w:r>
      <w:r>
        <w:t>V</w:t>
      </w:r>
      <w:r>
        <w:rPr>
          <w:spacing w:val="-1"/>
        </w:rPr>
        <w:t xml:space="preserve"> </w:t>
      </w:r>
      <w:r>
        <w:t>háji</w:t>
      </w:r>
      <w:r>
        <w:rPr>
          <w:spacing w:val="-2"/>
        </w:rPr>
        <w:t xml:space="preserve"> </w:t>
      </w:r>
      <w:r>
        <w:t>32,</w:t>
      </w:r>
      <w:r>
        <w:rPr>
          <w:spacing w:val="-2"/>
        </w:rPr>
        <w:t xml:space="preserve"> </w:t>
      </w:r>
      <w:r>
        <w:t>Praha</w:t>
      </w:r>
      <w:r>
        <w:rPr>
          <w:spacing w:val="-1"/>
        </w:rPr>
        <w:t xml:space="preserve"> </w:t>
      </w:r>
      <w:r>
        <w:t>7,</w:t>
      </w:r>
      <w:r>
        <w:rPr>
          <w:spacing w:val="-2"/>
        </w:rPr>
        <w:t xml:space="preserve"> 17000</w:t>
      </w:r>
    </w:p>
    <w:p w:rsidR="00AE0F33" w:rsidRPr="0044579D" w:rsidRDefault="00D65C6F">
      <w:pPr>
        <w:pStyle w:val="Zkladntext"/>
        <w:ind w:left="116"/>
      </w:pPr>
      <w:r w:rsidRPr="0044579D">
        <w:t>zastoupen:</w:t>
      </w:r>
      <w:r w:rsidRPr="0044579D">
        <w:rPr>
          <w:spacing w:val="-4"/>
        </w:rPr>
        <w:t xml:space="preserve"> </w:t>
      </w:r>
      <w:r w:rsidR="00C769B5" w:rsidRPr="0044579D">
        <w:t>Lídou Vackovou</w:t>
      </w:r>
      <w:r w:rsidRPr="0044579D">
        <w:t>,</w:t>
      </w:r>
      <w:r w:rsidRPr="0044579D">
        <w:rPr>
          <w:spacing w:val="-3"/>
        </w:rPr>
        <w:t xml:space="preserve"> </w:t>
      </w:r>
      <w:r w:rsidRPr="0044579D">
        <w:rPr>
          <w:spacing w:val="-2"/>
        </w:rPr>
        <w:t>ředitelkou</w:t>
      </w:r>
    </w:p>
    <w:p w:rsidR="00AE0F33" w:rsidRDefault="00D65C6F">
      <w:pPr>
        <w:pStyle w:val="Zkladntext"/>
        <w:ind w:left="166" w:right="3683" w:hanging="50"/>
      </w:pPr>
      <w:r>
        <w:t>bankovní</w:t>
      </w:r>
      <w:r>
        <w:rPr>
          <w:spacing w:val="-9"/>
        </w:rPr>
        <w:t xml:space="preserve"> </w:t>
      </w:r>
      <w:r>
        <w:t>spojení:</w:t>
      </w:r>
      <w:r>
        <w:rPr>
          <w:spacing w:val="-8"/>
        </w:rPr>
        <w:t xml:space="preserve"> </w:t>
      </w:r>
      <w:proofErr w:type="spellStart"/>
      <w:r>
        <w:t>Raiffeisenbank</w:t>
      </w:r>
      <w:proofErr w:type="spellEnd"/>
      <w:r>
        <w:t>,</w:t>
      </w:r>
      <w:r>
        <w:rPr>
          <w:spacing w:val="-9"/>
        </w:rPr>
        <w:t xml:space="preserve"> </w:t>
      </w:r>
      <w:proofErr w:type="spellStart"/>
      <w:r>
        <w:t>č.ú</w:t>
      </w:r>
      <w:proofErr w:type="spellEnd"/>
      <w:r>
        <w:t>.:</w:t>
      </w:r>
      <w:r>
        <w:rPr>
          <w:spacing w:val="-9"/>
        </w:rPr>
        <w:t xml:space="preserve"> </w:t>
      </w:r>
      <w:r>
        <w:t>2560726001/5500 (dále jen „</w:t>
      </w:r>
      <w:r>
        <w:rPr>
          <w:b/>
        </w:rPr>
        <w:t>uživatel</w:t>
      </w:r>
      <w:r>
        <w:t>“)</w:t>
      </w:r>
    </w:p>
    <w:p w:rsidR="00AE0F33" w:rsidRDefault="00AE0F33">
      <w:pPr>
        <w:pStyle w:val="Zkladntext"/>
      </w:pPr>
    </w:p>
    <w:p w:rsidR="00AE0F33" w:rsidRDefault="00D65C6F">
      <w:pPr>
        <w:pStyle w:val="Zkladntext"/>
        <w:ind w:left="1299" w:right="1299"/>
        <w:jc w:val="center"/>
      </w:pPr>
      <w:r>
        <w:t>uzavírají</w:t>
      </w:r>
      <w:r>
        <w:rPr>
          <w:spacing w:val="-5"/>
        </w:rPr>
        <w:t xml:space="preserve"> </w:t>
      </w:r>
      <w:r>
        <w:t>níže</w:t>
      </w:r>
      <w:r>
        <w:rPr>
          <w:spacing w:val="-3"/>
        </w:rPr>
        <w:t xml:space="preserve"> </w:t>
      </w:r>
      <w:r>
        <w:t>uvedeného</w:t>
      </w:r>
      <w:r>
        <w:rPr>
          <w:spacing w:val="-3"/>
        </w:rPr>
        <w:t xml:space="preserve"> </w:t>
      </w:r>
      <w:r>
        <w:t>dne,</w:t>
      </w:r>
      <w:r>
        <w:rPr>
          <w:spacing w:val="-2"/>
        </w:rPr>
        <w:t xml:space="preserve"> </w:t>
      </w:r>
      <w:r>
        <w:t>měsíce</w:t>
      </w:r>
      <w:r>
        <w:rPr>
          <w:spacing w:val="-4"/>
        </w:rPr>
        <w:t xml:space="preserve"> </w:t>
      </w:r>
      <w:r>
        <w:t>a</w:t>
      </w:r>
      <w:r>
        <w:rPr>
          <w:spacing w:val="-3"/>
        </w:rPr>
        <w:t xml:space="preserve"> </w:t>
      </w:r>
      <w:r>
        <w:t>roku</w:t>
      </w:r>
      <w:r>
        <w:rPr>
          <w:spacing w:val="-2"/>
        </w:rPr>
        <w:t xml:space="preserve"> tento</w:t>
      </w:r>
    </w:p>
    <w:p w:rsidR="00AE0F33" w:rsidRDefault="00AE0F33">
      <w:pPr>
        <w:pStyle w:val="Zkladntext"/>
      </w:pPr>
    </w:p>
    <w:p w:rsidR="00AE0F33" w:rsidRDefault="00D65C6F">
      <w:pPr>
        <w:ind w:left="1299" w:right="1299"/>
        <w:jc w:val="center"/>
        <w:rPr>
          <w:b/>
        </w:rPr>
      </w:pPr>
      <w:r>
        <w:rPr>
          <w:b/>
        </w:rPr>
        <w:t>Dodatek</w:t>
      </w:r>
      <w:r>
        <w:rPr>
          <w:b/>
          <w:spacing w:val="-5"/>
        </w:rPr>
        <w:t xml:space="preserve"> </w:t>
      </w:r>
      <w:r>
        <w:rPr>
          <w:b/>
        </w:rPr>
        <w:t>č.</w:t>
      </w:r>
      <w:r>
        <w:rPr>
          <w:b/>
          <w:spacing w:val="-3"/>
        </w:rPr>
        <w:t xml:space="preserve"> </w:t>
      </w:r>
      <w:r w:rsidR="007767A3">
        <w:rPr>
          <w:b/>
          <w:spacing w:val="-3"/>
        </w:rPr>
        <w:t>4</w:t>
      </w:r>
      <w:r>
        <w:rPr>
          <w:b/>
          <w:spacing w:val="-2"/>
        </w:rPr>
        <w:t xml:space="preserve"> </w:t>
      </w:r>
      <w:r>
        <w:rPr>
          <w:b/>
        </w:rPr>
        <w:t>ke</w:t>
      </w:r>
      <w:r>
        <w:rPr>
          <w:b/>
          <w:spacing w:val="-2"/>
        </w:rPr>
        <w:t xml:space="preserve"> </w:t>
      </w:r>
      <w:r>
        <w:rPr>
          <w:b/>
        </w:rPr>
        <w:t>Smlouvě</w:t>
      </w:r>
      <w:r>
        <w:rPr>
          <w:b/>
          <w:spacing w:val="-3"/>
        </w:rPr>
        <w:t xml:space="preserve"> </w:t>
      </w:r>
      <w:r>
        <w:rPr>
          <w:b/>
        </w:rPr>
        <w:t>o</w:t>
      </w:r>
      <w:r>
        <w:rPr>
          <w:b/>
          <w:spacing w:val="-2"/>
        </w:rPr>
        <w:t xml:space="preserve"> </w:t>
      </w:r>
      <w:r>
        <w:rPr>
          <w:b/>
        </w:rPr>
        <w:t>výpůjčce</w:t>
      </w:r>
      <w:r>
        <w:rPr>
          <w:b/>
          <w:spacing w:val="-2"/>
        </w:rPr>
        <w:t xml:space="preserve"> </w:t>
      </w:r>
      <w:r>
        <w:rPr>
          <w:b/>
        </w:rPr>
        <w:t>nemovité</w:t>
      </w:r>
      <w:r>
        <w:rPr>
          <w:b/>
          <w:spacing w:val="-2"/>
        </w:rPr>
        <w:t xml:space="preserve"> </w:t>
      </w:r>
      <w:r>
        <w:rPr>
          <w:b/>
        </w:rPr>
        <w:t>věci</w:t>
      </w:r>
      <w:r>
        <w:rPr>
          <w:b/>
          <w:spacing w:val="-3"/>
        </w:rPr>
        <w:t xml:space="preserve"> </w:t>
      </w:r>
      <w:r>
        <w:rPr>
          <w:b/>
        </w:rPr>
        <w:t>(o</w:t>
      </w:r>
      <w:r>
        <w:rPr>
          <w:b/>
          <w:spacing w:val="-2"/>
        </w:rPr>
        <w:t xml:space="preserve"> </w:t>
      </w:r>
      <w:r>
        <w:rPr>
          <w:b/>
        </w:rPr>
        <w:t>bezplatném</w:t>
      </w:r>
      <w:r>
        <w:rPr>
          <w:b/>
          <w:spacing w:val="-3"/>
        </w:rPr>
        <w:t xml:space="preserve"> </w:t>
      </w:r>
      <w:r>
        <w:rPr>
          <w:b/>
          <w:spacing w:val="-2"/>
        </w:rPr>
        <w:t>užívání)</w:t>
      </w:r>
    </w:p>
    <w:p w:rsidR="00AE0F33" w:rsidRDefault="00D65C6F">
      <w:pPr>
        <w:ind w:left="1299" w:right="1299"/>
        <w:jc w:val="center"/>
        <w:rPr>
          <w:b/>
        </w:rPr>
      </w:pPr>
      <w:r>
        <w:rPr>
          <w:b/>
        </w:rPr>
        <w:t>č.</w:t>
      </w:r>
      <w:r>
        <w:rPr>
          <w:b/>
          <w:spacing w:val="-2"/>
        </w:rPr>
        <w:t xml:space="preserve"> </w:t>
      </w:r>
      <w:r>
        <w:rPr>
          <w:b/>
        </w:rPr>
        <w:t>j.</w:t>
      </w:r>
      <w:r>
        <w:rPr>
          <w:b/>
          <w:spacing w:val="-1"/>
        </w:rPr>
        <w:t xml:space="preserve"> </w:t>
      </w:r>
      <w:r>
        <w:rPr>
          <w:b/>
        </w:rPr>
        <w:t>NPU-</w:t>
      </w:r>
      <w:r>
        <w:rPr>
          <w:b/>
          <w:spacing w:val="-2"/>
        </w:rPr>
        <w:t>310/33918/2019</w:t>
      </w:r>
    </w:p>
    <w:p w:rsidR="00AE0F33" w:rsidRDefault="00AE0F33">
      <w:pPr>
        <w:pStyle w:val="Zkladntext"/>
        <w:rPr>
          <w:b/>
        </w:rPr>
      </w:pPr>
    </w:p>
    <w:p w:rsidR="004708D3" w:rsidRDefault="004708D3">
      <w:pPr>
        <w:pStyle w:val="Zkladntext"/>
        <w:rPr>
          <w:b/>
        </w:rPr>
      </w:pPr>
    </w:p>
    <w:p w:rsidR="004708D3" w:rsidRDefault="004708D3">
      <w:pPr>
        <w:pStyle w:val="Zkladntext"/>
        <w:rPr>
          <w:b/>
        </w:rPr>
      </w:pPr>
    </w:p>
    <w:p w:rsidR="00AE0F33" w:rsidRDefault="00D65C6F">
      <w:pPr>
        <w:ind w:left="4262"/>
        <w:jc w:val="both"/>
        <w:rPr>
          <w:b/>
        </w:rPr>
      </w:pPr>
      <w:r>
        <w:rPr>
          <w:b/>
        </w:rPr>
        <w:t>Článek</w:t>
      </w:r>
      <w:r>
        <w:rPr>
          <w:b/>
          <w:spacing w:val="-5"/>
        </w:rPr>
        <w:t xml:space="preserve"> I.</w:t>
      </w:r>
    </w:p>
    <w:p w:rsidR="00AE0F33" w:rsidRDefault="00D65C6F">
      <w:pPr>
        <w:pStyle w:val="Odstavecseseznamem"/>
        <w:numPr>
          <w:ilvl w:val="0"/>
          <w:numId w:val="4"/>
        </w:numPr>
        <w:tabs>
          <w:tab w:val="left" w:pos="478"/>
        </w:tabs>
        <w:ind w:left="476" w:right="114" w:hanging="360"/>
      </w:pPr>
      <w:r>
        <w:t>Výše uvedené smluvní strany uzavřely dne 18. 12. 2019 Smlouvu o výpůjčce o bezp</w:t>
      </w:r>
      <w:r w:rsidR="00450C21">
        <w:t>latném užívání</w:t>
      </w:r>
      <w:r w:rsidR="004708D3">
        <w:t xml:space="preserve"> ev</w:t>
      </w:r>
      <w:r w:rsidR="002145B2">
        <w:t xml:space="preserve">. </w:t>
      </w:r>
      <w:r w:rsidR="004708D3">
        <w:t>č</w:t>
      </w:r>
      <w:r w:rsidR="002145B2">
        <w:t>.: 355/310/2019,</w:t>
      </w:r>
      <w:r w:rsidR="00450C21">
        <w:t xml:space="preserve"> ve znění dodatků</w:t>
      </w:r>
      <w:r>
        <w:t xml:space="preserve"> č. 1</w:t>
      </w:r>
      <w:r w:rsidR="00450C21">
        <w:t>, 2 a 3</w:t>
      </w:r>
      <w:r w:rsidR="002145B2">
        <w:t xml:space="preserve"> (dále jen „Smlouva“). Na základě této Smlouvy je uživatel oprávně</w:t>
      </w:r>
      <w:r w:rsidR="0079290B">
        <w:t>n</w:t>
      </w:r>
      <w:r w:rsidR="002145B2">
        <w:t xml:space="preserve"> užívat v Příloze č. 1 Smlouvy</w:t>
      </w:r>
      <w:r>
        <w:t xml:space="preserve"> vyznačen</w:t>
      </w:r>
      <w:r w:rsidR="002145B2">
        <w:t>é</w:t>
      </w:r>
      <w:r>
        <w:t xml:space="preserve"> prostor</w:t>
      </w:r>
      <w:r w:rsidR="002145B2">
        <w:t>y</w:t>
      </w:r>
      <w:r>
        <w:t xml:space="preserve"> budovy č. p. </w:t>
      </w:r>
      <w:r w:rsidR="00450C21">
        <w:t>24</w:t>
      </w:r>
      <w:r>
        <w:t xml:space="preserve"> a části pozemku </w:t>
      </w:r>
      <w:proofErr w:type="spellStart"/>
      <w:r>
        <w:t>parc</w:t>
      </w:r>
      <w:proofErr w:type="spellEnd"/>
      <w:r>
        <w:t xml:space="preserve">. </w:t>
      </w:r>
      <w:proofErr w:type="gramStart"/>
      <w:r>
        <w:t>č.</w:t>
      </w:r>
      <w:proofErr w:type="gramEnd"/>
      <w:r>
        <w:t xml:space="preserve"> 696 v</w:t>
      </w:r>
      <w:r>
        <w:rPr>
          <w:spacing w:val="-3"/>
        </w:rPr>
        <w:t xml:space="preserve"> </w:t>
      </w:r>
      <w:r>
        <w:t>areálu národní kulturní památky Invalidovna</w:t>
      </w:r>
      <w:r w:rsidR="002145B2">
        <w:t>,</w:t>
      </w:r>
      <w:r>
        <w:t xml:space="preserve"> v</w:t>
      </w:r>
      <w:r w:rsidR="002145B2">
        <w:rPr>
          <w:spacing w:val="-2"/>
        </w:rPr>
        <w:t> </w:t>
      </w:r>
      <w:r>
        <w:t>NPÚ</w:t>
      </w:r>
      <w:r w:rsidR="002145B2">
        <w:t xml:space="preserve"> (dále jen „předmět výpůjčky)</w:t>
      </w:r>
      <w:r>
        <w:t xml:space="preserve">. </w:t>
      </w:r>
    </w:p>
    <w:p w:rsidR="00AE0F33" w:rsidRDefault="00D65C6F">
      <w:pPr>
        <w:pStyle w:val="Odstavecseseznamem"/>
        <w:numPr>
          <w:ilvl w:val="0"/>
          <w:numId w:val="4"/>
        </w:numPr>
        <w:tabs>
          <w:tab w:val="left" w:pos="478"/>
        </w:tabs>
        <w:ind w:hanging="362"/>
      </w:pPr>
      <w:r>
        <w:t>Smluvní</w:t>
      </w:r>
      <w:r>
        <w:rPr>
          <w:spacing w:val="-4"/>
        </w:rPr>
        <w:t xml:space="preserve"> </w:t>
      </w:r>
      <w:r>
        <w:t>strany</w:t>
      </w:r>
      <w:r>
        <w:rPr>
          <w:spacing w:val="-3"/>
        </w:rPr>
        <w:t xml:space="preserve"> </w:t>
      </w:r>
      <w:r>
        <w:t>se</w:t>
      </w:r>
      <w:r>
        <w:rPr>
          <w:spacing w:val="-3"/>
        </w:rPr>
        <w:t xml:space="preserve"> </w:t>
      </w:r>
      <w:r>
        <w:t>dohodly</w:t>
      </w:r>
      <w:r>
        <w:rPr>
          <w:spacing w:val="-4"/>
        </w:rPr>
        <w:t xml:space="preserve"> </w:t>
      </w:r>
      <w:r>
        <w:t>na</w:t>
      </w:r>
      <w:r>
        <w:rPr>
          <w:spacing w:val="-3"/>
        </w:rPr>
        <w:t xml:space="preserve"> </w:t>
      </w:r>
      <w:r>
        <w:t>následující</w:t>
      </w:r>
      <w:r>
        <w:rPr>
          <w:spacing w:val="-2"/>
        </w:rPr>
        <w:t xml:space="preserve"> </w:t>
      </w:r>
      <w:r>
        <w:t>změně</w:t>
      </w:r>
      <w:r>
        <w:rPr>
          <w:spacing w:val="-3"/>
        </w:rPr>
        <w:t xml:space="preserve"> </w:t>
      </w:r>
      <w:r>
        <w:rPr>
          <w:spacing w:val="-2"/>
        </w:rPr>
        <w:t>Smlouvy.</w:t>
      </w:r>
    </w:p>
    <w:p w:rsidR="00AE0F33" w:rsidRDefault="00AE0F33">
      <w:pPr>
        <w:pStyle w:val="Zkladntext"/>
      </w:pPr>
    </w:p>
    <w:p w:rsidR="004708D3" w:rsidRDefault="004708D3">
      <w:pPr>
        <w:pStyle w:val="Zkladntext"/>
      </w:pPr>
    </w:p>
    <w:p w:rsidR="00A57E8F" w:rsidRDefault="00A57E8F">
      <w:pPr>
        <w:pStyle w:val="Zkladntext"/>
      </w:pPr>
    </w:p>
    <w:p w:rsidR="00AE0F33" w:rsidRDefault="00D65C6F">
      <w:pPr>
        <w:ind w:left="4233"/>
        <w:jc w:val="both"/>
        <w:rPr>
          <w:b/>
        </w:rPr>
      </w:pPr>
      <w:r>
        <w:rPr>
          <w:b/>
        </w:rPr>
        <w:t>Článek</w:t>
      </w:r>
      <w:r>
        <w:rPr>
          <w:b/>
          <w:spacing w:val="-5"/>
        </w:rPr>
        <w:t xml:space="preserve"> II.</w:t>
      </w:r>
    </w:p>
    <w:p w:rsidR="00AE0F33" w:rsidRDefault="00D65C6F">
      <w:pPr>
        <w:pStyle w:val="Odstavecseseznamem"/>
        <w:numPr>
          <w:ilvl w:val="0"/>
          <w:numId w:val="3"/>
        </w:numPr>
        <w:tabs>
          <w:tab w:val="left" w:pos="478"/>
        </w:tabs>
        <w:ind w:left="476" w:right="117" w:hanging="360"/>
      </w:pPr>
      <w:r>
        <w:t xml:space="preserve">Znění </w:t>
      </w:r>
      <w:r>
        <w:rPr>
          <w:b/>
        </w:rPr>
        <w:t xml:space="preserve">článku VIII. odst. 24 Smlouvy </w:t>
      </w:r>
      <w:r>
        <w:t>se tímto dodatkem mění a nově zní takto: „Tato smlouva se uzavírá na dobu určitou, a to na období od 1. 1. 202</w:t>
      </w:r>
      <w:r w:rsidR="002145B2">
        <w:t>0</w:t>
      </w:r>
      <w:r>
        <w:t xml:space="preserve"> do </w:t>
      </w:r>
      <w:r w:rsidR="007767A3">
        <w:t>30</w:t>
      </w:r>
      <w:r>
        <w:t xml:space="preserve">. </w:t>
      </w:r>
      <w:r w:rsidR="007767A3">
        <w:t>4</w:t>
      </w:r>
      <w:r>
        <w:t>. 202</w:t>
      </w:r>
      <w:r w:rsidR="007767A3">
        <w:t>3</w:t>
      </w:r>
      <w:r>
        <w:t>.“</w:t>
      </w:r>
    </w:p>
    <w:p w:rsidR="00D65C6F" w:rsidRDefault="00D65C6F" w:rsidP="00D65C6F">
      <w:pPr>
        <w:pStyle w:val="Odstavecseseznamem"/>
        <w:numPr>
          <w:ilvl w:val="0"/>
          <w:numId w:val="3"/>
        </w:numPr>
        <w:tabs>
          <w:tab w:val="left" w:pos="1197"/>
        </w:tabs>
        <w:ind w:right="116"/>
      </w:pPr>
      <w:r>
        <w:t>Smluvní strany si ujednaly</w:t>
      </w:r>
      <w:r w:rsidR="002145B2">
        <w:t xml:space="preserve">, že </w:t>
      </w:r>
      <w:r w:rsidR="00F30686">
        <w:t xml:space="preserve">užívání </w:t>
      </w:r>
      <w:r w:rsidR="002145B2">
        <w:t>část</w:t>
      </w:r>
      <w:r w:rsidR="00F30686">
        <w:t>i</w:t>
      </w:r>
      <w:r w:rsidR="002145B2">
        <w:t xml:space="preserve"> předmětu výpůjčky v prvním nadzemním podlaží v rozsahu vymezeném v n</w:t>
      </w:r>
      <w:r w:rsidR="00C4146E">
        <w:t xml:space="preserve">ové </w:t>
      </w:r>
      <w:r w:rsidR="004708D3">
        <w:t>P</w:t>
      </w:r>
      <w:r w:rsidR="00C4146E">
        <w:t>říloze č. 4</w:t>
      </w:r>
      <w:r w:rsidR="002145B2">
        <w:t xml:space="preserve"> </w:t>
      </w:r>
      <w:r w:rsidR="00F30686">
        <w:t>skončí</w:t>
      </w:r>
      <w:r>
        <w:t xml:space="preserve"> k</w:t>
      </w:r>
      <w:r w:rsidR="00C579E8">
        <w:t>e dni</w:t>
      </w:r>
      <w:r>
        <w:t xml:space="preserve"> 30. 4. 2023. </w:t>
      </w:r>
    </w:p>
    <w:p w:rsidR="00B71442" w:rsidRPr="00450C21" w:rsidRDefault="00F30686" w:rsidP="00D65C6F">
      <w:pPr>
        <w:pStyle w:val="Odstavecseseznamem"/>
        <w:numPr>
          <w:ilvl w:val="0"/>
          <w:numId w:val="3"/>
        </w:numPr>
        <w:tabs>
          <w:tab w:val="left" w:pos="1197"/>
        </w:tabs>
        <w:ind w:right="116"/>
        <w:rPr>
          <w:color w:val="FF0000"/>
        </w:rPr>
      </w:pPr>
      <w:r>
        <w:t>Část předmětu výpůjčky nacházející se v d</w:t>
      </w:r>
      <w:r w:rsidR="00B131D2">
        <w:t>ru</w:t>
      </w:r>
      <w:r w:rsidR="00B131D2" w:rsidRPr="0044579D">
        <w:t>hé</w:t>
      </w:r>
      <w:r>
        <w:t>m</w:t>
      </w:r>
      <w:r w:rsidR="00B131D2" w:rsidRPr="0044579D">
        <w:t xml:space="preserve"> nadzemní</w:t>
      </w:r>
      <w:r>
        <w:t>m</w:t>
      </w:r>
      <w:r w:rsidR="00B131D2" w:rsidRPr="0044579D">
        <w:t xml:space="preserve"> podlaží</w:t>
      </w:r>
      <w:r>
        <w:t xml:space="preserve"> objektu Invalidovna</w:t>
      </w:r>
      <w:r w:rsidR="00B131D2" w:rsidRPr="0044579D">
        <w:t xml:space="preserve"> </w:t>
      </w:r>
      <w:r>
        <w:t xml:space="preserve">uživatel </w:t>
      </w:r>
      <w:r w:rsidR="00B131D2" w:rsidRPr="0044579D">
        <w:t>vykli</w:t>
      </w:r>
      <w:r>
        <w:t xml:space="preserve">dí a </w:t>
      </w:r>
      <w:r w:rsidR="00B131D2" w:rsidRPr="0044579D">
        <w:t>předá</w:t>
      </w:r>
      <w:r>
        <w:t xml:space="preserve"> zpět NPÚ nejpozději </w:t>
      </w:r>
      <w:r w:rsidR="00B131D2" w:rsidRPr="0044579D">
        <w:t>ke dni 28. 2. 2023.</w:t>
      </w:r>
    </w:p>
    <w:p w:rsidR="00D65C6F" w:rsidRPr="00450C21" w:rsidRDefault="009E73F9" w:rsidP="00D65C6F">
      <w:pPr>
        <w:pStyle w:val="Odstavecseseznamem"/>
        <w:numPr>
          <w:ilvl w:val="0"/>
          <w:numId w:val="3"/>
        </w:numPr>
        <w:tabs>
          <w:tab w:val="left" w:pos="1197"/>
        </w:tabs>
        <w:ind w:right="116"/>
        <w:rPr>
          <w:color w:val="FF0000"/>
        </w:rPr>
      </w:pPr>
      <w:r>
        <w:t xml:space="preserve">Uživatel se zavazuje předmět výpůjčky </w:t>
      </w:r>
      <w:r w:rsidR="00D65C6F">
        <w:t>před</w:t>
      </w:r>
      <w:r>
        <w:t>at</w:t>
      </w:r>
      <w:r w:rsidR="00D65C6F">
        <w:t xml:space="preserve"> vyklizen</w:t>
      </w:r>
      <w:r>
        <w:t>ý</w:t>
      </w:r>
      <w:r w:rsidR="00D65C6F">
        <w:t xml:space="preserve"> a </w:t>
      </w:r>
      <w:r w:rsidR="00C769B5">
        <w:t>uklizen</w:t>
      </w:r>
      <w:r>
        <w:t>ý</w:t>
      </w:r>
      <w:r w:rsidR="00D65C6F">
        <w:t>. Z venkovních prostor</w:t>
      </w:r>
      <w:r w:rsidR="0044579D">
        <w:t>ů</w:t>
      </w:r>
      <w:r>
        <w:t xml:space="preserve"> předmětu výpůjčky</w:t>
      </w:r>
      <w:r w:rsidR="00D65C6F">
        <w:t xml:space="preserve"> </w:t>
      </w:r>
      <w:r>
        <w:t>uživatel odstraní</w:t>
      </w:r>
      <w:r w:rsidR="0044579D">
        <w:t xml:space="preserve"> sociální zařízení a n</w:t>
      </w:r>
      <w:r w:rsidR="00D65C6F">
        <w:t>ásledně srovná povrch pod tímto zařízením i v jeho okolí.</w:t>
      </w:r>
      <w:r w:rsidR="000703C0">
        <w:t xml:space="preserve"> Nesplní-li uživatel tuto svoji povinnost</w:t>
      </w:r>
      <w:r w:rsidR="004708D3">
        <w:t>,</w:t>
      </w:r>
      <w:r w:rsidR="000703C0">
        <w:t xml:space="preserve"> je</w:t>
      </w:r>
      <w:r w:rsidR="004708D3">
        <w:t xml:space="preserve"> </w:t>
      </w:r>
      <w:r w:rsidR="000703C0">
        <w:t>oprávněn ji realizovat NPÚ, a to na náklady uživatele.</w:t>
      </w:r>
    </w:p>
    <w:p w:rsidR="00D65C6F" w:rsidRDefault="0044579D" w:rsidP="00D65C6F">
      <w:pPr>
        <w:pStyle w:val="Odstavecseseznamem"/>
        <w:numPr>
          <w:ilvl w:val="0"/>
          <w:numId w:val="3"/>
        </w:numPr>
        <w:tabs>
          <w:tab w:val="left" w:pos="1197"/>
        </w:tabs>
        <w:ind w:right="116"/>
      </w:pPr>
      <w:r>
        <w:t>O předání</w:t>
      </w:r>
      <w:r w:rsidR="009E73F9">
        <w:t xml:space="preserve"> předmětu výpůjčky nebo jeho části smluvní strany sepíší a podepíší</w:t>
      </w:r>
      <w:r>
        <w:t xml:space="preserve"> Zápis o předání.</w:t>
      </w:r>
    </w:p>
    <w:p w:rsidR="009E73F9" w:rsidRDefault="009E73F9" w:rsidP="00D65C6F">
      <w:pPr>
        <w:pStyle w:val="Odstavecseseznamem"/>
        <w:numPr>
          <w:ilvl w:val="0"/>
          <w:numId w:val="3"/>
        </w:numPr>
        <w:tabs>
          <w:tab w:val="left" w:pos="1197"/>
        </w:tabs>
        <w:ind w:right="116"/>
      </w:pPr>
      <w:r>
        <w:t xml:space="preserve">Ostatní ujednání Smlouvy </w:t>
      </w:r>
      <w:r w:rsidR="0079290B">
        <w:t>včetně</w:t>
      </w:r>
      <w:r w:rsidR="000703C0">
        <w:t xml:space="preserve"> </w:t>
      </w:r>
      <w:r>
        <w:t xml:space="preserve">předání a vyklizení předmětu výpůjčky </w:t>
      </w:r>
      <w:r w:rsidR="0079290B">
        <w:t xml:space="preserve">a </w:t>
      </w:r>
      <w:r>
        <w:t xml:space="preserve">smluvní pokuty </w:t>
      </w:r>
      <w:r w:rsidR="000703C0">
        <w:t xml:space="preserve">ve výši 1.000,- Kč za každý i započatý den prodlení s vyklizením a předáním předmětu výpůjčky nebo jeho části </w:t>
      </w:r>
      <w:r>
        <w:t>zůstávají nedotčena</w:t>
      </w:r>
      <w:r w:rsidR="000703C0">
        <w:t>.</w:t>
      </w:r>
      <w:r>
        <w:t xml:space="preserve"> </w:t>
      </w:r>
    </w:p>
    <w:p w:rsidR="00A57E8F" w:rsidRDefault="00A57E8F">
      <w:pPr>
        <w:pStyle w:val="Zkladntext"/>
      </w:pPr>
    </w:p>
    <w:p w:rsidR="004708D3" w:rsidRDefault="004708D3">
      <w:pPr>
        <w:pStyle w:val="Zkladntext"/>
      </w:pPr>
    </w:p>
    <w:p w:rsidR="004708D3" w:rsidRDefault="004708D3">
      <w:pPr>
        <w:pStyle w:val="Zkladntext"/>
      </w:pPr>
    </w:p>
    <w:p w:rsidR="004708D3" w:rsidRDefault="004708D3">
      <w:pPr>
        <w:pStyle w:val="Zkladntext"/>
      </w:pPr>
    </w:p>
    <w:p w:rsidR="004708D3" w:rsidRDefault="004708D3">
      <w:pPr>
        <w:pStyle w:val="Zkladntext"/>
      </w:pPr>
    </w:p>
    <w:p w:rsidR="004708D3" w:rsidRDefault="004708D3">
      <w:pPr>
        <w:pStyle w:val="Zkladntext"/>
      </w:pPr>
    </w:p>
    <w:p w:rsidR="004708D3" w:rsidRDefault="004708D3">
      <w:pPr>
        <w:pStyle w:val="Zkladntext"/>
      </w:pPr>
    </w:p>
    <w:p w:rsidR="00AE0F33" w:rsidRPr="0044579D" w:rsidRDefault="00D65C6F">
      <w:pPr>
        <w:ind w:left="4204"/>
        <w:jc w:val="both"/>
      </w:pPr>
      <w:r>
        <w:rPr>
          <w:b/>
        </w:rPr>
        <w:lastRenderedPageBreak/>
        <w:t>Článek</w:t>
      </w:r>
      <w:r>
        <w:rPr>
          <w:b/>
          <w:spacing w:val="-7"/>
        </w:rPr>
        <w:t xml:space="preserve"> </w:t>
      </w:r>
      <w:r>
        <w:rPr>
          <w:b/>
          <w:spacing w:val="-4"/>
        </w:rPr>
        <w:t>III.</w:t>
      </w:r>
    </w:p>
    <w:p w:rsidR="009E73F9" w:rsidRDefault="00E47EAC" w:rsidP="00E47EAC">
      <w:pPr>
        <w:pStyle w:val="Odstavecseseznamem"/>
        <w:numPr>
          <w:ilvl w:val="0"/>
          <w:numId w:val="2"/>
        </w:numPr>
        <w:tabs>
          <w:tab w:val="left" w:pos="478"/>
        </w:tabs>
        <w:ind w:left="476" w:hanging="362"/>
      </w:pPr>
      <w:r>
        <w:t>Ceny</w:t>
      </w:r>
      <w:r w:rsidR="00D65C6F" w:rsidRPr="0044579D">
        <w:t xml:space="preserve"> </w:t>
      </w:r>
      <w:r w:rsidR="00D65C6F">
        <w:t>poskytovaných</w:t>
      </w:r>
      <w:r w:rsidR="00D65C6F" w:rsidRPr="0044579D">
        <w:t xml:space="preserve"> </w:t>
      </w:r>
      <w:r w:rsidR="00D65C6F">
        <w:t>služeb</w:t>
      </w:r>
      <w:r>
        <w:t xml:space="preserve"> se nemění</w:t>
      </w:r>
      <w:r w:rsidR="00D65C6F" w:rsidRPr="0044579D">
        <w:t xml:space="preserve"> </w:t>
      </w:r>
      <w:r w:rsidR="0044579D" w:rsidRPr="0044579D">
        <w:t>a zůstávají dl</w:t>
      </w:r>
      <w:r w:rsidR="0044579D">
        <w:rPr>
          <w:spacing w:val="27"/>
        </w:rPr>
        <w:t xml:space="preserve">e </w:t>
      </w:r>
      <w:r w:rsidR="00D65C6F" w:rsidRPr="00E47EAC">
        <w:rPr>
          <w:b/>
        </w:rPr>
        <w:t>článku</w:t>
      </w:r>
      <w:r w:rsidR="00D65C6F" w:rsidRPr="00E47EAC">
        <w:rPr>
          <w:b/>
          <w:spacing w:val="29"/>
        </w:rPr>
        <w:t xml:space="preserve"> </w:t>
      </w:r>
      <w:r w:rsidR="00D65C6F" w:rsidRPr="00E47EAC">
        <w:rPr>
          <w:b/>
        </w:rPr>
        <w:t>VII.</w:t>
      </w:r>
      <w:r w:rsidR="00D65C6F" w:rsidRPr="00E47EAC">
        <w:rPr>
          <w:b/>
          <w:spacing w:val="28"/>
        </w:rPr>
        <w:t xml:space="preserve"> </w:t>
      </w:r>
      <w:r w:rsidR="00D65C6F" w:rsidRPr="00E47EAC">
        <w:rPr>
          <w:b/>
        </w:rPr>
        <w:t>odst.</w:t>
      </w:r>
      <w:r w:rsidR="00D65C6F" w:rsidRPr="00E47EAC">
        <w:rPr>
          <w:b/>
          <w:spacing w:val="29"/>
        </w:rPr>
        <w:t xml:space="preserve"> </w:t>
      </w:r>
      <w:r w:rsidR="00D65C6F" w:rsidRPr="00E47EAC">
        <w:rPr>
          <w:b/>
        </w:rPr>
        <w:t>8</w:t>
      </w:r>
      <w:r w:rsidR="00D65C6F" w:rsidRPr="00E47EAC">
        <w:rPr>
          <w:b/>
          <w:spacing w:val="28"/>
        </w:rPr>
        <w:t xml:space="preserve"> </w:t>
      </w:r>
      <w:r w:rsidR="00D65C6F" w:rsidRPr="00E47EAC">
        <w:rPr>
          <w:b/>
        </w:rPr>
        <w:t>písm.</w:t>
      </w:r>
      <w:r w:rsidR="00D65C6F" w:rsidRPr="00E47EAC">
        <w:rPr>
          <w:b/>
          <w:spacing w:val="29"/>
        </w:rPr>
        <w:t xml:space="preserve"> </w:t>
      </w:r>
      <w:r w:rsidR="00D65C6F" w:rsidRPr="00E47EAC">
        <w:rPr>
          <w:b/>
        </w:rPr>
        <w:t>a)</w:t>
      </w:r>
      <w:r w:rsidR="00D65C6F" w:rsidRPr="00E47EAC">
        <w:rPr>
          <w:b/>
          <w:spacing w:val="27"/>
        </w:rPr>
        <w:t xml:space="preserve"> </w:t>
      </w:r>
      <w:r w:rsidR="00D65C6F" w:rsidRPr="00E47EAC">
        <w:rPr>
          <w:b/>
        </w:rPr>
        <w:t>b)</w:t>
      </w:r>
      <w:r w:rsidR="00D65C6F" w:rsidRPr="00E47EAC">
        <w:rPr>
          <w:b/>
          <w:spacing w:val="28"/>
        </w:rPr>
        <w:t xml:space="preserve"> </w:t>
      </w:r>
      <w:r w:rsidR="00D65C6F" w:rsidRPr="00E47EAC">
        <w:rPr>
          <w:b/>
          <w:spacing w:val="-2"/>
        </w:rPr>
        <w:t>Smlouvy</w:t>
      </w:r>
      <w:r w:rsidR="00334412">
        <w:rPr>
          <w:spacing w:val="-2"/>
        </w:rPr>
        <w:t xml:space="preserve"> a D</w:t>
      </w:r>
      <w:r w:rsidR="00B131D2">
        <w:rPr>
          <w:spacing w:val="-2"/>
        </w:rPr>
        <w:t>odatek č. 3.</w:t>
      </w:r>
    </w:p>
    <w:p w:rsidR="00AE0F33" w:rsidRDefault="007767A3" w:rsidP="004708D3">
      <w:pPr>
        <w:pStyle w:val="Odstavecseseznamem"/>
        <w:numPr>
          <w:ilvl w:val="0"/>
          <w:numId w:val="2"/>
        </w:numPr>
        <w:tabs>
          <w:tab w:val="left" w:pos="478"/>
        </w:tabs>
        <w:ind w:left="476" w:hanging="362"/>
      </w:pPr>
      <w:r>
        <w:t>Smluvní strany si ujednaly, že elektřina</w:t>
      </w:r>
      <w:r w:rsidR="00334412">
        <w:t xml:space="preserve"> a voda budou závěrečně vyúčtovány</w:t>
      </w:r>
      <w:r>
        <w:t xml:space="preserve"> s ukončením užívání objektu k</w:t>
      </w:r>
      <w:r w:rsidR="00B131D2">
        <w:t>e dni</w:t>
      </w:r>
      <w:r>
        <w:t> 30. 4. 2023.</w:t>
      </w:r>
      <w:r w:rsidR="009E73F9">
        <w:t xml:space="preserve"> Uživatel je povinen uhradit případný nedoplatek za služby na základě faktury zaslané NPÚ se splatností 14 dnů od doručení. Případný přeplatek za služby je NPÚ povinen uživateli uhradit na účet uvedený v záhlaví této smlouvy nejpozději do 14 dnů od jeho zjištění.</w:t>
      </w:r>
    </w:p>
    <w:p w:rsidR="004708D3" w:rsidRDefault="004708D3" w:rsidP="00F72C12">
      <w:pPr>
        <w:tabs>
          <w:tab w:val="left" w:pos="478"/>
        </w:tabs>
      </w:pPr>
    </w:p>
    <w:p w:rsidR="004708D3" w:rsidRDefault="004708D3" w:rsidP="00F72C12">
      <w:pPr>
        <w:tabs>
          <w:tab w:val="left" w:pos="478"/>
        </w:tabs>
      </w:pPr>
    </w:p>
    <w:p w:rsidR="004708D3" w:rsidRDefault="004708D3" w:rsidP="00F72C12">
      <w:pPr>
        <w:tabs>
          <w:tab w:val="left" w:pos="478"/>
        </w:tabs>
      </w:pPr>
    </w:p>
    <w:p w:rsidR="00AE0F33" w:rsidRDefault="00D65C6F">
      <w:pPr>
        <w:ind w:left="1299" w:right="965"/>
        <w:jc w:val="center"/>
        <w:rPr>
          <w:b/>
        </w:rPr>
      </w:pPr>
      <w:r>
        <w:rPr>
          <w:b/>
        </w:rPr>
        <w:t>Článek</w:t>
      </w:r>
      <w:r>
        <w:rPr>
          <w:b/>
          <w:spacing w:val="-5"/>
        </w:rPr>
        <w:t xml:space="preserve"> IV.</w:t>
      </w:r>
    </w:p>
    <w:p w:rsidR="00AE0F33" w:rsidRDefault="00D65C6F">
      <w:pPr>
        <w:ind w:left="2949"/>
        <w:jc w:val="both"/>
        <w:rPr>
          <w:b/>
        </w:rPr>
      </w:pPr>
      <w:r>
        <w:rPr>
          <w:b/>
        </w:rPr>
        <w:t>Společná</w:t>
      </w:r>
      <w:r>
        <w:rPr>
          <w:b/>
          <w:spacing w:val="-4"/>
        </w:rPr>
        <w:t xml:space="preserve"> </w:t>
      </w:r>
      <w:r>
        <w:rPr>
          <w:b/>
        </w:rPr>
        <w:t>a</w:t>
      </w:r>
      <w:r>
        <w:rPr>
          <w:b/>
          <w:spacing w:val="-3"/>
        </w:rPr>
        <w:t xml:space="preserve"> </w:t>
      </w:r>
      <w:r>
        <w:rPr>
          <w:b/>
        </w:rPr>
        <w:t>závěrečná</w:t>
      </w:r>
      <w:r>
        <w:rPr>
          <w:b/>
          <w:spacing w:val="-3"/>
        </w:rPr>
        <w:t xml:space="preserve"> </w:t>
      </w:r>
      <w:r>
        <w:rPr>
          <w:b/>
          <w:spacing w:val="-2"/>
        </w:rPr>
        <w:t>ustanovení</w:t>
      </w:r>
    </w:p>
    <w:p w:rsidR="00AE0F33" w:rsidRDefault="00D65C6F">
      <w:pPr>
        <w:pStyle w:val="Odstavecseseznamem"/>
        <w:numPr>
          <w:ilvl w:val="0"/>
          <w:numId w:val="1"/>
        </w:numPr>
        <w:tabs>
          <w:tab w:val="left" w:pos="478"/>
        </w:tabs>
        <w:ind w:hanging="362"/>
      </w:pPr>
      <w:r>
        <w:t>Ostatní</w:t>
      </w:r>
      <w:r>
        <w:rPr>
          <w:spacing w:val="-3"/>
        </w:rPr>
        <w:t xml:space="preserve"> </w:t>
      </w:r>
      <w:r>
        <w:t>ujednání</w:t>
      </w:r>
      <w:r>
        <w:rPr>
          <w:spacing w:val="-3"/>
        </w:rPr>
        <w:t xml:space="preserve"> </w:t>
      </w:r>
      <w:r>
        <w:t>Smlouvy</w:t>
      </w:r>
      <w:r>
        <w:rPr>
          <w:spacing w:val="-3"/>
        </w:rPr>
        <w:t xml:space="preserve"> </w:t>
      </w:r>
      <w:r w:rsidR="00450C21">
        <w:rPr>
          <w:spacing w:val="-3"/>
        </w:rPr>
        <w:t xml:space="preserve">a dodatků </w:t>
      </w:r>
      <w:r>
        <w:t>zůstávají</w:t>
      </w:r>
      <w:r>
        <w:rPr>
          <w:spacing w:val="-2"/>
        </w:rPr>
        <w:t xml:space="preserve"> </w:t>
      </w:r>
      <w:r>
        <w:t>v</w:t>
      </w:r>
      <w:r>
        <w:rPr>
          <w:spacing w:val="-3"/>
        </w:rPr>
        <w:t xml:space="preserve"> </w:t>
      </w:r>
      <w:r>
        <w:t>platnosti</w:t>
      </w:r>
      <w:r>
        <w:rPr>
          <w:spacing w:val="-2"/>
        </w:rPr>
        <w:t xml:space="preserve"> </w:t>
      </w:r>
      <w:r>
        <w:t>beze</w:t>
      </w:r>
      <w:r>
        <w:rPr>
          <w:spacing w:val="-3"/>
        </w:rPr>
        <w:t xml:space="preserve"> </w:t>
      </w:r>
      <w:r>
        <w:rPr>
          <w:spacing w:val="-2"/>
        </w:rPr>
        <w:t>změny.</w:t>
      </w:r>
    </w:p>
    <w:p w:rsidR="00AE0F33" w:rsidRDefault="00D65C6F">
      <w:pPr>
        <w:pStyle w:val="Odstavecseseznamem"/>
        <w:numPr>
          <w:ilvl w:val="0"/>
          <w:numId w:val="1"/>
        </w:numPr>
        <w:tabs>
          <w:tab w:val="left" w:pos="478"/>
        </w:tabs>
        <w:ind w:hanging="362"/>
      </w:pPr>
      <w:r>
        <w:t>Tento</w:t>
      </w:r>
      <w:r>
        <w:rPr>
          <w:spacing w:val="-5"/>
        </w:rPr>
        <w:t xml:space="preserve"> </w:t>
      </w:r>
      <w:r>
        <w:t>dodatek</w:t>
      </w:r>
      <w:r>
        <w:rPr>
          <w:spacing w:val="-3"/>
        </w:rPr>
        <w:t xml:space="preserve"> </w:t>
      </w:r>
      <w:r>
        <w:t>je</w:t>
      </w:r>
      <w:r>
        <w:rPr>
          <w:spacing w:val="-4"/>
        </w:rPr>
        <w:t xml:space="preserve"> </w:t>
      </w:r>
      <w:r>
        <w:t>sepsán</w:t>
      </w:r>
      <w:r>
        <w:rPr>
          <w:spacing w:val="-2"/>
        </w:rPr>
        <w:t xml:space="preserve"> </w:t>
      </w:r>
      <w:r>
        <w:t>ve</w:t>
      </w:r>
      <w:r>
        <w:rPr>
          <w:spacing w:val="-4"/>
        </w:rPr>
        <w:t xml:space="preserve"> </w:t>
      </w:r>
      <w:r>
        <w:t>dvou</w:t>
      </w:r>
      <w:r>
        <w:rPr>
          <w:spacing w:val="-3"/>
        </w:rPr>
        <w:t xml:space="preserve"> </w:t>
      </w:r>
      <w:r>
        <w:t>vyhotoveních,</w:t>
      </w:r>
      <w:r>
        <w:rPr>
          <w:spacing w:val="-3"/>
        </w:rPr>
        <w:t xml:space="preserve"> </w:t>
      </w:r>
      <w:r>
        <w:t>každá</w:t>
      </w:r>
      <w:r>
        <w:rPr>
          <w:spacing w:val="-3"/>
        </w:rPr>
        <w:t xml:space="preserve"> </w:t>
      </w:r>
      <w:r>
        <w:t>ze</w:t>
      </w:r>
      <w:r>
        <w:rPr>
          <w:spacing w:val="-3"/>
        </w:rPr>
        <w:t xml:space="preserve"> </w:t>
      </w:r>
      <w:r>
        <w:t>stran</w:t>
      </w:r>
      <w:r>
        <w:rPr>
          <w:spacing w:val="-4"/>
        </w:rPr>
        <w:t xml:space="preserve"> </w:t>
      </w:r>
      <w:r>
        <w:t>obdrží</w:t>
      </w:r>
      <w:r>
        <w:rPr>
          <w:spacing w:val="-2"/>
        </w:rPr>
        <w:t xml:space="preserve"> </w:t>
      </w:r>
      <w:r>
        <w:t>po</w:t>
      </w:r>
      <w:r>
        <w:rPr>
          <w:spacing w:val="-3"/>
        </w:rPr>
        <w:t xml:space="preserve"> </w:t>
      </w:r>
      <w:r>
        <w:rPr>
          <w:spacing w:val="-2"/>
        </w:rPr>
        <w:t>jednom.</w:t>
      </w:r>
    </w:p>
    <w:p w:rsidR="00AE0F33" w:rsidRDefault="00D65C6F">
      <w:pPr>
        <w:pStyle w:val="Odstavecseseznamem"/>
        <w:numPr>
          <w:ilvl w:val="0"/>
          <w:numId w:val="1"/>
        </w:numPr>
        <w:tabs>
          <w:tab w:val="left" w:pos="478"/>
        </w:tabs>
        <w:ind w:left="476" w:right="115" w:hanging="360"/>
      </w:pPr>
      <w:r>
        <w:t>Tento dodatek</w:t>
      </w:r>
      <w:r>
        <w:rPr>
          <w:spacing w:val="-2"/>
        </w:rPr>
        <w:t xml:space="preserve"> </w:t>
      </w:r>
      <w:r>
        <w:t>nabývá</w:t>
      </w:r>
      <w:r>
        <w:rPr>
          <w:spacing w:val="-2"/>
        </w:rPr>
        <w:t xml:space="preserve"> </w:t>
      </w:r>
      <w:r>
        <w:t>platnosti</w:t>
      </w:r>
      <w:r>
        <w:rPr>
          <w:spacing w:val="-1"/>
        </w:rPr>
        <w:t xml:space="preserve"> </w:t>
      </w:r>
      <w:r>
        <w:t>dnem podpisu a účinnosti dnem uveřejnění dle zákona č.</w:t>
      </w:r>
      <w:r w:rsidR="0044579D">
        <w:t xml:space="preserve"> </w:t>
      </w:r>
      <w:r>
        <w:t>340/2015 Sb., o zvláštních podmínkách účinnosti některých smluv, uveřejňování těchto smluv a o registru smluv (zákon o registru smluv), jeho uveřejnění zajistí NPÚ.</w:t>
      </w:r>
    </w:p>
    <w:p w:rsidR="00AE0F33" w:rsidRDefault="00D65C6F">
      <w:pPr>
        <w:pStyle w:val="Odstavecseseznamem"/>
        <w:numPr>
          <w:ilvl w:val="0"/>
          <w:numId w:val="1"/>
        </w:numPr>
        <w:tabs>
          <w:tab w:val="left" w:pos="526"/>
          <w:tab w:val="left" w:pos="527"/>
        </w:tabs>
        <w:spacing w:before="39"/>
        <w:ind w:left="526" w:hanging="411"/>
      </w:pPr>
      <w:r>
        <w:t>Smluvní</w:t>
      </w:r>
      <w:r>
        <w:rPr>
          <w:spacing w:val="9"/>
        </w:rPr>
        <w:t xml:space="preserve"> </w:t>
      </w:r>
      <w:r>
        <w:t>strany</w:t>
      </w:r>
      <w:r>
        <w:rPr>
          <w:spacing w:val="11"/>
        </w:rPr>
        <w:t xml:space="preserve"> </w:t>
      </w:r>
      <w:r>
        <w:t>prohlašují,</w:t>
      </w:r>
      <w:r>
        <w:rPr>
          <w:spacing w:val="11"/>
        </w:rPr>
        <w:t xml:space="preserve"> </w:t>
      </w:r>
      <w:r>
        <w:t>že</w:t>
      </w:r>
      <w:r>
        <w:rPr>
          <w:spacing w:val="11"/>
        </w:rPr>
        <w:t xml:space="preserve"> </w:t>
      </w:r>
      <w:r>
        <w:t>tento</w:t>
      </w:r>
      <w:r>
        <w:rPr>
          <w:spacing w:val="11"/>
        </w:rPr>
        <w:t xml:space="preserve"> </w:t>
      </w:r>
      <w:r>
        <w:t>dodatek</w:t>
      </w:r>
      <w:r>
        <w:rPr>
          <w:spacing w:val="11"/>
        </w:rPr>
        <w:t xml:space="preserve"> </w:t>
      </w:r>
      <w:r>
        <w:t>smlouvy</w:t>
      </w:r>
      <w:r>
        <w:rPr>
          <w:spacing w:val="12"/>
        </w:rPr>
        <w:t xml:space="preserve"> </w:t>
      </w:r>
      <w:r>
        <w:t>uzavřely</w:t>
      </w:r>
      <w:r>
        <w:rPr>
          <w:spacing w:val="11"/>
        </w:rPr>
        <w:t xml:space="preserve"> </w:t>
      </w:r>
      <w:r>
        <w:t>podle</w:t>
      </w:r>
      <w:r>
        <w:rPr>
          <w:spacing w:val="11"/>
        </w:rPr>
        <w:t xml:space="preserve"> </w:t>
      </w:r>
      <w:r>
        <w:t>své</w:t>
      </w:r>
      <w:r>
        <w:rPr>
          <w:spacing w:val="11"/>
        </w:rPr>
        <w:t xml:space="preserve"> </w:t>
      </w:r>
      <w:r>
        <w:t>pravé</w:t>
      </w:r>
      <w:r>
        <w:rPr>
          <w:spacing w:val="11"/>
        </w:rPr>
        <w:t xml:space="preserve"> </w:t>
      </w:r>
      <w:r>
        <w:t>a</w:t>
      </w:r>
      <w:r>
        <w:rPr>
          <w:spacing w:val="11"/>
        </w:rPr>
        <w:t xml:space="preserve"> </w:t>
      </w:r>
      <w:r>
        <w:t>svobodné</w:t>
      </w:r>
      <w:r>
        <w:rPr>
          <w:spacing w:val="12"/>
        </w:rPr>
        <w:t xml:space="preserve"> </w:t>
      </w:r>
      <w:r>
        <w:rPr>
          <w:spacing w:val="-2"/>
        </w:rPr>
        <w:t>vůle,</w:t>
      </w:r>
    </w:p>
    <w:p w:rsidR="00AE0F33" w:rsidRDefault="00D65C6F">
      <w:pPr>
        <w:pStyle w:val="Zkladntext"/>
        <w:ind w:left="476"/>
        <w:rPr>
          <w:spacing w:val="-2"/>
        </w:rPr>
      </w:pPr>
      <w:r>
        <w:t>prosté</w:t>
      </w:r>
      <w:r>
        <w:rPr>
          <w:spacing w:val="-6"/>
        </w:rPr>
        <w:t xml:space="preserve"> </w:t>
      </w:r>
      <w:r>
        <w:t>omylů,</w:t>
      </w:r>
      <w:r>
        <w:rPr>
          <w:spacing w:val="-3"/>
        </w:rPr>
        <w:t xml:space="preserve"> </w:t>
      </w:r>
      <w:r>
        <w:t>nikoliv</w:t>
      </w:r>
      <w:r>
        <w:rPr>
          <w:spacing w:val="-3"/>
        </w:rPr>
        <w:t xml:space="preserve"> </w:t>
      </w:r>
      <w:r>
        <w:t>v</w:t>
      </w:r>
      <w:r>
        <w:rPr>
          <w:spacing w:val="-2"/>
        </w:rPr>
        <w:t xml:space="preserve"> </w:t>
      </w:r>
      <w:r>
        <w:t>tísni.</w:t>
      </w:r>
      <w:r>
        <w:rPr>
          <w:spacing w:val="-2"/>
        </w:rPr>
        <w:t xml:space="preserve"> </w:t>
      </w:r>
      <w:r>
        <w:t>Dodatek</w:t>
      </w:r>
      <w:r>
        <w:rPr>
          <w:spacing w:val="-2"/>
        </w:rPr>
        <w:t xml:space="preserve"> </w:t>
      </w:r>
      <w:r>
        <w:t>je</w:t>
      </w:r>
      <w:r>
        <w:rPr>
          <w:spacing w:val="-3"/>
        </w:rPr>
        <w:t xml:space="preserve"> </w:t>
      </w:r>
      <w:r>
        <w:t>pro</w:t>
      </w:r>
      <w:r>
        <w:rPr>
          <w:spacing w:val="-3"/>
        </w:rPr>
        <w:t xml:space="preserve"> </w:t>
      </w:r>
      <w:r>
        <w:t>obě</w:t>
      </w:r>
      <w:r>
        <w:rPr>
          <w:spacing w:val="-3"/>
        </w:rPr>
        <w:t xml:space="preserve"> </w:t>
      </w:r>
      <w:r>
        <w:t>strany</w:t>
      </w:r>
      <w:r>
        <w:rPr>
          <w:spacing w:val="-3"/>
        </w:rPr>
        <w:t xml:space="preserve"> </w:t>
      </w:r>
      <w:r>
        <w:t>určitý</w:t>
      </w:r>
      <w:r>
        <w:rPr>
          <w:spacing w:val="-3"/>
        </w:rPr>
        <w:t xml:space="preserve"> </w:t>
      </w:r>
      <w:r>
        <w:t>a</w:t>
      </w:r>
      <w:r>
        <w:rPr>
          <w:spacing w:val="-2"/>
        </w:rPr>
        <w:t xml:space="preserve"> srozumitelný.</w:t>
      </w:r>
    </w:p>
    <w:p w:rsidR="008821A4" w:rsidRDefault="008821A4">
      <w:pPr>
        <w:pStyle w:val="Zkladntext"/>
        <w:ind w:left="476"/>
      </w:pPr>
    </w:p>
    <w:p w:rsidR="008821A4" w:rsidRDefault="008821A4">
      <w:pPr>
        <w:pStyle w:val="Zkladntext"/>
        <w:ind w:left="476"/>
      </w:pPr>
    </w:p>
    <w:p w:rsidR="008821A4" w:rsidRDefault="008821A4">
      <w:pPr>
        <w:pStyle w:val="Zkladntext"/>
        <w:ind w:left="476"/>
      </w:pPr>
    </w:p>
    <w:p w:rsidR="008821A4" w:rsidRDefault="008821A4">
      <w:pPr>
        <w:pStyle w:val="Zkladntext"/>
        <w:ind w:left="476"/>
      </w:pPr>
    </w:p>
    <w:p w:rsidR="008821A4" w:rsidRDefault="00450C21">
      <w:pPr>
        <w:pStyle w:val="Zkladntext"/>
        <w:ind w:left="476"/>
      </w:pPr>
      <w:r>
        <w:t xml:space="preserve">Příloha č. </w:t>
      </w:r>
      <w:r w:rsidR="004708D3">
        <w:t>4</w:t>
      </w:r>
      <w:r>
        <w:t xml:space="preserve"> – P</w:t>
      </w:r>
      <w:r w:rsidR="008821A4">
        <w:t>lán</w:t>
      </w:r>
      <w:r>
        <w:t xml:space="preserve"> objektu </w:t>
      </w:r>
      <w:r w:rsidR="008821A4">
        <w:t>s vyznačením úložných prostor</w:t>
      </w:r>
      <w:r>
        <w:t>ů</w:t>
      </w:r>
    </w:p>
    <w:p w:rsidR="00AE0F33" w:rsidRDefault="00AE0F33">
      <w:pPr>
        <w:pStyle w:val="Zkladntext"/>
      </w:pPr>
    </w:p>
    <w:p w:rsidR="00AE0F33" w:rsidRDefault="00AE0F33">
      <w:pPr>
        <w:pStyle w:val="Zkladntext"/>
      </w:pPr>
    </w:p>
    <w:p w:rsidR="00AE0F33" w:rsidRDefault="00D65C6F">
      <w:pPr>
        <w:pStyle w:val="Zkladntext"/>
        <w:tabs>
          <w:tab w:val="left" w:pos="6488"/>
        </w:tabs>
        <w:ind w:left="836"/>
      </w:pPr>
      <w:r>
        <w:t>V</w:t>
      </w:r>
      <w:r>
        <w:rPr>
          <w:spacing w:val="-1"/>
        </w:rPr>
        <w:t xml:space="preserve"> </w:t>
      </w:r>
      <w:r>
        <w:t>Praze</w:t>
      </w:r>
      <w:r>
        <w:rPr>
          <w:spacing w:val="-1"/>
        </w:rPr>
        <w:t xml:space="preserve"> </w:t>
      </w:r>
      <w:r>
        <w:rPr>
          <w:spacing w:val="-2"/>
        </w:rPr>
        <w:t>dne:………………………</w:t>
      </w:r>
      <w:r>
        <w:tab/>
        <w:t>V</w:t>
      </w:r>
      <w:r>
        <w:rPr>
          <w:spacing w:val="-3"/>
        </w:rPr>
        <w:t xml:space="preserve"> </w:t>
      </w:r>
      <w:r>
        <w:t>Praze</w:t>
      </w:r>
      <w:r>
        <w:rPr>
          <w:spacing w:val="-1"/>
        </w:rPr>
        <w:t xml:space="preserve"> </w:t>
      </w:r>
      <w:r>
        <w:rPr>
          <w:spacing w:val="-2"/>
        </w:rPr>
        <w:t>dne:………………………</w:t>
      </w:r>
    </w:p>
    <w:p w:rsidR="00AE0F33" w:rsidRDefault="00AE0F33">
      <w:pPr>
        <w:pStyle w:val="Zkladntext"/>
      </w:pPr>
    </w:p>
    <w:p w:rsidR="00AE0F33" w:rsidRDefault="00AE0F33">
      <w:pPr>
        <w:pStyle w:val="Zkladntext"/>
      </w:pPr>
    </w:p>
    <w:p w:rsidR="002517BC" w:rsidRDefault="002517BC">
      <w:pPr>
        <w:pStyle w:val="Zkladntext"/>
      </w:pPr>
    </w:p>
    <w:p w:rsidR="00AE0F33" w:rsidRDefault="00D65C6F">
      <w:pPr>
        <w:tabs>
          <w:tab w:val="left" w:pos="6488"/>
        </w:tabs>
        <w:ind w:left="836"/>
      </w:pPr>
      <w:r>
        <w:rPr>
          <w:spacing w:val="-2"/>
        </w:rPr>
        <w:t>……………………………………………….</w:t>
      </w:r>
      <w:r>
        <w:tab/>
      </w:r>
      <w:r>
        <w:rPr>
          <w:spacing w:val="-2"/>
        </w:rPr>
        <w:t>……………………………………………..</w:t>
      </w:r>
    </w:p>
    <w:p w:rsidR="00AE0F33" w:rsidRDefault="00D65C6F" w:rsidP="00F72C12">
      <w:pPr>
        <w:pStyle w:val="Zkladntext"/>
        <w:tabs>
          <w:tab w:val="left" w:pos="6489"/>
          <w:tab w:val="left" w:pos="6596"/>
        </w:tabs>
        <w:ind w:left="1268" w:right="920" w:hanging="432"/>
        <w:jc w:val="center"/>
      </w:pPr>
      <w:r>
        <w:t>Ing. arch. Naděžda Goryczková,</w:t>
      </w:r>
      <w:r>
        <w:tab/>
      </w:r>
      <w:r w:rsidR="00C769B5">
        <w:t xml:space="preserve">Lída Vacková </w:t>
      </w:r>
      <w:r>
        <w:t>generální ředitelka NPÚ</w:t>
      </w:r>
      <w:r>
        <w:tab/>
        <w:t>zástupce uživatele</w:t>
      </w: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p>
    <w:p w:rsidR="002517BC" w:rsidRDefault="002517BC" w:rsidP="002517BC">
      <w:pPr>
        <w:pStyle w:val="Zkladntext"/>
        <w:ind w:right="920"/>
      </w:pPr>
      <w:bookmarkStart w:id="0" w:name="_GoBack"/>
      <w:r>
        <w:rPr>
          <w:noProof/>
          <w:lang w:eastAsia="cs-CZ"/>
        </w:rPr>
        <w:drawing>
          <wp:inline distT="0" distB="0" distL="0" distR="0" wp14:anchorId="0A6CF20D" wp14:editId="3B191DF6">
            <wp:extent cx="5911850" cy="8382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11850" cy="8382000"/>
                    </a:xfrm>
                    <a:prstGeom prst="rect">
                      <a:avLst/>
                    </a:prstGeom>
                  </pic:spPr>
                </pic:pic>
              </a:graphicData>
            </a:graphic>
          </wp:inline>
        </w:drawing>
      </w:r>
      <w:bookmarkEnd w:id="0"/>
    </w:p>
    <w:sectPr w:rsidR="002517BC">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79ED"/>
    <w:multiLevelType w:val="hybridMultilevel"/>
    <w:tmpl w:val="BAC4610C"/>
    <w:lvl w:ilvl="0" w:tplc="DFE60082">
      <w:start w:val="1"/>
      <w:numFmt w:val="decimal"/>
      <w:lvlText w:val="%1."/>
      <w:lvlJc w:val="left"/>
      <w:pPr>
        <w:ind w:left="837" w:hanging="360"/>
      </w:pPr>
      <w:rPr>
        <w:rFonts w:hint="default"/>
      </w:rPr>
    </w:lvl>
    <w:lvl w:ilvl="1" w:tplc="04050019" w:tentative="1">
      <w:start w:val="1"/>
      <w:numFmt w:val="lowerLetter"/>
      <w:lvlText w:val="%2."/>
      <w:lvlJc w:val="left"/>
      <w:pPr>
        <w:ind w:left="1557" w:hanging="360"/>
      </w:pPr>
    </w:lvl>
    <w:lvl w:ilvl="2" w:tplc="0405001B" w:tentative="1">
      <w:start w:val="1"/>
      <w:numFmt w:val="lowerRoman"/>
      <w:lvlText w:val="%3."/>
      <w:lvlJc w:val="right"/>
      <w:pPr>
        <w:ind w:left="2277" w:hanging="180"/>
      </w:pPr>
    </w:lvl>
    <w:lvl w:ilvl="3" w:tplc="0405000F" w:tentative="1">
      <w:start w:val="1"/>
      <w:numFmt w:val="decimal"/>
      <w:lvlText w:val="%4."/>
      <w:lvlJc w:val="left"/>
      <w:pPr>
        <w:ind w:left="2997" w:hanging="360"/>
      </w:pPr>
    </w:lvl>
    <w:lvl w:ilvl="4" w:tplc="04050019" w:tentative="1">
      <w:start w:val="1"/>
      <w:numFmt w:val="lowerLetter"/>
      <w:lvlText w:val="%5."/>
      <w:lvlJc w:val="left"/>
      <w:pPr>
        <w:ind w:left="3717" w:hanging="360"/>
      </w:pPr>
    </w:lvl>
    <w:lvl w:ilvl="5" w:tplc="0405001B" w:tentative="1">
      <w:start w:val="1"/>
      <w:numFmt w:val="lowerRoman"/>
      <w:lvlText w:val="%6."/>
      <w:lvlJc w:val="right"/>
      <w:pPr>
        <w:ind w:left="4437" w:hanging="180"/>
      </w:pPr>
    </w:lvl>
    <w:lvl w:ilvl="6" w:tplc="0405000F" w:tentative="1">
      <w:start w:val="1"/>
      <w:numFmt w:val="decimal"/>
      <w:lvlText w:val="%7."/>
      <w:lvlJc w:val="left"/>
      <w:pPr>
        <w:ind w:left="5157" w:hanging="360"/>
      </w:pPr>
    </w:lvl>
    <w:lvl w:ilvl="7" w:tplc="04050019" w:tentative="1">
      <w:start w:val="1"/>
      <w:numFmt w:val="lowerLetter"/>
      <w:lvlText w:val="%8."/>
      <w:lvlJc w:val="left"/>
      <w:pPr>
        <w:ind w:left="5877" w:hanging="360"/>
      </w:pPr>
    </w:lvl>
    <w:lvl w:ilvl="8" w:tplc="0405001B" w:tentative="1">
      <w:start w:val="1"/>
      <w:numFmt w:val="lowerRoman"/>
      <w:lvlText w:val="%9."/>
      <w:lvlJc w:val="right"/>
      <w:pPr>
        <w:ind w:left="6597" w:hanging="180"/>
      </w:pPr>
    </w:lvl>
  </w:abstractNum>
  <w:abstractNum w:abstractNumId="1" w15:restartNumberingAfterBreak="0">
    <w:nsid w:val="107B7A52"/>
    <w:multiLevelType w:val="hybridMultilevel"/>
    <w:tmpl w:val="E5AA4750"/>
    <w:lvl w:ilvl="0" w:tplc="3E7ECB08">
      <w:start w:val="1"/>
      <w:numFmt w:val="decimal"/>
      <w:lvlText w:val="%1."/>
      <w:lvlJc w:val="left"/>
      <w:pPr>
        <w:ind w:left="477" w:hanging="361"/>
      </w:pPr>
      <w:rPr>
        <w:rFonts w:ascii="Calibri" w:eastAsia="Calibri" w:hAnsi="Calibri" w:cs="Calibri" w:hint="default"/>
        <w:b w:val="0"/>
        <w:bCs w:val="0"/>
        <w:i w:val="0"/>
        <w:iCs w:val="0"/>
        <w:color w:val="auto"/>
        <w:w w:val="100"/>
        <w:sz w:val="22"/>
        <w:szCs w:val="22"/>
        <w:lang w:val="cs-CZ" w:eastAsia="en-US" w:bidi="ar-SA"/>
      </w:rPr>
    </w:lvl>
    <w:lvl w:ilvl="1" w:tplc="A50AEC8A">
      <w:numFmt w:val="bullet"/>
      <w:lvlText w:val="•"/>
      <w:lvlJc w:val="left"/>
      <w:pPr>
        <w:ind w:left="1362" w:hanging="361"/>
      </w:pPr>
      <w:rPr>
        <w:rFonts w:hint="default"/>
        <w:lang w:val="cs-CZ" w:eastAsia="en-US" w:bidi="ar-SA"/>
      </w:rPr>
    </w:lvl>
    <w:lvl w:ilvl="2" w:tplc="F2F2CC44">
      <w:numFmt w:val="bullet"/>
      <w:lvlText w:val="•"/>
      <w:lvlJc w:val="left"/>
      <w:pPr>
        <w:ind w:left="2245" w:hanging="361"/>
      </w:pPr>
      <w:rPr>
        <w:rFonts w:hint="default"/>
        <w:lang w:val="cs-CZ" w:eastAsia="en-US" w:bidi="ar-SA"/>
      </w:rPr>
    </w:lvl>
    <w:lvl w:ilvl="3" w:tplc="01D0C460">
      <w:numFmt w:val="bullet"/>
      <w:lvlText w:val="•"/>
      <w:lvlJc w:val="left"/>
      <w:pPr>
        <w:ind w:left="3127" w:hanging="361"/>
      </w:pPr>
      <w:rPr>
        <w:rFonts w:hint="default"/>
        <w:lang w:val="cs-CZ" w:eastAsia="en-US" w:bidi="ar-SA"/>
      </w:rPr>
    </w:lvl>
    <w:lvl w:ilvl="4" w:tplc="3E662A44">
      <w:numFmt w:val="bullet"/>
      <w:lvlText w:val="•"/>
      <w:lvlJc w:val="left"/>
      <w:pPr>
        <w:ind w:left="4010" w:hanging="361"/>
      </w:pPr>
      <w:rPr>
        <w:rFonts w:hint="default"/>
        <w:lang w:val="cs-CZ" w:eastAsia="en-US" w:bidi="ar-SA"/>
      </w:rPr>
    </w:lvl>
    <w:lvl w:ilvl="5" w:tplc="FB1A99D8">
      <w:numFmt w:val="bullet"/>
      <w:lvlText w:val="•"/>
      <w:lvlJc w:val="left"/>
      <w:pPr>
        <w:ind w:left="4893" w:hanging="361"/>
      </w:pPr>
      <w:rPr>
        <w:rFonts w:hint="default"/>
        <w:lang w:val="cs-CZ" w:eastAsia="en-US" w:bidi="ar-SA"/>
      </w:rPr>
    </w:lvl>
    <w:lvl w:ilvl="6" w:tplc="A1F4BAD8">
      <w:numFmt w:val="bullet"/>
      <w:lvlText w:val="•"/>
      <w:lvlJc w:val="left"/>
      <w:pPr>
        <w:ind w:left="5775" w:hanging="361"/>
      </w:pPr>
      <w:rPr>
        <w:rFonts w:hint="default"/>
        <w:lang w:val="cs-CZ" w:eastAsia="en-US" w:bidi="ar-SA"/>
      </w:rPr>
    </w:lvl>
    <w:lvl w:ilvl="7" w:tplc="78CA40B8">
      <w:numFmt w:val="bullet"/>
      <w:lvlText w:val="•"/>
      <w:lvlJc w:val="left"/>
      <w:pPr>
        <w:ind w:left="6658" w:hanging="361"/>
      </w:pPr>
      <w:rPr>
        <w:rFonts w:hint="default"/>
        <w:lang w:val="cs-CZ" w:eastAsia="en-US" w:bidi="ar-SA"/>
      </w:rPr>
    </w:lvl>
    <w:lvl w:ilvl="8" w:tplc="5366E388">
      <w:numFmt w:val="bullet"/>
      <w:lvlText w:val="•"/>
      <w:lvlJc w:val="left"/>
      <w:pPr>
        <w:ind w:left="7540" w:hanging="361"/>
      </w:pPr>
      <w:rPr>
        <w:rFonts w:hint="default"/>
        <w:lang w:val="cs-CZ" w:eastAsia="en-US" w:bidi="ar-SA"/>
      </w:rPr>
    </w:lvl>
  </w:abstractNum>
  <w:abstractNum w:abstractNumId="2" w15:restartNumberingAfterBreak="0">
    <w:nsid w:val="2B4C4ECA"/>
    <w:multiLevelType w:val="hybridMultilevel"/>
    <w:tmpl w:val="CD26B0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6C3FBD"/>
    <w:multiLevelType w:val="hybridMultilevel"/>
    <w:tmpl w:val="2E363C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D775FE6"/>
    <w:multiLevelType w:val="hybridMultilevel"/>
    <w:tmpl w:val="AC02517E"/>
    <w:lvl w:ilvl="0" w:tplc="D128A910">
      <w:start w:val="1"/>
      <w:numFmt w:val="decimal"/>
      <w:lvlText w:val="%1."/>
      <w:lvlJc w:val="left"/>
      <w:pPr>
        <w:ind w:left="477" w:hanging="361"/>
      </w:pPr>
      <w:rPr>
        <w:rFonts w:ascii="Calibri" w:eastAsia="Calibri" w:hAnsi="Calibri" w:cs="Calibri" w:hint="default"/>
        <w:b w:val="0"/>
        <w:bCs w:val="0"/>
        <w:i w:val="0"/>
        <w:iCs w:val="0"/>
        <w:w w:val="100"/>
        <w:sz w:val="22"/>
        <w:szCs w:val="22"/>
        <w:lang w:val="cs-CZ" w:eastAsia="en-US" w:bidi="ar-SA"/>
      </w:rPr>
    </w:lvl>
    <w:lvl w:ilvl="1" w:tplc="3676B52C">
      <w:start w:val="1"/>
      <w:numFmt w:val="lowerLetter"/>
      <w:lvlText w:val="%2)"/>
      <w:lvlJc w:val="left"/>
      <w:pPr>
        <w:ind w:left="1197" w:hanging="360"/>
      </w:pPr>
      <w:rPr>
        <w:rFonts w:ascii="Calibri" w:eastAsia="Calibri" w:hAnsi="Calibri" w:cs="Calibri" w:hint="default"/>
        <w:b w:val="0"/>
        <w:bCs w:val="0"/>
        <w:i w:val="0"/>
        <w:iCs w:val="0"/>
        <w:w w:val="100"/>
        <w:sz w:val="22"/>
        <w:szCs w:val="22"/>
        <w:lang w:val="cs-CZ" w:eastAsia="en-US" w:bidi="ar-SA"/>
      </w:rPr>
    </w:lvl>
    <w:lvl w:ilvl="2" w:tplc="DCAEBB48">
      <w:numFmt w:val="bullet"/>
      <w:lvlText w:val="•"/>
      <w:lvlJc w:val="left"/>
      <w:pPr>
        <w:ind w:left="2100" w:hanging="360"/>
      </w:pPr>
      <w:rPr>
        <w:rFonts w:hint="default"/>
        <w:lang w:val="cs-CZ" w:eastAsia="en-US" w:bidi="ar-SA"/>
      </w:rPr>
    </w:lvl>
    <w:lvl w:ilvl="3" w:tplc="50320C56">
      <w:numFmt w:val="bullet"/>
      <w:lvlText w:val="•"/>
      <w:lvlJc w:val="left"/>
      <w:pPr>
        <w:ind w:left="3001" w:hanging="360"/>
      </w:pPr>
      <w:rPr>
        <w:rFonts w:hint="default"/>
        <w:lang w:val="cs-CZ" w:eastAsia="en-US" w:bidi="ar-SA"/>
      </w:rPr>
    </w:lvl>
    <w:lvl w:ilvl="4" w:tplc="B5E82CD2">
      <w:numFmt w:val="bullet"/>
      <w:lvlText w:val="•"/>
      <w:lvlJc w:val="left"/>
      <w:pPr>
        <w:ind w:left="3902" w:hanging="360"/>
      </w:pPr>
      <w:rPr>
        <w:rFonts w:hint="default"/>
        <w:lang w:val="cs-CZ" w:eastAsia="en-US" w:bidi="ar-SA"/>
      </w:rPr>
    </w:lvl>
    <w:lvl w:ilvl="5" w:tplc="B8A2B230">
      <w:numFmt w:val="bullet"/>
      <w:lvlText w:val="•"/>
      <w:lvlJc w:val="left"/>
      <w:pPr>
        <w:ind w:left="4802" w:hanging="360"/>
      </w:pPr>
      <w:rPr>
        <w:rFonts w:hint="default"/>
        <w:lang w:val="cs-CZ" w:eastAsia="en-US" w:bidi="ar-SA"/>
      </w:rPr>
    </w:lvl>
    <w:lvl w:ilvl="6" w:tplc="869A4A9E">
      <w:numFmt w:val="bullet"/>
      <w:lvlText w:val="•"/>
      <w:lvlJc w:val="left"/>
      <w:pPr>
        <w:ind w:left="5703" w:hanging="360"/>
      </w:pPr>
      <w:rPr>
        <w:rFonts w:hint="default"/>
        <w:lang w:val="cs-CZ" w:eastAsia="en-US" w:bidi="ar-SA"/>
      </w:rPr>
    </w:lvl>
    <w:lvl w:ilvl="7" w:tplc="FA8C62DA">
      <w:numFmt w:val="bullet"/>
      <w:lvlText w:val="•"/>
      <w:lvlJc w:val="left"/>
      <w:pPr>
        <w:ind w:left="6604" w:hanging="360"/>
      </w:pPr>
      <w:rPr>
        <w:rFonts w:hint="default"/>
        <w:lang w:val="cs-CZ" w:eastAsia="en-US" w:bidi="ar-SA"/>
      </w:rPr>
    </w:lvl>
    <w:lvl w:ilvl="8" w:tplc="C3FA092C">
      <w:numFmt w:val="bullet"/>
      <w:lvlText w:val="•"/>
      <w:lvlJc w:val="left"/>
      <w:pPr>
        <w:ind w:left="7504" w:hanging="360"/>
      </w:pPr>
      <w:rPr>
        <w:rFonts w:hint="default"/>
        <w:lang w:val="cs-CZ" w:eastAsia="en-US" w:bidi="ar-SA"/>
      </w:rPr>
    </w:lvl>
  </w:abstractNum>
  <w:abstractNum w:abstractNumId="5" w15:restartNumberingAfterBreak="0">
    <w:nsid w:val="2D7D466A"/>
    <w:multiLevelType w:val="hybridMultilevel"/>
    <w:tmpl w:val="1396E874"/>
    <w:lvl w:ilvl="0" w:tplc="2A48609E">
      <w:start w:val="1"/>
      <w:numFmt w:val="decimal"/>
      <w:lvlText w:val="%1."/>
      <w:lvlJc w:val="left"/>
      <w:pPr>
        <w:ind w:left="477" w:hanging="361"/>
      </w:pPr>
      <w:rPr>
        <w:rFonts w:ascii="Calibri" w:eastAsia="Calibri" w:hAnsi="Calibri" w:cs="Calibri" w:hint="default"/>
        <w:b w:val="0"/>
        <w:bCs w:val="0"/>
        <w:i w:val="0"/>
        <w:iCs w:val="0"/>
        <w:w w:val="100"/>
        <w:sz w:val="22"/>
        <w:szCs w:val="22"/>
        <w:lang w:val="cs-CZ" w:eastAsia="en-US" w:bidi="ar-SA"/>
      </w:rPr>
    </w:lvl>
    <w:lvl w:ilvl="1" w:tplc="00B67D9A">
      <w:numFmt w:val="bullet"/>
      <w:lvlText w:val="•"/>
      <w:lvlJc w:val="left"/>
      <w:pPr>
        <w:ind w:left="1362" w:hanging="361"/>
      </w:pPr>
      <w:rPr>
        <w:rFonts w:hint="default"/>
        <w:lang w:val="cs-CZ" w:eastAsia="en-US" w:bidi="ar-SA"/>
      </w:rPr>
    </w:lvl>
    <w:lvl w:ilvl="2" w:tplc="02548C9C">
      <w:numFmt w:val="bullet"/>
      <w:lvlText w:val="•"/>
      <w:lvlJc w:val="left"/>
      <w:pPr>
        <w:ind w:left="2245" w:hanging="361"/>
      </w:pPr>
      <w:rPr>
        <w:rFonts w:hint="default"/>
        <w:lang w:val="cs-CZ" w:eastAsia="en-US" w:bidi="ar-SA"/>
      </w:rPr>
    </w:lvl>
    <w:lvl w:ilvl="3" w:tplc="E682BF82">
      <w:numFmt w:val="bullet"/>
      <w:lvlText w:val="•"/>
      <w:lvlJc w:val="left"/>
      <w:pPr>
        <w:ind w:left="3127" w:hanging="361"/>
      </w:pPr>
      <w:rPr>
        <w:rFonts w:hint="default"/>
        <w:lang w:val="cs-CZ" w:eastAsia="en-US" w:bidi="ar-SA"/>
      </w:rPr>
    </w:lvl>
    <w:lvl w:ilvl="4" w:tplc="61649D6E">
      <w:numFmt w:val="bullet"/>
      <w:lvlText w:val="•"/>
      <w:lvlJc w:val="left"/>
      <w:pPr>
        <w:ind w:left="4010" w:hanging="361"/>
      </w:pPr>
      <w:rPr>
        <w:rFonts w:hint="default"/>
        <w:lang w:val="cs-CZ" w:eastAsia="en-US" w:bidi="ar-SA"/>
      </w:rPr>
    </w:lvl>
    <w:lvl w:ilvl="5" w:tplc="236AE13E">
      <w:numFmt w:val="bullet"/>
      <w:lvlText w:val="•"/>
      <w:lvlJc w:val="left"/>
      <w:pPr>
        <w:ind w:left="4893" w:hanging="361"/>
      </w:pPr>
      <w:rPr>
        <w:rFonts w:hint="default"/>
        <w:lang w:val="cs-CZ" w:eastAsia="en-US" w:bidi="ar-SA"/>
      </w:rPr>
    </w:lvl>
    <w:lvl w:ilvl="6" w:tplc="CB4A6A50">
      <w:numFmt w:val="bullet"/>
      <w:lvlText w:val="•"/>
      <w:lvlJc w:val="left"/>
      <w:pPr>
        <w:ind w:left="5775" w:hanging="361"/>
      </w:pPr>
      <w:rPr>
        <w:rFonts w:hint="default"/>
        <w:lang w:val="cs-CZ" w:eastAsia="en-US" w:bidi="ar-SA"/>
      </w:rPr>
    </w:lvl>
    <w:lvl w:ilvl="7" w:tplc="DCE8370A">
      <w:numFmt w:val="bullet"/>
      <w:lvlText w:val="•"/>
      <w:lvlJc w:val="left"/>
      <w:pPr>
        <w:ind w:left="6658" w:hanging="361"/>
      </w:pPr>
      <w:rPr>
        <w:rFonts w:hint="default"/>
        <w:lang w:val="cs-CZ" w:eastAsia="en-US" w:bidi="ar-SA"/>
      </w:rPr>
    </w:lvl>
    <w:lvl w:ilvl="8" w:tplc="C69C06D6">
      <w:numFmt w:val="bullet"/>
      <w:lvlText w:val="•"/>
      <w:lvlJc w:val="left"/>
      <w:pPr>
        <w:ind w:left="7540" w:hanging="361"/>
      </w:pPr>
      <w:rPr>
        <w:rFonts w:hint="default"/>
        <w:lang w:val="cs-CZ" w:eastAsia="en-US" w:bidi="ar-SA"/>
      </w:rPr>
    </w:lvl>
  </w:abstractNum>
  <w:abstractNum w:abstractNumId="6" w15:restartNumberingAfterBreak="0">
    <w:nsid w:val="2D9A34CE"/>
    <w:multiLevelType w:val="hybridMultilevel"/>
    <w:tmpl w:val="0FA6AC98"/>
    <w:lvl w:ilvl="0" w:tplc="DBF0004C">
      <w:start w:val="1"/>
      <w:numFmt w:val="decimal"/>
      <w:lvlText w:val="%1."/>
      <w:lvlJc w:val="left"/>
      <w:pPr>
        <w:ind w:left="477" w:hanging="361"/>
      </w:pPr>
      <w:rPr>
        <w:rFonts w:ascii="Calibri" w:eastAsia="Calibri" w:hAnsi="Calibri" w:cs="Calibri" w:hint="default"/>
        <w:b w:val="0"/>
        <w:bCs w:val="0"/>
        <w:i w:val="0"/>
        <w:iCs w:val="0"/>
        <w:w w:val="100"/>
        <w:sz w:val="22"/>
        <w:szCs w:val="22"/>
        <w:lang w:val="cs-CZ" w:eastAsia="en-US" w:bidi="ar-SA"/>
      </w:rPr>
    </w:lvl>
    <w:lvl w:ilvl="1" w:tplc="B41AE786">
      <w:numFmt w:val="bullet"/>
      <w:lvlText w:val="•"/>
      <w:lvlJc w:val="left"/>
      <w:pPr>
        <w:ind w:left="1362" w:hanging="361"/>
      </w:pPr>
      <w:rPr>
        <w:rFonts w:hint="default"/>
        <w:lang w:val="cs-CZ" w:eastAsia="en-US" w:bidi="ar-SA"/>
      </w:rPr>
    </w:lvl>
    <w:lvl w:ilvl="2" w:tplc="C4986F70">
      <w:numFmt w:val="bullet"/>
      <w:lvlText w:val="•"/>
      <w:lvlJc w:val="left"/>
      <w:pPr>
        <w:ind w:left="2245" w:hanging="361"/>
      </w:pPr>
      <w:rPr>
        <w:rFonts w:hint="default"/>
        <w:lang w:val="cs-CZ" w:eastAsia="en-US" w:bidi="ar-SA"/>
      </w:rPr>
    </w:lvl>
    <w:lvl w:ilvl="3" w:tplc="8CF64726">
      <w:numFmt w:val="bullet"/>
      <w:lvlText w:val="•"/>
      <w:lvlJc w:val="left"/>
      <w:pPr>
        <w:ind w:left="3127" w:hanging="361"/>
      </w:pPr>
      <w:rPr>
        <w:rFonts w:hint="default"/>
        <w:lang w:val="cs-CZ" w:eastAsia="en-US" w:bidi="ar-SA"/>
      </w:rPr>
    </w:lvl>
    <w:lvl w:ilvl="4" w:tplc="F2566A2E">
      <w:numFmt w:val="bullet"/>
      <w:lvlText w:val="•"/>
      <w:lvlJc w:val="left"/>
      <w:pPr>
        <w:ind w:left="4010" w:hanging="361"/>
      </w:pPr>
      <w:rPr>
        <w:rFonts w:hint="default"/>
        <w:lang w:val="cs-CZ" w:eastAsia="en-US" w:bidi="ar-SA"/>
      </w:rPr>
    </w:lvl>
    <w:lvl w:ilvl="5" w:tplc="C86C622A">
      <w:numFmt w:val="bullet"/>
      <w:lvlText w:val="•"/>
      <w:lvlJc w:val="left"/>
      <w:pPr>
        <w:ind w:left="4893" w:hanging="361"/>
      </w:pPr>
      <w:rPr>
        <w:rFonts w:hint="default"/>
        <w:lang w:val="cs-CZ" w:eastAsia="en-US" w:bidi="ar-SA"/>
      </w:rPr>
    </w:lvl>
    <w:lvl w:ilvl="6" w:tplc="3DC89972">
      <w:numFmt w:val="bullet"/>
      <w:lvlText w:val="•"/>
      <w:lvlJc w:val="left"/>
      <w:pPr>
        <w:ind w:left="5775" w:hanging="361"/>
      </w:pPr>
      <w:rPr>
        <w:rFonts w:hint="default"/>
        <w:lang w:val="cs-CZ" w:eastAsia="en-US" w:bidi="ar-SA"/>
      </w:rPr>
    </w:lvl>
    <w:lvl w:ilvl="7" w:tplc="4BE61ECC">
      <w:numFmt w:val="bullet"/>
      <w:lvlText w:val="•"/>
      <w:lvlJc w:val="left"/>
      <w:pPr>
        <w:ind w:left="6658" w:hanging="361"/>
      </w:pPr>
      <w:rPr>
        <w:rFonts w:hint="default"/>
        <w:lang w:val="cs-CZ" w:eastAsia="en-US" w:bidi="ar-SA"/>
      </w:rPr>
    </w:lvl>
    <w:lvl w:ilvl="8" w:tplc="CF220C40">
      <w:numFmt w:val="bullet"/>
      <w:lvlText w:val="•"/>
      <w:lvlJc w:val="left"/>
      <w:pPr>
        <w:ind w:left="7540" w:hanging="361"/>
      </w:pPr>
      <w:rPr>
        <w:rFonts w:hint="default"/>
        <w:lang w:val="cs-CZ" w:eastAsia="en-US" w:bidi="ar-SA"/>
      </w:rPr>
    </w:lvl>
  </w:abstractNum>
  <w:abstractNum w:abstractNumId="7" w15:restartNumberingAfterBreak="0">
    <w:nsid w:val="451F6AB7"/>
    <w:multiLevelType w:val="hybridMultilevel"/>
    <w:tmpl w:val="5AEEE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670638"/>
    <w:multiLevelType w:val="hybridMultilevel"/>
    <w:tmpl w:val="493012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4E5F9D"/>
    <w:multiLevelType w:val="hybridMultilevel"/>
    <w:tmpl w:val="6FDA9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442362"/>
    <w:multiLevelType w:val="hybridMultilevel"/>
    <w:tmpl w:val="91EEF9E2"/>
    <w:lvl w:ilvl="0" w:tplc="DC52D2DA">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9552A82"/>
    <w:multiLevelType w:val="hybridMultilevel"/>
    <w:tmpl w:val="24BA41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10"/>
  </w:num>
  <w:num w:numId="6">
    <w:abstractNumId w:val="0"/>
  </w:num>
  <w:num w:numId="7">
    <w:abstractNumId w:val="11"/>
  </w:num>
  <w:num w:numId="8">
    <w:abstractNumId w:val="9"/>
  </w:num>
  <w:num w:numId="9">
    <w:abstractNumId w:val="8"/>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33"/>
    <w:rsid w:val="000703C0"/>
    <w:rsid w:val="002145B2"/>
    <w:rsid w:val="002517BC"/>
    <w:rsid w:val="00287BCB"/>
    <w:rsid w:val="00300C66"/>
    <w:rsid w:val="00334412"/>
    <w:rsid w:val="003E60D1"/>
    <w:rsid w:val="0044579D"/>
    <w:rsid w:val="00450C21"/>
    <w:rsid w:val="004708D3"/>
    <w:rsid w:val="00582CA6"/>
    <w:rsid w:val="007767A3"/>
    <w:rsid w:val="0079290B"/>
    <w:rsid w:val="008821A4"/>
    <w:rsid w:val="008D788B"/>
    <w:rsid w:val="009E73F9"/>
    <w:rsid w:val="00A57E8F"/>
    <w:rsid w:val="00AE0F33"/>
    <w:rsid w:val="00B131D2"/>
    <w:rsid w:val="00B21E5B"/>
    <w:rsid w:val="00B71442"/>
    <w:rsid w:val="00C4146E"/>
    <w:rsid w:val="00C579E8"/>
    <w:rsid w:val="00C769B5"/>
    <w:rsid w:val="00D65C6F"/>
    <w:rsid w:val="00E47EAC"/>
    <w:rsid w:val="00F30686"/>
    <w:rsid w:val="00F72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C6D5"/>
  <w15:docId w15:val="{E6434161-6FA6-42BC-94A4-0B8FB476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34"/>
    <w:qFormat/>
    <w:pPr>
      <w:ind w:left="477" w:hanging="362"/>
      <w:jc w:val="both"/>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582C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2CA6"/>
    <w:rPr>
      <w:rFonts w:ascii="Segoe UI" w:eastAsia="Calibr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542</Words>
  <Characters>3198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Frdlíková Markéta</dc:creator>
  <cp:lastModifiedBy>Janouchová Miroslava</cp:lastModifiedBy>
  <cp:revision>10</cp:revision>
  <dcterms:created xsi:type="dcterms:W3CDTF">2022-11-09T09:02:00Z</dcterms:created>
  <dcterms:modified xsi:type="dcterms:W3CDTF">2022-12-07T12:59:00Z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Aspose Ltd.</vt:lpwstr>
  </property>
  <property fmtid="{D5CDD505-2E9C-101B-9397-08002B2CF9AE}" pid="4" name="LastSaved">
    <vt:filetime>2022-10-17T00:00:00Z</vt:filetime>
  </property>
  <property fmtid="{D5CDD505-2E9C-101B-9397-08002B2CF9AE}" pid="5" name="Producer">
    <vt:lpwstr>Aspose.Pdf for Java 17.9</vt:lpwstr>
  </property>
</Properties>
</file>