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0D275DFC" w:rsidR="00D859C2" w:rsidRPr="00726B26" w:rsidRDefault="00520A30" w:rsidP="00D859C2">
      <w:pPr>
        <w:rPr>
          <w:b/>
        </w:rPr>
      </w:pPr>
      <w:r>
        <w:rPr>
          <w:b/>
        </w:rPr>
        <w:t>LESAK s.r.o.</w:t>
      </w:r>
    </w:p>
    <w:p w14:paraId="3DADA2B1" w14:textId="2AEF73E2" w:rsidR="00D859C2" w:rsidRDefault="00D859C2" w:rsidP="00D859C2">
      <w:r>
        <w:t>IČ</w:t>
      </w:r>
      <w:r w:rsidR="00BF7E36">
        <w:t>O</w:t>
      </w:r>
      <w:r>
        <w:t xml:space="preserve">: </w:t>
      </w:r>
      <w:r w:rsidR="00520A30">
        <w:t>28355580</w:t>
      </w:r>
    </w:p>
    <w:p w14:paraId="494735B8" w14:textId="2A07BAD0" w:rsidR="00D859C2" w:rsidRPr="00512AB9" w:rsidRDefault="00D859C2" w:rsidP="00D859C2">
      <w:r>
        <w:t xml:space="preserve">DIČ: </w:t>
      </w:r>
      <w:r w:rsidR="00520A30">
        <w:t>CZ28355580</w:t>
      </w:r>
    </w:p>
    <w:p w14:paraId="4BE4B061" w14:textId="232CECB7" w:rsidR="00D859C2" w:rsidRPr="00512AB9" w:rsidRDefault="00D859C2" w:rsidP="00D859C2">
      <w:r>
        <w:t>se sídlem</w:t>
      </w:r>
      <w:r w:rsidRPr="00512AB9">
        <w:t xml:space="preserve">: </w:t>
      </w:r>
      <w:r w:rsidR="00520A30">
        <w:t>Božetěchova 2826/36, 612 00 Brno</w:t>
      </w:r>
    </w:p>
    <w:p w14:paraId="1F4F5F98" w14:textId="71CB1AC9" w:rsidR="00D859C2" w:rsidRPr="00512AB9" w:rsidRDefault="00D859C2" w:rsidP="00D859C2">
      <w:r>
        <w:t>zastoupena</w:t>
      </w:r>
      <w:r w:rsidRPr="00512AB9">
        <w:t xml:space="preserve">: </w:t>
      </w:r>
      <w:r w:rsidR="00520A30">
        <w:t xml:space="preserve">Oldřichem </w:t>
      </w:r>
      <w:proofErr w:type="spellStart"/>
      <w:r w:rsidR="00520A30">
        <w:t>Mašou</w:t>
      </w:r>
      <w:proofErr w:type="spellEnd"/>
      <w:r w:rsidR="00520A30">
        <w:t xml:space="preserve">, jednatelem </w:t>
      </w:r>
    </w:p>
    <w:p w14:paraId="43130257" w14:textId="0459C63F" w:rsidR="00D859C2" w:rsidRPr="00512AB9" w:rsidRDefault="00D859C2" w:rsidP="00D859C2">
      <w:r w:rsidRPr="00512AB9">
        <w:t xml:space="preserve">bankovní spojení: </w:t>
      </w:r>
      <w:r w:rsidR="00520A30">
        <w:t>ČSOB, a.s.</w:t>
      </w:r>
    </w:p>
    <w:p w14:paraId="4B4D9F51" w14:textId="1E8A36A2" w:rsidR="00D859C2" w:rsidRPr="00512AB9" w:rsidRDefault="00D859C2" w:rsidP="00D859C2">
      <w:r w:rsidRPr="00512AB9">
        <w:t xml:space="preserve">číslo účtu: </w:t>
      </w:r>
      <w:r w:rsidR="00520A30" w:rsidRPr="00520A30">
        <w:t>231418439/0300</w:t>
      </w:r>
    </w:p>
    <w:p w14:paraId="39F0ACA6" w14:textId="00AA2AE2" w:rsidR="00D859C2" w:rsidRPr="002B77A6" w:rsidRDefault="00D859C2" w:rsidP="00D859C2">
      <w:pPr>
        <w:rPr>
          <w:rStyle w:val="platne1"/>
        </w:rPr>
      </w:pPr>
      <w:r>
        <w:t>z</w:t>
      </w:r>
      <w:r w:rsidRPr="00512AB9">
        <w:t>apsán</w:t>
      </w:r>
      <w:r>
        <w:t>a</w:t>
      </w:r>
      <w:r w:rsidRPr="00512AB9">
        <w:t xml:space="preserve"> v obchodním rejstříku vedeném </w:t>
      </w:r>
      <w:r w:rsidR="00520A30" w:rsidRPr="00520A30">
        <w:t>u KS v</w:t>
      </w:r>
      <w:r w:rsidR="00C56F48">
        <w:t> </w:t>
      </w:r>
      <w:r w:rsidR="00520A30" w:rsidRPr="00520A30">
        <w:t>Brně</w:t>
      </w:r>
      <w:r w:rsidR="00C56F48">
        <w:t xml:space="preserve"> - oddíl</w:t>
      </w:r>
      <w:r w:rsidR="00520A30" w:rsidRPr="00520A30">
        <w:t xml:space="preserve"> C, vložka 63361</w:t>
      </w: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6C6E364B" w:rsidR="00D859C2" w:rsidRPr="002B77A6" w:rsidRDefault="00D859C2" w:rsidP="00D859C2">
      <w:r w:rsidRPr="002B77A6">
        <w:t>IČ</w:t>
      </w:r>
      <w:r w:rsidR="00BF7E36">
        <w:t>O</w:t>
      </w:r>
      <w:r w:rsidRPr="002B77A6">
        <w:t>: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3FB5512B" w:rsidR="00D859C2" w:rsidRPr="002B77A6" w:rsidRDefault="00D859C2" w:rsidP="00D859C2">
      <w:r>
        <w:t>zastoupena</w:t>
      </w:r>
      <w:r w:rsidRPr="002B77A6">
        <w:t xml:space="preserve">: </w:t>
      </w:r>
      <w:r w:rsidR="00C56F48">
        <w:t>MUDr. Ivem Rovným, MBA,</w:t>
      </w:r>
      <w:r>
        <w:t xml:space="preserve"> ředitel</w:t>
      </w:r>
      <w:r w:rsidR="00BF7E36">
        <w:t>em</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3B9499F5" w:rsidR="00095C75" w:rsidRPr="00CF0C56" w:rsidRDefault="00095C75" w:rsidP="00BF7E36">
      <w:pPr>
        <w:pStyle w:val="Odstavecsmlouvy"/>
        <w:numPr>
          <w:ilvl w:val="1"/>
          <w:numId w:val="1"/>
        </w:numPr>
      </w:pPr>
      <w:r w:rsidRPr="00CF0C56">
        <w:t xml:space="preserve">Účelem této smlouvy je sjednání závazku Prodávajícího dodat Kupujícímu řádně a včas </w:t>
      </w:r>
      <w:r>
        <w:t xml:space="preserve">věci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0085183C">
        <w:t xml:space="preserve">Váhy </w:t>
      </w:r>
      <w:proofErr w:type="spellStart"/>
      <w:r w:rsidR="0085183C">
        <w:t>React</w:t>
      </w:r>
      <w:proofErr w:type="spellEnd"/>
      <w:r w:rsidR="0085183C">
        <w:t xml:space="preserve"> R12</w:t>
      </w:r>
      <w:r>
        <w:t xml:space="preserve">“, část </w:t>
      </w:r>
      <w:r w:rsidR="000B4113">
        <w:t>1</w:t>
      </w:r>
      <w:r w:rsidR="0055745C">
        <w:t xml:space="preserve"> </w:t>
      </w:r>
      <w:r>
        <w:t>(dále jen „</w:t>
      </w:r>
      <w:r w:rsidRPr="00512300">
        <w:rPr>
          <w:b/>
        </w:rPr>
        <w:t>Zadávací dokumentace</w:t>
      </w:r>
      <w:r>
        <w:t>“).</w:t>
      </w:r>
    </w:p>
    <w:p w14:paraId="65CA5F78" w14:textId="7744C690" w:rsidR="00095C75" w:rsidRDefault="00095C75" w:rsidP="00BF7E36"/>
    <w:p w14:paraId="2014A1FE" w14:textId="5D4151E6" w:rsidR="00C17E5E" w:rsidRPr="00CF0C56" w:rsidRDefault="00C17E5E" w:rsidP="00BF7E36">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24827D46" w14:textId="77777777" w:rsidR="00C17E5E" w:rsidRDefault="00C17E5E" w:rsidP="00BF7E36"/>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6303068" w14:textId="5043AFF8" w:rsidR="001B4F50" w:rsidRDefault="00A05D45" w:rsidP="001B4F50">
      <w:pPr>
        <w:pStyle w:val="Odstavecsmlouvy"/>
      </w:pPr>
      <w:bookmarkStart w:id="0" w:name="_Ref98402836"/>
      <w:bookmarkStart w:id="1" w:name="_Ref98411392"/>
      <w:bookmarkStart w:id="2" w:name="_Ref98402835"/>
      <w:r w:rsidRPr="00CF5C3C">
        <w:t xml:space="preserve">Prodávající je povinen </w:t>
      </w:r>
      <w:bookmarkStart w:id="3" w:name="_Ref98410007"/>
      <w:bookmarkStart w:id="4" w:name="_Ref98400561"/>
      <w:r w:rsidR="001B4F50" w:rsidRPr="00D231CC">
        <w:t>do 2 týdnů od převzetí Zboží Kupujícím provést zaškolení</w:t>
      </w:r>
      <w:r w:rsidR="001B4F50">
        <w:t>, tj.</w:t>
      </w:r>
      <w:r w:rsidR="001B4F50" w:rsidRPr="00D231CC">
        <w:t xml:space="preserve"> instruktáž uživatele na pracovišti </w:t>
      </w:r>
      <w:r w:rsidR="001B4F50">
        <w:t xml:space="preserve">Kupujícího </w:t>
      </w:r>
      <w:r w:rsidR="001B4F50" w:rsidRPr="00D231CC">
        <w:t xml:space="preserve">k obsluze </w:t>
      </w:r>
      <w:r w:rsidR="001B4F50">
        <w:t xml:space="preserve">Zboží </w:t>
      </w:r>
      <w:r w:rsidR="001B4F50" w:rsidRPr="00D231CC">
        <w:t xml:space="preserve">dle </w:t>
      </w:r>
      <w:r w:rsidR="001B4F50">
        <w:t>platných právních předpisů</w:t>
      </w:r>
      <w:r w:rsidR="001B4F50" w:rsidRPr="00D231CC">
        <w:t xml:space="preserve">, včetně doložení pověření školitele výrobcem nebo zplnomocněným zástupcem, a to </w:t>
      </w:r>
      <w:r w:rsidR="001B4F50">
        <w:t xml:space="preserve">alespoň </w:t>
      </w:r>
      <w:r w:rsidR="001B4F50" w:rsidRPr="00D231CC">
        <w:t xml:space="preserve">v rozsahu nezbytném pro řádnou obsluhu Zboží (dále </w:t>
      </w:r>
      <w:r w:rsidR="001B4F50">
        <w:t xml:space="preserve">též </w:t>
      </w:r>
      <w:r w:rsidR="001B4F50" w:rsidRPr="00D231CC">
        <w:t xml:space="preserve">jen </w:t>
      </w:r>
      <w:r w:rsidR="001B4F50" w:rsidRPr="001B4F50">
        <w:rPr>
          <w:b/>
        </w:rPr>
        <w:t>„Instruktá</w:t>
      </w:r>
      <w:r w:rsidR="001B4F50" w:rsidRPr="00D231CC">
        <w:rPr>
          <w:b/>
        </w:rPr>
        <w:t>ž</w:t>
      </w:r>
      <w:r w:rsidR="001B4F50" w:rsidRPr="00BF7E36">
        <w:t>“)</w:t>
      </w:r>
      <w:r w:rsidR="001B4F50">
        <w:t>.</w:t>
      </w:r>
      <w:bookmarkEnd w:id="0"/>
      <w:bookmarkEnd w:id="1"/>
      <w:bookmarkEnd w:id="3"/>
    </w:p>
    <w:p w14:paraId="51BDBECD" w14:textId="77777777" w:rsidR="001B4F50" w:rsidRDefault="001B4F50" w:rsidP="00BD5B6C">
      <w:pPr>
        <w:pStyle w:val="Odstavecsmlouvy"/>
        <w:numPr>
          <w:ilvl w:val="0"/>
          <w:numId w:val="0"/>
        </w:numPr>
      </w:pPr>
    </w:p>
    <w:p w14:paraId="4C88BE70" w14:textId="5676A463" w:rsidR="00EE155A" w:rsidRDefault="00EE155A" w:rsidP="00D231CC">
      <w:pPr>
        <w:pStyle w:val="Odstavecsmlouvy"/>
      </w:pPr>
      <w:bookmarkStart w:id="5" w:name="_Ref98410166"/>
      <w:bookmarkStart w:id="6" w:name="_Ref98411419"/>
      <w:r>
        <w:t xml:space="preserve">Požádá-li o to písemně Kupující, je Prodávající povinen provést zaškolení techniků Oddělení zdravotnické techniky Kupujícího k provádění bezpečnostně technických prohlídek Zboží dle § 45 </w:t>
      </w:r>
      <w:r w:rsidRPr="00D859C2">
        <w:t xml:space="preserve">zákona č. </w:t>
      </w:r>
      <w:r>
        <w:t>89</w:t>
      </w:r>
      <w:r w:rsidRPr="00D859C2">
        <w:t>/</w:t>
      </w:r>
      <w:r>
        <w:t>2021</w:t>
      </w:r>
      <w:r w:rsidRPr="00D859C2">
        <w:t xml:space="preserve"> Sb., </w:t>
      </w:r>
      <w:r w:rsidRPr="004820A4">
        <w:t>o zdravotnických prostředcích a o změně zákona č. 378/2007 Sb., o léčivech a o změnách některých souvisejících zákonů (zákon o léčivech), ve znění pozdějších předpisů</w:t>
      </w:r>
      <w:r>
        <w:t xml:space="preserve"> (dále jen „</w:t>
      </w:r>
      <w:proofErr w:type="spellStart"/>
      <w:r w:rsidRPr="00D859C2">
        <w:rPr>
          <w:b/>
        </w:rPr>
        <w:t>ZoZP</w:t>
      </w:r>
      <w:proofErr w:type="spellEnd"/>
      <w:r>
        <w:t xml:space="preserve">“), k provádění oprav Zboží dle § 46 </w:t>
      </w:r>
      <w:proofErr w:type="spellStart"/>
      <w:r>
        <w:t>ZoZP</w:t>
      </w:r>
      <w:proofErr w:type="spellEnd"/>
      <w:r>
        <w:t xml:space="preserve"> a k provádění instruktáže obsluhy Zboží dle § 41 </w:t>
      </w:r>
      <w:proofErr w:type="spellStart"/>
      <w:r>
        <w:t>ZoZP</w:t>
      </w:r>
      <w:proofErr w:type="spellEnd"/>
      <w:r>
        <w:t>,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w:t>
      </w:r>
      <w:bookmarkEnd w:id="2"/>
      <w:bookmarkEnd w:id="4"/>
      <w:bookmarkEnd w:id="5"/>
      <w:bookmarkEnd w:id="6"/>
      <w:r>
        <w:t xml:space="preserve"> </w:t>
      </w:r>
    </w:p>
    <w:p w14:paraId="413620A5" w14:textId="77777777" w:rsidR="00D231CC" w:rsidRDefault="00D231CC" w:rsidP="00D231CC">
      <w:pPr>
        <w:pStyle w:val="Odstavecsmlouvy"/>
        <w:numPr>
          <w:ilvl w:val="0"/>
          <w:numId w:val="0"/>
        </w:numPr>
        <w:ind w:left="567"/>
      </w:pPr>
    </w:p>
    <w:p w14:paraId="0F3F5DB6" w14:textId="447A50CC" w:rsidR="001B4F50" w:rsidRPr="00D859C2" w:rsidRDefault="001B4F50" w:rsidP="00BD5B6C">
      <w:pPr>
        <w:pStyle w:val="Odstavecsmlouvy"/>
      </w:pPr>
      <w:bookmarkStart w:id="7" w:name="_Ref98400563"/>
      <w:bookmarkStart w:id="8" w:name="_Ref98410050"/>
      <w:bookmarkEnd w:id="7"/>
      <w:r>
        <w:t>Prodávající je na výzvu Kupujícího povinen provést opakované zaškolení v </w:t>
      </w:r>
      <w:r w:rsidR="00BF7E36">
        <w:t xml:space="preserve">rozsahu a za podmínek dle odst. </w:t>
      </w:r>
      <w:r w:rsidR="00BF7E36">
        <w:fldChar w:fldCharType="begin"/>
      </w:r>
      <w:r w:rsidR="00BF7E36">
        <w:instrText xml:space="preserve"> REF _Ref98402836 \n \h </w:instrText>
      </w:r>
      <w:r w:rsidR="00BF7E36">
        <w:fldChar w:fldCharType="separate"/>
      </w:r>
      <w:proofErr w:type="gramStart"/>
      <w:r w:rsidR="00BF7E36">
        <w:t>II.2</w:t>
      </w:r>
      <w:r w:rsidR="00BF7E36">
        <w:fldChar w:fldCharType="end"/>
      </w:r>
      <w:r w:rsidR="00BF7E36">
        <w:t xml:space="preserve"> </w:t>
      </w:r>
      <w:r>
        <w:t>této</w:t>
      </w:r>
      <w:proofErr w:type="gramEnd"/>
      <w:r>
        <w:t xml:space="preserve"> smlouvy, a to kdykoli v době trvání životnosti Zboží.</w:t>
      </w:r>
      <w:bookmarkEnd w:id="8"/>
    </w:p>
    <w:p w14:paraId="47E13CAB" w14:textId="77777777" w:rsidR="00BF7E36" w:rsidRPr="00D859C2" w:rsidRDefault="00BF7E36" w:rsidP="00EE155A">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7B048314"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0B4113">
        <w:t>7</w:t>
      </w:r>
      <w:r w:rsidR="002F4F30" w:rsidRPr="00D859C2">
        <w:t xml:space="preserve"> ks </w:t>
      </w:r>
      <w:r w:rsidR="0055745C">
        <w:t xml:space="preserve">osobních vah s výškoměrem, </w:t>
      </w:r>
      <w:r w:rsidR="008645D8" w:rsidRPr="00D859C2">
        <w:rPr>
          <w:b/>
        </w:rPr>
        <w:t xml:space="preserve">typ: </w:t>
      </w:r>
      <w:r w:rsidR="0055745C">
        <w:rPr>
          <w:b/>
        </w:rPr>
        <w:t>LESAK 1T3537LOV</w:t>
      </w:r>
      <w:r w:rsidR="004453FF" w:rsidRPr="00D859C2">
        <w:rPr>
          <w:b/>
        </w:rPr>
        <w:t xml:space="preserve">, výrobce </w:t>
      </w:r>
      <w:r w:rsidR="0055745C">
        <w:rPr>
          <w:b/>
        </w:rPr>
        <w:t>LESAK s.r.o.</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F9B9755" w14:textId="391F5B1D" w:rsidR="00FD4698" w:rsidRDefault="00FD4698" w:rsidP="00FD4698">
      <w:pPr>
        <w:pStyle w:val="Odstavecsmlouvy"/>
        <w:numPr>
          <w:ilvl w:val="1"/>
          <w:numId w:val="1"/>
        </w:numPr>
      </w:pPr>
      <w:r>
        <w:t xml:space="preserve">Jestliže z přílohy č. 1 této smlouvy, ze Zadávací dokumentace nebo z jiných částí této smlouvy vyplývá, že Prodávající je povinen provést montáž Zboží, je Prodávající ve lhůtě sjednané pro dodání Zboží povinen provést montáž Zboží dle čl. </w:t>
      </w:r>
      <w:r>
        <w:fldChar w:fldCharType="begin"/>
      </w:r>
      <w:r>
        <w:instrText xml:space="preserve"> REF _Ref31278541 \n \h </w:instrText>
      </w:r>
      <w:r>
        <w:fldChar w:fldCharType="separate"/>
      </w:r>
      <w:r>
        <w:t>V</w:t>
      </w:r>
      <w:r>
        <w:fldChar w:fldCharType="end"/>
      </w:r>
      <w:r>
        <w:t xml:space="preserve"> této smlouvy, a to dle </w:t>
      </w:r>
      <w:r>
        <w:lastRenderedPageBreak/>
        <w:t>specifikace uvedené v příloze č. 1 této smlouvy a v Zadávací dokumentaci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08CF7A63" w:rsidR="002E3B0B" w:rsidRPr="00D859C2" w:rsidRDefault="00D231CC" w:rsidP="00D231CC">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2E961DFB" w:rsidR="00B9193B"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297E9423" w:rsidR="003F7B02" w:rsidRPr="00D859C2" w:rsidRDefault="003A1056" w:rsidP="00BD5B6C">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 xml:space="preserve">do </w:t>
      </w:r>
      <w:r w:rsidR="0085183C">
        <w:rPr>
          <w:b/>
        </w:rPr>
        <w:t>12</w:t>
      </w:r>
      <w:r w:rsidR="0042712C" w:rsidRPr="00D859C2">
        <w:rPr>
          <w:b/>
        </w:rPr>
        <w:t xml:space="preserve"> </w:t>
      </w:r>
      <w:r w:rsidR="006C3751" w:rsidRPr="00D859C2">
        <w:rPr>
          <w:b/>
        </w:rPr>
        <w:t>týdnů</w:t>
      </w:r>
      <w:r w:rsidRPr="00D859C2">
        <w:t xml:space="preserve"> </w:t>
      </w:r>
      <w:r w:rsidR="0085183C">
        <w:t xml:space="preserve">od vyzvání </w:t>
      </w:r>
      <w:r w:rsidR="00250E90" w:rsidRPr="00D859C2">
        <w:t>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79FA2799" w:rsidR="00BE2371" w:rsidRPr="00D859C2" w:rsidRDefault="003F7B02" w:rsidP="00BD5B6C">
      <w:pPr>
        <w:pStyle w:val="Odstavecsmlouvy"/>
      </w:pPr>
      <w:r w:rsidRPr="00D859C2">
        <w:t xml:space="preserve">Místem dodání Zboží </w:t>
      </w:r>
      <w:r w:rsidR="00D50BBE" w:rsidRPr="00D859C2">
        <w:t xml:space="preserve">je </w:t>
      </w:r>
      <w:r w:rsidR="0085183C">
        <w:t>sklad Materiálně-technického zásobování</w:t>
      </w:r>
      <w:r w:rsidR="0085183C" w:rsidRPr="00B166E6">
        <w:t>, pracoviště Nemocnice Bohunice a Porodnice (</w:t>
      </w:r>
      <w:r w:rsidR="0085183C">
        <w:t>NBP), Jihlavská 20, 625 00 Brno</w:t>
      </w:r>
      <w:r w:rsidR="00DE3A3F" w:rsidRPr="00D859C2">
        <w:t>.</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52F18C75"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6C3751" w:rsidRPr="00D859C2">
        <w:t xml:space="preserve"> </w:t>
      </w:r>
      <w:r w:rsidR="005D4D49">
        <w:t>.......................</w:t>
      </w:r>
      <w:r w:rsidR="00A2335E" w:rsidRPr="007E6F20">
        <w:t>, vedoucí</w:t>
      </w:r>
      <w:r w:rsidR="00A2335E">
        <w:t>mu</w:t>
      </w:r>
      <w:r w:rsidR="00A2335E" w:rsidRPr="007E6F20">
        <w:t xml:space="preserve"> MTZ, tel.: </w:t>
      </w:r>
      <w:r w:rsidR="005D4D49">
        <w:t>.....................</w:t>
      </w:r>
      <w:r w:rsidR="00A2335E" w:rsidRPr="007E6F20">
        <w:t xml:space="preserve">, e-mail: </w:t>
      </w:r>
      <w:r w:rsidR="005D4D49" w:rsidRPr="005D4D49">
        <w:t>...................................</w:t>
      </w:r>
      <w:r w:rsidR="00C308A9">
        <w:rPr>
          <w:rStyle w:val="Hypertextovodkaz"/>
        </w:rPr>
        <w:t xml:space="preserve"> </w:t>
      </w:r>
      <w:r w:rsidRPr="00D859C2">
        <w:t>.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1EFEFE15" w:rsidR="00E826DA" w:rsidRPr="00D859C2" w:rsidRDefault="00A131FD" w:rsidP="004820A4">
      <w:pPr>
        <w:pStyle w:val="Odstavecsmlouvy"/>
      </w:pPr>
      <w:r w:rsidRPr="00D859C2">
        <w:t xml:space="preserve">Součástí plnění dle </w:t>
      </w:r>
      <w:r w:rsidR="00094B12">
        <w:t>odst</w:t>
      </w:r>
      <w:r w:rsidRPr="00D859C2">
        <w:t xml:space="preserve">. </w:t>
      </w:r>
      <w:proofErr w:type="gramStart"/>
      <w:r w:rsidRPr="00D859C2">
        <w:t>II.1 této</w:t>
      </w:r>
      <w:proofErr w:type="gramEnd"/>
      <w:r w:rsidRPr="00D859C2">
        <w:t xml:space="preserve"> smlouvy je i provedení instalace Zboží vč</w:t>
      </w:r>
      <w:r w:rsidR="00094B12">
        <w:t>etně</w:t>
      </w:r>
      <w:r w:rsidRPr="00D859C2">
        <w:t xml:space="preserve"> konfigurace modalit (nastavení </w:t>
      </w:r>
      <w:proofErr w:type="spellStart"/>
      <w:r w:rsidRPr="00D859C2">
        <w:t>workflow</w:t>
      </w:r>
      <w:proofErr w:type="spellEnd"/>
      <w:r w:rsidRPr="00D859C2">
        <w:t>), uvedení Zboží do provozu, předvedení jeho funkční zkoušky vč</w:t>
      </w:r>
      <w:r w:rsidR="00094B12">
        <w:t>etně</w:t>
      </w:r>
      <w:r w:rsidRPr="00D859C2">
        <w:t xml:space="preserve"> přejímací zkoušky dlouhodobé stability u Zboží, které této zkoušce podle zákona </w:t>
      </w:r>
      <w:r w:rsidR="003E4543" w:rsidRPr="008C554F">
        <w:rPr>
          <w:sz w:val="23"/>
          <w:szCs w:val="23"/>
        </w:rPr>
        <w:t>263/2016 Sb., atomový zákon, ve znění pozdějších předpisů</w:t>
      </w:r>
      <w:r w:rsidR="003E4543">
        <w:rPr>
          <w:sz w:val="23"/>
          <w:szCs w:val="23"/>
        </w:rPr>
        <w:t>,</w:t>
      </w:r>
      <w:r w:rsidR="003E4543" w:rsidRPr="008C554F">
        <w:rPr>
          <w:sz w:val="23"/>
          <w:szCs w:val="23"/>
        </w:rPr>
        <w:t xml:space="preserve"> včetně prováděcích předpisů</w:t>
      </w:r>
      <w:r w:rsidR="003E4543">
        <w:rPr>
          <w:sz w:val="23"/>
          <w:szCs w:val="23"/>
        </w:rPr>
        <w:t xml:space="preserve"> tohoto zákona</w:t>
      </w:r>
      <w:r w:rsidR="003E4543" w:rsidRPr="008C554F">
        <w:rPr>
          <w:sz w:val="23"/>
          <w:szCs w:val="23"/>
        </w:rPr>
        <w:t>, zejména vyhlášky č. 422/2016 Sb., o radiační ochraně a zabezpečení radionuklidového zdroje, ve znění pozdějších předpisů (</w:t>
      </w:r>
      <w:r w:rsidR="003E4543">
        <w:rPr>
          <w:sz w:val="23"/>
          <w:szCs w:val="23"/>
        </w:rPr>
        <w:t xml:space="preserve">tento zákona a jeho prováděcí předpisy </w:t>
      </w:r>
      <w:r w:rsidR="003E4543" w:rsidRPr="008C554F">
        <w:rPr>
          <w:sz w:val="23"/>
          <w:szCs w:val="23"/>
        </w:rPr>
        <w:t xml:space="preserve">dále </w:t>
      </w:r>
      <w:r w:rsidR="003E4543">
        <w:rPr>
          <w:sz w:val="23"/>
          <w:szCs w:val="23"/>
        </w:rPr>
        <w:t xml:space="preserve">souhrnně </w:t>
      </w:r>
      <w:r w:rsidR="003E4543" w:rsidRPr="008C554F">
        <w:rPr>
          <w:sz w:val="23"/>
          <w:szCs w:val="23"/>
        </w:rPr>
        <w:t xml:space="preserve">jen </w:t>
      </w:r>
      <w:r w:rsidR="003E4543" w:rsidRPr="003E4543">
        <w:rPr>
          <w:sz w:val="23"/>
          <w:szCs w:val="23"/>
        </w:rPr>
        <w:t>„</w:t>
      </w:r>
      <w:r w:rsidR="003E4543" w:rsidRPr="003E4543">
        <w:rPr>
          <w:b/>
          <w:sz w:val="23"/>
          <w:szCs w:val="23"/>
        </w:rPr>
        <w:t>AZ</w:t>
      </w:r>
      <w:r w:rsidR="003E4543" w:rsidRPr="003E4543">
        <w:rPr>
          <w:sz w:val="23"/>
          <w:szCs w:val="23"/>
        </w:rPr>
        <w:t>“</w:t>
      </w:r>
      <w:r w:rsidR="00094B12">
        <w:rPr>
          <w:bCs/>
        </w:rPr>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617BD1">
        <w:t>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1ADE5E0E"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39DD14B" w14:textId="77777777" w:rsidR="00FD4698" w:rsidRPr="00D859C2" w:rsidRDefault="00FD4698" w:rsidP="00FD4698">
      <w:pPr>
        <w:pStyle w:val="Odstavecsmlouvy"/>
        <w:numPr>
          <w:ilvl w:val="1"/>
          <w:numId w:val="1"/>
        </w:numPr>
      </w:pPr>
      <w:r w:rsidRPr="00D859C2">
        <w:t xml:space="preserve">Okamžikem </w:t>
      </w:r>
      <w:r>
        <w:t xml:space="preserve">podpisu předávacího protokolu oběma smluvními stranami </w:t>
      </w:r>
      <w:r w:rsidRPr="00D859C2">
        <w:t xml:space="preserve">nabývá Kupující vlastnické právo ke Zboží </w:t>
      </w:r>
      <w:r>
        <w:t xml:space="preserve">a k dílu provedenému v rámci Montáže. Stejným okamžikem na </w:t>
      </w:r>
      <w:r w:rsidRPr="00D859C2">
        <w:t xml:space="preserve">Kupujícího </w:t>
      </w:r>
      <w:r>
        <w:t xml:space="preserve">přechází </w:t>
      </w:r>
      <w:r w:rsidRPr="00D859C2">
        <w:t>nebezpečí škody na Zboží</w:t>
      </w:r>
      <w:r>
        <w:t xml:space="preserve"> a na díle provedeném v rámci Montáže</w:t>
      </w:r>
      <w:r w:rsidRPr="00D859C2">
        <w:t>.</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1F54C012" w14:textId="77777777" w:rsidR="00F04ADB" w:rsidRDefault="00F04ADB" w:rsidP="00D859C2">
      <w:pPr>
        <w:pStyle w:val="Zkladntext3"/>
        <w:spacing w:line="240" w:lineRule="auto"/>
        <w:ind w:left="567"/>
        <w:rPr>
          <w:sz w:val="22"/>
          <w:szCs w:val="22"/>
        </w:rPr>
      </w:pPr>
    </w:p>
    <w:p w14:paraId="76E9B822" w14:textId="77777777" w:rsidR="00841443" w:rsidRDefault="00841443" w:rsidP="00841443">
      <w:pPr>
        <w:pStyle w:val="Nadpis1"/>
      </w:pPr>
      <w:bookmarkStart w:id="9" w:name="_Ref31278541"/>
      <w:r>
        <w:t>Montáž</w:t>
      </w:r>
      <w:bookmarkEnd w:id="9"/>
    </w:p>
    <w:p w14:paraId="7F49ED67" w14:textId="77777777" w:rsidR="00841443" w:rsidRDefault="00841443" w:rsidP="00841443">
      <w:pPr>
        <w:jc w:val="center"/>
        <w:rPr>
          <w:b/>
          <w:bCs/>
        </w:rPr>
      </w:pPr>
    </w:p>
    <w:p w14:paraId="52258EC3" w14:textId="1753B212" w:rsidR="00841443" w:rsidRDefault="00841443" w:rsidP="00841443">
      <w:pPr>
        <w:pStyle w:val="Odstavecsmlouvy"/>
        <w:numPr>
          <w:ilvl w:val="1"/>
          <w:numId w:val="1"/>
        </w:numPr>
      </w:pPr>
      <w:r>
        <w:t xml:space="preserve">Prodávající je povinen </w:t>
      </w:r>
      <w:r w:rsidR="002A620E">
        <w:t xml:space="preserve">na svůj náklad a nebezpečí </w:t>
      </w:r>
      <w:r>
        <w:t>provést Montáž</w:t>
      </w:r>
      <w:r w:rsidR="00954DB5">
        <w:t xml:space="preserve"> včetně případné demontáže</w:t>
      </w:r>
      <w:r>
        <w:t xml:space="preserve"> dle přílohy č. 1 této smlouvy, dle Zadávací dokumentace a v souladu s právními předpisy a s ohledem na provozní podmínky Kupujícího jakožto významného </w:t>
      </w:r>
      <w:r w:rsidR="009C10A9">
        <w:t>poskytovatele</w:t>
      </w:r>
      <w:r>
        <w:t xml:space="preserv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05E2C2E8" w14:textId="77777777" w:rsidR="00841443" w:rsidRDefault="00841443" w:rsidP="00841443">
      <w:pPr>
        <w:pStyle w:val="Odstavecsmlouvy"/>
        <w:numPr>
          <w:ilvl w:val="0"/>
          <w:numId w:val="0"/>
        </w:numPr>
        <w:ind w:left="567"/>
      </w:pPr>
    </w:p>
    <w:p w14:paraId="3E088FA1" w14:textId="77777777" w:rsidR="004712B6" w:rsidRDefault="00841443" w:rsidP="0018414D">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1C8F8653" w14:textId="77777777" w:rsidR="004712B6" w:rsidRDefault="004712B6" w:rsidP="004712B6">
      <w:pPr>
        <w:pStyle w:val="Odstavecsmlouvy"/>
        <w:numPr>
          <w:ilvl w:val="0"/>
          <w:numId w:val="0"/>
        </w:numPr>
        <w:ind w:left="567"/>
      </w:pPr>
    </w:p>
    <w:p w14:paraId="39221DF8" w14:textId="3A8C3091" w:rsidR="00841443" w:rsidRDefault="004712B6" w:rsidP="00BD5B6C">
      <w:pPr>
        <w:pStyle w:val="Odstavecsmlouvy"/>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rsidR="005661DB">
        <w:t xml:space="preserve"> </w:t>
      </w:r>
      <w:r w:rsidR="00841443">
        <w:t>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CE479E6" w14:textId="77777777" w:rsidR="00841443" w:rsidRDefault="00841443" w:rsidP="00841443">
      <w:pPr>
        <w:pStyle w:val="Odstavecsmlouvy"/>
        <w:numPr>
          <w:ilvl w:val="0"/>
          <w:numId w:val="0"/>
        </w:numPr>
        <w:ind w:left="567"/>
      </w:pPr>
    </w:p>
    <w:p w14:paraId="14255F59" w14:textId="6E4E66D2" w:rsidR="00841443" w:rsidRDefault="00841443" w:rsidP="00841443">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w:t>
      </w:r>
      <w:r w:rsidR="005661DB">
        <w:t xml:space="preserve">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w:t>
      </w:r>
      <w:r w:rsidR="006E7068">
        <w:t>prostřednictvím třetích osob.</w:t>
      </w:r>
    </w:p>
    <w:p w14:paraId="49BBCB0C" w14:textId="73605503" w:rsidR="00841443"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29F3BA23" w:rsidR="00AF2763" w:rsidRPr="00D859C2" w:rsidRDefault="009547FF" w:rsidP="00BD5B6C">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na základě této smlouvy</w:t>
      </w:r>
      <w:r w:rsidR="00530327">
        <w:t xml:space="preserve">. Kupní cena se skládá z ceny za poskytnutí plnění na základě odst. </w:t>
      </w:r>
      <w:r w:rsidR="007A2B07">
        <w:fldChar w:fldCharType="begin"/>
      </w:r>
      <w:r w:rsidR="007A2B07">
        <w:instrText xml:space="preserve"> REF _Ref98410166 \n \h </w:instrText>
      </w:r>
      <w:r w:rsidR="007A2B07">
        <w:fldChar w:fldCharType="separate"/>
      </w:r>
      <w:proofErr w:type="gramStart"/>
      <w:r w:rsidR="00BF7E36">
        <w:t>II.3</w:t>
      </w:r>
      <w:r w:rsidR="007A2B07">
        <w:fldChar w:fldCharType="end"/>
      </w:r>
      <w:r w:rsidR="007A2B07">
        <w:t xml:space="preserve"> </w:t>
      </w:r>
      <w:r w:rsidR="00530327">
        <w:t xml:space="preserve">a </w:t>
      </w:r>
      <w:r w:rsidR="001B4F50">
        <w:fldChar w:fldCharType="begin"/>
      </w:r>
      <w:r w:rsidR="001B4F50">
        <w:instrText xml:space="preserve"> REF _Ref98410050 \n \h </w:instrText>
      </w:r>
      <w:r w:rsidR="001B4F50">
        <w:fldChar w:fldCharType="separate"/>
      </w:r>
      <w:r w:rsidR="00BF7E36">
        <w:t>II</w:t>
      </w:r>
      <w:proofErr w:type="gramEnd"/>
      <w:r w:rsidR="00BF7E36">
        <w:t>.4</w:t>
      </w:r>
      <w:r w:rsidR="001B4F50">
        <w:fldChar w:fldCharType="end"/>
      </w:r>
      <w:r w:rsidR="001B4F50">
        <w:t xml:space="preserve"> </w:t>
      </w:r>
      <w:r w:rsidR="00530327">
        <w:t>této smlouvy (dále jen „</w:t>
      </w:r>
      <w:r w:rsidR="00530327" w:rsidRPr="00530327">
        <w:rPr>
          <w:b/>
        </w:rPr>
        <w:t>Cena za ostatní školení</w:t>
      </w:r>
      <w:r w:rsidR="00530327">
        <w:t>“) a ceny za splnění všech ostatních povinností Prodávajícího (dále jen „</w:t>
      </w:r>
      <w:r w:rsidR="00530327" w:rsidRPr="00530327">
        <w:rPr>
          <w:b/>
        </w:rPr>
        <w:t>Vlastní kupní cena</w:t>
      </w:r>
      <w:r w:rsidR="00530327">
        <w:t xml:space="preserve">“). Kupní cena </w:t>
      </w:r>
      <w:r w:rsidR="00AF2763" w:rsidRPr="00D859C2">
        <w:t>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72"/>
        <w:gridCol w:w="3791"/>
      </w:tblGrid>
      <w:tr w:rsidR="00044EC5" w:rsidRPr="005B49AA" w14:paraId="6B619276" w14:textId="77777777" w:rsidTr="00044EC5">
        <w:tc>
          <w:tcPr>
            <w:tcW w:w="4572" w:type="dxa"/>
            <w:shd w:val="clear" w:color="auto" w:fill="auto"/>
          </w:tcPr>
          <w:p w14:paraId="77C2CFA8" w14:textId="77777777" w:rsidR="00044EC5" w:rsidRPr="005B49AA" w:rsidRDefault="00044EC5" w:rsidP="00044EC5">
            <w:pPr>
              <w:pStyle w:val="Zkladntext3"/>
              <w:rPr>
                <w:b/>
                <w:sz w:val="22"/>
                <w:szCs w:val="22"/>
              </w:rPr>
            </w:pPr>
            <w:r w:rsidRPr="005B49AA">
              <w:rPr>
                <w:b/>
                <w:sz w:val="22"/>
                <w:szCs w:val="22"/>
              </w:rPr>
              <w:t>Kupní cena bez DPH:</w:t>
            </w:r>
          </w:p>
        </w:tc>
        <w:tc>
          <w:tcPr>
            <w:tcW w:w="3791" w:type="dxa"/>
            <w:shd w:val="clear" w:color="auto" w:fill="auto"/>
          </w:tcPr>
          <w:p w14:paraId="07A54C02" w14:textId="40A49EAE" w:rsidR="00044EC5" w:rsidRPr="000F4752" w:rsidRDefault="00044EC5" w:rsidP="00044EC5">
            <w:pPr>
              <w:pStyle w:val="Zkladntext3"/>
              <w:jc w:val="right"/>
              <w:rPr>
                <w:b/>
                <w:sz w:val="22"/>
                <w:szCs w:val="22"/>
              </w:rPr>
            </w:pPr>
            <w:r w:rsidRPr="00044EC5">
              <w:rPr>
                <w:b/>
                <w:sz w:val="22"/>
                <w:szCs w:val="22"/>
              </w:rPr>
              <w:t>83 776,03</w:t>
            </w:r>
            <w:r>
              <w:rPr>
                <w:b/>
                <w:sz w:val="22"/>
                <w:szCs w:val="22"/>
              </w:rPr>
              <w:t xml:space="preserve"> </w:t>
            </w:r>
            <w:r w:rsidRPr="005B49AA">
              <w:rPr>
                <w:b/>
                <w:sz w:val="22"/>
                <w:szCs w:val="22"/>
              </w:rPr>
              <w:t>Kč</w:t>
            </w:r>
          </w:p>
        </w:tc>
      </w:tr>
      <w:tr w:rsidR="00044EC5" w:rsidRPr="005B49AA" w14:paraId="33392E42" w14:textId="77777777" w:rsidTr="00044EC5">
        <w:tc>
          <w:tcPr>
            <w:tcW w:w="4572" w:type="dxa"/>
            <w:shd w:val="clear" w:color="auto" w:fill="auto"/>
          </w:tcPr>
          <w:p w14:paraId="193C9961" w14:textId="4F546A9F" w:rsidR="00044EC5" w:rsidRPr="005B49AA" w:rsidRDefault="00044EC5" w:rsidP="00044EC5">
            <w:pPr>
              <w:pStyle w:val="Zkladntext3"/>
              <w:rPr>
                <w:b/>
                <w:sz w:val="22"/>
                <w:szCs w:val="22"/>
              </w:rPr>
            </w:pPr>
            <w:r w:rsidRPr="005B49AA">
              <w:rPr>
                <w:b/>
                <w:sz w:val="22"/>
                <w:szCs w:val="22"/>
              </w:rPr>
              <w:t xml:space="preserve">DPH </w:t>
            </w:r>
            <w:r>
              <w:rPr>
                <w:b/>
                <w:sz w:val="22"/>
                <w:szCs w:val="22"/>
              </w:rPr>
              <w:t>21</w:t>
            </w:r>
            <w:r w:rsidRPr="005B49AA">
              <w:rPr>
                <w:b/>
                <w:sz w:val="22"/>
                <w:szCs w:val="22"/>
              </w:rPr>
              <w:t xml:space="preserve"> %:</w:t>
            </w:r>
          </w:p>
        </w:tc>
        <w:tc>
          <w:tcPr>
            <w:tcW w:w="3791" w:type="dxa"/>
            <w:shd w:val="clear" w:color="auto" w:fill="auto"/>
          </w:tcPr>
          <w:p w14:paraId="44D4CFEA" w14:textId="684A4DCB" w:rsidR="00044EC5" w:rsidRPr="000F4752" w:rsidRDefault="00044EC5" w:rsidP="00044EC5">
            <w:pPr>
              <w:pStyle w:val="Zkladntext3"/>
              <w:jc w:val="right"/>
              <w:rPr>
                <w:b/>
                <w:sz w:val="22"/>
                <w:szCs w:val="22"/>
              </w:rPr>
            </w:pPr>
            <w:r w:rsidRPr="00044EC5">
              <w:rPr>
                <w:b/>
                <w:sz w:val="22"/>
                <w:szCs w:val="22"/>
              </w:rPr>
              <w:t>17 592,97</w:t>
            </w:r>
            <w:r>
              <w:rPr>
                <w:b/>
                <w:sz w:val="22"/>
                <w:szCs w:val="22"/>
              </w:rPr>
              <w:t xml:space="preserve"> </w:t>
            </w:r>
            <w:r w:rsidRPr="005B49AA">
              <w:rPr>
                <w:b/>
                <w:sz w:val="22"/>
                <w:szCs w:val="22"/>
              </w:rPr>
              <w:t>Kč</w:t>
            </w:r>
          </w:p>
        </w:tc>
      </w:tr>
      <w:tr w:rsidR="00044EC5" w:rsidRPr="005B49AA" w14:paraId="0DBFF53F" w14:textId="77777777" w:rsidTr="00044EC5">
        <w:tc>
          <w:tcPr>
            <w:tcW w:w="4572" w:type="dxa"/>
            <w:shd w:val="clear" w:color="auto" w:fill="auto"/>
          </w:tcPr>
          <w:p w14:paraId="33B0632F" w14:textId="77777777" w:rsidR="00044EC5" w:rsidRPr="005B49AA" w:rsidRDefault="00044EC5" w:rsidP="00044EC5">
            <w:pPr>
              <w:pStyle w:val="Zkladntext3"/>
              <w:rPr>
                <w:b/>
                <w:sz w:val="22"/>
                <w:szCs w:val="22"/>
              </w:rPr>
            </w:pPr>
            <w:r w:rsidRPr="005B49AA">
              <w:rPr>
                <w:b/>
                <w:sz w:val="22"/>
                <w:szCs w:val="22"/>
              </w:rPr>
              <w:t>Kupní cena včetně DPH:</w:t>
            </w:r>
          </w:p>
        </w:tc>
        <w:tc>
          <w:tcPr>
            <w:tcW w:w="3791" w:type="dxa"/>
            <w:shd w:val="clear" w:color="auto" w:fill="auto"/>
          </w:tcPr>
          <w:p w14:paraId="10D9C750" w14:textId="1984ACEC" w:rsidR="00044EC5" w:rsidRPr="000F4752" w:rsidRDefault="00044EC5" w:rsidP="00044EC5">
            <w:pPr>
              <w:pStyle w:val="Zkladntext3"/>
              <w:jc w:val="right"/>
              <w:rPr>
                <w:b/>
                <w:sz w:val="22"/>
                <w:szCs w:val="22"/>
              </w:rPr>
            </w:pPr>
            <w:r w:rsidRPr="00044EC5">
              <w:rPr>
                <w:b/>
                <w:sz w:val="22"/>
                <w:szCs w:val="22"/>
              </w:rPr>
              <w:t>101 369,00</w:t>
            </w:r>
            <w:r>
              <w:rPr>
                <w:b/>
                <w:sz w:val="22"/>
                <w:szCs w:val="22"/>
              </w:rPr>
              <w:t xml:space="preserve"> </w:t>
            </w:r>
            <w:r w:rsidRPr="005B49AA">
              <w:rPr>
                <w:b/>
                <w:sz w:val="22"/>
                <w:szCs w:val="22"/>
              </w:rPr>
              <w:t>Kč</w:t>
            </w:r>
          </w:p>
        </w:tc>
      </w:tr>
    </w:tbl>
    <w:p w14:paraId="183039AC" w14:textId="32C9D58A" w:rsidR="00D859C2" w:rsidRDefault="00D859C2" w:rsidP="003E4543"/>
    <w:p w14:paraId="0411D6B1" w14:textId="2271C4C9" w:rsidR="00530327" w:rsidRDefault="00530327" w:rsidP="00530327">
      <w:pPr>
        <w:ind w:firstLine="708"/>
      </w:pPr>
      <w:r>
        <w:t>v tom:</w:t>
      </w:r>
    </w:p>
    <w:p w14:paraId="353BDF25" w14:textId="59C669FA" w:rsidR="00530327" w:rsidRDefault="00530327" w:rsidP="003E4543"/>
    <w:tbl>
      <w:tblPr>
        <w:tblW w:w="12151" w:type="dxa"/>
        <w:tblInd w:w="709" w:type="dxa"/>
        <w:tblLook w:val="04A0" w:firstRow="1" w:lastRow="0" w:firstColumn="1" w:lastColumn="0" w:noHBand="0" w:noVBand="1"/>
      </w:tblPr>
      <w:tblGrid>
        <w:gridCol w:w="4575"/>
        <w:gridCol w:w="3788"/>
        <w:gridCol w:w="3788"/>
      </w:tblGrid>
      <w:tr w:rsidR="000B4113" w:rsidRPr="005B49AA" w14:paraId="22067F54" w14:textId="77777777" w:rsidTr="000B4113">
        <w:tc>
          <w:tcPr>
            <w:tcW w:w="4575" w:type="dxa"/>
            <w:shd w:val="clear" w:color="auto" w:fill="auto"/>
          </w:tcPr>
          <w:p w14:paraId="6174959D" w14:textId="59B55D05" w:rsidR="000B4113" w:rsidRPr="005B49AA" w:rsidRDefault="000B4113" w:rsidP="000B4113">
            <w:pPr>
              <w:pStyle w:val="Zkladntext3"/>
              <w:rPr>
                <w:b/>
                <w:sz w:val="22"/>
                <w:szCs w:val="22"/>
              </w:rPr>
            </w:pPr>
            <w:r>
              <w:rPr>
                <w:b/>
                <w:sz w:val="22"/>
                <w:szCs w:val="22"/>
              </w:rPr>
              <w:t>Vlastní k</w:t>
            </w:r>
            <w:r w:rsidRPr="005B49AA">
              <w:rPr>
                <w:b/>
                <w:sz w:val="22"/>
                <w:szCs w:val="22"/>
              </w:rPr>
              <w:t>upní cena bez DPH:</w:t>
            </w:r>
          </w:p>
        </w:tc>
        <w:tc>
          <w:tcPr>
            <w:tcW w:w="3788" w:type="dxa"/>
          </w:tcPr>
          <w:p w14:paraId="7BC7F737" w14:textId="6365DC65" w:rsidR="000B4113" w:rsidRDefault="00044EC5" w:rsidP="00044EC5">
            <w:pPr>
              <w:pStyle w:val="Zkladntext3"/>
              <w:jc w:val="right"/>
              <w:rPr>
                <w:b/>
                <w:sz w:val="22"/>
                <w:szCs w:val="22"/>
              </w:rPr>
            </w:pPr>
            <w:r w:rsidRPr="00044EC5">
              <w:rPr>
                <w:b/>
                <w:sz w:val="22"/>
                <w:szCs w:val="22"/>
              </w:rPr>
              <w:t>83 776,03</w:t>
            </w:r>
            <w:r>
              <w:rPr>
                <w:b/>
                <w:sz w:val="22"/>
                <w:szCs w:val="22"/>
              </w:rPr>
              <w:t xml:space="preserve"> </w:t>
            </w:r>
            <w:r w:rsidR="000B4113" w:rsidRPr="005B49AA">
              <w:rPr>
                <w:b/>
                <w:sz w:val="22"/>
                <w:szCs w:val="22"/>
              </w:rPr>
              <w:t>Kč</w:t>
            </w:r>
          </w:p>
        </w:tc>
        <w:tc>
          <w:tcPr>
            <w:tcW w:w="3788" w:type="dxa"/>
            <w:shd w:val="clear" w:color="auto" w:fill="auto"/>
          </w:tcPr>
          <w:p w14:paraId="509C94D5" w14:textId="21816337" w:rsidR="000B4113" w:rsidRPr="005B49AA" w:rsidRDefault="000B4113" w:rsidP="000B4113">
            <w:pPr>
              <w:pStyle w:val="Zkladntext3"/>
              <w:jc w:val="right"/>
              <w:rPr>
                <w:b/>
                <w:sz w:val="22"/>
                <w:szCs w:val="22"/>
              </w:rPr>
            </w:pPr>
            <w:r>
              <w:rPr>
                <w:b/>
                <w:sz w:val="22"/>
                <w:szCs w:val="22"/>
              </w:rPr>
              <w:t>95 744</w:t>
            </w:r>
            <w:r w:rsidRPr="005B49AA">
              <w:rPr>
                <w:b/>
                <w:sz w:val="22"/>
                <w:szCs w:val="22"/>
              </w:rPr>
              <w:t xml:space="preserve"> Kč</w:t>
            </w:r>
          </w:p>
        </w:tc>
      </w:tr>
      <w:tr w:rsidR="000B4113" w:rsidRPr="005B49AA" w14:paraId="21504F01" w14:textId="77777777" w:rsidTr="000B4113">
        <w:tc>
          <w:tcPr>
            <w:tcW w:w="4575" w:type="dxa"/>
            <w:shd w:val="clear" w:color="auto" w:fill="auto"/>
          </w:tcPr>
          <w:p w14:paraId="6E4F8C16" w14:textId="09C35F99" w:rsidR="000B4113" w:rsidRPr="005B49AA" w:rsidRDefault="000B4113" w:rsidP="000B4113">
            <w:pPr>
              <w:pStyle w:val="Zkladntext3"/>
              <w:rPr>
                <w:b/>
                <w:sz w:val="22"/>
                <w:szCs w:val="22"/>
              </w:rPr>
            </w:pPr>
            <w:r w:rsidRPr="005B49AA">
              <w:rPr>
                <w:b/>
                <w:sz w:val="22"/>
                <w:szCs w:val="22"/>
              </w:rPr>
              <w:t xml:space="preserve">DPH </w:t>
            </w:r>
            <w:r>
              <w:rPr>
                <w:b/>
                <w:sz w:val="22"/>
                <w:szCs w:val="22"/>
              </w:rPr>
              <w:t>21</w:t>
            </w:r>
            <w:r w:rsidRPr="005B49AA">
              <w:rPr>
                <w:b/>
                <w:sz w:val="22"/>
                <w:szCs w:val="22"/>
              </w:rPr>
              <w:t xml:space="preserve"> %:</w:t>
            </w:r>
          </w:p>
        </w:tc>
        <w:tc>
          <w:tcPr>
            <w:tcW w:w="3788" w:type="dxa"/>
          </w:tcPr>
          <w:p w14:paraId="30E2EE46" w14:textId="7087B59E" w:rsidR="000B4113" w:rsidRDefault="00044EC5" w:rsidP="00044EC5">
            <w:pPr>
              <w:pStyle w:val="Zkladntext3"/>
              <w:jc w:val="right"/>
              <w:rPr>
                <w:b/>
                <w:sz w:val="22"/>
                <w:szCs w:val="22"/>
              </w:rPr>
            </w:pPr>
            <w:r w:rsidRPr="00044EC5">
              <w:rPr>
                <w:b/>
                <w:sz w:val="22"/>
                <w:szCs w:val="22"/>
              </w:rPr>
              <w:t>17 592,97</w:t>
            </w:r>
            <w:r>
              <w:rPr>
                <w:b/>
                <w:sz w:val="22"/>
                <w:szCs w:val="22"/>
              </w:rPr>
              <w:t xml:space="preserve"> </w:t>
            </w:r>
            <w:r w:rsidR="000B4113" w:rsidRPr="005B49AA">
              <w:rPr>
                <w:b/>
                <w:sz w:val="22"/>
                <w:szCs w:val="22"/>
              </w:rPr>
              <w:t>Kč</w:t>
            </w:r>
          </w:p>
        </w:tc>
        <w:tc>
          <w:tcPr>
            <w:tcW w:w="3788" w:type="dxa"/>
            <w:shd w:val="clear" w:color="auto" w:fill="auto"/>
          </w:tcPr>
          <w:p w14:paraId="7CBE0846" w14:textId="4163E8B3" w:rsidR="000B4113" w:rsidRPr="005B49AA" w:rsidRDefault="000B4113" w:rsidP="000B4113">
            <w:pPr>
              <w:pStyle w:val="Zkladntext3"/>
              <w:jc w:val="right"/>
              <w:rPr>
                <w:b/>
                <w:sz w:val="22"/>
                <w:szCs w:val="22"/>
              </w:rPr>
            </w:pPr>
            <w:r>
              <w:rPr>
                <w:b/>
                <w:sz w:val="22"/>
                <w:szCs w:val="22"/>
              </w:rPr>
              <w:t>20 106</w:t>
            </w:r>
            <w:r w:rsidRPr="005B49AA">
              <w:rPr>
                <w:b/>
                <w:sz w:val="22"/>
                <w:szCs w:val="22"/>
              </w:rPr>
              <w:t xml:space="preserve"> Kč</w:t>
            </w:r>
          </w:p>
        </w:tc>
      </w:tr>
      <w:tr w:rsidR="000B4113" w:rsidRPr="005B49AA" w14:paraId="32EB946C" w14:textId="77777777" w:rsidTr="000B4113">
        <w:tc>
          <w:tcPr>
            <w:tcW w:w="4575" w:type="dxa"/>
            <w:shd w:val="clear" w:color="auto" w:fill="auto"/>
          </w:tcPr>
          <w:p w14:paraId="20F3B0A8" w14:textId="0FAF40B9" w:rsidR="000B4113" w:rsidRPr="005B49AA" w:rsidRDefault="000B4113" w:rsidP="000B4113">
            <w:pPr>
              <w:pStyle w:val="Zkladntext3"/>
              <w:rPr>
                <w:b/>
                <w:sz w:val="22"/>
                <w:szCs w:val="22"/>
              </w:rPr>
            </w:pPr>
            <w:r>
              <w:rPr>
                <w:b/>
                <w:sz w:val="22"/>
                <w:szCs w:val="22"/>
              </w:rPr>
              <w:t>Vlastní k</w:t>
            </w:r>
            <w:r w:rsidRPr="005B49AA">
              <w:rPr>
                <w:b/>
                <w:sz w:val="22"/>
                <w:szCs w:val="22"/>
              </w:rPr>
              <w:t>upní cena včetně DPH:</w:t>
            </w:r>
          </w:p>
        </w:tc>
        <w:tc>
          <w:tcPr>
            <w:tcW w:w="3788" w:type="dxa"/>
          </w:tcPr>
          <w:p w14:paraId="663C4ECC" w14:textId="762E175D" w:rsidR="000B4113" w:rsidRDefault="00044EC5" w:rsidP="000B4113">
            <w:pPr>
              <w:pStyle w:val="Zkladntext3"/>
              <w:jc w:val="right"/>
              <w:rPr>
                <w:b/>
                <w:sz w:val="22"/>
                <w:szCs w:val="22"/>
              </w:rPr>
            </w:pPr>
            <w:r w:rsidRPr="00044EC5">
              <w:rPr>
                <w:b/>
                <w:sz w:val="22"/>
                <w:szCs w:val="22"/>
              </w:rPr>
              <w:t>101 369,00</w:t>
            </w:r>
            <w:r>
              <w:rPr>
                <w:b/>
                <w:sz w:val="22"/>
                <w:szCs w:val="22"/>
              </w:rPr>
              <w:t xml:space="preserve"> </w:t>
            </w:r>
            <w:r w:rsidR="000B4113" w:rsidRPr="005B49AA">
              <w:rPr>
                <w:b/>
                <w:sz w:val="22"/>
                <w:szCs w:val="22"/>
              </w:rPr>
              <w:t>Kč</w:t>
            </w:r>
          </w:p>
        </w:tc>
        <w:tc>
          <w:tcPr>
            <w:tcW w:w="3788" w:type="dxa"/>
            <w:shd w:val="clear" w:color="auto" w:fill="auto"/>
          </w:tcPr>
          <w:p w14:paraId="3FCCE7F6" w14:textId="0CDBC5B4" w:rsidR="000B4113" w:rsidRPr="005B49AA" w:rsidRDefault="000B4113" w:rsidP="000B4113">
            <w:pPr>
              <w:pStyle w:val="Zkladntext3"/>
              <w:jc w:val="right"/>
              <w:rPr>
                <w:b/>
                <w:sz w:val="22"/>
                <w:szCs w:val="22"/>
              </w:rPr>
            </w:pPr>
            <w:r>
              <w:rPr>
                <w:b/>
                <w:sz w:val="22"/>
                <w:szCs w:val="22"/>
              </w:rPr>
              <w:t>115 850</w:t>
            </w:r>
            <w:r w:rsidRPr="005B49AA">
              <w:rPr>
                <w:b/>
                <w:sz w:val="22"/>
                <w:szCs w:val="22"/>
              </w:rPr>
              <w:t xml:space="preserve"> Kč</w:t>
            </w:r>
          </w:p>
        </w:tc>
      </w:tr>
    </w:tbl>
    <w:p w14:paraId="576BE6D4" w14:textId="7219AC51" w:rsidR="00530327" w:rsidRDefault="00530327" w:rsidP="00530327"/>
    <w:p w14:paraId="11703D0A" w14:textId="4888E94A" w:rsidR="00656389" w:rsidRDefault="00656389" w:rsidP="00656389">
      <w:r>
        <w:t xml:space="preserve">             a</w:t>
      </w:r>
    </w:p>
    <w:p w14:paraId="19E25BBD" w14:textId="77777777" w:rsidR="00656389" w:rsidRDefault="00656389" w:rsidP="00656389"/>
    <w:tbl>
      <w:tblPr>
        <w:tblW w:w="0" w:type="auto"/>
        <w:tblInd w:w="709" w:type="dxa"/>
        <w:tblLook w:val="04A0" w:firstRow="1" w:lastRow="0" w:firstColumn="1" w:lastColumn="0" w:noHBand="0" w:noVBand="1"/>
      </w:tblPr>
      <w:tblGrid>
        <w:gridCol w:w="4627"/>
        <w:gridCol w:w="3736"/>
      </w:tblGrid>
      <w:tr w:rsidR="00656389" w:rsidRPr="005B49AA" w14:paraId="5A255722" w14:textId="77777777" w:rsidTr="00105A43">
        <w:tc>
          <w:tcPr>
            <w:tcW w:w="5211" w:type="dxa"/>
            <w:shd w:val="clear" w:color="auto" w:fill="auto"/>
          </w:tcPr>
          <w:p w14:paraId="1BE6107E" w14:textId="77777777" w:rsidR="00656389" w:rsidRPr="005B49AA" w:rsidRDefault="00656389" w:rsidP="00105A43">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bez DPH:</w:t>
            </w:r>
          </w:p>
        </w:tc>
        <w:tc>
          <w:tcPr>
            <w:tcW w:w="4253" w:type="dxa"/>
            <w:shd w:val="clear" w:color="auto" w:fill="auto"/>
          </w:tcPr>
          <w:p w14:paraId="64137967" w14:textId="11327C59" w:rsidR="00656389" w:rsidRPr="005B49AA" w:rsidRDefault="00656389" w:rsidP="00105A43">
            <w:pPr>
              <w:pStyle w:val="Zkladntext3"/>
              <w:jc w:val="right"/>
              <w:rPr>
                <w:b/>
                <w:sz w:val="22"/>
                <w:szCs w:val="22"/>
              </w:rPr>
            </w:pPr>
            <w:r>
              <w:rPr>
                <w:b/>
                <w:sz w:val="22"/>
                <w:szCs w:val="22"/>
              </w:rPr>
              <w:t>0</w:t>
            </w:r>
            <w:r w:rsidRPr="005B49AA">
              <w:rPr>
                <w:b/>
                <w:sz w:val="22"/>
                <w:szCs w:val="22"/>
              </w:rPr>
              <w:t xml:space="preserve"> Kč</w:t>
            </w:r>
          </w:p>
        </w:tc>
      </w:tr>
      <w:tr w:rsidR="00656389" w:rsidRPr="005B49AA" w14:paraId="60E90635" w14:textId="77777777" w:rsidTr="00105A43">
        <w:tc>
          <w:tcPr>
            <w:tcW w:w="5211" w:type="dxa"/>
            <w:shd w:val="clear" w:color="auto" w:fill="auto"/>
          </w:tcPr>
          <w:p w14:paraId="658C90B6" w14:textId="2BC9E7F3" w:rsidR="00656389" w:rsidRPr="005B49AA" w:rsidRDefault="00656389" w:rsidP="00105A43">
            <w:pPr>
              <w:pStyle w:val="Zkladntext3"/>
              <w:rPr>
                <w:b/>
                <w:sz w:val="22"/>
                <w:szCs w:val="22"/>
              </w:rPr>
            </w:pPr>
            <w:r w:rsidRPr="005B49AA">
              <w:rPr>
                <w:b/>
                <w:sz w:val="22"/>
                <w:szCs w:val="22"/>
              </w:rPr>
              <w:t xml:space="preserve">DPH </w:t>
            </w:r>
            <w:r>
              <w:rPr>
                <w:b/>
                <w:sz w:val="22"/>
                <w:szCs w:val="22"/>
              </w:rPr>
              <w:t>21</w:t>
            </w:r>
            <w:r w:rsidRPr="005B49AA">
              <w:rPr>
                <w:b/>
                <w:sz w:val="22"/>
                <w:szCs w:val="22"/>
              </w:rPr>
              <w:t xml:space="preserve"> %:</w:t>
            </w:r>
          </w:p>
        </w:tc>
        <w:tc>
          <w:tcPr>
            <w:tcW w:w="4253" w:type="dxa"/>
            <w:shd w:val="clear" w:color="auto" w:fill="auto"/>
          </w:tcPr>
          <w:p w14:paraId="5C987C65" w14:textId="1C00EE0B" w:rsidR="00656389" w:rsidRPr="005B49AA" w:rsidRDefault="00656389" w:rsidP="00105A43">
            <w:pPr>
              <w:pStyle w:val="Zkladntext3"/>
              <w:jc w:val="right"/>
              <w:rPr>
                <w:b/>
                <w:sz w:val="22"/>
                <w:szCs w:val="22"/>
              </w:rPr>
            </w:pPr>
            <w:r>
              <w:rPr>
                <w:b/>
                <w:sz w:val="22"/>
                <w:szCs w:val="22"/>
              </w:rPr>
              <w:t xml:space="preserve">0 </w:t>
            </w:r>
            <w:r w:rsidRPr="005B49AA">
              <w:rPr>
                <w:b/>
                <w:sz w:val="22"/>
                <w:szCs w:val="22"/>
              </w:rPr>
              <w:t>Kč</w:t>
            </w:r>
          </w:p>
        </w:tc>
      </w:tr>
      <w:tr w:rsidR="00656389" w:rsidRPr="005B49AA" w14:paraId="4B3EEFF8" w14:textId="77777777" w:rsidTr="00105A43">
        <w:tc>
          <w:tcPr>
            <w:tcW w:w="5211" w:type="dxa"/>
            <w:shd w:val="clear" w:color="auto" w:fill="auto"/>
          </w:tcPr>
          <w:p w14:paraId="669FFF16" w14:textId="77777777" w:rsidR="00656389" w:rsidRPr="005B49AA" w:rsidRDefault="00656389" w:rsidP="00105A43">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včetně DPH:</w:t>
            </w:r>
          </w:p>
        </w:tc>
        <w:tc>
          <w:tcPr>
            <w:tcW w:w="4253" w:type="dxa"/>
            <w:shd w:val="clear" w:color="auto" w:fill="auto"/>
          </w:tcPr>
          <w:p w14:paraId="2309D50C" w14:textId="53B9300D" w:rsidR="00656389" w:rsidRPr="005B49AA" w:rsidRDefault="00656389" w:rsidP="00105A43">
            <w:pPr>
              <w:pStyle w:val="Zkladntext3"/>
              <w:jc w:val="right"/>
              <w:rPr>
                <w:b/>
                <w:sz w:val="22"/>
                <w:szCs w:val="22"/>
              </w:rPr>
            </w:pPr>
            <w:r>
              <w:rPr>
                <w:b/>
                <w:sz w:val="22"/>
                <w:szCs w:val="22"/>
              </w:rPr>
              <w:t>0</w:t>
            </w:r>
            <w:r w:rsidRPr="005B49AA">
              <w:rPr>
                <w:b/>
                <w:sz w:val="22"/>
                <w:szCs w:val="22"/>
              </w:rPr>
              <w:t xml:space="preserve"> Kč</w:t>
            </w:r>
          </w:p>
        </w:tc>
      </w:tr>
    </w:tbl>
    <w:p w14:paraId="47BBF9F0" w14:textId="77777777" w:rsidR="00656389" w:rsidRDefault="00656389" w:rsidP="00530327"/>
    <w:p w14:paraId="2BDC93DB" w14:textId="77777777" w:rsidR="00530327" w:rsidRDefault="00530327" w:rsidP="003E4543"/>
    <w:p w14:paraId="75136A8F" w14:textId="3D8B4658" w:rsidR="002E1388" w:rsidRPr="00D859C2" w:rsidRDefault="00D927B5" w:rsidP="00BD5B6C">
      <w:pPr>
        <w:pStyle w:val="Odstavecsmlouvy"/>
      </w:pPr>
      <w:r w:rsidRPr="00D859C2">
        <w:t xml:space="preserve">Sjednaná </w:t>
      </w:r>
      <w:r w:rsidR="00530327">
        <w:t>Vlastní kupní c</w:t>
      </w:r>
      <w:r w:rsidRPr="00D859C2">
        <w:t xml:space="preserve">ena zahrnuje kromě Zboží, zejména náklady na dopravu do místa plnění, obaly, naložení, složení, pojištění během dopravy, případné clo, instalaci vč. konfigurace modalit, uvedení do provozu, </w:t>
      </w:r>
      <w:r w:rsidR="00530327">
        <w:t xml:space="preserve">Instruktáž, </w:t>
      </w:r>
      <w:r w:rsidRPr="00D859C2">
        <w:t xml:space="preserve">provedení funkční zkoušky </w:t>
      </w:r>
      <w:r w:rsidRPr="00D859C2">
        <w:rPr>
          <w:bCs/>
        </w:rPr>
        <w:t xml:space="preserve">vč. přejímací zkoušky dlouhodobé stability (pouze u Zboží, které této zkoušce podle </w:t>
      </w:r>
      <w:r w:rsidR="003E4543">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 ověření přenos</w:t>
      </w:r>
      <w:r w:rsidR="000242EC" w:rsidRPr="00D859C2">
        <w:t xml:space="preserve">u dat do archivu MARIE PACS </w:t>
      </w:r>
      <w:r w:rsidRPr="00D859C2">
        <w:t>a odzkoušení bezproblémového provozu, recyklační poplatek (pouze u Zboží, které tomuto poplatku podle zákona č. </w:t>
      </w:r>
      <w:r w:rsidR="00997C0A">
        <w:t>541</w:t>
      </w:r>
      <w:r w:rsidRPr="00D859C2">
        <w:t>/</w:t>
      </w:r>
      <w:r w:rsidR="00997C0A">
        <w:t>2020</w:t>
      </w:r>
      <w:r w:rsidRPr="00D859C2">
        <w:t xml:space="preserve"> Sb., o odpadech, ve znění pozdějších předpisů, podléhá), preventivní bezpečnostně technické kontroly vč. aktualizace příp. firmware, zkoušek dlouhodobé stability </w:t>
      </w:r>
      <w:r w:rsidRPr="00D859C2">
        <w:rPr>
          <w:bCs/>
        </w:rPr>
        <w:t xml:space="preserve">(pouze u Zboží, které této zkoušce podle </w:t>
      </w:r>
      <w:r w:rsidR="003E4543">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CD1ADB3"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w:t>
      </w:r>
      <w:r w:rsidR="00D221B8">
        <w:t>na základě faktury –</w:t>
      </w:r>
      <w:r w:rsidR="00D221B8" w:rsidRPr="0098764F">
        <w:t xml:space="preserve"> da</w:t>
      </w:r>
      <w:r w:rsidR="00D221B8">
        <w:t>ňového</w:t>
      </w:r>
      <w:r w:rsidR="00D221B8" w:rsidRPr="0098764F">
        <w:t xml:space="preserve"> doklad</w:t>
      </w:r>
      <w:r w:rsidR="00D221B8">
        <w:t>u vystaveného</w:t>
      </w:r>
      <w:r w:rsidR="00D221B8" w:rsidRPr="0098764F">
        <w:t xml:space="preserve"> </w:t>
      </w:r>
      <w:r w:rsidR="00D221B8">
        <w:t xml:space="preserve">Prodávajícím do 5 dnů od podpisu předávacího protokolu oběma smluvními stranami. Prodávající není oprávněn vystavit </w:t>
      </w:r>
      <w:r w:rsidR="00D221B8" w:rsidRPr="00DE40AC">
        <w:t xml:space="preserve">fakturu </w:t>
      </w:r>
      <w:r w:rsidR="00D221B8">
        <w:t>dříve</w:t>
      </w:r>
      <w:r w:rsidR="00D221B8" w:rsidRPr="00DE40AC">
        <w:t>.</w:t>
      </w:r>
      <w:r w:rsidR="00D221B8" w:rsidRPr="0098764F">
        <w:t xml:space="preserve"> </w:t>
      </w:r>
      <w:r w:rsidR="00D221B8" w:rsidRPr="000671AB">
        <w:t xml:space="preserve">Splatnost faktury bude </w:t>
      </w:r>
      <w:r w:rsidR="00D221B8">
        <w:t>3</w:t>
      </w:r>
      <w:r w:rsidR="00D221B8" w:rsidRPr="000F5AE0">
        <w:t>0 dnů od data vystavení faktury</w:t>
      </w:r>
      <w:r w:rsidR="00D221B8">
        <w:t>.</w:t>
      </w:r>
      <w:r w:rsidR="00D221B8" w:rsidRPr="000F5AE0">
        <w:t xml:space="preserve"> </w:t>
      </w:r>
      <w:r w:rsidR="00D221B8">
        <w:t>Prodávající doručí fakturu Kupujícímu bez zbytečného odkladu po jejím vystavení.</w:t>
      </w:r>
      <w:r w:rsidR="00D221B8" w:rsidRPr="00533C5F">
        <w:t xml:space="preserve"> </w:t>
      </w:r>
      <w:r w:rsidR="00D221B8">
        <w:t>Datum uskutečnění zdanitelného plnění bude shodné s datem podpisu předávacího protokolu oběma smluvními stranami</w:t>
      </w:r>
      <w:r w:rsidR="00D221B8" w:rsidRPr="00F445F3">
        <w:t>.</w:t>
      </w:r>
      <w:r w:rsidR="00D221B8">
        <w:t xml:space="preserve"> </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7F831111" w:rsidR="00A74BD6" w:rsidRPr="00D859C2" w:rsidRDefault="00A17F49" w:rsidP="00BD5B6C">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a musí na ní být uvedena sjednaná kupní cena</w:t>
      </w:r>
      <w:r w:rsidR="00530327">
        <w:t xml:space="preserve"> včetně jejího rozepsání na Vlastní kupní cenu a Cenu za ostatní školení</w:t>
      </w:r>
      <w:r w:rsidR="00D221B8">
        <w:t>, Číslo Projektu</w:t>
      </w:r>
      <w:r w:rsidRPr="00D859C2">
        <w:t xml:space="preserve"> 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3B988BF6" w:rsidR="00916EE4" w:rsidRDefault="00916EE4" w:rsidP="00D859C2">
      <w:pPr>
        <w:pStyle w:val="Zkladntext3"/>
        <w:spacing w:line="240" w:lineRule="auto"/>
        <w:rPr>
          <w:sz w:val="22"/>
          <w:szCs w:val="22"/>
        </w:rPr>
      </w:pPr>
    </w:p>
    <w:p w14:paraId="663E3827" w14:textId="77777777" w:rsidR="00F04ADB" w:rsidRPr="00D859C2" w:rsidRDefault="00F04ADB"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5582C711"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47729680" w14:textId="50C36DC3" w:rsidR="00841443" w:rsidRDefault="00841443" w:rsidP="00841443">
      <w:pPr>
        <w:pStyle w:val="Odstavecsmlouvy"/>
        <w:rPr>
          <w:color w:val="000000"/>
        </w:rPr>
      </w:pPr>
      <w:bookmarkStart w:id="10" w:name="_Ref90987783"/>
      <w:r w:rsidRPr="004672FC">
        <w:t xml:space="preserve">Prodávající poskytuje kupujícímu záruku za jakost </w:t>
      </w:r>
      <w:r w:rsidR="00F2794C">
        <w:t>montážních prací</w:t>
      </w:r>
      <w:r>
        <w:t xml:space="preserve"> </w:t>
      </w:r>
      <w:r w:rsidR="00F2794C">
        <w:t>a materiál použitý při Montáži,</w:t>
      </w:r>
      <w:r w:rsidR="00F2794C" w:rsidRPr="00F2794C">
        <w:t xml:space="preserve"> </w:t>
      </w:r>
      <w:r w:rsidR="00F2794C">
        <w:t xml:space="preserve">tj. Montáže, </w:t>
      </w:r>
      <w:r w:rsidRPr="004672FC">
        <w:t xml:space="preserve">po </w:t>
      </w:r>
      <w:r w:rsidR="0009512B">
        <w:t xml:space="preserve">celou Záruční </w:t>
      </w:r>
      <w:r w:rsidRPr="004672FC">
        <w:t xml:space="preserve">dobu. </w:t>
      </w:r>
      <w:r w:rsidR="00090B81">
        <w:t xml:space="preserve">Montáž </w:t>
      </w:r>
      <w:r w:rsidR="00090B81" w:rsidRPr="000A3995">
        <w:t>má vady</w:t>
      </w:r>
      <w:r w:rsidR="00090B81">
        <w:t xml:space="preserve"> zejména tehdy</w:t>
      </w:r>
      <w:r w:rsidR="00090B81" w:rsidRPr="000A3995">
        <w:t xml:space="preserve">, jestliže </w:t>
      </w:r>
      <w:r w:rsidR="00F2794C">
        <w:t xml:space="preserve">má vady materiál použitý při Montáže nebo jestliže </w:t>
      </w:r>
      <w:r w:rsidR="00090B81" w:rsidRPr="000A3995">
        <w:t xml:space="preserve">provedení </w:t>
      </w:r>
      <w:r w:rsidR="00090B81">
        <w:t xml:space="preserve">Montáže </w:t>
      </w:r>
      <w:r w:rsidR="00090B81" w:rsidRPr="000A3995">
        <w:t xml:space="preserve">nemá vlastnosti stanovené </w:t>
      </w:r>
      <w:r w:rsidR="00090B81">
        <w:t>touto smlouvou nebo Z</w:t>
      </w:r>
      <w:r w:rsidR="00090B81" w:rsidRPr="000A3995">
        <w:t>adávací dokumentací, právními předpisy, technickými normami a v</w:t>
      </w:r>
      <w:r w:rsidR="00090B81">
        <w:t xml:space="preserve"> rozsahu, ve kterém </w:t>
      </w:r>
      <w:r w:rsidR="00090B81" w:rsidRPr="000A3995">
        <w:t xml:space="preserve">nejsou </w:t>
      </w:r>
      <w:r w:rsidR="00090B81">
        <w:t xml:space="preserve">vlastnosti Montáže </w:t>
      </w:r>
      <w:r w:rsidR="00090B81" w:rsidRPr="000A3995">
        <w:t xml:space="preserve">takto stanoveny, vlastnosti obvyklé. </w:t>
      </w:r>
      <w:r w:rsidRPr="004672FC">
        <w:t xml:space="preserve">Obsahem této záruky za jakost je závazek Prodávajícího, že </w:t>
      </w:r>
      <w:r>
        <w:t>montážní práce</w:t>
      </w:r>
      <w:r w:rsidR="00F2794C">
        <w:t xml:space="preserve"> a materiál použitý při Montáži budou v Záruční době způsobilé</w:t>
      </w:r>
      <w:r w:rsidRPr="004672FC">
        <w:t xml:space="preserve"> pro použití k obvyklému účelu</w:t>
      </w:r>
      <w:r>
        <w:t>, prost</w:t>
      </w:r>
      <w:r w:rsidR="00F2794C">
        <w:t>é</w:t>
      </w:r>
      <w:r>
        <w:t xml:space="preserve"> vad a nedodělků</w:t>
      </w:r>
      <w:r w:rsidRPr="004672FC">
        <w:t xml:space="preserve"> a že</w:t>
      </w:r>
      <w:r w:rsidR="00F2794C">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Pr="00BF7E36"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07384FDF" w14:textId="09C2958C" w:rsidR="00F04ADB" w:rsidRDefault="00F04ADB" w:rsidP="00E06F8E">
      <w:pPr>
        <w:pStyle w:val="Odstavecsmlouvy"/>
        <w:numPr>
          <w:ilvl w:val="0"/>
          <w:numId w:val="0"/>
        </w:numPr>
      </w:pPr>
    </w:p>
    <w:p w14:paraId="08EFC0A7" w14:textId="77777777" w:rsidR="00F04ADB" w:rsidRPr="00BF7E36" w:rsidRDefault="00F04ADB" w:rsidP="00BF7E36">
      <w:pPr>
        <w:pStyle w:val="Odstavecsmlouvy"/>
        <w:numPr>
          <w:ilvl w:val="0"/>
          <w:numId w:val="0"/>
        </w:numPr>
        <w:ind w:left="567"/>
      </w:pPr>
    </w:p>
    <w:bookmarkEnd w:id="10"/>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77F436E3"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w:t>
      </w:r>
      <w:r>
        <w:t xml:space="preserve">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421A1320"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BF7E36">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64CA28C7"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BF7E36">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0B053AE3"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BF7E36">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 xml:space="preserve">Uplatněná či již uhrazená smluvní pokuta nemá vliv na uplatnění nároku Kupujícího na náhradu škody, kterou lze vymáhat samostatně vedle smluvní pokuty v celém rozsahu, </w:t>
      </w:r>
      <w:proofErr w:type="gramStart"/>
      <w:r w:rsidRPr="00D859C2">
        <w:t>tzn.</w:t>
      </w:r>
      <w:proofErr w:type="gramEnd"/>
      <w:r w:rsidRPr="00D859C2">
        <w:t xml:space="preserve"> částka smluvní pokuty se do výše náhrady škody </w:t>
      </w:r>
      <w:proofErr w:type="gramStart"/>
      <w:r w:rsidRPr="00D859C2">
        <w:t>nezapočítává</w:t>
      </w:r>
      <w:proofErr w:type="gramEnd"/>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11"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proofErr w:type="gramStart"/>
      <w:r w:rsidRPr="004D3843">
        <w:t>si</w:t>
      </w:r>
      <w:proofErr w:type="gramEnd"/>
      <w:r w:rsidRPr="004D3843">
        <w:t xml:space="preserve">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12" w:name="_Ref41464712"/>
      <w:bookmarkStart w:id="13"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2"/>
    </w:p>
    <w:bookmarkEnd w:id="13"/>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567BDFF9"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2E2A037A" w14:textId="77777777" w:rsidR="00E06F8E" w:rsidRDefault="00E06F8E" w:rsidP="00E06F8E">
      <w:pPr>
        <w:pStyle w:val="Odstavecseseznamem"/>
      </w:pPr>
    </w:p>
    <w:p w14:paraId="694C4618" w14:textId="77777777" w:rsidR="00E06F8E" w:rsidRDefault="00E06F8E" w:rsidP="00E06F8E">
      <w:pPr>
        <w:pStyle w:val="Odstavecsmlouvy"/>
        <w:numPr>
          <w:ilvl w:val="0"/>
          <w:numId w:val="0"/>
        </w:numPr>
        <w:ind w:left="567"/>
      </w:pPr>
    </w:p>
    <w:p w14:paraId="429F43D7" w14:textId="77777777" w:rsidR="00BF7E36" w:rsidRDefault="00BF7E36" w:rsidP="004A1880">
      <w:pPr>
        <w:pStyle w:val="Odstavecsmlouvy"/>
        <w:numPr>
          <w:ilvl w:val="0"/>
          <w:numId w:val="0"/>
        </w:numPr>
        <w:ind w:left="567"/>
      </w:pPr>
    </w:p>
    <w:p w14:paraId="033429B6" w14:textId="1AE53398" w:rsidR="004A1880" w:rsidRDefault="004A1880" w:rsidP="004A1880">
      <w:pPr>
        <w:pStyle w:val="Nadpis1"/>
        <w:keepNext/>
        <w:numPr>
          <w:ilvl w:val="0"/>
          <w:numId w:val="1"/>
        </w:numPr>
        <w:ind w:left="1077"/>
      </w:pPr>
      <w:bookmarkStart w:id="14" w:name="_Ref41464266"/>
      <w:r>
        <w:t>Ochrana osobních údajů</w:t>
      </w:r>
      <w:bookmarkEnd w:id="14"/>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5"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5"/>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6"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6"/>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3F16AA7D" w14:textId="33C42E46"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BF7E36">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11"/>
    <w:p w14:paraId="1C52874B" w14:textId="77777777" w:rsidR="004A1880" w:rsidRDefault="004A1880" w:rsidP="004A1880"/>
    <w:p w14:paraId="35174351" w14:textId="77777777" w:rsidR="00D221B8" w:rsidRDefault="00D221B8" w:rsidP="00D221B8">
      <w:pPr>
        <w:pStyle w:val="Nadpis1"/>
        <w:keepNext/>
        <w:numPr>
          <w:ilvl w:val="0"/>
          <w:numId w:val="1"/>
        </w:numPr>
        <w:ind w:left="1077"/>
      </w:pPr>
      <w:r w:rsidRPr="00BE42A9">
        <w:t>Ostatní ujednání</w:t>
      </w:r>
    </w:p>
    <w:p w14:paraId="587E3D43" w14:textId="77777777" w:rsidR="00D221B8" w:rsidRDefault="00D221B8" w:rsidP="00D221B8">
      <w:pPr>
        <w:pStyle w:val="Odstavecsmlouvy"/>
        <w:numPr>
          <w:ilvl w:val="0"/>
          <w:numId w:val="0"/>
        </w:numPr>
        <w:ind w:left="567"/>
      </w:pPr>
    </w:p>
    <w:p w14:paraId="7E010E13" w14:textId="265216BA" w:rsidR="00D221B8" w:rsidRDefault="00D221B8" w:rsidP="00D221B8">
      <w:pPr>
        <w:pStyle w:val="Odstavecsmlouvy"/>
        <w:numPr>
          <w:ilvl w:val="1"/>
          <w:numId w:val="11"/>
        </w:numPr>
      </w:pPr>
      <w:r>
        <w:t>Prodávající bere na vědomí, že plnění dle této smlouvy je součástí projektu Kupujícího „</w:t>
      </w:r>
      <w:r w:rsidR="00DF0E34">
        <w:t>Přístrojové vybavení KICH FN Brno</w:t>
      </w:r>
      <w:r>
        <w:t>“ spolufinancovaného Evropskou unií z Evropského fondu pro regionální rozvoj v rámci Integrovaného regionálního operačního programu, registrační číslo projektu:</w:t>
      </w:r>
      <w:r w:rsidR="00C308A9">
        <w:t xml:space="preserve"> </w:t>
      </w:r>
      <w:r w:rsidR="00C308A9" w:rsidRPr="00C308A9">
        <w:rPr>
          <w:bdr w:val="none" w:sz="0" w:space="0" w:color="auto" w:frame="1"/>
        </w:rPr>
        <w:t>CZ.06.6.127/0.0/0.0/21_123/0016682</w:t>
      </w:r>
      <w:r w:rsidRPr="00C308A9">
        <w:t xml:space="preserve"> </w:t>
      </w:r>
      <w:r>
        <w:t>(dále a výše jen „</w:t>
      </w:r>
      <w:r>
        <w:rPr>
          <w:b/>
        </w:rPr>
        <w:t>Projekt</w:t>
      </w:r>
      <w:r>
        <w:t>“ a „</w:t>
      </w:r>
      <w:r>
        <w:rPr>
          <w:b/>
        </w:rPr>
        <w:t>Číslo Projektu</w:t>
      </w:r>
      <w:r>
        <w:t>“).</w:t>
      </w:r>
    </w:p>
    <w:p w14:paraId="0985EDD6" w14:textId="77777777" w:rsidR="00D221B8" w:rsidRDefault="00D221B8" w:rsidP="00D221B8">
      <w:pPr>
        <w:pStyle w:val="Odstavecsmlouvy"/>
        <w:numPr>
          <w:ilvl w:val="0"/>
          <w:numId w:val="0"/>
        </w:numPr>
        <w:ind w:left="567"/>
      </w:pPr>
    </w:p>
    <w:p w14:paraId="7201D2D3" w14:textId="5582EDF4" w:rsidR="00D221B8" w:rsidRDefault="00D221B8" w:rsidP="00D221B8">
      <w:pPr>
        <w:pStyle w:val="Odstavecsmlouvy"/>
        <w:numPr>
          <w:ilvl w:val="1"/>
          <w:numId w:val="11"/>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1AEF9FCE" w14:textId="75FF7346" w:rsidR="00AF3C9A" w:rsidRDefault="00AF3C9A">
      <w:pPr>
        <w:spacing w:line="240" w:lineRule="auto"/>
        <w:jc w:val="left"/>
      </w:pPr>
      <w:r>
        <w:br w:type="page"/>
      </w:r>
    </w:p>
    <w:p w14:paraId="63F64C46" w14:textId="77777777" w:rsidR="00D221B8" w:rsidRDefault="00D221B8" w:rsidP="00D221B8">
      <w:pPr>
        <w:pStyle w:val="Odstavecsmlouvy"/>
        <w:numPr>
          <w:ilvl w:val="0"/>
          <w:numId w:val="0"/>
        </w:numPr>
      </w:pPr>
    </w:p>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11052B5F" w:rsidR="00327588" w:rsidRPr="00D859C2" w:rsidRDefault="00CC12D2" w:rsidP="00BD5B6C">
      <w:pPr>
        <w:pStyle w:val="Odstavecsmlouvy"/>
        <w:rPr>
          <w:snapToGrid w:val="0"/>
        </w:rPr>
      </w:pPr>
      <w:r w:rsidRPr="00DF0E34">
        <w:rPr>
          <w:snapToGrid w:val="0"/>
        </w:rPr>
        <w:t xml:space="preserve">Tato smlouva je sepsána ve </w:t>
      </w:r>
      <w:r w:rsidR="00AF0406" w:rsidRPr="00DF0E34">
        <w:rPr>
          <w:snapToGrid w:val="0"/>
        </w:rPr>
        <w:t>dvou</w:t>
      </w:r>
      <w:r w:rsidRPr="00DF0E34">
        <w:rPr>
          <w:snapToGrid w:val="0"/>
        </w:rPr>
        <w:t xml:space="preserve"> vyhotoveních stejné platnosti a závaznosti, </w:t>
      </w:r>
      <w:r w:rsidR="00160D16" w:rsidRPr="00DF0E34">
        <w:rPr>
          <w:snapToGrid w:val="0"/>
        </w:rPr>
        <w:t>přičemž každá smluvní strana o</w:t>
      </w:r>
      <w:r w:rsidR="00DF0E34" w:rsidRPr="00DF0E34">
        <w:rPr>
          <w:snapToGrid w:val="0"/>
        </w:rPr>
        <w:t>bdrží jedno vyhotovení</w:t>
      </w:r>
      <w:r w:rsidRPr="00DF0E34">
        <w:rPr>
          <w:snapToGrid w:val="0"/>
        </w:rPr>
        <w:t>.</w:t>
      </w:r>
      <w:r w:rsidR="00D7425C" w:rsidRPr="00DF0E34">
        <w:rPr>
          <w:snapToGrid w:val="0"/>
        </w:rPr>
        <w:t xml:space="preserve"> </w:t>
      </w:r>
      <w:r w:rsidR="00D231CC" w:rsidRPr="00DF0E34">
        <w:rPr>
          <w:snapToGrid w:val="0"/>
        </w:rPr>
        <w:t>Případně je</w:t>
      </w:r>
      <w:r w:rsidR="00D231CC" w:rsidRPr="00D231CC">
        <w:rPr>
          <w:snapToGrid w:val="0"/>
        </w:rPr>
        <w:t xml:space="preserve"> </w:t>
      </w:r>
      <w:r w:rsidR="00D231CC">
        <w:rPr>
          <w:snapToGrid w:val="0"/>
        </w:rPr>
        <w:t xml:space="preserve">tato smlouva </w:t>
      </w:r>
      <w:r w:rsidR="00D231CC" w:rsidRPr="00D231CC">
        <w:rPr>
          <w:snapToGrid w:val="0"/>
        </w:rPr>
        <w:t xml:space="preserve">vyhotovena elektronicky a podepsána </w:t>
      </w:r>
      <w:r w:rsidR="00D231CC">
        <w:rPr>
          <w:snapToGrid w:val="0"/>
        </w:rPr>
        <w:t>uznávaným</w:t>
      </w:r>
      <w:r w:rsidR="00D231CC" w:rsidRPr="00D231CC">
        <w:rPr>
          <w:snapToGrid w:val="0"/>
        </w:rPr>
        <w:t xml:space="preserve"> elektronickým podpisem</w:t>
      </w:r>
      <w:r w:rsidR="00D231CC">
        <w:rPr>
          <w:snapToGrid w:val="0"/>
        </w:rPr>
        <w:t>.</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3838A84E" w14:textId="77777777" w:rsidR="00C17E5E" w:rsidRDefault="00C17E5E" w:rsidP="00C17E5E">
      <w:pPr>
        <w:pStyle w:val="Odstavecsmlouvy"/>
        <w:numPr>
          <w:ilvl w:val="1"/>
          <w:numId w:val="1"/>
        </w:numPr>
      </w:pPr>
      <w:r>
        <w:t>Nedílnou součástí této smlouvy jsou:</w:t>
      </w:r>
    </w:p>
    <w:p w14:paraId="709D7852" w14:textId="71A157B7" w:rsidR="00C17E5E" w:rsidRDefault="00C17E5E" w:rsidP="00C17E5E">
      <w:pPr>
        <w:pStyle w:val="Odstavecsmlouvy"/>
        <w:numPr>
          <w:ilvl w:val="0"/>
          <w:numId w:val="13"/>
        </w:numPr>
      </w:pPr>
      <w:r>
        <w:t xml:space="preserve">Příloha č. 1 – </w:t>
      </w:r>
      <w:r w:rsidR="00BF7E36">
        <w:t xml:space="preserve"> Detailní specifikace Zboží</w:t>
      </w:r>
    </w:p>
    <w:p w14:paraId="6876C424" w14:textId="079D182F" w:rsidR="00BF7E36" w:rsidRDefault="00BF7E36" w:rsidP="00BF7E36">
      <w:pPr>
        <w:pStyle w:val="Odstavecsmlouvy"/>
        <w:numPr>
          <w:ilvl w:val="0"/>
          <w:numId w:val="0"/>
        </w:numPr>
        <w:ind w:left="720"/>
      </w:pPr>
    </w:p>
    <w:p w14:paraId="30B56B3D" w14:textId="561D2EAB" w:rsidR="007B2E53" w:rsidRDefault="007B2E53" w:rsidP="00BF7E36">
      <w:pPr>
        <w:pStyle w:val="Odstavecsmlouvy"/>
        <w:numPr>
          <w:ilvl w:val="0"/>
          <w:numId w:val="0"/>
        </w:numPr>
        <w:ind w:left="720"/>
      </w:pPr>
    </w:p>
    <w:p w14:paraId="389433A2" w14:textId="52A4C705" w:rsidR="007B2E53" w:rsidRDefault="007B2E53" w:rsidP="00BF7E36">
      <w:pPr>
        <w:pStyle w:val="Odstavecsmlouvy"/>
        <w:numPr>
          <w:ilvl w:val="0"/>
          <w:numId w:val="0"/>
        </w:numPr>
        <w:ind w:left="720"/>
      </w:pPr>
    </w:p>
    <w:p w14:paraId="1673E230" w14:textId="77777777" w:rsidR="007B2E53" w:rsidRDefault="007B2E53" w:rsidP="00BF7E36">
      <w:pPr>
        <w:pStyle w:val="Odstavecsmlouvy"/>
        <w:numPr>
          <w:ilvl w:val="0"/>
          <w:numId w:val="0"/>
        </w:numPr>
        <w:ind w:left="720"/>
      </w:pPr>
    </w:p>
    <w:p w14:paraId="1B4B4F83" w14:textId="77777777" w:rsidR="00F2794C" w:rsidRDefault="00F2794C" w:rsidP="00F2794C">
      <w:pPr>
        <w:pStyle w:val="Odstavecsmlouvy"/>
        <w:numPr>
          <w:ilvl w:val="0"/>
          <w:numId w:val="0"/>
        </w:numPr>
        <w:ind w:left="567"/>
      </w:pPr>
    </w:p>
    <w:p w14:paraId="4665DF3A" w14:textId="5E582D82" w:rsidR="00D071E8" w:rsidRDefault="00D071E8" w:rsidP="00094B12">
      <w:pPr>
        <w:pStyle w:val="Odstavecsmlouvy"/>
      </w:pPr>
      <w:r w:rsidRPr="00D859C2">
        <w:t>Smluvní strany prohlašují, že se důkladně seznámily s obsahem této smlouvy, kterému zcela rozumí a plně vyjadřuje jejich svobodnou a vážnou vůli</w:t>
      </w:r>
    </w:p>
    <w:p w14:paraId="77D6C37E" w14:textId="77777777" w:rsidR="00BF7E36" w:rsidRPr="00D859C2" w:rsidRDefault="00BF7E36" w:rsidP="00BF7E36">
      <w:pPr>
        <w:pStyle w:val="Odstavecsmlouvy"/>
        <w:numPr>
          <w:ilvl w:val="0"/>
          <w:numId w:val="0"/>
        </w:numPr>
        <w:ind w:left="567"/>
      </w:pP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07"/>
        <w:gridCol w:w="1001"/>
        <w:gridCol w:w="3797"/>
      </w:tblGrid>
      <w:tr w:rsidR="00094B12" w:rsidRPr="00D722DC" w14:paraId="3036FF83" w14:textId="77777777" w:rsidTr="0086754A">
        <w:tc>
          <w:tcPr>
            <w:tcW w:w="3707" w:type="dxa"/>
            <w:shd w:val="clear" w:color="auto" w:fill="auto"/>
          </w:tcPr>
          <w:p w14:paraId="69B3B101" w14:textId="70C5740C" w:rsidR="00094B12" w:rsidRPr="00D722DC" w:rsidRDefault="00094B12" w:rsidP="007B2E53">
            <w:pPr>
              <w:pStyle w:val="slovn"/>
              <w:numPr>
                <w:ilvl w:val="0"/>
                <w:numId w:val="0"/>
              </w:numPr>
              <w:tabs>
                <w:tab w:val="num" w:pos="567"/>
              </w:tabs>
              <w:spacing w:after="0" w:line="280" w:lineRule="atLeast"/>
              <w:jc w:val="left"/>
              <w:rPr>
                <w:sz w:val="22"/>
                <w:szCs w:val="22"/>
              </w:rPr>
            </w:pPr>
            <w:r w:rsidRPr="00D722DC">
              <w:rPr>
                <w:sz w:val="22"/>
                <w:szCs w:val="22"/>
              </w:rPr>
              <w:t>V </w:t>
            </w:r>
            <w:r w:rsidR="0086754A">
              <w:rPr>
                <w:sz w:val="22"/>
                <w:szCs w:val="22"/>
              </w:rPr>
              <w:t>Brně</w:t>
            </w:r>
            <w:r w:rsidRPr="001150C5">
              <w:rPr>
                <w:sz w:val="22"/>
                <w:szCs w:val="22"/>
              </w:rPr>
              <w:t xml:space="preserve"> dne</w:t>
            </w:r>
            <w:r w:rsidR="0086754A">
              <w:rPr>
                <w:sz w:val="22"/>
                <w:szCs w:val="22"/>
              </w:rPr>
              <w:t xml:space="preserve"> </w:t>
            </w:r>
            <w:r w:rsidR="005D4D49">
              <w:rPr>
                <w:sz w:val="22"/>
                <w:szCs w:val="22"/>
              </w:rPr>
              <w:t>28. 11. 2022</w:t>
            </w:r>
          </w:p>
        </w:tc>
        <w:tc>
          <w:tcPr>
            <w:tcW w:w="1001"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797" w:type="dxa"/>
            <w:shd w:val="clear" w:color="auto" w:fill="auto"/>
          </w:tcPr>
          <w:p w14:paraId="16901309" w14:textId="0DCEE2E3"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r w:rsidR="005D4D49">
              <w:rPr>
                <w:sz w:val="22"/>
                <w:szCs w:val="22"/>
              </w:rPr>
              <w:t xml:space="preserve"> 5. 12. 2022</w:t>
            </w:r>
            <w:bookmarkStart w:id="17" w:name="_GoBack"/>
            <w:bookmarkEnd w:id="17"/>
          </w:p>
        </w:tc>
      </w:tr>
      <w:tr w:rsidR="00094B12" w:rsidRPr="00D722DC" w14:paraId="7446DD0B" w14:textId="77777777" w:rsidTr="0086754A">
        <w:tc>
          <w:tcPr>
            <w:tcW w:w="3707"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01"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797"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86754A">
        <w:tc>
          <w:tcPr>
            <w:tcW w:w="3707" w:type="dxa"/>
            <w:tcBorders>
              <w:top w:val="single" w:sz="4" w:space="0" w:color="auto"/>
            </w:tcBorders>
            <w:shd w:val="clear" w:color="auto" w:fill="auto"/>
          </w:tcPr>
          <w:p w14:paraId="5D9AD45F" w14:textId="7F453715" w:rsidR="00094B12" w:rsidRPr="001150C5" w:rsidRDefault="0086754A" w:rsidP="000E79CE">
            <w:pPr>
              <w:pStyle w:val="slovn"/>
              <w:numPr>
                <w:ilvl w:val="0"/>
                <w:numId w:val="0"/>
              </w:numPr>
              <w:tabs>
                <w:tab w:val="num" w:pos="567"/>
              </w:tabs>
              <w:spacing w:after="0" w:line="280" w:lineRule="atLeast"/>
              <w:jc w:val="center"/>
              <w:rPr>
                <w:b/>
                <w:sz w:val="22"/>
                <w:szCs w:val="22"/>
              </w:rPr>
            </w:pPr>
            <w:proofErr w:type="gramStart"/>
            <w:r>
              <w:rPr>
                <w:b/>
                <w:sz w:val="22"/>
                <w:szCs w:val="22"/>
              </w:rPr>
              <w:t xml:space="preserve">LESAK </w:t>
            </w:r>
            <w:proofErr w:type="spellStart"/>
            <w:r>
              <w:rPr>
                <w:b/>
                <w:sz w:val="22"/>
                <w:szCs w:val="22"/>
              </w:rPr>
              <w:t>s,r,o</w:t>
            </w:r>
            <w:proofErr w:type="spellEnd"/>
            <w:r>
              <w:rPr>
                <w:b/>
                <w:sz w:val="22"/>
                <w:szCs w:val="22"/>
              </w:rPr>
              <w:t>,</w:t>
            </w:r>
            <w:proofErr w:type="gramEnd"/>
          </w:p>
          <w:p w14:paraId="17D23793" w14:textId="584DDEB7" w:rsidR="00094B12" w:rsidRPr="00D722DC" w:rsidRDefault="0086754A" w:rsidP="000E79CE">
            <w:pPr>
              <w:pStyle w:val="slovn"/>
              <w:numPr>
                <w:ilvl w:val="0"/>
                <w:numId w:val="0"/>
              </w:numPr>
              <w:tabs>
                <w:tab w:val="num" w:pos="567"/>
              </w:tabs>
              <w:spacing w:after="0" w:line="280" w:lineRule="atLeast"/>
              <w:jc w:val="center"/>
              <w:rPr>
                <w:sz w:val="22"/>
                <w:szCs w:val="22"/>
              </w:rPr>
            </w:pPr>
            <w:r>
              <w:rPr>
                <w:sz w:val="22"/>
                <w:szCs w:val="22"/>
              </w:rPr>
              <w:t xml:space="preserve">Oldřich </w:t>
            </w:r>
            <w:proofErr w:type="spellStart"/>
            <w:r>
              <w:rPr>
                <w:sz w:val="22"/>
                <w:szCs w:val="22"/>
              </w:rPr>
              <w:t>Maša</w:t>
            </w:r>
            <w:proofErr w:type="spellEnd"/>
            <w:r>
              <w:rPr>
                <w:sz w:val="22"/>
                <w:szCs w:val="22"/>
              </w:rPr>
              <w:t>, jednatel</w:t>
            </w:r>
          </w:p>
        </w:tc>
        <w:tc>
          <w:tcPr>
            <w:tcW w:w="1001"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797"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4FB05E26" w:rsidR="00094B12" w:rsidRPr="001150C5" w:rsidRDefault="00C56F48" w:rsidP="000E79CE">
            <w:pPr>
              <w:pStyle w:val="slovn"/>
              <w:numPr>
                <w:ilvl w:val="0"/>
                <w:numId w:val="0"/>
              </w:numPr>
              <w:tabs>
                <w:tab w:val="num" w:pos="567"/>
              </w:tabs>
              <w:spacing w:after="0" w:line="280" w:lineRule="atLeast"/>
              <w:jc w:val="center"/>
              <w:rPr>
                <w:sz w:val="22"/>
                <w:szCs w:val="22"/>
              </w:rPr>
            </w:pPr>
            <w:r>
              <w:rPr>
                <w:sz w:val="22"/>
                <w:szCs w:val="22"/>
              </w:rPr>
              <w:t>MUDr. Ivo Rovný, MBA</w:t>
            </w:r>
            <w:r w:rsidR="00094B12" w:rsidRPr="001150C5">
              <w:rPr>
                <w:sz w:val="22"/>
                <w:szCs w:val="22"/>
              </w:rPr>
              <w:t>,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t>PŘÍLOHA Č. 1</w:t>
      </w:r>
    </w:p>
    <w:p w14:paraId="6C71EEB6" w14:textId="77777777" w:rsidR="00094B12" w:rsidRPr="000729CF" w:rsidRDefault="00094B12" w:rsidP="00094B12">
      <w:pPr>
        <w:jc w:val="center"/>
        <w:rPr>
          <w:b/>
        </w:rPr>
      </w:pPr>
    </w:p>
    <w:p w14:paraId="69DFB9FF" w14:textId="5C0442EA" w:rsidR="00094B12" w:rsidRDefault="00094B12" w:rsidP="00094B12">
      <w:pPr>
        <w:jc w:val="center"/>
        <w:rPr>
          <w:b/>
        </w:rPr>
      </w:pPr>
      <w:r w:rsidRPr="000729CF">
        <w:rPr>
          <w:b/>
        </w:rPr>
        <w:t xml:space="preserve">Detailní specifikace </w:t>
      </w:r>
      <w:r>
        <w:rPr>
          <w:b/>
        </w:rPr>
        <w:t>Zboží</w:t>
      </w:r>
    </w:p>
    <w:p w14:paraId="46EF4B78" w14:textId="77777777" w:rsidR="00094B12" w:rsidRDefault="00094B12" w:rsidP="00094B12"/>
    <w:p w14:paraId="2560AC26" w14:textId="77777777" w:rsidR="00490C79" w:rsidRDefault="00490C79" w:rsidP="00490C79">
      <w:pPr>
        <w:ind w:left="284" w:hanging="5"/>
      </w:pPr>
      <w:r>
        <w:t>LESAK 1T3537LOV, 150;250kg/50;100g, 355x370mm</w:t>
      </w:r>
    </w:p>
    <w:p w14:paraId="08B8F55D" w14:textId="0CBBFDA9" w:rsidR="00490C79" w:rsidRDefault="00490C79" w:rsidP="00490C79">
      <w:pPr>
        <w:ind w:left="284" w:hanging="5"/>
      </w:pPr>
      <w:r>
        <w:t>Certifikovaná profesionální osobní váha s výškoměrem pro vážení osob</w:t>
      </w:r>
    </w:p>
    <w:p w14:paraId="22FF0441" w14:textId="229D000C" w:rsidR="00490C79" w:rsidRDefault="00490C79" w:rsidP="00490C79">
      <w:pPr>
        <w:ind w:left="284" w:hanging="5"/>
      </w:pPr>
      <w:r>
        <w:rPr>
          <w:noProof/>
        </w:rPr>
        <w:drawing>
          <wp:inline distT="0" distB="0" distL="0" distR="0" wp14:anchorId="7C179B8E" wp14:editId="30B79691">
            <wp:extent cx="3876675" cy="3876675"/>
            <wp:effectExtent l="0" t="0" r="9525" b="9525"/>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675" cy="3876675"/>
                    </a:xfrm>
                    <a:prstGeom prst="rect">
                      <a:avLst/>
                    </a:prstGeom>
                    <a:noFill/>
                    <a:ln>
                      <a:noFill/>
                    </a:ln>
                  </pic:spPr>
                </pic:pic>
              </a:graphicData>
            </a:graphic>
          </wp:inline>
        </w:drawing>
      </w:r>
    </w:p>
    <w:p w14:paraId="0448083A" w14:textId="77777777" w:rsidR="00490C79" w:rsidRDefault="00490C79" w:rsidP="00490C79">
      <w:pPr>
        <w:ind w:left="284" w:hanging="5"/>
      </w:pPr>
    </w:p>
    <w:p w14:paraId="3AA9B62B" w14:textId="482FD5CE" w:rsidR="00490C79" w:rsidRDefault="00490C79" w:rsidP="00490C79">
      <w:pPr>
        <w:ind w:left="284" w:hanging="5"/>
      </w:pPr>
      <w:r>
        <w:t xml:space="preserve">Profesionální osobní váha 1T3537LOV do 250 kg s kvalitním výškoměrem o rozsahu měření výšky 90 až 200 cm. Váha váží od 0kg do 150kg s přesností 50g a od 150kg do 250kg s přesností 100g Lakovaná robustní konstrukce s </w:t>
      </w:r>
      <w:proofErr w:type="gramStart"/>
      <w:r>
        <w:t>vážní</w:t>
      </w:r>
      <w:proofErr w:type="gramEnd"/>
      <w:r>
        <w:t xml:space="preserve"> plochou o rozměru 355x370mm. Používají se pro vážení osob ve zdravotnictví, fitness center, při sportovních akcích, atd.</w:t>
      </w:r>
    </w:p>
    <w:p w14:paraId="6A2FD08D" w14:textId="47608FA2" w:rsidR="00490C79" w:rsidRDefault="00490C79" w:rsidP="00490C79">
      <w:pPr>
        <w:ind w:left="284" w:hanging="5"/>
      </w:pPr>
    </w:p>
    <w:p w14:paraId="5E730E98" w14:textId="16A7E25B" w:rsidR="00490C79" w:rsidRDefault="00490C79" w:rsidP="00490C79">
      <w:pPr>
        <w:ind w:left="284" w:hanging="5"/>
        <w:jc w:val="center"/>
      </w:pPr>
    </w:p>
    <w:p w14:paraId="4F138F48" w14:textId="77777777" w:rsidR="00490C79" w:rsidRDefault="00490C79" w:rsidP="00490C79">
      <w:pPr>
        <w:ind w:left="284" w:hanging="5"/>
      </w:pPr>
    </w:p>
    <w:p w14:paraId="38281D4B" w14:textId="77777777" w:rsidR="00490C79" w:rsidRPr="00490C79" w:rsidRDefault="00490C79" w:rsidP="00490C79">
      <w:pPr>
        <w:ind w:left="284" w:hanging="5"/>
        <w:rPr>
          <w:b/>
          <w:bCs/>
          <w:sz w:val="24"/>
          <w:szCs w:val="24"/>
        </w:rPr>
      </w:pPr>
      <w:r w:rsidRPr="00490C79">
        <w:rPr>
          <w:b/>
          <w:bCs/>
          <w:sz w:val="24"/>
          <w:szCs w:val="24"/>
        </w:rPr>
        <w:t xml:space="preserve">Charakteristika </w:t>
      </w:r>
    </w:p>
    <w:p w14:paraId="5E58DB35" w14:textId="7F436B51" w:rsidR="00490C79" w:rsidRDefault="00490C79" w:rsidP="00490C79">
      <w:pPr>
        <w:pStyle w:val="Odstavecseseznamem"/>
        <w:numPr>
          <w:ilvl w:val="1"/>
          <w:numId w:val="13"/>
        </w:numPr>
        <w:ind w:left="1134"/>
      </w:pPr>
      <w:r>
        <w:t xml:space="preserve">LCD displej velikosti 22 mm - perfektně čitelný s </w:t>
      </w:r>
      <w:proofErr w:type="gramStart"/>
      <w:r>
        <w:t>modrým</w:t>
      </w:r>
      <w:proofErr w:type="gramEnd"/>
      <w:r>
        <w:t xml:space="preserve"> LED </w:t>
      </w:r>
      <w:proofErr w:type="spellStart"/>
      <w:r>
        <w:t>podsvitem</w:t>
      </w:r>
      <w:proofErr w:type="spellEnd"/>
      <w:r>
        <w:t xml:space="preserve"> </w:t>
      </w:r>
    </w:p>
    <w:p w14:paraId="19E85FC1" w14:textId="146F8844" w:rsidR="00490C79" w:rsidRDefault="00490C79" w:rsidP="00490C79">
      <w:pPr>
        <w:pStyle w:val="Odstavecseseznamem"/>
        <w:numPr>
          <w:ilvl w:val="1"/>
          <w:numId w:val="13"/>
        </w:numPr>
        <w:ind w:left="1134"/>
      </w:pPr>
      <w:r>
        <w:t xml:space="preserve">Rozsah Táry: 100 % </w:t>
      </w:r>
    </w:p>
    <w:p w14:paraId="71EF98CB" w14:textId="493ADFF5" w:rsidR="00490C79" w:rsidRDefault="00490C79" w:rsidP="00490C79">
      <w:pPr>
        <w:pStyle w:val="Odstavecseseznamem"/>
        <w:numPr>
          <w:ilvl w:val="1"/>
          <w:numId w:val="13"/>
        </w:numPr>
        <w:ind w:left="1134"/>
      </w:pPr>
      <w:r>
        <w:t xml:space="preserve">Napájení: AC 230V/ DC 12V </w:t>
      </w:r>
    </w:p>
    <w:p w14:paraId="2C4C48A9" w14:textId="3F7B8956" w:rsidR="00490C79" w:rsidRDefault="00490C79" w:rsidP="00490C79">
      <w:pPr>
        <w:pStyle w:val="Odstavecseseznamem"/>
        <w:numPr>
          <w:ilvl w:val="1"/>
          <w:numId w:val="13"/>
        </w:numPr>
        <w:ind w:left="1134"/>
      </w:pPr>
      <w:r>
        <w:t xml:space="preserve">Alternativní napájení: AKU 6V vestavěný </w:t>
      </w:r>
    </w:p>
    <w:p w14:paraId="71D465CE" w14:textId="1FB2A9B5" w:rsidR="00490C79" w:rsidRDefault="00490C79" w:rsidP="00490C79">
      <w:pPr>
        <w:pStyle w:val="Odstavecseseznamem"/>
        <w:numPr>
          <w:ilvl w:val="1"/>
          <w:numId w:val="13"/>
        </w:numPr>
        <w:ind w:left="1134"/>
      </w:pPr>
      <w:r>
        <w:t xml:space="preserve">Délka provozu na AKU: 40 hod. </w:t>
      </w:r>
    </w:p>
    <w:p w14:paraId="04C61452" w14:textId="672E3395" w:rsidR="00490C79" w:rsidRDefault="00490C79" w:rsidP="00490C79">
      <w:pPr>
        <w:pStyle w:val="Odstavecseseznamem"/>
        <w:numPr>
          <w:ilvl w:val="1"/>
          <w:numId w:val="13"/>
        </w:numPr>
        <w:ind w:left="1134"/>
      </w:pPr>
      <w:r>
        <w:t xml:space="preserve">Provedení indikátoru: plast IP-54 </w:t>
      </w:r>
    </w:p>
    <w:p w14:paraId="1BBE711B" w14:textId="05FF586A" w:rsidR="00490C79" w:rsidRDefault="00490C79" w:rsidP="00490C79">
      <w:pPr>
        <w:pStyle w:val="Odstavecseseznamem"/>
        <w:numPr>
          <w:ilvl w:val="1"/>
          <w:numId w:val="13"/>
        </w:numPr>
        <w:ind w:left="1134"/>
      </w:pPr>
      <w:r>
        <w:t>RS232 pro přenos dat na tiskárnu nebo do PC</w:t>
      </w:r>
    </w:p>
    <w:p w14:paraId="0FC0ADDD" w14:textId="77777777" w:rsidR="00490C79" w:rsidRDefault="00490C79">
      <w:pPr>
        <w:spacing w:line="240" w:lineRule="auto"/>
        <w:jc w:val="left"/>
      </w:pPr>
      <w:r>
        <w:br w:type="page"/>
      </w:r>
    </w:p>
    <w:p w14:paraId="5C056549" w14:textId="3E0638E0" w:rsidR="00490C79" w:rsidRPr="00490C79" w:rsidRDefault="00490C79" w:rsidP="00490C79">
      <w:pPr>
        <w:ind w:left="284" w:hanging="5"/>
        <w:rPr>
          <w:b/>
          <w:bCs/>
          <w:sz w:val="24"/>
          <w:szCs w:val="24"/>
        </w:rPr>
      </w:pPr>
      <w:r w:rsidRPr="00490C79">
        <w:rPr>
          <w:b/>
          <w:bCs/>
          <w:sz w:val="24"/>
          <w:szCs w:val="24"/>
        </w:rPr>
        <w:t>Technická data</w:t>
      </w:r>
    </w:p>
    <w:p w14:paraId="560B80C1" w14:textId="77777777" w:rsidR="00490C79" w:rsidRDefault="00490C79" w:rsidP="00490C79">
      <w:pPr>
        <w:pStyle w:val="Odstavecseseznamem"/>
        <w:numPr>
          <w:ilvl w:val="0"/>
          <w:numId w:val="15"/>
        </w:numPr>
      </w:pPr>
      <w:r>
        <w:t>Váživost: 150/250kg</w:t>
      </w:r>
    </w:p>
    <w:p w14:paraId="125740C9" w14:textId="77777777" w:rsidR="00490C79" w:rsidRDefault="00490C79" w:rsidP="00490C79">
      <w:pPr>
        <w:pStyle w:val="Odstavecseseznamem"/>
        <w:numPr>
          <w:ilvl w:val="0"/>
          <w:numId w:val="15"/>
        </w:numPr>
      </w:pPr>
      <w:r>
        <w:t>Dílek - přesnost: 50/100g</w:t>
      </w:r>
    </w:p>
    <w:p w14:paraId="385D1C3D" w14:textId="77777777" w:rsidR="00490C79" w:rsidRDefault="00490C79" w:rsidP="00490C79">
      <w:pPr>
        <w:pStyle w:val="Odstavecseseznamem"/>
        <w:numPr>
          <w:ilvl w:val="0"/>
          <w:numId w:val="15"/>
        </w:numPr>
      </w:pPr>
      <w:r>
        <w:t>Rozměr vážní plochy: 355x370mm</w:t>
      </w:r>
    </w:p>
    <w:p w14:paraId="671112FE" w14:textId="77777777" w:rsidR="00490C79" w:rsidRDefault="00490C79" w:rsidP="00490C79">
      <w:pPr>
        <w:pStyle w:val="Odstavecseseznamem"/>
        <w:numPr>
          <w:ilvl w:val="0"/>
          <w:numId w:val="15"/>
        </w:numPr>
      </w:pPr>
      <w:r>
        <w:t>Rozsah měření výškoměru: od 90 do 200cm</w:t>
      </w:r>
    </w:p>
    <w:p w14:paraId="15129B61" w14:textId="77777777" w:rsidR="00490C79" w:rsidRDefault="00490C79" w:rsidP="00490C79">
      <w:pPr>
        <w:pStyle w:val="Odstavecseseznamem"/>
        <w:numPr>
          <w:ilvl w:val="0"/>
          <w:numId w:val="15"/>
        </w:numPr>
      </w:pPr>
      <w:r>
        <w:t>Certifikace: pro obchodní vážení - stanovené měřidlo</w:t>
      </w:r>
    </w:p>
    <w:p w14:paraId="05DF8A72" w14:textId="77777777" w:rsidR="00490C79" w:rsidRDefault="00490C79" w:rsidP="00490C79">
      <w:pPr>
        <w:pStyle w:val="Odstavecseseznamem"/>
        <w:numPr>
          <w:ilvl w:val="0"/>
          <w:numId w:val="15"/>
        </w:numPr>
      </w:pPr>
      <w:r>
        <w:t>Funkce váhy: vážení, sumační režim, limitní vážení, režim PEAK-HOLD</w:t>
      </w:r>
    </w:p>
    <w:p w14:paraId="6BCEDF59" w14:textId="77777777" w:rsidR="00490C79" w:rsidRDefault="00490C79" w:rsidP="00490C79">
      <w:pPr>
        <w:pStyle w:val="Odstavecseseznamem"/>
        <w:numPr>
          <w:ilvl w:val="0"/>
          <w:numId w:val="15"/>
        </w:numPr>
      </w:pPr>
      <w:r>
        <w:t>Napájení váhy: AC 230V/DC 12V</w:t>
      </w:r>
    </w:p>
    <w:p w14:paraId="7A5B526A" w14:textId="77777777" w:rsidR="00490C79" w:rsidRDefault="00490C79" w:rsidP="00490C79">
      <w:pPr>
        <w:pStyle w:val="Odstavecseseznamem"/>
        <w:numPr>
          <w:ilvl w:val="0"/>
          <w:numId w:val="15"/>
        </w:numPr>
      </w:pPr>
      <w:r>
        <w:t>Provedení vážní plochy: lak</w:t>
      </w:r>
    </w:p>
    <w:p w14:paraId="1C759ABB" w14:textId="77777777" w:rsidR="00490C79" w:rsidRDefault="00490C79" w:rsidP="00490C79">
      <w:pPr>
        <w:pStyle w:val="Odstavecseseznamem"/>
        <w:numPr>
          <w:ilvl w:val="0"/>
          <w:numId w:val="15"/>
        </w:numPr>
      </w:pPr>
      <w:r>
        <w:t>Provedení konstrukce: lak</w:t>
      </w:r>
    </w:p>
    <w:p w14:paraId="66BDB2E6" w14:textId="77777777" w:rsidR="00490C79" w:rsidRDefault="00490C79" w:rsidP="00490C79">
      <w:pPr>
        <w:pStyle w:val="Odstavecseseznamem"/>
        <w:numPr>
          <w:ilvl w:val="0"/>
          <w:numId w:val="15"/>
        </w:numPr>
      </w:pPr>
      <w:r>
        <w:t>Provedení (materiál): lakovaná ocel</w:t>
      </w:r>
    </w:p>
    <w:p w14:paraId="16851FE3" w14:textId="77777777" w:rsidR="00490C79" w:rsidRDefault="00490C79" w:rsidP="00490C79">
      <w:pPr>
        <w:pStyle w:val="Odstavecseseznamem"/>
        <w:numPr>
          <w:ilvl w:val="0"/>
          <w:numId w:val="15"/>
        </w:numPr>
      </w:pPr>
      <w:r>
        <w:t>Alternativní napájení: Ni-MH baterie 1.2V/1200mAh 6ks</w:t>
      </w:r>
    </w:p>
    <w:p w14:paraId="0C250463" w14:textId="77777777" w:rsidR="00490C79" w:rsidRDefault="00490C79" w:rsidP="00490C79">
      <w:pPr>
        <w:pStyle w:val="Odstavecseseznamem"/>
        <w:numPr>
          <w:ilvl w:val="0"/>
          <w:numId w:val="15"/>
        </w:numPr>
      </w:pPr>
      <w:r>
        <w:t xml:space="preserve">Displej: LCD - 22 mm s </w:t>
      </w:r>
      <w:proofErr w:type="gramStart"/>
      <w:r>
        <w:t>modrým</w:t>
      </w:r>
      <w:proofErr w:type="gramEnd"/>
      <w:r>
        <w:t xml:space="preserve"> LED </w:t>
      </w:r>
      <w:proofErr w:type="spellStart"/>
      <w:r>
        <w:t>podsvitem</w:t>
      </w:r>
      <w:proofErr w:type="spellEnd"/>
    </w:p>
    <w:p w14:paraId="0325F0EE" w14:textId="77777777" w:rsidR="00490C79" w:rsidRDefault="00490C79" w:rsidP="00490C79">
      <w:pPr>
        <w:pStyle w:val="Odstavecseseznamem"/>
        <w:numPr>
          <w:ilvl w:val="0"/>
          <w:numId w:val="15"/>
        </w:numPr>
      </w:pPr>
      <w:r>
        <w:t>Komunikační rozhraní: RS232</w:t>
      </w:r>
    </w:p>
    <w:p w14:paraId="61989F51" w14:textId="77777777" w:rsidR="00490C79" w:rsidRDefault="00490C79" w:rsidP="00490C79">
      <w:pPr>
        <w:pStyle w:val="Odstavecseseznamem"/>
        <w:numPr>
          <w:ilvl w:val="0"/>
          <w:numId w:val="15"/>
        </w:numPr>
      </w:pPr>
      <w:r>
        <w:t>Prostředí: suché; prašné</w:t>
      </w:r>
    </w:p>
    <w:p w14:paraId="3724E3DC" w14:textId="77777777" w:rsidR="00490C79" w:rsidRDefault="00490C79" w:rsidP="00490C79">
      <w:pPr>
        <w:pStyle w:val="Odstavecseseznamem"/>
        <w:numPr>
          <w:ilvl w:val="0"/>
          <w:numId w:val="15"/>
        </w:numPr>
      </w:pPr>
      <w:r>
        <w:t>Provozní teplota: -10°C » +40°C</w:t>
      </w:r>
    </w:p>
    <w:p w14:paraId="1D463BF3" w14:textId="77777777" w:rsidR="00490C79" w:rsidRDefault="00490C79" w:rsidP="00490C79">
      <w:pPr>
        <w:pStyle w:val="Odstavecseseznamem"/>
        <w:numPr>
          <w:ilvl w:val="0"/>
          <w:numId w:val="15"/>
        </w:numPr>
      </w:pPr>
      <w:r>
        <w:t>Příkon: max. 6W</w:t>
      </w:r>
    </w:p>
    <w:p w14:paraId="2A76A8A1" w14:textId="77777777" w:rsidR="00490C79" w:rsidRDefault="00490C79" w:rsidP="00490C79">
      <w:pPr>
        <w:pStyle w:val="Odstavecseseznamem"/>
        <w:numPr>
          <w:ilvl w:val="0"/>
          <w:numId w:val="15"/>
        </w:numPr>
      </w:pPr>
      <w:r>
        <w:t>Rozměr váhy š x v x h (mm): 370 x 1055 x 570</w:t>
      </w:r>
    </w:p>
    <w:p w14:paraId="252FE9AE" w14:textId="77777777" w:rsidR="00490C79" w:rsidRDefault="00490C79" w:rsidP="00490C79">
      <w:pPr>
        <w:pStyle w:val="Odstavecseseznamem"/>
        <w:numPr>
          <w:ilvl w:val="0"/>
          <w:numId w:val="15"/>
        </w:numPr>
      </w:pPr>
      <w:r>
        <w:t>Odesílání dat: do PC, tiskárnu</w:t>
      </w:r>
    </w:p>
    <w:p w14:paraId="3A246CBD" w14:textId="77777777" w:rsidR="00490C79" w:rsidRDefault="00490C79" w:rsidP="00490C79">
      <w:pPr>
        <w:pStyle w:val="Odstavecseseznamem"/>
        <w:numPr>
          <w:ilvl w:val="0"/>
          <w:numId w:val="15"/>
        </w:numPr>
      </w:pPr>
      <w:r>
        <w:t>Umístění: na podlahu</w:t>
      </w:r>
    </w:p>
    <w:p w14:paraId="226C4ECD" w14:textId="77777777" w:rsidR="00490C79" w:rsidRDefault="00490C79" w:rsidP="00490C79">
      <w:pPr>
        <w:pStyle w:val="Odstavecseseznamem"/>
        <w:numPr>
          <w:ilvl w:val="0"/>
          <w:numId w:val="15"/>
        </w:numPr>
      </w:pPr>
      <w:r>
        <w:t>Krytí: IP-54</w:t>
      </w:r>
    </w:p>
    <w:p w14:paraId="3F806710" w14:textId="3017D488" w:rsidR="00A05D45" w:rsidRDefault="00490C79" w:rsidP="00490C79">
      <w:pPr>
        <w:pStyle w:val="Odstavecseseznamem"/>
        <w:numPr>
          <w:ilvl w:val="0"/>
          <w:numId w:val="15"/>
        </w:numPr>
      </w:pPr>
      <w:r>
        <w:t>Hmotnost váhy: 20kg</w:t>
      </w:r>
    </w:p>
    <w:p w14:paraId="139CD13C" w14:textId="00BE2738" w:rsidR="00A05D45" w:rsidRPr="00BF7E36" w:rsidRDefault="00A05D45" w:rsidP="00BF7E36">
      <w:pPr>
        <w:spacing w:line="240" w:lineRule="auto"/>
        <w:jc w:val="left"/>
      </w:pPr>
    </w:p>
    <w:sectPr w:rsidR="00A05D45" w:rsidRPr="00BF7E36" w:rsidSect="00D071E8">
      <w:headerReference w:type="default" r:id="rId12"/>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677F0" w14:textId="77777777" w:rsidR="007B6D0F" w:rsidRDefault="007B6D0F" w:rsidP="00FF18EB">
      <w:pPr>
        <w:spacing w:line="240" w:lineRule="auto"/>
      </w:pPr>
      <w:r>
        <w:separator/>
      </w:r>
    </w:p>
    <w:p w14:paraId="61C43D1B" w14:textId="77777777" w:rsidR="007B6D0F" w:rsidRDefault="007B6D0F"/>
  </w:endnote>
  <w:endnote w:type="continuationSeparator" w:id="0">
    <w:p w14:paraId="1B7A6FED" w14:textId="77777777" w:rsidR="007B6D0F" w:rsidRDefault="007B6D0F" w:rsidP="00FF18EB">
      <w:pPr>
        <w:spacing w:line="240" w:lineRule="auto"/>
      </w:pPr>
      <w:r>
        <w:continuationSeparator/>
      </w:r>
    </w:p>
    <w:p w14:paraId="43248AE0" w14:textId="77777777" w:rsidR="007B6D0F" w:rsidRDefault="007B6D0F"/>
  </w:endnote>
  <w:endnote w:type="continuationNotice" w:id="1">
    <w:p w14:paraId="039A88DC" w14:textId="77777777" w:rsidR="007B6D0F" w:rsidRDefault="007B6D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27C7CACC"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5D4D49" w:rsidRPr="005D4D49">
          <w:rPr>
            <w:rFonts w:ascii="Arial" w:hAnsi="Arial"/>
            <w:noProof/>
            <w:sz w:val="20"/>
            <w:lang w:val="cs-CZ"/>
          </w:rPr>
          <w:t>4</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16EC2" w14:textId="77777777" w:rsidR="007B6D0F" w:rsidRDefault="007B6D0F" w:rsidP="00FF18EB">
      <w:pPr>
        <w:spacing w:line="240" w:lineRule="auto"/>
      </w:pPr>
      <w:r>
        <w:separator/>
      </w:r>
    </w:p>
    <w:p w14:paraId="1FC2DF52" w14:textId="77777777" w:rsidR="007B6D0F" w:rsidRDefault="007B6D0F"/>
  </w:footnote>
  <w:footnote w:type="continuationSeparator" w:id="0">
    <w:p w14:paraId="5B5C7FD8" w14:textId="77777777" w:rsidR="007B6D0F" w:rsidRDefault="007B6D0F" w:rsidP="00FF18EB">
      <w:pPr>
        <w:spacing w:line="240" w:lineRule="auto"/>
      </w:pPr>
      <w:r>
        <w:continuationSeparator/>
      </w:r>
    </w:p>
    <w:p w14:paraId="06A16713" w14:textId="77777777" w:rsidR="007B6D0F" w:rsidRDefault="007B6D0F"/>
  </w:footnote>
  <w:footnote w:type="continuationNotice" w:id="1">
    <w:p w14:paraId="770E81BB" w14:textId="77777777" w:rsidR="007B6D0F" w:rsidRDefault="007B6D0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F7BF" w14:textId="77777777" w:rsidR="00BD5B6C" w:rsidRDefault="00BD5B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398EC24"/>
    <w:lvl w:ilvl="0" w:tplc="3ED61F50">
      <w:numFmt w:val="bullet"/>
      <w:lvlText w:val="-"/>
      <w:lvlJc w:val="left"/>
      <w:pPr>
        <w:ind w:left="720" w:hanging="360"/>
      </w:pPr>
      <w:rPr>
        <w:rFonts w:ascii="Calibri" w:eastAsia="Calibri" w:hAnsi="Calibri" w:cs="Calibri" w:hint="default"/>
      </w:rPr>
    </w:lvl>
    <w:lvl w:ilvl="1" w:tplc="C5E22852">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3334B1"/>
    <w:multiLevelType w:val="hybridMultilevel"/>
    <w:tmpl w:val="4EB4D758"/>
    <w:lvl w:ilvl="0" w:tplc="04050001">
      <w:start w:val="1"/>
      <w:numFmt w:val="bullet"/>
      <w:lvlText w:val=""/>
      <w:lvlJc w:val="left"/>
      <w:pPr>
        <w:ind w:left="999" w:hanging="360"/>
      </w:pPr>
      <w:rPr>
        <w:rFonts w:ascii="Symbol" w:hAnsi="Symbol" w:hint="default"/>
      </w:rPr>
    </w:lvl>
    <w:lvl w:ilvl="1" w:tplc="04050003" w:tentative="1">
      <w:start w:val="1"/>
      <w:numFmt w:val="bullet"/>
      <w:lvlText w:val="o"/>
      <w:lvlJc w:val="left"/>
      <w:pPr>
        <w:ind w:left="1719" w:hanging="360"/>
      </w:pPr>
      <w:rPr>
        <w:rFonts w:ascii="Courier New" w:hAnsi="Courier New" w:cs="Courier New" w:hint="default"/>
      </w:rPr>
    </w:lvl>
    <w:lvl w:ilvl="2" w:tplc="04050005" w:tentative="1">
      <w:start w:val="1"/>
      <w:numFmt w:val="bullet"/>
      <w:lvlText w:val=""/>
      <w:lvlJc w:val="left"/>
      <w:pPr>
        <w:ind w:left="2439" w:hanging="360"/>
      </w:pPr>
      <w:rPr>
        <w:rFonts w:ascii="Wingdings" w:hAnsi="Wingdings" w:hint="default"/>
      </w:rPr>
    </w:lvl>
    <w:lvl w:ilvl="3" w:tplc="04050001" w:tentative="1">
      <w:start w:val="1"/>
      <w:numFmt w:val="bullet"/>
      <w:lvlText w:val=""/>
      <w:lvlJc w:val="left"/>
      <w:pPr>
        <w:ind w:left="3159" w:hanging="360"/>
      </w:pPr>
      <w:rPr>
        <w:rFonts w:ascii="Symbol" w:hAnsi="Symbol" w:hint="default"/>
      </w:rPr>
    </w:lvl>
    <w:lvl w:ilvl="4" w:tplc="04050003" w:tentative="1">
      <w:start w:val="1"/>
      <w:numFmt w:val="bullet"/>
      <w:lvlText w:val="o"/>
      <w:lvlJc w:val="left"/>
      <w:pPr>
        <w:ind w:left="3879" w:hanging="360"/>
      </w:pPr>
      <w:rPr>
        <w:rFonts w:ascii="Courier New" w:hAnsi="Courier New" w:cs="Courier New" w:hint="default"/>
      </w:rPr>
    </w:lvl>
    <w:lvl w:ilvl="5" w:tplc="04050005" w:tentative="1">
      <w:start w:val="1"/>
      <w:numFmt w:val="bullet"/>
      <w:lvlText w:val=""/>
      <w:lvlJc w:val="left"/>
      <w:pPr>
        <w:ind w:left="4599" w:hanging="360"/>
      </w:pPr>
      <w:rPr>
        <w:rFonts w:ascii="Wingdings" w:hAnsi="Wingdings" w:hint="default"/>
      </w:rPr>
    </w:lvl>
    <w:lvl w:ilvl="6" w:tplc="04050001" w:tentative="1">
      <w:start w:val="1"/>
      <w:numFmt w:val="bullet"/>
      <w:lvlText w:val=""/>
      <w:lvlJc w:val="left"/>
      <w:pPr>
        <w:ind w:left="5319" w:hanging="360"/>
      </w:pPr>
      <w:rPr>
        <w:rFonts w:ascii="Symbol" w:hAnsi="Symbol" w:hint="default"/>
      </w:rPr>
    </w:lvl>
    <w:lvl w:ilvl="7" w:tplc="04050003" w:tentative="1">
      <w:start w:val="1"/>
      <w:numFmt w:val="bullet"/>
      <w:lvlText w:val="o"/>
      <w:lvlJc w:val="left"/>
      <w:pPr>
        <w:ind w:left="6039" w:hanging="360"/>
      </w:pPr>
      <w:rPr>
        <w:rFonts w:ascii="Courier New" w:hAnsi="Courier New" w:cs="Courier New" w:hint="default"/>
      </w:rPr>
    </w:lvl>
    <w:lvl w:ilvl="8" w:tplc="04050005" w:tentative="1">
      <w:start w:val="1"/>
      <w:numFmt w:val="bullet"/>
      <w:lvlText w:val=""/>
      <w:lvlJc w:val="left"/>
      <w:pPr>
        <w:ind w:left="6759" w:hanging="360"/>
      </w:pPr>
      <w:rPr>
        <w:rFonts w:ascii="Wingdings" w:hAnsi="Wingdings" w:hint="default"/>
      </w:rPr>
    </w:lvl>
  </w:abstractNum>
  <w:abstractNum w:abstractNumId="2"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8FE2EC0"/>
    <w:multiLevelType w:val="hybridMultilevel"/>
    <w:tmpl w:val="68C840C6"/>
    <w:lvl w:ilvl="0" w:tplc="04050001">
      <w:start w:val="1"/>
      <w:numFmt w:val="bullet"/>
      <w:lvlText w:val=""/>
      <w:lvlJc w:val="left"/>
      <w:pPr>
        <w:ind w:left="999" w:hanging="360"/>
      </w:pPr>
      <w:rPr>
        <w:rFonts w:ascii="Symbol" w:hAnsi="Symbol" w:hint="default"/>
      </w:rPr>
    </w:lvl>
    <w:lvl w:ilvl="1" w:tplc="04050003" w:tentative="1">
      <w:start w:val="1"/>
      <w:numFmt w:val="bullet"/>
      <w:lvlText w:val="o"/>
      <w:lvlJc w:val="left"/>
      <w:pPr>
        <w:ind w:left="1719" w:hanging="360"/>
      </w:pPr>
      <w:rPr>
        <w:rFonts w:ascii="Courier New" w:hAnsi="Courier New" w:cs="Courier New" w:hint="default"/>
      </w:rPr>
    </w:lvl>
    <w:lvl w:ilvl="2" w:tplc="04050005" w:tentative="1">
      <w:start w:val="1"/>
      <w:numFmt w:val="bullet"/>
      <w:lvlText w:val=""/>
      <w:lvlJc w:val="left"/>
      <w:pPr>
        <w:ind w:left="2439" w:hanging="360"/>
      </w:pPr>
      <w:rPr>
        <w:rFonts w:ascii="Wingdings" w:hAnsi="Wingdings" w:hint="default"/>
      </w:rPr>
    </w:lvl>
    <w:lvl w:ilvl="3" w:tplc="04050001" w:tentative="1">
      <w:start w:val="1"/>
      <w:numFmt w:val="bullet"/>
      <w:lvlText w:val=""/>
      <w:lvlJc w:val="left"/>
      <w:pPr>
        <w:ind w:left="3159" w:hanging="360"/>
      </w:pPr>
      <w:rPr>
        <w:rFonts w:ascii="Symbol" w:hAnsi="Symbol" w:hint="default"/>
      </w:rPr>
    </w:lvl>
    <w:lvl w:ilvl="4" w:tplc="04050003" w:tentative="1">
      <w:start w:val="1"/>
      <w:numFmt w:val="bullet"/>
      <w:lvlText w:val="o"/>
      <w:lvlJc w:val="left"/>
      <w:pPr>
        <w:ind w:left="3879" w:hanging="360"/>
      </w:pPr>
      <w:rPr>
        <w:rFonts w:ascii="Courier New" w:hAnsi="Courier New" w:cs="Courier New" w:hint="default"/>
      </w:rPr>
    </w:lvl>
    <w:lvl w:ilvl="5" w:tplc="04050005" w:tentative="1">
      <w:start w:val="1"/>
      <w:numFmt w:val="bullet"/>
      <w:lvlText w:val=""/>
      <w:lvlJc w:val="left"/>
      <w:pPr>
        <w:ind w:left="4599" w:hanging="360"/>
      </w:pPr>
      <w:rPr>
        <w:rFonts w:ascii="Wingdings" w:hAnsi="Wingdings" w:hint="default"/>
      </w:rPr>
    </w:lvl>
    <w:lvl w:ilvl="6" w:tplc="04050001" w:tentative="1">
      <w:start w:val="1"/>
      <w:numFmt w:val="bullet"/>
      <w:lvlText w:val=""/>
      <w:lvlJc w:val="left"/>
      <w:pPr>
        <w:ind w:left="5319" w:hanging="360"/>
      </w:pPr>
      <w:rPr>
        <w:rFonts w:ascii="Symbol" w:hAnsi="Symbol" w:hint="default"/>
      </w:rPr>
    </w:lvl>
    <w:lvl w:ilvl="7" w:tplc="04050003" w:tentative="1">
      <w:start w:val="1"/>
      <w:numFmt w:val="bullet"/>
      <w:lvlText w:val="o"/>
      <w:lvlJc w:val="left"/>
      <w:pPr>
        <w:ind w:left="6039" w:hanging="360"/>
      </w:pPr>
      <w:rPr>
        <w:rFonts w:ascii="Courier New" w:hAnsi="Courier New" w:cs="Courier New" w:hint="default"/>
      </w:rPr>
    </w:lvl>
    <w:lvl w:ilvl="8" w:tplc="04050005" w:tentative="1">
      <w:start w:val="1"/>
      <w:numFmt w:val="bullet"/>
      <w:lvlText w:val=""/>
      <w:lvlJc w:val="left"/>
      <w:pPr>
        <w:ind w:left="6759" w:hanging="360"/>
      </w:pPr>
      <w:rPr>
        <w:rFonts w:ascii="Wingdings" w:hAnsi="Wingdings" w:hint="default"/>
      </w:rPr>
    </w:lvl>
  </w:abstractNum>
  <w:abstractNum w:abstractNumId="9"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1"/>
  </w:num>
  <w:num w:numId="4">
    <w:abstractNumId w:val="7"/>
  </w:num>
  <w:num w:numId="5">
    <w:abstractNumId w:val="2"/>
  </w:num>
  <w:num w:numId="6">
    <w:abstractNumId w:val="5"/>
  </w:num>
  <w:num w:numId="7">
    <w:abstractNumId w:val="12"/>
  </w:num>
  <w:num w:numId="8">
    <w:abstractNumId w:val="4"/>
  </w:num>
  <w:num w:numId="9">
    <w:abstractNumId w:val="9"/>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3"/>
  </w:num>
  <w:num w:numId="15">
    <w:abstractNumId w:val="8"/>
  </w:num>
  <w:num w:numId="1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5FD"/>
    <w:rsid w:val="00030B47"/>
    <w:rsid w:val="00032F0B"/>
    <w:rsid w:val="000333EF"/>
    <w:rsid w:val="00044EC5"/>
    <w:rsid w:val="000476DB"/>
    <w:rsid w:val="00063C28"/>
    <w:rsid w:val="00064EF8"/>
    <w:rsid w:val="0006514B"/>
    <w:rsid w:val="000746D0"/>
    <w:rsid w:val="00082797"/>
    <w:rsid w:val="00082B4B"/>
    <w:rsid w:val="00085714"/>
    <w:rsid w:val="00085E6F"/>
    <w:rsid w:val="00090B81"/>
    <w:rsid w:val="00094B12"/>
    <w:rsid w:val="0009512B"/>
    <w:rsid w:val="00095C75"/>
    <w:rsid w:val="00095F81"/>
    <w:rsid w:val="000B1AE0"/>
    <w:rsid w:val="000B3DB4"/>
    <w:rsid w:val="000B4113"/>
    <w:rsid w:val="000B5BF7"/>
    <w:rsid w:val="000B5E9D"/>
    <w:rsid w:val="000C21E4"/>
    <w:rsid w:val="000C5A3D"/>
    <w:rsid w:val="000C69B9"/>
    <w:rsid w:val="000C793B"/>
    <w:rsid w:val="000D0498"/>
    <w:rsid w:val="000F4752"/>
    <w:rsid w:val="000F4C59"/>
    <w:rsid w:val="000F6000"/>
    <w:rsid w:val="00113B40"/>
    <w:rsid w:val="001254C1"/>
    <w:rsid w:val="00130E87"/>
    <w:rsid w:val="00133D51"/>
    <w:rsid w:val="001341A7"/>
    <w:rsid w:val="00134BC1"/>
    <w:rsid w:val="00142BD2"/>
    <w:rsid w:val="001470F0"/>
    <w:rsid w:val="0014717B"/>
    <w:rsid w:val="00154F85"/>
    <w:rsid w:val="00160D16"/>
    <w:rsid w:val="0017212C"/>
    <w:rsid w:val="001725F8"/>
    <w:rsid w:val="00181B85"/>
    <w:rsid w:val="00182640"/>
    <w:rsid w:val="00183226"/>
    <w:rsid w:val="00183727"/>
    <w:rsid w:val="00185F96"/>
    <w:rsid w:val="001874D4"/>
    <w:rsid w:val="00196288"/>
    <w:rsid w:val="001A3D28"/>
    <w:rsid w:val="001B4F50"/>
    <w:rsid w:val="001D1D81"/>
    <w:rsid w:val="001D38E0"/>
    <w:rsid w:val="001D3902"/>
    <w:rsid w:val="001D3F7C"/>
    <w:rsid w:val="001D4983"/>
    <w:rsid w:val="001D6C04"/>
    <w:rsid w:val="001D7781"/>
    <w:rsid w:val="001E1970"/>
    <w:rsid w:val="001E485C"/>
    <w:rsid w:val="001F13BA"/>
    <w:rsid w:val="001F2069"/>
    <w:rsid w:val="001F6852"/>
    <w:rsid w:val="00202E4E"/>
    <w:rsid w:val="002039E1"/>
    <w:rsid w:val="00222AEA"/>
    <w:rsid w:val="002373A7"/>
    <w:rsid w:val="00243FE4"/>
    <w:rsid w:val="00250E90"/>
    <w:rsid w:val="00250F85"/>
    <w:rsid w:val="0025204E"/>
    <w:rsid w:val="0025616B"/>
    <w:rsid w:val="002575A6"/>
    <w:rsid w:val="002812F7"/>
    <w:rsid w:val="002834BC"/>
    <w:rsid w:val="00283E98"/>
    <w:rsid w:val="00290EF9"/>
    <w:rsid w:val="002943FF"/>
    <w:rsid w:val="0029524D"/>
    <w:rsid w:val="00296488"/>
    <w:rsid w:val="00297406"/>
    <w:rsid w:val="00297EE2"/>
    <w:rsid w:val="002A29DA"/>
    <w:rsid w:val="002A620E"/>
    <w:rsid w:val="002C2981"/>
    <w:rsid w:val="002C7AE0"/>
    <w:rsid w:val="002E1388"/>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57F76"/>
    <w:rsid w:val="004712B6"/>
    <w:rsid w:val="004820A4"/>
    <w:rsid w:val="00487BCE"/>
    <w:rsid w:val="00490C79"/>
    <w:rsid w:val="00494052"/>
    <w:rsid w:val="004A1880"/>
    <w:rsid w:val="004A6335"/>
    <w:rsid w:val="004B52F7"/>
    <w:rsid w:val="004B647F"/>
    <w:rsid w:val="004B7BE2"/>
    <w:rsid w:val="004C2151"/>
    <w:rsid w:val="004C5AA3"/>
    <w:rsid w:val="004D237F"/>
    <w:rsid w:val="004E74F7"/>
    <w:rsid w:val="004F3A6F"/>
    <w:rsid w:val="005013EF"/>
    <w:rsid w:val="00503008"/>
    <w:rsid w:val="005153A4"/>
    <w:rsid w:val="0051540C"/>
    <w:rsid w:val="005203B5"/>
    <w:rsid w:val="00520A30"/>
    <w:rsid w:val="00521953"/>
    <w:rsid w:val="00530327"/>
    <w:rsid w:val="005345D4"/>
    <w:rsid w:val="005371E9"/>
    <w:rsid w:val="00546C21"/>
    <w:rsid w:val="005515B0"/>
    <w:rsid w:val="0055745C"/>
    <w:rsid w:val="00560C16"/>
    <w:rsid w:val="00563528"/>
    <w:rsid w:val="005661DB"/>
    <w:rsid w:val="00571D58"/>
    <w:rsid w:val="005821EC"/>
    <w:rsid w:val="0058691F"/>
    <w:rsid w:val="00586BB3"/>
    <w:rsid w:val="005A31F8"/>
    <w:rsid w:val="005A3B45"/>
    <w:rsid w:val="005A6D97"/>
    <w:rsid w:val="005D0FD1"/>
    <w:rsid w:val="005D1964"/>
    <w:rsid w:val="005D1F37"/>
    <w:rsid w:val="005D29BD"/>
    <w:rsid w:val="005D319C"/>
    <w:rsid w:val="005D4D49"/>
    <w:rsid w:val="005E39A9"/>
    <w:rsid w:val="005E7195"/>
    <w:rsid w:val="005F53C1"/>
    <w:rsid w:val="005F5EEB"/>
    <w:rsid w:val="005F7CBC"/>
    <w:rsid w:val="006031DD"/>
    <w:rsid w:val="00605F71"/>
    <w:rsid w:val="00611650"/>
    <w:rsid w:val="006124A5"/>
    <w:rsid w:val="00614829"/>
    <w:rsid w:val="006151C2"/>
    <w:rsid w:val="00617BD1"/>
    <w:rsid w:val="00620394"/>
    <w:rsid w:val="00620A9D"/>
    <w:rsid w:val="006260B6"/>
    <w:rsid w:val="00626A1F"/>
    <w:rsid w:val="00633149"/>
    <w:rsid w:val="006369BD"/>
    <w:rsid w:val="006412CC"/>
    <w:rsid w:val="00642628"/>
    <w:rsid w:val="00642C81"/>
    <w:rsid w:val="00656389"/>
    <w:rsid w:val="00656B08"/>
    <w:rsid w:val="00660018"/>
    <w:rsid w:val="00660EC1"/>
    <w:rsid w:val="0067085F"/>
    <w:rsid w:val="00672FA9"/>
    <w:rsid w:val="0067386C"/>
    <w:rsid w:val="006754BE"/>
    <w:rsid w:val="006768E4"/>
    <w:rsid w:val="00677234"/>
    <w:rsid w:val="00690BB7"/>
    <w:rsid w:val="0069434E"/>
    <w:rsid w:val="0069549D"/>
    <w:rsid w:val="006A6647"/>
    <w:rsid w:val="006B095E"/>
    <w:rsid w:val="006B51D8"/>
    <w:rsid w:val="006C3751"/>
    <w:rsid w:val="006C589F"/>
    <w:rsid w:val="006C6CD1"/>
    <w:rsid w:val="006D0F33"/>
    <w:rsid w:val="006D4738"/>
    <w:rsid w:val="006E005D"/>
    <w:rsid w:val="006E2FF9"/>
    <w:rsid w:val="006E4EF6"/>
    <w:rsid w:val="006E54D0"/>
    <w:rsid w:val="006E7068"/>
    <w:rsid w:val="006E7930"/>
    <w:rsid w:val="006F0BBF"/>
    <w:rsid w:val="00704BAF"/>
    <w:rsid w:val="00705FC9"/>
    <w:rsid w:val="00706012"/>
    <w:rsid w:val="00713B7F"/>
    <w:rsid w:val="0071478F"/>
    <w:rsid w:val="007157D9"/>
    <w:rsid w:val="00735D41"/>
    <w:rsid w:val="0073763C"/>
    <w:rsid w:val="00743435"/>
    <w:rsid w:val="00744E5D"/>
    <w:rsid w:val="007503C3"/>
    <w:rsid w:val="0075205D"/>
    <w:rsid w:val="00753D37"/>
    <w:rsid w:val="0076723E"/>
    <w:rsid w:val="00775695"/>
    <w:rsid w:val="00787C20"/>
    <w:rsid w:val="00794661"/>
    <w:rsid w:val="0079592F"/>
    <w:rsid w:val="00797374"/>
    <w:rsid w:val="007A084F"/>
    <w:rsid w:val="007A2B07"/>
    <w:rsid w:val="007A70F3"/>
    <w:rsid w:val="007B2E53"/>
    <w:rsid w:val="007B6D0F"/>
    <w:rsid w:val="007C2A6B"/>
    <w:rsid w:val="007C7279"/>
    <w:rsid w:val="007D3EE5"/>
    <w:rsid w:val="007D731D"/>
    <w:rsid w:val="007D7528"/>
    <w:rsid w:val="007E04AC"/>
    <w:rsid w:val="007E04EC"/>
    <w:rsid w:val="007E0700"/>
    <w:rsid w:val="007E5FA1"/>
    <w:rsid w:val="007F342E"/>
    <w:rsid w:val="00802C50"/>
    <w:rsid w:val="00802C99"/>
    <w:rsid w:val="00807207"/>
    <w:rsid w:val="00821D5C"/>
    <w:rsid w:val="008275B9"/>
    <w:rsid w:val="008338EF"/>
    <w:rsid w:val="00841443"/>
    <w:rsid w:val="00842E4D"/>
    <w:rsid w:val="0085183C"/>
    <w:rsid w:val="0085307C"/>
    <w:rsid w:val="008533E3"/>
    <w:rsid w:val="008645D8"/>
    <w:rsid w:val="00865A8C"/>
    <w:rsid w:val="0086754A"/>
    <w:rsid w:val="00871625"/>
    <w:rsid w:val="008877B1"/>
    <w:rsid w:val="008903ED"/>
    <w:rsid w:val="0089736F"/>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419AA"/>
    <w:rsid w:val="00954321"/>
    <w:rsid w:val="009547FF"/>
    <w:rsid w:val="00954DB5"/>
    <w:rsid w:val="00957978"/>
    <w:rsid w:val="009606A3"/>
    <w:rsid w:val="00961803"/>
    <w:rsid w:val="009664E0"/>
    <w:rsid w:val="00966A9F"/>
    <w:rsid w:val="00971663"/>
    <w:rsid w:val="0097244D"/>
    <w:rsid w:val="00973DFD"/>
    <w:rsid w:val="009906B4"/>
    <w:rsid w:val="00992836"/>
    <w:rsid w:val="00997C0A"/>
    <w:rsid w:val="009A3D16"/>
    <w:rsid w:val="009A4F9F"/>
    <w:rsid w:val="009B2645"/>
    <w:rsid w:val="009B2B19"/>
    <w:rsid w:val="009B48A9"/>
    <w:rsid w:val="009B7C8E"/>
    <w:rsid w:val="009C10A9"/>
    <w:rsid w:val="009C2784"/>
    <w:rsid w:val="009C7D00"/>
    <w:rsid w:val="009D3B32"/>
    <w:rsid w:val="009E1C26"/>
    <w:rsid w:val="009F3BF8"/>
    <w:rsid w:val="009F3C21"/>
    <w:rsid w:val="009F6381"/>
    <w:rsid w:val="00A030DF"/>
    <w:rsid w:val="00A03BF1"/>
    <w:rsid w:val="00A05D45"/>
    <w:rsid w:val="00A05FEB"/>
    <w:rsid w:val="00A131FD"/>
    <w:rsid w:val="00A146F1"/>
    <w:rsid w:val="00A17F49"/>
    <w:rsid w:val="00A2335E"/>
    <w:rsid w:val="00A24A8D"/>
    <w:rsid w:val="00A269C4"/>
    <w:rsid w:val="00A31178"/>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C7DF8"/>
    <w:rsid w:val="00AD18F2"/>
    <w:rsid w:val="00AD1A46"/>
    <w:rsid w:val="00AD3810"/>
    <w:rsid w:val="00AD3D04"/>
    <w:rsid w:val="00AE45EA"/>
    <w:rsid w:val="00AE476A"/>
    <w:rsid w:val="00AF0406"/>
    <w:rsid w:val="00AF0AFE"/>
    <w:rsid w:val="00AF126C"/>
    <w:rsid w:val="00AF1391"/>
    <w:rsid w:val="00AF2763"/>
    <w:rsid w:val="00AF3C9A"/>
    <w:rsid w:val="00AF63B5"/>
    <w:rsid w:val="00B00389"/>
    <w:rsid w:val="00B02DCA"/>
    <w:rsid w:val="00B0477F"/>
    <w:rsid w:val="00B127BF"/>
    <w:rsid w:val="00B17D06"/>
    <w:rsid w:val="00B2012E"/>
    <w:rsid w:val="00B406E7"/>
    <w:rsid w:val="00B41494"/>
    <w:rsid w:val="00B436FD"/>
    <w:rsid w:val="00B733E1"/>
    <w:rsid w:val="00B736A9"/>
    <w:rsid w:val="00B76F43"/>
    <w:rsid w:val="00B800B2"/>
    <w:rsid w:val="00B82BC0"/>
    <w:rsid w:val="00B841E5"/>
    <w:rsid w:val="00B85405"/>
    <w:rsid w:val="00B86485"/>
    <w:rsid w:val="00B87DF3"/>
    <w:rsid w:val="00B91037"/>
    <w:rsid w:val="00B9193B"/>
    <w:rsid w:val="00B95871"/>
    <w:rsid w:val="00B9626F"/>
    <w:rsid w:val="00BA07E6"/>
    <w:rsid w:val="00BB16E5"/>
    <w:rsid w:val="00BB2CAF"/>
    <w:rsid w:val="00BD06AB"/>
    <w:rsid w:val="00BD0B30"/>
    <w:rsid w:val="00BD5B6C"/>
    <w:rsid w:val="00BE2371"/>
    <w:rsid w:val="00BF0016"/>
    <w:rsid w:val="00BF5838"/>
    <w:rsid w:val="00BF65B9"/>
    <w:rsid w:val="00BF6761"/>
    <w:rsid w:val="00BF750F"/>
    <w:rsid w:val="00BF7E36"/>
    <w:rsid w:val="00C006A4"/>
    <w:rsid w:val="00C142B5"/>
    <w:rsid w:val="00C17E5E"/>
    <w:rsid w:val="00C268BD"/>
    <w:rsid w:val="00C2727E"/>
    <w:rsid w:val="00C27F0F"/>
    <w:rsid w:val="00C308A9"/>
    <w:rsid w:val="00C342FE"/>
    <w:rsid w:val="00C40168"/>
    <w:rsid w:val="00C551B8"/>
    <w:rsid w:val="00C56F48"/>
    <w:rsid w:val="00C61AD5"/>
    <w:rsid w:val="00C61C6C"/>
    <w:rsid w:val="00C65D56"/>
    <w:rsid w:val="00C7138F"/>
    <w:rsid w:val="00C71D12"/>
    <w:rsid w:val="00C73746"/>
    <w:rsid w:val="00C90967"/>
    <w:rsid w:val="00C970BF"/>
    <w:rsid w:val="00C978A8"/>
    <w:rsid w:val="00CB01C4"/>
    <w:rsid w:val="00CB6A3D"/>
    <w:rsid w:val="00CC0F64"/>
    <w:rsid w:val="00CC12D2"/>
    <w:rsid w:val="00CD3AB5"/>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20DE"/>
    <w:rsid w:val="00D221B8"/>
    <w:rsid w:val="00D231CC"/>
    <w:rsid w:val="00D24015"/>
    <w:rsid w:val="00D308D9"/>
    <w:rsid w:val="00D50BBE"/>
    <w:rsid w:val="00D7425C"/>
    <w:rsid w:val="00D813B7"/>
    <w:rsid w:val="00D818EC"/>
    <w:rsid w:val="00D82704"/>
    <w:rsid w:val="00D859C2"/>
    <w:rsid w:val="00D86891"/>
    <w:rsid w:val="00D927B5"/>
    <w:rsid w:val="00DA1353"/>
    <w:rsid w:val="00DA5A63"/>
    <w:rsid w:val="00DA7CB9"/>
    <w:rsid w:val="00DB2116"/>
    <w:rsid w:val="00DD3E47"/>
    <w:rsid w:val="00DE3A3F"/>
    <w:rsid w:val="00DE4489"/>
    <w:rsid w:val="00DF0E34"/>
    <w:rsid w:val="00DF4EA9"/>
    <w:rsid w:val="00DF71F9"/>
    <w:rsid w:val="00E053D1"/>
    <w:rsid w:val="00E06F8E"/>
    <w:rsid w:val="00E13BA0"/>
    <w:rsid w:val="00E26487"/>
    <w:rsid w:val="00E32B69"/>
    <w:rsid w:val="00E3667B"/>
    <w:rsid w:val="00E3686F"/>
    <w:rsid w:val="00E428CD"/>
    <w:rsid w:val="00E45EB6"/>
    <w:rsid w:val="00E46C19"/>
    <w:rsid w:val="00E47637"/>
    <w:rsid w:val="00E53E14"/>
    <w:rsid w:val="00E54D56"/>
    <w:rsid w:val="00E569E2"/>
    <w:rsid w:val="00E571BC"/>
    <w:rsid w:val="00E57C99"/>
    <w:rsid w:val="00E57DE7"/>
    <w:rsid w:val="00E710A0"/>
    <w:rsid w:val="00E80D56"/>
    <w:rsid w:val="00E826DA"/>
    <w:rsid w:val="00E847C0"/>
    <w:rsid w:val="00E9244D"/>
    <w:rsid w:val="00E928B3"/>
    <w:rsid w:val="00EA0F46"/>
    <w:rsid w:val="00EB6947"/>
    <w:rsid w:val="00EB7849"/>
    <w:rsid w:val="00ED3A3E"/>
    <w:rsid w:val="00EE155A"/>
    <w:rsid w:val="00EE477D"/>
    <w:rsid w:val="00EF4125"/>
    <w:rsid w:val="00EF46EE"/>
    <w:rsid w:val="00F01FFB"/>
    <w:rsid w:val="00F04ADB"/>
    <w:rsid w:val="00F06B76"/>
    <w:rsid w:val="00F1590C"/>
    <w:rsid w:val="00F17CE6"/>
    <w:rsid w:val="00F213A4"/>
    <w:rsid w:val="00F24FF5"/>
    <w:rsid w:val="00F25BC8"/>
    <w:rsid w:val="00F2794C"/>
    <w:rsid w:val="00F42D93"/>
    <w:rsid w:val="00F45113"/>
    <w:rsid w:val="00F5269B"/>
    <w:rsid w:val="00F7334F"/>
    <w:rsid w:val="00F74782"/>
    <w:rsid w:val="00F8342B"/>
    <w:rsid w:val="00F86F9D"/>
    <w:rsid w:val="00F91A23"/>
    <w:rsid w:val="00F94F52"/>
    <w:rsid w:val="00F958D2"/>
    <w:rsid w:val="00F96C73"/>
    <w:rsid w:val="00F97FE0"/>
    <w:rsid w:val="00FB373A"/>
    <w:rsid w:val="00FB43BE"/>
    <w:rsid w:val="00FC4F94"/>
    <w:rsid w:val="00FC6465"/>
    <w:rsid w:val="00FC6ECA"/>
    <w:rsid w:val="00FD2C65"/>
    <w:rsid w:val="00FD4698"/>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 w:type="character" w:styleId="slostrnky">
    <w:name w:val="page number"/>
    <w:basedOn w:val="Standardnpsmoodstavce"/>
    <w:rsid w:val="00BD5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3648-9B83-4D60-8C33-CE2CC3A8917C}">
  <ds:schemaRefs>
    <ds:schemaRef ds:uri="http://schemas.microsoft.com/office/2006/documentManagement/types"/>
    <ds:schemaRef ds:uri="http://schemas.openxmlformats.org/package/2006/metadata/core-properties"/>
    <ds:schemaRef ds:uri="3344fa38-8c71-493c-9cd0-d30a8dd7f9df"/>
    <ds:schemaRef ds:uri="http://purl.org/dc/dcmitype/"/>
    <ds:schemaRef ds:uri="http://schemas.microsoft.com/office/infopath/2007/PartnerControls"/>
    <ds:schemaRef ds:uri="http://purl.org/dc/elements/1.1/"/>
    <ds:schemaRef ds:uri="http://schemas.microsoft.com/office/2006/metadata/properties"/>
    <ds:schemaRef ds:uri="4222c294-1796-45f7-b0d0-d6394c695383"/>
    <ds:schemaRef ds:uri="http://www.w3.org/XML/1998/namespace"/>
    <ds:schemaRef ds:uri="http://purl.org/dc/terms/"/>
  </ds:schemaRefs>
</ds:datastoreItem>
</file>

<file path=customXml/itemProps2.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4.xml><?xml version="1.0" encoding="utf-8"?>
<ds:datastoreItem xmlns:ds="http://schemas.openxmlformats.org/officeDocument/2006/customXml" ds:itemID="{E2230E2A-6359-480D-98F4-22B51AF5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5174</Words>
  <Characters>30530</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Havelková Veronika</cp:lastModifiedBy>
  <cp:revision>8</cp:revision>
  <cp:lastPrinted>2019-03-11T09:28:00Z</cp:lastPrinted>
  <dcterms:created xsi:type="dcterms:W3CDTF">2022-10-24T10:28:00Z</dcterms:created>
  <dcterms:modified xsi:type="dcterms:W3CDTF">2022-12-05T12:30:00Z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