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46EC" w14:textId="37F4F119" w:rsidR="0033135D" w:rsidRPr="00627970" w:rsidRDefault="00E921FB">
      <w:pPr>
        <w:jc w:val="right"/>
        <w:rPr>
          <w:rFonts w:ascii="Times New Roman" w:hAnsi="Times New Roman"/>
        </w:rPr>
      </w:pPr>
      <w:proofErr w:type="gramStart"/>
      <w:r w:rsidRPr="00627970">
        <w:rPr>
          <w:rFonts w:ascii="Times New Roman" w:hAnsi="Times New Roman" w:cs="Times"/>
          <w:b/>
        </w:rPr>
        <w:t>č.j.</w:t>
      </w:r>
      <w:proofErr w:type="gramEnd"/>
      <w:r w:rsidRPr="00627970">
        <w:rPr>
          <w:rFonts w:ascii="Times New Roman" w:hAnsi="Times New Roman" w:cs="Times"/>
          <w:b/>
        </w:rPr>
        <w:t xml:space="preserve"> NG</w:t>
      </w:r>
      <w:r w:rsidR="00ED3CBD">
        <w:rPr>
          <w:rFonts w:ascii="Times New Roman" w:hAnsi="Times New Roman" w:cs="Times"/>
          <w:b/>
        </w:rPr>
        <w:t>/1397</w:t>
      </w:r>
      <w:r w:rsidR="00965176" w:rsidRPr="00627970">
        <w:rPr>
          <w:rFonts w:ascii="Times New Roman" w:hAnsi="Times New Roman" w:cs="Times"/>
          <w:b/>
        </w:rPr>
        <w:t>/</w:t>
      </w:r>
      <w:r w:rsidR="00FA6B70" w:rsidRPr="00627970">
        <w:rPr>
          <w:rFonts w:ascii="Times New Roman" w:hAnsi="Times New Roman" w:cs="Times"/>
          <w:b/>
        </w:rPr>
        <w:t>2022</w:t>
      </w:r>
    </w:p>
    <w:p w14:paraId="012ECFC3" w14:textId="77777777" w:rsidR="0033135D" w:rsidRPr="00627970" w:rsidRDefault="0033135D">
      <w:pPr>
        <w:rPr>
          <w:rFonts w:ascii="Times New Roman" w:hAnsi="Times New Roman" w:cs="Times"/>
          <w:b/>
          <w:bCs/>
        </w:rPr>
      </w:pPr>
    </w:p>
    <w:p w14:paraId="7BE52169" w14:textId="77777777" w:rsidR="0033135D" w:rsidRPr="00627970" w:rsidRDefault="0033135D">
      <w:pPr>
        <w:rPr>
          <w:rFonts w:ascii="Times New Roman" w:hAnsi="Times New Roman" w:cs="Times"/>
          <w:b/>
          <w:bCs/>
        </w:rPr>
      </w:pPr>
    </w:p>
    <w:p w14:paraId="07F6B98D" w14:textId="77777777" w:rsidR="005525AF" w:rsidRDefault="005525AF" w:rsidP="00076D83">
      <w:pPr>
        <w:spacing w:after="120"/>
        <w:jc w:val="center"/>
        <w:rPr>
          <w:rFonts w:ascii="Times New Roman" w:hAnsi="Times New Roman" w:cs="Times"/>
          <w:b/>
          <w:bCs/>
          <w:sz w:val="28"/>
          <w:szCs w:val="28"/>
        </w:rPr>
      </w:pPr>
    </w:p>
    <w:p w14:paraId="02B6B592" w14:textId="05722B60" w:rsidR="00076D83" w:rsidRDefault="00076D83" w:rsidP="00076D83">
      <w:pPr>
        <w:spacing w:after="120"/>
        <w:jc w:val="center"/>
        <w:rPr>
          <w:rFonts w:ascii="Times New Roman" w:hAnsi="Times New Roman" w:cs="Times"/>
          <w:b/>
          <w:bCs/>
          <w:sz w:val="28"/>
          <w:szCs w:val="28"/>
        </w:rPr>
      </w:pPr>
      <w:r>
        <w:rPr>
          <w:rFonts w:ascii="Times New Roman" w:hAnsi="Times New Roman" w:cs="Times"/>
          <w:b/>
          <w:bCs/>
          <w:sz w:val="28"/>
          <w:szCs w:val="28"/>
        </w:rPr>
        <w:t>DODATEK Č. 1</w:t>
      </w:r>
    </w:p>
    <w:p w14:paraId="203FB47B" w14:textId="40CB027B" w:rsidR="0033135D" w:rsidRDefault="00076D83" w:rsidP="00076D83">
      <w:pPr>
        <w:spacing w:after="120"/>
        <w:ind w:firstLine="709"/>
        <w:jc w:val="center"/>
        <w:rPr>
          <w:rFonts w:ascii="Times New Roman" w:hAnsi="Times New Roman" w:cs="Times"/>
          <w:b/>
          <w:bCs/>
          <w:sz w:val="28"/>
          <w:szCs w:val="28"/>
        </w:rPr>
      </w:pPr>
      <w:r>
        <w:rPr>
          <w:rFonts w:ascii="Times New Roman" w:hAnsi="Times New Roman" w:cs="Times"/>
          <w:b/>
          <w:bCs/>
          <w:sz w:val="28"/>
          <w:szCs w:val="28"/>
        </w:rPr>
        <w:t>ke s</w:t>
      </w:r>
      <w:r w:rsidR="00E921FB" w:rsidRPr="00627970">
        <w:rPr>
          <w:rFonts w:ascii="Times New Roman" w:hAnsi="Times New Roman" w:cs="Times"/>
          <w:b/>
          <w:bCs/>
          <w:sz w:val="28"/>
          <w:szCs w:val="28"/>
        </w:rPr>
        <w:t>mlouv</w:t>
      </w:r>
      <w:r>
        <w:rPr>
          <w:rFonts w:ascii="Times New Roman" w:hAnsi="Times New Roman" w:cs="Times"/>
          <w:b/>
          <w:bCs/>
          <w:sz w:val="28"/>
          <w:szCs w:val="28"/>
        </w:rPr>
        <w:t>ě</w:t>
      </w:r>
      <w:r w:rsidR="00E921FB" w:rsidRPr="00627970">
        <w:rPr>
          <w:rFonts w:ascii="Times New Roman" w:hAnsi="Times New Roman" w:cs="Times"/>
          <w:b/>
          <w:bCs/>
          <w:sz w:val="28"/>
          <w:szCs w:val="28"/>
        </w:rPr>
        <w:t xml:space="preserve"> o vytvoření díla a poskytnutí licence k</w:t>
      </w:r>
      <w:r>
        <w:rPr>
          <w:rFonts w:ascii="Times New Roman" w:hAnsi="Times New Roman" w:cs="Times"/>
          <w:b/>
          <w:bCs/>
          <w:sz w:val="28"/>
          <w:szCs w:val="28"/>
        </w:rPr>
        <w:t> </w:t>
      </w:r>
      <w:r w:rsidR="00E921FB" w:rsidRPr="00627970">
        <w:rPr>
          <w:rFonts w:ascii="Times New Roman" w:hAnsi="Times New Roman" w:cs="Times"/>
          <w:b/>
          <w:bCs/>
          <w:sz w:val="28"/>
          <w:szCs w:val="28"/>
        </w:rPr>
        <w:t>dílu</w:t>
      </w:r>
    </w:p>
    <w:p w14:paraId="6BA7CDCA" w14:textId="1F390821" w:rsidR="00076D83" w:rsidRDefault="00076D83" w:rsidP="00076D83">
      <w:pPr>
        <w:spacing w:after="120"/>
        <w:jc w:val="center"/>
        <w:rPr>
          <w:rFonts w:ascii="Times New Roman" w:hAnsi="Times New Roman" w:cs="Times"/>
          <w:sz w:val="28"/>
          <w:szCs w:val="28"/>
        </w:rPr>
      </w:pPr>
      <w:r w:rsidRPr="00076D83">
        <w:rPr>
          <w:rFonts w:ascii="Times New Roman" w:hAnsi="Times New Roman" w:cs="Times"/>
          <w:sz w:val="28"/>
          <w:szCs w:val="28"/>
        </w:rPr>
        <w:t>(dále jen</w:t>
      </w:r>
      <w:r>
        <w:rPr>
          <w:rFonts w:ascii="Times New Roman" w:hAnsi="Times New Roman" w:cs="Times"/>
          <w:b/>
          <w:bCs/>
          <w:sz w:val="28"/>
          <w:szCs w:val="28"/>
        </w:rPr>
        <w:t xml:space="preserve"> </w:t>
      </w:r>
      <w:r w:rsidRPr="00076D83">
        <w:rPr>
          <w:rFonts w:ascii="Times New Roman" w:hAnsi="Times New Roman" w:cs="Times"/>
          <w:sz w:val="28"/>
          <w:szCs w:val="28"/>
        </w:rPr>
        <w:t>„</w:t>
      </w:r>
      <w:r>
        <w:rPr>
          <w:rFonts w:ascii="Times New Roman" w:hAnsi="Times New Roman" w:cs="Times"/>
          <w:b/>
          <w:bCs/>
          <w:sz w:val="28"/>
          <w:szCs w:val="28"/>
        </w:rPr>
        <w:t>dodatek</w:t>
      </w:r>
      <w:r w:rsidRPr="00076D83">
        <w:rPr>
          <w:rFonts w:ascii="Times New Roman" w:hAnsi="Times New Roman" w:cs="Times"/>
          <w:sz w:val="28"/>
          <w:szCs w:val="28"/>
        </w:rPr>
        <w:t>“)</w:t>
      </w:r>
    </w:p>
    <w:p w14:paraId="69F98C6A" w14:textId="258CA1B7" w:rsidR="005525AF" w:rsidRDefault="005525AF" w:rsidP="00076D83">
      <w:pPr>
        <w:spacing w:after="120"/>
        <w:jc w:val="center"/>
        <w:rPr>
          <w:rFonts w:ascii="Times New Roman" w:hAnsi="Times New Roman" w:cs="Times"/>
          <w:sz w:val="28"/>
          <w:szCs w:val="28"/>
        </w:rPr>
      </w:pPr>
    </w:p>
    <w:p w14:paraId="1F24AFD7" w14:textId="77777777" w:rsidR="005525AF" w:rsidRPr="00076D83" w:rsidRDefault="005525AF" w:rsidP="00076D83">
      <w:pPr>
        <w:spacing w:after="120"/>
        <w:jc w:val="center"/>
        <w:rPr>
          <w:rFonts w:ascii="Times New Roman" w:hAnsi="Times New Roman" w:cs="Times"/>
          <w:sz w:val="28"/>
          <w:szCs w:val="28"/>
        </w:rPr>
      </w:pPr>
    </w:p>
    <w:p w14:paraId="2BB1574E" w14:textId="1193DDD7" w:rsidR="00076D83" w:rsidRDefault="00076D83" w:rsidP="00076D83">
      <w:pPr>
        <w:ind w:firstLine="709"/>
        <w:jc w:val="center"/>
        <w:rPr>
          <w:rFonts w:ascii="Times New Roman" w:hAnsi="Times New Roman" w:cs="Times"/>
          <w:b/>
          <w:bCs/>
          <w:sz w:val="28"/>
          <w:szCs w:val="28"/>
        </w:rPr>
      </w:pPr>
    </w:p>
    <w:p w14:paraId="308FB852" w14:textId="77777777" w:rsidR="0033135D" w:rsidRPr="00627970" w:rsidRDefault="00E921FB">
      <w:pPr>
        <w:rPr>
          <w:rFonts w:ascii="Times New Roman" w:hAnsi="Times New Roman"/>
        </w:rPr>
      </w:pPr>
      <w:r w:rsidRPr="00627970">
        <w:rPr>
          <w:rFonts w:ascii="Times New Roman" w:hAnsi="Times New Roman" w:cs="Times"/>
          <w:b/>
          <w:bCs/>
        </w:rPr>
        <w:t>Smluvní strany:</w:t>
      </w:r>
    </w:p>
    <w:p w14:paraId="149EFF9A" w14:textId="77777777" w:rsidR="0033135D" w:rsidRPr="00627970" w:rsidRDefault="0033135D">
      <w:pPr>
        <w:rPr>
          <w:rFonts w:ascii="Times New Roman" w:hAnsi="Times New Roman" w:cs="Times"/>
          <w:b/>
          <w:bCs/>
        </w:rPr>
      </w:pPr>
    </w:p>
    <w:p w14:paraId="32C07A4F" w14:textId="77777777" w:rsidR="0033135D" w:rsidRPr="00627970" w:rsidRDefault="00E921FB">
      <w:pPr>
        <w:rPr>
          <w:rFonts w:ascii="Times New Roman" w:hAnsi="Times New Roman"/>
        </w:rPr>
      </w:pPr>
      <w:r w:rsidRPr="00627970">
        <w:rPr>
          <w:rFonts w:ascii="Times New Roman" w:hAnsi="Times New Roman" w:cs="Times"/>
          <w:b/>
          <w:bCs/>
        </w:rPr>
        <w:t>Národní galerie v Praze</w:t>
      </w:r>
    </w:p>
    <w:p w14:paraId="1D20E77E" w14:textId="0B710930" w:rsidR="0033135D" w:rsidRPr="00627970" w:rsidRDefault="00E921FB">
      <w:pPr>
        <w:rPr>
          <w:rFonts w:ascii="Times New Roman" w:hAnsi="Times New Roman"/>
        </w:rPr>
      </w:pPr>
      <w:r w:rsidRPr="00627970">
        <w:rPr>
          <w:rFonts w:ascii="Times New Roman" w:hAnsi="Times New Roman" w:cs="Times"/>
        </w:rPr>
        <w:t>se sídlem:</w:t>
      </w:r>
      <w:r w:rsidRPr="00627970">
        <w:rPr>
          <w:rFonts w:ascii="Times New Roman" w:hAnsi="Times New Roman" w:cs="Times"/>
        </w:rPr>
        <w:tab/>
      </w:r>
      <w:r w:rsidR="00CD69D3"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>Staroměstské nám. 12, 11015 Praha1</w:t>
      </w:r>
    </w:p>
    <w:p w14:paraId="125D887F" w14:textId="0324F348" w:rsidR="0033135D" w:rsidRPr="00627970" w:rsidRDefault="00E921FB">
      <w:pPr>
        <w:rPr>
          <w:rFonts w:ascii="Times New Roman" w:hAnsi="Times New Roman" w:cs="Times"/>
        </w:rPr>
      </w:pPr>
      <w:r w:rsidRPr="00627970">
        <w:rPr>
          <w:rFonts w:ascii="Times New Roman" w:hAnsi="Times New Roman" w:cs="Times"/>
        </w:rPr>
        <w:t>IČ:</w:t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="00CD69D3"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>00023281</w:t>
      </w:r>
    </w:p>
    <w:p w14:paraId="294A1AB3" w14:textId="21EF6E41" w:rsidR="0033135D" w:rsidRPr="00627970" w:rsidRDefault="00E921FB">
      <w:pPr>
        <w:rPr>
          <w:rFonts w:ascii="Times New Roman" w:hAnsi="Times New Roman"/>
        </w:rPr>
      </w:pPr>
      <w:r w:rsidRPr="00627970">
        <w:rPr>
          <w:rFonts w:ascii="Times New Roman" w:hAnsi="Times New Roman" w:cs="Times"/>
        </w:rPr>
        <w:t>DIČ:</w:t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="00CD69D3"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>CZ00023281</w:t>
      </w:r>
    </w:p>
    <w:p w14:paraId="1AEEFF19" w14:textId="7717DC7D" w:rsidR="0033135D" w:rsidRPr="00627970" w:rsidRDefault="00E921FB">
      <w:pPr>
        <w:rPr>
          <w:rFonts w:ascii="Times New Roman" w:hAnsi="Times New Roman"/>
        </w:rPr>
      </w:pPr>
      <w:r w:rsidRPr="00627970">
        <w:rPr>
          <w:rFonts w:ascii="Times New Roman" w:hAnsi="Times New Roman" w:cs="Times"/>
        </w:rPr>
        <w:t>zastoupen</w:t>
      </w:r>
      <w:r w:rsidR="00340E5F">
        <w:rPr>
          <w:rFonts w:ascii="Times New Roman" w:hAnsi="Times New Roman" w:cs="Times"/>
        </w:rPr>
        <w:t>á</w:t>
      </w:r>
      <w:r w:rsidRPr="00627970">
        <w:rPr>
          <w:rFonts w:ascii="Times New Roman" w:hAnsi="Times New Roman" w:cs="Times"/>
        </w:rPr>
        <w:t>:</w:t>
      </w:r>
      <w:r w:rsidRPr="00627970">
        <w:rPr>
          <w:rFonts w:ascii="Times New Roman" w:hAnsi="Times New Roman" w:cs="Times"/>
        </w:rPr>
        <w:tab/>
      </w:r>
      <w:r w:rsidR="00CD69D3" w:rsidRPr="00627970">
        <w:rPr>
          <w:rFonts w:ascii="Times New Roman" w:hAnsi="Times New Roman" w:cs="Times"/>
        </w:rPr>
        <w:tab/>
      </w:r>
      <w:r w:rsidR="002C032B">
        <w:rPr>
          <w:rFonts w:ascii="Times New Roman" w:hAnsi="Times New Roman" w:cs="Times"/>
        </w:rPr>
        <w:t>Lucií Slunečkovou</w:t>
      </w:r>
      <w:r w:rsidRPr="00627970">
        <w:rPr>
          <w:rFonts w:ascii="Times New Roman" w:hAnsi="Times New Roman" w:cs="Times"/>
        </w:rPr>
        <w:t xml:space="preserve">, </w:t>
      </w:r>
      <w:r w:rsidR="002C032B">
        <w:rPr>
          <w:rFonts w:ascii="Times New Roman" w:hAnsi="Times New Roman" w:cs="Times"/>
        </w:rPr>
        <w:t>pověřenou vedením Výstavního oddělení</w:t>
      </w:r>
    </w:p>
    <w:p w14:paraId="5DBD3327" w14:textId="40CC35DB" w:rsidR="0033135D" w:rsidRPr="00627970" w:rsidRDefault="00E921FB">
      <w:pPr>
        <w:rPr>
          <w:rFonts w:ascii="Times New Roman" w:hAnsi="Times New Roman"/>
        </w:rPr>
      </w:pPr>
      <w:r w:rsidRPr="00627970">
        <w:rPr>
          <w:rFonts w:ascii="Times New Roman" w:hAnsi="Times New Roman" w:cs="Times"/>
        </w:rPr>
        <w:t>bankovní spojení:</w:t>
      </w:r>
      <w:r w:rsidRPr="00627970">
        <w:rPr>
          <w:rFonts w:ascii="Times New Roman" w:hAnsi="Times New Roman" w:cs="Times"/>
        </w:rPr>
        <w:tab/>
      </w:r>
      <w:r w:rsidR="003C48C8">
        <w:rPr>
          <w:rFonts w:ascii="Times New Roman" w:hAnsi="Times New Roman" w:cs="Times New Roman"/>
          <w:lang w:eastAsia="en-US"/>
        </w:rPr>
        <w:t>XXXXXXXX</w:t>
      </w:r>
    </w:p>
    <w:p w14:paraId="0F8B6FF7" w14:textId="4127A0D0" w:rsidR="0033135D" w:rsidRDefault="00E921FB">
      <w:pPr>
        <w:rPr>
          <w:rFonts w:ascii="Times New Roman" w:hAnsi="Times New Roman" w:cs="Times New Roman"/>
          <w:lang w:eastAsia="en-US"/>
        </w:rPr>
      </w:pPr>
      <w:r w:rsidRPr="00627970">
        <w:rPr>
          <w:rFonts w:ascii="Times New Roman" w:hAnsi="Times New Roman" w:cs="Times New Roman"/>
        </w:rPr>
        <w:t xml:space="preserve">č. účtu: </w:t>
      </w:r>
      <w:r w:rsidRPr="00627970">
        <w:rPr>
          <w:rFonts w:ascii="Times New Roman" w:hAnsi="Times New Roman" w:cs="Times New Roman"/>
        </w:rPr>
        <w:tab/>
      </w:r>
      <w:r w:rsidR="00CD69D3" w:rsidRPr="00627970">
        <w:rPr>
          <w:rFonts w:ascii="Times New Roman" w:hAnsi="Times New Roman" w:cs="Times New Roman"/>
        </w:rPr>
        <w:tab/>
      </w:r>
      <w:r w:rsidR="003C48C8">
        <w:rPr>
          <w:rFonts w:ascii="Times New Roman" w:hAnsi="Times New Roman" w:cs="Times New Roman"/>
          <w:lang w:eastAsia="en-US"/>
        </w:rPr>
        <w:t>XXXXXXXXXXXXXX</w:t>
      </w:r>
      <w:r w:rsidRPr="00627970">
        <w:rPr>
          <w:rFonts w:ascii="Times New Roman" w:hAnsi="Times New Roman" w:cs="Times New Roman"/>
          <w:lang w:eastAsia="en-US"/>
        </w:rPr>
        <w:t xml:space="preserve">  IBAN </w:t>
      </w:r>
      <w:r w:rsidR="003C48C8">
        <w:rPr>
          <w:rFonts w:ascii="Times New Roman" w:hAnsi="Times New Roman" w:cs="Times New Roman"/>
          <w:lang w:eastAsia="en-US"/>
        </w:rPr>
        <w:t>XXXXXXXXXXXXXXXXXX</w:t>
      </w:r>
      <w:r w:rsidRPr="00627970">
        <w:rPr>
          <w:rFonts w:ascii="Times New Roman" w:hAnsi="Times New Roman" w:cs="Times New Roman"/>
          <w:lang w:eastAsia="en-US"/>
        </w:rPr>
        <w:t> </w:t>
      </w:r>
    </w:p>
    <w:p w14:paraId="5FD306B4" w14:textId="77777777" w:rsidR="005525AF" w:rsidRPr="00627970" w:rsidRDefault="005525AF">
      <w:pPr>
        <w:rPr>
          <w:rFonts w:ascii="Times New Roman" w:hAnsi="Times New Roman" w:cs="Times"/>
        </w:rPr>
      </w:pPr>
    </w:p>
    <w:p w14:paraId="73531F7C" w14:textId="77777777" w:rsidR="0033135D" w:rsidRPr="00627970" w:rsidRDefault="00E921FB">
      <w:pPr>
        <w:rPr>
          <w:rFonts w:ascii="Times New Roman" w:hAnsi="Times New Roman"/>
        </w:rPr>
      </w:pPr>
      <w:r w:rsidRPr="00627970">
        <w:rPr>
          <w:rFonts w:ascii="Times New Roman" w:hAnsi="Times New Roman" w:cs="Times"/>
        </w:rPr>
        <w:t>(dále jen „</w:t>
      </w:r>
      <w:r w:rsidRPr="00340E5F">
        <w:rPr>
          <w:rFonts w:ascii="Times New Roman" w:hAnsi="Times New Roman" w:cs="Times"/>
          <w:b/>
          <w:bCs/>
        </w:rPr>
        <w:t>Objednatel</w:t>
      </w:r>
      <w:r w:rsidRPr="00627970">
        <w:rPr>
          <w:rFonts w:ascii="Times New Roman" w:hAnsi="Times New Roman" w:cs="Times"/>
        </w:rPr>
        <w:t>“)</w:t>
      </w:r>
    </w:p>
    <w:p w14:paraId="56EBC032" w14:textId="77777777" w:rsidR="0033135D" w:rsidRPr="00627970" w:rsidRDefault="0033135D">
      <w:pPr>
        <w:rPr>
          <w:rFonts w:ascii="Times New Roman" w:hAnsi="Times New Roman" w:cs="Times"/>
        </w:rPr>
      </w:pPr>
    </w:p>
    <w:p w14:paraId="2D392A96" w14:textId="77777777" w:rsidR="0033135D" w:rsidRPr="00627970" w:rsidRDefault="00E921FB">
      <w:pPr>
        <w:rPr>
          <w:rFonts w:ascii="Times New Roman" w:hAnsi="Times New Roman" w:cs="Times"/>
        </w:rPr>
      </w:pPr>
      <w:r w:rsidRPr="00627970">
        <w:rPr>
          <w:rFonts w:ascii="Times New Roman" w:hAnsi="Times New Roman" w:cs="Times"/>
        </w:rPr>
        <w:t>a</w:t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</w:p>
    <w:p w14:paraId="05238FF7" w14:textId="77777777" w:rsidR="0033135D" w:rsidRPr="00627970" w:rsidRDefault="0033135D">
      <w:pPr>
        <w:tabs>
          <w:tab w:val="left" w:pos="540"/>
        </w:tabs>
        <w:rPr>
          <w:rFonts w:ascii="Times New Roman" w:hAnsi="Times New Roman" w:cs="Times New Roman"/>
        </w:rPr>
      </w:pPr>
    </w:p>
    <w:p w14:paraId="0FE56FA9" w14:textId="325ACD53" w:rsidR="00A60BFA" w:rsidRPr="00627970" w:rsidRDefault="00A60BFA" w:rsidP="00657465">
      <w:pPr>
        <w:rPr>
          <w:rFonts w:ascii="Times" w:hAnsi="Times"/>
        </w:rPr>
      </w:pPr>
      <w:r>
        <w:rPr>
          <w:rFonts w:ascii="Times" w:hAnsi="Times"/>
          <w:b/>
          <w:bCs/>
        </w:rPr>
        <w:t>N</w:t>
      </w:r>
      <w:r w:rsidR="00AD0162">
        <w:rPr>
          <w:rFonts w:ascii="Times" w:hAnsi="Times"/>
          <w:b/>
          <w:bCs/>
        </w:rPr>
        <w:t>o</w:t>
      </w:r>
      <w:r>
        <w:rPr>
          <w:rFonts w:ascii="Times" w:hAnsi="Times"/>
          <w:b/>
          <w:bCs/>
        </w:rPr>
        <w:t xml:space="preserve"> Architects</w:t>
      </w:r>
      <w:r w:rsidR="00AD0162">
        <w:rPr>
          <w:rFonts w:ascii="Times" w:hAnsi="Times"/>
          <w:b/>
          <w:bCs/>
        </w:rPr>
        <w:t xml:space="preserve"> s.r.o.</w:t>
      </w:r>
    </w:p>
    <w:p w14:paraId="750F63AC" w14:textId="6E239545" w:rsidR="00657465" w:rsidRPr="00627970" w:rsidRDefault="00CD69D3" w:rsidP="00657465">
      <w:pPr>
        <w:rPr>
          <w:rFonts w:ascii="Times" w:eastAsia="Times" w:hAnsi="Times" w:cs="Times"/>
        </w:rPr>
      </w:pPr>
      <w:r w:rsidRPr="00627970">
        <w:rPr>
          <w:rFonts w:ascii="Times" w:hAnsi="Times"/>
        </w:rPr>
        <w:t>sídlo</w:t>
      </w:r>
      <w:r w:rsidR="00657465" w:rsidRPr="00627970">
        <w:rPr>
          <w:rFonts w:ascii="Times" w:hAnsi="Times"/>
        </w:rPr>
        <w:t>:</w:t>
      </w:r>
      <w:r w:rsidR="00657465" w:rsidRPr="00627970">
        <w:rPr>
          <w:rFonts w:ascii="Times" w:hAnsi="Times"/>
        </w:rPr>
        <w:tab/>
      </w:r>
      <w:r w:rsidR="00A60BFA">
        <w:rPr>
          <w:rFonts w:ascii="Times" w:hAnsi="Times"/>
        </w:rPr>
        <w:t xml:space="preserve">Na </w:t>
      </w:r>
      <w:proofErr w:type="spellStart"/>
      <w:r w:rsidR="00A60BFA">
        <w:rPr>
          <w:rFonts w:ascii="Times" w:hAnsi="Times"/>
        </w:rPr>
        <w:t>Žvahově</w:t>
      </w:r>
      <w:proofErr w:type="spellEnd"/>
      <w:r w:rsidR="00A60BFA">
        <w:rPr>
          <w:rFonts w:ascii="Times" w:hAnsi="Times"/>
        </w:rPr>
        <w:t xml:space="preserve"> </w:t>
      </w:r>
      <w:r w:rsidR="00AD0162">
        <w:rPr>
          <w:rFonts w:ascii="Times" w:hAnsi="Times"/>
        </w:rPr>
        <w:t>439/</w:t>
      </w:r>
      <w:r w:rsidR="00A60BFA">
        <w:rPr>
          <w:rFonts w:ascii="Times" w:hAnsi="Times"/>
        </w:rPr>
        <w:t>11, 152 00, Praha 5</w:t>
      </w:r>
      <w:r w:rsidR="00657465" w:rsidRPr="00627970">
        <w:rPr>
          <w:rFonts w:ascii="Times" w:hAnsi="Times"/>
        </w:rPr>
        <w:tab/>
      </w:r>
      <w:r w:rsidRPr="00627970">
        <w:rPr>
          <w:rFonts w:ascii="Times" w:hAnsi="Times"/>
        </w:rPr>
        <w:tab/>
      </w:r>
      <w:r w:rsidR="00657465" w:rsidRPr="00627970">
        <w:rPr>
          <w:rFonts w:ascii="Times" w:eastAsia="Times" w:hAnsi="Times" w:cs="Times"/>
        </w:rPr>
        <w:tab/>
      </w:r>
    </w:p>
    <w:p w14:paraId="6A6FA6FB" w14:textId="25B3E20F" w:rsidR="00657465" w:rsidRPr="00627970" w:rsidRDefault="00657465" w:rsidP="00657465">
      <w:pPr>
        <w:rPr>
          <w:rFonts w:ascii="Times" w:eastAsia="Times" w:hAnsi="Times" w:cs="Times"/>
        </w:rPr>
      </w:pPr>
      <w:r w:rsidRPr="00627970">
        <w:rPr>
          <w:rFonts w:ascii="Times" w:hAnsi="Times"/>
        </w:rPr>
        <w:t>IČ:</w:t>
      </w:r>
      <w:r w:rsidRPr="00627970">
        <w:rPr>
          <w:rFonts w:ascii="Times" w:eastAsia="Times" w:hAnsi="Times" w:cs="Times"/>
        </w:rPr>
        <w:tab/>
      </w:r>
      <w:r w:rsidR="00AD0162" w:rsidRPr="00AD0162">
        <w:rPr>
          <w:rFonts w:ascii="Times" w:hAnsi="Times"/>
        </w:rPr>
        <w:t>078 06 507</w:t>
      </w:r>
      <w:r w:rsidRPr="00AD0162">
        <w:rPr>
          <w:rFonts w:ascii="Times" w:hAnsi="Times"/>
        </w:rPr>
        <w:tab/>
      </w:r>
      <w:r w:rsidR="00CD69D3" w:rsidRPr="00627970">
        <w:rPr>
          <w:rFonts w:ascii="Times" w:eastAsia="Times" w:hAnsi="Times" w:cs="Times"/>
        </w:rPr>
        <w:tab/>
      </w:r>
      <w:r w:rsidRPr="00627970">
        <w:rPr>
          <w:rFonts w:ascii="Times" w:eastAsia="Times" w:hAnsi="Times" w:cs="Times"/>
        </w:rPr>
        <w:tab/>
      </w:r>
    </w:p>
    <w:p w14:paraId="1A589EF5" w14:textId="3576E71E" w:rsidR="00DE460C" w:rsidRDefault="00CD69D3" w:rsidP="00657465">
      <w:pPr>
        <w:rPr>
          <w:rFonts w:ascii="Times" w:hAnsi="Times"/>
        </w:rPr>
      </w:pPr>
      <w:r w:rsidRPr="00627970">
        <w:rPr>
          <w:rFonts w:ascii="Times" w:hAnsi="Times"/>
        </w:rPr>
        <w:t>DIČ</w:t>
      </w:r>
      <w:r w:rsidR="00657465" w:rsidRPr="00627970">
        <w:rPr>
          <w:rFonts w:ascii="Times" w:hAnsi="Times"/>
        </w:rPr>
        <w:t xml:space="preserve">: </w:t>
      </w:r>
      <w:r w:rsidR="00657465" w:rsidRPr="00627970">
        <w:rPr>
          <w:rFonts w:ascii="Times" w:hAnsi="Times"/>
        </w:rPr>
        <w:tab/>
      </w:r>
      <w:r w:rsidR="00AD0162">
        <w:rPr>
          <w:rFonts w:ascii="Times" w:hAnsi="Times"/>
        </w:rPr>
        <w:t>CZ</w:t>
      </w:r>
      <w:r w:rsidR="00DE460C">
        <w:rPr>
          <w:rFonts w:ascii="Times" w:hAnsi="Times"/>
        </w:rPr>
        <w:t xml:space="preserve"> </w:t>
      </w:r>
      <w:r w:rsidR="00AD0162" w:rsidRPr="00AD0162">
        <w:rPr>
          <w:rFonts w:ascii="Times" w:hAnsi="Times"/>
        </w:rPr>
        <w:t>078 06</w:t>
      </w:r>
      <w:r w:rsidR="00340E5F">
        <w:rPr>
          <w:rFonts w:ascii="Times" w:hAnsi="Times"/>
        </w:rPr>
        <w:t> </w:t>
      </w:r>
      <w:r w:rsidR="00AD0162" w:rsidRPr="00AD0162">
        <w:rPr>
          <w:rFonts w:ascii="Times" w:hAnsi="Times"/>
        </w:rPr>
        <w:t>507</w:t>
      </w:r>
    </w:p>
    <w:p w14:paraId="1D13B65D" w14:textId="238B14AC" w:rsidR="00340E5F" w:rsidRDefault="00340E5F" w:rsidP="00657465">
      <w:pPr>
        <w:rPr>
          <w:rFonts w:ascii="Times New Roman" w:hAnsi="Times New Roman" w:cs="Times"/>
        </w:rPr>
      </w:pPr>
      <w:r>
        <w:rPr>
          <w:rFonts w:ascii="Times New Roman" w:hAnsi="Times New Roman" w:cs="Times"/>
        </w:rPr>
        <w:t xml:space="preserve">zapsaná v obchodním rejstříku vedeném Městským soudem v Praze, oddíl C, vložka </w:t>
      </w:r>
      <w:r w:rsidRPr="00340E5F">
        <w:rPr>
          <w:rFonts w:ascii="Times New Roman" w:hAnsi="Times New Roman" w:cs="Times"/>
        </w:rPr>
        <w:t>307905</w:t>
      </w:r>
    </w:p>
    <w:p w14:paraId="5865E1CB" w14:textId="1610F70A" w:rsidR="00657465" w:rsidRPr="00627970" w:rsidRDefault="00DE460C" w:rsidP="00657465">
      <w:pPr>
        <w:rPr>
          <w:rFonts w:ascii="Times" w:eastAsia="Times" w:hAnsi="Times" w:cs="Times"/>
        </w:rPr>
      </w:pPr>
      <w:r w:rsidRPr="00627970">
        <w:rPr>
          <w:rFonts w:ascii="Times New Roman" w:hAnsi="Times New Roman" w:cs="Times"/>
        </w:rPr>
        <w:t>zastoupen</w:t>
      </w:r>
      <w:r w:rsidR="00340E5F">
        <w:rPr>
          <w:rFonts w:ascii="Times New Roman" w:hAnsi="Times New Roman" w:cs="Times"/>
        </w:rPr>
        <w:t>á</w:t>
      </w:r>
      <w:r w:rsidRPr="00627970">
        <w:rPr>
          <w:rFonts w:ascii="Times New Roman" w:hAnsi="Times New Roman" w:cs="Times"/>
        </w:rPr>
        <w:t>:</w:t>
      </w:r>
      <w:r>
        <w:rPr>
          <w:rFonts w:ascii="Times New Roman" w:hAnsi="Times New Roman" w:cs="Times"/>
        </w:rPr>
        <w:t xml:space="preserve"> </w:t>
      </w:r>
      <w:proofErr w:type="spellStart"/>
      <w:r w:rsidR="00340E5F">
        <w:rPr>
          <w:rFonts w:ascii="Times New Roman" w:hAnsi="Times New Roman" w:cs="Times"/>
        </w:rPr>
        <w:t>MgA</w:t>
      </w:r>
      <w:proofErr w:type="spellEnd"/>
      <w:r w:rsidR="00340E5F">
        <w:rPr>
          <w:rFonts w:ascii="Times New Roman" w:hAnsi="Times New Roman" w:cs="Times"/>
        </w:rPr>
        <w:t xml:space="preserve">. </w:t>
      </w:r>
      <w:r>
        <w:rPr>
          <w:rFonts w:ascii="Times New Roman" w:hAnsi="Times New Roman" w:cs="Times"/>
        </w:rPr>
        <w:t>Jakub</w:t>
      </w:r>
      <w:r w:rsidR="00340E5F">
        <w:rPr>
          <w:rFonts w:ascii="Times New Roman" w:hAnsi="Times New Roman" w:cs="Times"/>
        </w:rPr>
        <w:t>em</w:t>
      </w:r>
      <w:r>
        <w:rPr>
          <w:rFonts w:ascii="Times New Roman" w:hAnsi="Times New Roman" w:cs="Times"/>
        </w:rPr>
        <w:t xml:space="preserve"> Filip</w:t>
      </w:r>
      <w:r w:rsidR="00340E5F">
        <w:rPr>
          <w:rFonts w:ascii="Times New Roman" w:hAnsi="Times New Roman" w:cs="Times"/>
        </w:rPr>
        <w:t>em</w:t>
      </w:r>
      <w:r>
        <w:rPr>
          <w:rFonts w:ascii="Times New Roman" w:hAnsi="Times New Roman" w:cs="Times"/>
        </w:rPr>
        <w:t xml:space="preserve"> Novák</w:t>
      </w:r>
      <w:r w:rsidR="00340E5F">
        <w:rPr>
          <w:rFonts w:ascii="Times New Roman" w:hAnsi="Times New Roman" w:cs="Times"/>
        </w:rPr>
        <w:t>em</w:t>
      </w:r>
      <w:r>
        <w:rPr>
          <w:rFonts w:ascii="Times New Roman" w:hAnsi="Times New Roman" w:cs="Times"/>
        </w:rPr>
        <w:t>, jednatel</w:t>
      </w:r>
      <w:r w:rsidR="00340E5F">
        <w:rPr>
          <w:rFonts w:ascii="Times New Roman" w:hAnsi="Times New Roman" w:cs="Times"/>
        </w:rPr>
        <w:t>em</w:t>
      </w:r>
      <w:r w:rsidR="00AD0162" w:rsidRPr="00AD0162">
        <w:rPr>
          <w:rFonts w:ascii="Times" w:hAnsi="Times"/>
        </w:rPr>
        <w:tab/>
      </w:r>
      <w:r w:rsidR="00657465" w:rsidRPr="00627970">
        <w:rPr>
          <w:rFonts w:ascii="Times" w:hAnsi="Times"/>
        </w:rPr>
        <w:tab/>
      </w:r>
      <w:r w:rsidR="00CD69D3" w:rsidRPr="00627970">
        <w:rPr>
          <w:rFonts w:ascii="Times" w:hAnsi="Times"/>
        </w:rPr>
        <w:tab/>
      </w:r>
    </w:p>
    <w:p w14:paraId="57941730" w14:textId="6B9A1C20" w:rsidR="00657465" w:rsidRPr="00627970" w:rsidRDefault="00657465" w:rsidP="00657465">
      <w:pPr>
        <w:rPr>
          <w:rFonts w:ascii="Times" w:eastAsia="Times" w:hAnsi="Times" w:cs="Times"/>
        </w:rPr>
      </w:pPr>
      <w:r w:rsidRPr="00627970">
        <w:rPr>
          <w:rFonts w:ascii="Times" w:hAnsi="Times"/>
        </w:rPr>
        <w:t xml:space="preserve">bankovní spojení: </w:t>
      </w:r>
      <w:r w:rsidR="00CD69D3" w:rsidRPr="00627970">
        <w:rPr>
          <w:rFonts w:ascii="Times" w:hAnsi="Times"/>
        </w:rPr>
        <w:tab/>
      </w:r>
      <w:r w:rsidR="003C48C8">
        <w:rPr>
          <w:rFonts w:ascii="Times" w:hAnsi="Times"/>
        </w:rPr>
        <w:t>XXXXXXXXX</w:t>
      </w:r>
    </w:p>
    <w:p w14:paraId="65A39318" w14:textId="43DDEFB2" w:rsidR="005525AF" w:rsidRPr="00627970" w:rsidRDefault="00657465">
      <w:pPr>
        <w:rPr>
          <w:rFonts w:ascii="Times New Roman" w:hAnsi="Times New Roman" w:cs="Times"/>
        </w:rPr>
      </w:pPr>
      <w:proofErr w:type="spellStart"/>
      <w:r w:rsidRPr="00627970">
        <w:rPr>
          <w:rFonts w:ascii="Times" w:hAnsi="Times"/>
        </w:rPr>
        <w:t>č.účtu</w:t>
      </w:r>
      <w:proofErr w:type="spellEnd"/>
      <w:r w:rsidRPr="00627970">
        <w:rPr>
          <w:rFonts w:ascii="Times" w:hAnsi="Times"/>
        </w:rPr>
        <w:t>:</w:t>
      </w:r>
      <w:r w:rsidRPr="00627970">
        <w:rPr>
          <w:rFonts w:ascii="Times" w:hAnsi="Times"/>
        </w:rPr>
        <w:tab/>
      </w:r>
      <w:r w:rsidR="003C48C8">
        <w:rPr>
          <w:rFonts w:ascii="Times" w:hAnsi="Times"/>
        </w:rPr>
        <w:t>XXXXXXXXXXXX</w:t>
      </w:r>
      <w:bookmarkStart w:id="0" w:name="_GoBack"/>
      <w:bookmarkEnd w:id="0"/>
    </w:p>
    <w:p w14:paraId="0C2D4FC6" w14:textId="5D7A9416" w:rsidR="0033135D" w:rsidRDefault="00E921FB">
      <w:pPr>
        <w:rPr>
          <w:rFonts w:ascii="Times New Roman" w:hAnsi="Times New Roman" w:cs="Times"/>
        </w:rPr>
      </w:pPr>
      <w:r w:rsidRPr="00627970">
        <w:rPr>
          <w:rFonts w:ascii="Times New Roman" w:hAnsi="Times New Roman" w:cs="Times"/>
        </w:rPr>
        <w:t>(dále jen „</w:t>
      </w:r>
      <w:r w:rsidRPr="00340E5F">
        <w:rPr>
          <w:rFonts w:ascii="Times New Roman" w:hAnsi="Times New Roman" w:cs="Times"/>
          <w:b/>
          <w:bCs/>
        </w:rPr>
        <w:t>Zhotovitel</w:t>
      </w:r>
      <w:r w:rsidRPr="00627970">
        <w:rPr>
          <w:rFonts w:ascii="Times New Roman" w:hAnsi="Times New Roman" w:cs="Times"/>
        </w:rPr>
        <w:t>“)</w:t>
      </w:r>
    </w:p>
    <w:p w14:paraId="428FE6AF" w14:textId="77777777" w:rsidR="005525AF" w:rsidRPr="00627970" w:rsidRDefault="005525AF">
      <w:pPr>
        <w:rPr>
          <w:rFonts w:ascii="Times New Roman" w:hAnsi="Times New Roman"/>
        </w:rPr>
      </w:pPr>
    </w:p>
    <w:p w14:paraId="415A152E" w14:textId="77777777" w:rsidR="00C60F60" w:rsidRPr="00627970" w:rsidRDefault="00C60F60">
      <w:pPr>
        <w:jc w:val="center"/>
        <w:rPr>
          <w:rFonts w:ascii="Times New Roman" w:hAnsi="Times New Roman" w:cs="Times"/>
        </w:rPr>
      </w:pPr>
    </w:p>
    <w:p w14:paraId="611E31FE" w14:textId="4F4EE120" w:rsidR="00340E5F" w:rsidRDefault="00340E5F" w:rsidP="00340E5F">
      <w:pPr>
        <w:jc w:val="center"/>
        <w:rPr>
          <w:rFonts w:ascii="Times New Roman" w:hAnsi="Times New Roman" w:cs="Times New Roman"/>
          <w:bCs/>
          <w:szCs w:val="22"/>
        </w:rPr>
      </w:pPr>
      <w:r w:rsidRPr="005525AF">
        <w:rPr>
          <w:rFonts w:ascii="Times New Roman" w:hAnsi="Times New Roman" w:cs="Times New Roman"/>
          <w:bCs/>
          <w:szCs w:val="22"/>
        </w:rPr>
        <w:t>uzavírají níže uvedeného dne, měsíce a roku tento dodatek následujícího znění</w:t>
      </w:r>
    </w:p>
    <w:p w14:paraId="201F6790" w14:textId="77777777" w:rsidR="005525AF" w:rsidRPr="005525AF" w:rsidRDefault="005525AF" w:rsidP="00340E5F">
      <w:pPr>
        <w:jc w:val="center"/>
        <w:rPr>
          <w:rFonts w:ascii="Times New Roman" w:hAnsi="Times New Roman" w:cs="Times New Roman"/>
          <w:bCs/>
          <w:szCs w:val="22"/>
        </w:rPr>
      </w:pPr>
    </w:p>
    <w:p w14:paraId="33D91BF0" w14:textId="77777777" w:rsidR="00965176" w:rsidRPr="00627970" w:rsidRDefault="00965176">
      <w:pPr>
        <w:jc w:val="center"/>
        <w:rPr>
          <w:rFonts w:ascii="Times New Roman" w:hAnsi="Times New Roman" w:cs="Times"/>
        </w:rPr>
      </w:pPr>
    </w:p>
    <w:p w14:paraId="64BB0AD3" w14:textId="25698761" w:rsidR="0033135D" w:rsidRPr="00627970" w:rsidRDefault="00340E5F" w:rsidP="00B164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 w:cs="Times"/>
          <w:b/>
          <w:bCs/>
          <w:szCs w:val="24"/>
        </w:rPr>
        <w:t>Předmět dodatku</w:t>
      </w:r>
    </w:p>
    <w:p w14:paraId="769B25BA" w14:textId="77777777" w:rsidR="0033135D" w:rsidRPr="00627970" w:rsidRDefault="0033135D" w:rsidP="00B164B9">
      <w:pPr>
        <w:pStyle w:val="Odstavecseseznamem"/>
        <w:ind w:left="360"/>
        <w:jc w:val="both"/>
        <w:rPr>
          <w:rFonts w:ascii="Times New Roman" w:hAnsi="Times New Roman" w:cs="Times"/>
          <w:b/>
          <w:bCs/>
          <w:szCs w:val="24"/>
        </w:rPr>
      </w:pPr>
    </w:p>
    <w:p w14:paraId="3BB8A70B" w14:textId="323B4FEC" w:rsidR="00696444" w:rsidRDefault="0049364A" w:rsidP="00696444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jc w:val="both"/>
      </w:pPr>
      <w:r>
        <w:t xml:space="preserve">Smluvní strany uzavřely dne 6.5.2022 </w:t>
      </w:r>
      <w:r w:rsidRPr="0049364A">
        <w:t xml:space="preserve">smlouvu o </w:t>
      </w:r>
      <w:r>
        <w:t xml:space="preserve">vytvoření </w:t>
      </w:r>
      <w:r w:rsidRPr="0049364A">
        <w:t>díl</w:t>
      </w:r>
      <w:r>
        <w:t>a</w:t>
      </w:r>
      <w:r w:rsidRPr="0049364A">
        <w:t xml:space="preserve"> a poskytnutí licence k dílu </w:t>
      </w:r>
      <w:proofErr w:type="gramStart"/>
      <w:r w:rsidRPr="0049364A">
        <w:t>č.j.</w:t>
      </w:r>
      <w:proofErr w:type="gramEnd"/>
      <w:r w:rsidR="00DD0FC5">
        <w:t> </w:t>
      </w:r>
      <w:r w:rsidRPr="0049364A">
        <w:t>NG/</w:t>
      </w:r>
      <w:r>
        <w:t>611</w:t>
      </w:r>
      <w:r w:rsidRPr="0049364A">
        <w:t>/202</w:t>
      </w:r>
      <w:r>
        <w:t>2</w:t>
      </w:r>
      <w:r w:rsidRPr="0049364A">
        <w:t xml:space="preserve">, jejímž předmětem </w:t>
      </w:r>
      <w:r>
        <w:t xml:space="preserve">je </w:t>
      </w:r>
      <w:r w:rsidRPr="0049364A">
        <w:t>závazek Zhotovitele vytvořit pro Objednatele v souladu s jeho požadavky vyplývajícími z této smlouvy případně z doplňujících pokynů Objednatele architektonickou studii prostorového řešení výstavy a architektonické řešení výstavy v podobě projektové dokumentace a prováděcí dokumentace – tj. dokumentace pro účely zadání realizace výstavy</w:t>
      </w:r>
      <w:r>
        <w:t xml:space="preserve"> </w:t>
      </w:r>
      <w:r w:rsidRPr="0049364A">
        <w:t xml:space="preserve">s pracovním názvem „A.T.L.A.S“, </w:t>
      </w:r>
      <w:r w:rsidR="00DD0FC5">
        <w:t>jejíž otevření bylo plánováno na</w:t>
      </w:r>
      <w:r w:rsidRPr="0049364A">
        <w:t xml:space="preserve"> 23. září 2022 </w:t>
      </w:r>
      <w:r w:rsidR="00DD0FC5">
        <w:t xml:space="preserve">a </w:t>
      </w:r>
      <w:r w:rsidR="00DD0FC5">
        <w:lastRenderedPageBreak/>
        <w:t xml:space="preserve">která se uskuteční </w:t>
      </w:r>
      <w:r w:rsidRPr="0049364A">
        <w:t>v Národní galerii v Praze na ochozu 1. patra Veletržního paláce (dále jen „</w:t>
      </w:r>
      <w:r w:rsidRPr="0049364A">
        <w:rPr>
          <w:b/>
          <w:bCs/>
        </w:rPr>
        <w:t>Smlouva</w:t>
      </w:r>
      <w:r w:rsidRPr="0049364A">
        <w:t>“)</w:t>
      </w:r>
      <w:r w:rsidR="00696444" w:rsidRPr="00627970">
        <w:t>.</w:t>
      </w:r>
      <w:r w:rsidR="00DD0FC5">
        <w:t xml:space="preserve"> Objednatel rozhodl o posunu termínu otevření výstavy na </w:t>
      </w:r>
      <w:proofErr w:type="gramStart"/>
      <w:r w:rsidR="00DD0FC5">
        <w:t>24.11.2022</w:t>
      </w:r>
      <w:proofErr w:type="gramEnd"/>
      <w:r w:rsidR="00DD0FC5">
        <w:t>.</w:t>
      </w:r>
    </w:p>
    <w:p w14:paraId="20F1098E" w14:textId="1B5E0112" w:rsidR="00DD0FC5" w:rsidRDefault="00DD0FC5" w:rsidP="000A3C5B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jc w:val="both"/>
      </w:pPr>
      <w:r>
        <w:t>Zhotovitel v architektonickém řešení výstavy navrhl</w:t>
      </w:r>
      <w:r w:rsidR="0004322F">
        <w:t xml:space="preserve"> na základě </w:t>
      </w:r>
      <w:r w:rsidR="00390DE4">
        <w:t>doplňujícího</w:t>
      </w:r>
      <w:r w:rsidR="0004322F">
        <w:t xml:space="preserve"> po</w:t>
      </w:r>
      <w:r w:rsidR="00390DE4">
        <w:t>kynu</w:t>
      </w:r>
      <w:r w:rsidR="0004322F">
        <w:t xml:space="preserve"> </w:t>
      </w:r>
      <w:r w:rsidR="00390DE4">
        <w:t>O</w:t>
      </w:r>
      <w:r w:rsidR="00E9582B">
        <w:t>bjedn</w:t>
      </w:r>
      <w:r w:rsidR="0004322F">
        <w:t xml:space="preserve">atele </w:t>
      </w:r>
      <w:r w:rsidR="00E9582B">
        <w:t xml:space="preserve">variantně </w:t>
      </w:r>
      <w:r w:rsidR="0004322F">
        <w:t>úprav</w:t>
      </w:r>
      <w:r w:rsidR="00801508">
        <w:t>u</w:t>
      </w:r>
      <w:r w:rsidR="0004322F">
        <w:t xml:space="preserve"> </w:t>
      </w:r>
      <w:r>
        <w:t xml:space="preserve">prostor, </w:t>
      </w:r>
      <w:r w:rsidR="00801508">
        <w:t>na základě kterých</w:t>
      </w:r>
      <w:r>
        <w:t xml:space="preserve"> má být </w:t>
      </w:r>
      <w:r w:rsidR="00801508">
        <w:t xml:space="preserve">vytvořen </w:t>
      </w:r>
      <w:r>
        <w:t>koutek s podávaným občerstvením, kdy pro tento účel musí být stavebně upraveno (změněno) stávající řešení odtoku odpadu a vody v tomto prostoru. Pro účely stavebních úprav</w:t>
      </w:r>
      <w:r w:rsidR="007474EC">
        <w:t xml:space="preserve"> (</w:t>
      </w:r>
      <w:r>
        <w:t>změn</w:t>
      </w:r>
      <w:r w:rsidR="007474EC">
        <w:t>)</w:t>
      </w:r>
      <w:r>
        <w:t xml:space="preserve"> prostoru </w:t>
      </w:r>
      <w:r w:rsidR="007474EC">
        <w:t>je nezbytné</w:t>
      </w:r>
      <w:r>
        <w:t xml:space="preserve"> ověřit</w:t>
      </w:r>
      <w:r w:rsidR="007474EC">
        <w:t>, zda je k těmto stavebním úpravám (změnám) nezbytné získat příslušn</w:t>
      </w:r>
      <w:r w:rsidR="00E9582B">
        <w:t>é</w:t>
      </w:r>
      <w:r w:rsidR="007474EC">
        <w:t xml:space="preserve"> stavební povolení, popř. následně tato stavební povolení zajistit. </w:t>
      </w:r>
      <w:r>
        <w:t xml:space="preserve">Tyto činnosti nejsou předmětem </w:t>
      </w:r>
      <w:r w:rsidR="007474EC">
        <w:t>uzavřené</w:t>
      </w:r>
      <w:r>
        <w:t xml:space="preserve"> </w:t>
      </w:r>
      <w:r w:rsidR="007474EC">
        <w:t>S</w:t>
      </w:r>
      <w:r>
        <w:t xml:space="preserve">mlouvy a </w:t>
      </w:r>
      <w:r w:rsidR="007474EC">
        <w:t>z tohoto důvodu se smluvní strany rozhodly uzavřít dodatek ke Smlouvě tak, aby tyto činnosti byly zajištěny ze strany Zhotovitele</w:t>
      </w:r>
      <w:r>
        <w:t>.</w:t>
      </w:r>
    </w:p>
    <w:p w14:paraId="5BDD38DA" w14:textId="23001780" w:rsidR="007474EC" w:rsidRDefault="0062261C" w:rsidP="000A3C5B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jc w:val="both"/>
      </w:pPr>
      <w:r>
        <w:t>Smluvní strany se tímto dohodly na rozšíření předmětu Smlouvy o tyto činnosti: Zhotovitel se zavazuje ověřit, zda</w:t>
      </w:r>
      <w:r w:rsidR="00A16CD2">
        <w:t>,</w:t>
      </w:r>
      <w:r w:rsidR="00E9582B">
        <w:t xml:space="preserve"> v jakém rozsahu</w:t>
      </w:r>
      <w:r w:rsidR="00A16CD2">
        <w:t xml:space="preserve"> a za jakých podmínek</w:t>
      </w:r>
      <w:r>
        <w:t xml:space="preserve"> je nezbytné k úpravám odtoku odpadu a vody v prostoru koutku, kde má být podáváno občerstvení, tak jak byly navrhnuty z jeho strany </w:t>
      </w:r>
      <w:r w:rsidR="00E9582B">
        <w:t xml:space="preserve">na základě dodatečného požadavku </w:t>
      </w:r>
      <w:r w:rsidR="002B5960">
        <w:t>O</w:t>
      </w:r>
      <w:r w:rsidR="00E9582B">
        <w:t xml:space="preserve">bjednatele </w:t>
      </w:r>
      <w:r>
        <w:t xml:space="preserve">v architektonickém řešení výstavy, získat stavební povolení. Současně se smluvní strany dohodly, že v případě, že bude nezbytné k těmto úpravám získat stavební povolení, Zhotovitel se zavazuje </w:t>
      </w:r>
      <w:r w:rsidR="00A16CD2">
        <w:t>seznámit</w:t>
      </w:r>
      <w:r w:rsidR="002B5960">
        <w:t xml:space="preserve"> Objednatele</w:t>
      </w:r>
      <w:r w:rsidR="00A16CD2">
        <w:t xml:space="preserve"> s</w:t>
      </w:r>
      <w:r w:rsidR="002B5960">
        <w:t> </w:t>
      </w:r>
      <w:r w:rsidR="00A16CD2">
        <w:t>podmínkami</w:t>
      </w:r>
      <w:r w:rsidR="002B5960">
        <w:t xml:space="preserve">, které bude nezbytné splnit v případě podání žádosti o vydání stavebního povolení, </w:t>
      </w:r>
      <w:r w:rsidR="00A16CD2">
        <w:t xml:space="preserve">a po jeho souhlasu </w:t>
      </w:r>
      <w:r w:rsidR="00E9582B">
        <w:t xml:space="preserve">připravit pro úpravy příslušnou projektovou dokumentaci dle </w:t>
      </w:r>
      <w:proofErr w:type="spellStart"/>
      <w:r w:rsidR="00E9582B">
        <w:t>vyhl</w:t>
      </w:r>
      <w:proofErr w:type="spellEnd"/>
      <w:r w:rsidR="00E9582B">
        <w:t xml:space="preserve">. 499/2006 Sb. v platném znění a k ní zajistit vyjádření </w:t>
      </w:r>
      <w:r w:rsidR="00A16CD2">
        <w:t xml:space="preserve">příslušných </w:t>
      </w:r>
      <w:r w:rsidR="00E9582B">
        <w:t xml:space="preserve">dotčených orgánů státní </w:t>
      </w:r>
      <w:r w:rsidR="00A16CD2">
        <w:t>správy</w:t>
      </w:r>
      <w:r w:rsidR="00E9582B">
        <w:t>, a v případě kladných stanovisek o toto</w:t>
      </w:r>
      <w:r>
        <w:t xml:space="preserve"> stavební povolení </w:t>
      </w:r>
      <w:r w:rsidR="00390DE4">
        <w:t xml:space="preserve">řádně </w:t>
      </w:r>
      <w:r w:rsidR="00E9582B">
        <w:t xml:space="preserve">zažádat </w:t>
      </w:r>
      <w:r>
        <w:t xml:space="preserve"> (dále jen „</w:t>
      </w:r>
      <w:r w:rsidRPr="0062261C">
        <w:rPr>
          <w:b/>
          <w:bCs/>
        </w:rPr>
        <w:t>Rozšířený předmět plnění</w:t>
      </w:r>
      <w:r>
        <w:t>“).</w:t>
      </w:r>
      <w:r w:rsidR="00A16CD2">
        <w:t xml:space="preserve"> </w:t>
      </w:r>
    </w:p>
    <w:p w14:paraId="0E638D54" w14:textId="6972A1EA" w:rsidR="00E9582B" w:rsidRDefault="00E9582B" w:rsidP="000A3C5B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jc w:val="both"/>
      </w:pPr>
      <w:r>
        <w:t>Smluvní strany se dohodly, že Objednatel poskytne nezbytnou součinnost</w:t>
      </w:r>
      <w:r w:rsidR="00A16CD2">
        <w:t xml:space="preserve"> ve formě: a) plné moci k projednání záměru a </w:t>
      </w:r>
      <w:r w:rsidR="00390DE4">
        <w:t xml:space="preserve">současně </w:t>
      </w:r>
      <w:r w:rsidR="00A16CD2">
        <w:t>přístupu do archivu stavebního úřadu, b) doložení existující dokumentace k platně kolaudovanému stavu příslušného podlaží, zejména architektonick</w:t>
      </w:r>
      <w:r w:rsidR="00ED3CBD">
        <w:t>é</w:t>
      </w:r>
      <w:r w:rsidR="00A16CD2">
        <w:t xml:space="preserve"> stavební řešení s průvodní zprávou (způsob užívání = názvy „místností“ a průvodní zpráva), dále požárně bezpečnostní řešení (s úniky až na terén), stavební povolení či kolaudační rozhodnutí či jiný dobový dokument s doložkou právní moci. </w:t>
      </w:r>
      <w:r w:rsidR="00390DE4">
        <w:t>Ne</w:t>
      </w:r>
      <w:r w:rsidR="002B5960">
        <w:t>v</w:t>
      </w:r>
      <w:r w:rsidR="00390DE4">
        <w:t>yskytuje-li se žádná taková dokumentace ani její část ve správě Objednatele, dodá Objednatel písemné potvrzení o její absenci a bude nutno vycházet výhradně z archivních podkladů stavebního úřadu.</w:t>
      </w:r>
    </w:p>
    <w:p w14:paraId="42295891" w14:textId="44142AED" w:rsidR="0062261C" w:rsidRDefault="0062261C" w:rsidP="000A3C5B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jc w:val="both"/>
      </w:pPr>
      <w:r>
        <w:t xml:space="preserve">Smluvní strany se dohodly, že Zhotovitel je povinen činnosti uvedené v odst. </w:t>
      </w:r>
      <w:proofErr w:type="gramStart"/>
      <w:r>
        <w:t>1.3. tohoto</w:t>
      </w:r>
      <w:proofErr w:type="gramEnd"/>
      <w:r>
        <w:t xml:space="preserve"> dodatku splnit nejpozději do </w:t>
      </w:r>
      <w:r w:rsidR="00994310">
        <w:rPr>
          <w:b/>
          <w:bCs/>
        </w:rPr>
        <w:t>12</w:t>
      </w:r>
      <w:r w:rsidR="00390DE4">
        <w:rPr>
          <w:b/>
          <w:bCs/>
        </w:rPr>
        <w:t>5</w:t>
      </w:r>
      <w:r w:rsidR="00994310">
        <w:rPr>
          <w:b/>
          <w:bCs/>
        </w:rPr>
        <w:t xml:space="preserve"> dní od </w:t>
      </w:r>
      <w:r w:rsidR="002B5960">
        <w:rPr>
          <w:b/>
          <w:bCs/>
        </w:rPr>
        <w:t xml:space="preserve">uzavření </w:t>
      </w:r>
      <w:r w:rsidR="00994310">
        <w:rPr>
          <w:b/>
          <w:bCs/>
        </w:rPr>
        <w:t>smlouvy</w:t>
      </w:r>
      <w:r>
        <w:t>.</w:t>
      </w:r>
      <w:r w:rsidR="00390DE4">
        <w:t xml:space="preserve"> Od lhůty se odečítají Zhotovitelem doložená a neodůvodněná nedodržení lhůt </w:t>
      </w:r>
      <w:r w:rsidR="002B5960">
        <w:t xml:space="preserve">ze strany </w:t>
      </w:r>
      <w:r w:rsidR="00390DE4">
        <w:t>státní správy při přípravě podání.</w:t>
      </w:r>
    </w:p>
    <w:p w14:paraId="6B106577" w14:textId="6DBA8D9C" w:rsidR="009329BF" w:rsidRDefault="0062261C" w:rsidP="00994310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jc w:val="both"/>
      </w:pPr>
      <w:r>
        <w:t xml:space="preserve">Smluvní strany se dále dohodly, že za </w:t>
      </w:r>
      <w:r w:rsidR="009329BF">
        <w:t xml:space="preserve">řádné provedení </w:t>
      </w:r>
      <w:r>
        <w:t>Rozšířen</w:t>
      </w:r>
      <w:r w:rsidR="009329BF">
        <w:t>ého</w:t>
      </w:r>
      <w:r>
        <w:t xml:space="preserve"> předmět</w:t>
      </w:r>
      <w:r w:rsidR="009329BF">
        <w:t>u</w:t>
      </w:r>
      <w:r>
        <w:t xml:space="preserve"> plnění náleží Zhotoviteli </w:t>
      </w:r>
      <w:r w:rsidR="00390DE4">
        <w:t xml:space="preserve">celková </w:t>
      </w:r>
      <w:r w:rsidR="009329BF">
        <w:t>cena</w:t>
      </w:r>
      <w:r>
        <w:t xml:space="preserve"> ve výši </w:t>
      </w:r>
      <w:r w:rsidR="00994310" w:rsidRPr="00B256B8">
        <w:rPr>
          <w:b/>
          <w:bCs/>
        </w:rPr>
        <w:t>193 600</w:t>
      </w:r>
      <w:r w:rsidRPr="00B256B8">
        <w:rPr>
          <w:b/>
          <w:bCs/>
        </w:rPr>
        <w:t>,- Kč</w:t>
      </w:r>
      <w:r w:rsidR="009329BF" w:rsidRPr="00B256B8">
        <w:rPr>
          <w:b/>
          <w:bCs/>
        </w:rPr>
        <w:t xml:space="preserve"> včetně DPH</w:t>
      </w:r>
      <w:r>
        <w:t>.</w:t>
      </w:r>
      <w:r w:rsidR="009329BF">
        <w:t xml:space="preserve"> </w:t>
      </w:r>
      <w:r w:rsidR="00994310">
        <w:t xml:space="preserve">V případě, že Objednatel nebude souhlasit s podmínkami (například změnou užívání, novým požárně bezpečnostním řešením nebo z jeho perspektivy neúměrnými požadavky dotčených orgánů státní správy) zjištěnými po prověření kolaudovaného stavu a </w:t>
      </w:r>
      <w:r w:rsidR="002B5960">
        <w:t xml:space="preserve">rozhodne o tom, že </w:t>
      </w:r>
      <w:r w:rsidR="00994310">
        <w:t xml:space="preserve">záměr realizovat variantní „návrh dřezu" </w:t>
      </w:r>
      <w:r w:rsidR="002B5960">
        <w:t>nebude realizován</w:t>
      </w:r>
      <w:r w:rsidR="00994310">
        <w:t xml:space="preserve">, nebude Zhotovitel na přípravě projektu pro stavební povolení pokračovat a </w:t>
      </w:r>
      <w:r w:rsidR="00390DE4">
        <w:t xml:space="preserve">celková </w:t>
      </w:r>
      <w:r w:rsidR="00994310">
        <w:t xml:space="preserve">cena bude snížena pouze na cenu </w:t>
      </w:r>
      <w:r w:rsidR="00390DE4">
        <w:t>3</w:t>
      </w:r>
      <w:r w:rsidR="00994310">
        <w:t xml:space="preserve">0 000,- Kč včetně DPH. </w:t>
      </w:r>
      <w:r w:rsidR="009329BF">
        <w:t xml:space="preserve">Tato cena bude uhrazena </w:t>
      </w:r>
      <w:r w:rsidR="009329BF" w:rsidRPr="009329BF">
        <w:t xml:space="preserve">na základě faktury, která budou obsahovat všechny zákonné </w:t>
      </w:r>
      <w:proofErr w:type="gramStart"/>
      <w:r w:rsidR="009329BF" w:rsidRPr="009329BF">
        <w:t>náležitosti</w:t>
      </w:r>
      <w:r w:rsidR="00ED3CBD">
        <w:t xml:space="preserve"> </w:t>
      </w:r>
      <w:r w:rsidR="009329BF" w:rsidRPr="009329BF">
        <w:t>a bude</w:t>
      </w:r>
      <w:proofErr w:type="gramEnd"/>
      <w:r w:rsidR="009329BF" w:rsidRPr="009329BF">
        <w:t xml:space="preserve"> Zhotovitelem vystavena následujícím způsobem: </w:t>
      </w:r>
      <w:r w:rsidR="002B5960">
        <w:t xml:space="preserve">po řádném provedení Rozšířeného předmětu plnění, tj. buď </w:t>
      </w:r>
      <w:r w:rsidR="00994310">
        <w:t xml:space="preserve"> po řádně podané žádosti o stavební povolení či po </w:t>
      </w:r>
      <w:r w:rsidR="002C3262">
        <w:t xml:space="preserve">tom, co </w:t>
      </w:r>
      <w:r w:rsidR="00994310">
        <w:t>Objednatel</w:t>
      </w:r>
      <w:r w:rsidR="002C3262">
        <w:t xml:space="preserve"> rozhodne o tom, že nebude realizován variantní „návrh dřezu“</w:t>
      </w:r>
      <w:r w:rsidR="009329BF" w:rsidRPr="009329BF">
        <w:t>. Vystavená faktura bude splatná do 30 dnů ode dne jejího doručení Objednateli.</w:t>
      </w:r>
      <w:r w:rsidR="009329BF">
        <w:t xml:space="preserve"> </w:t>
      </w:r>
      <w:r w:rsidR="009329BF" w:rsidRPr="009329BF">
        <w:t xml:space="preserve">Pokud daňový doklad - faktura nebude vystavena v souladu s platebními podmínkami stanovenými </w:t>
      </w:r>
      <w:r w:rsidR="00B20382">
        <w:t>S</w:t>
      </w:r>
      <w:r w:rsidR="009329BF" w:rsidRPr="009329BF">
        <w:t xml:space="preserve">mlouvou nebo nebude splňovat požadované zákonné </w:t>
      </w:r>
      <w:r w:rsidR="009329BF" w:rsidRPr="009329BF">
        <w:lastRenderedPageBreak/>
        <w:t xml:space="preserve">nebo smluvně sjednané náležitosti nebo nebude-li doručena Objednateli způsobem uvedeným ve smlouvě, je Objednatel oprávněn daňový doklad - fakturu Zhotoviteli vrátit jako neúplnou, resp. nesprávně vystavenou, k doplnění, resp. novému vystavení. V takovém případě Objednatel není v prodlení s úhradou ceny za dílo nebo její části a Zhotovitel vystaví opravenou fakturu s novou lhůtou splatnosti, která začne plynout dnem doručení opraveného nebo nově vyhotoveného daňového dokladu - faktury Objednateli. </w:t>
      </w:r>
    </w:p>
    <w:p w14:paraId="4EA7D7DF" w14:textId="77777777" w:rsidR="005525AF" w:rsidRPr="009329BF" w:rsidRDefault="005525AF" w:rsidP="005525AF">
      <w:pPr>
        <w:pStyle w:val="Zkladntext1"/>
        <w:shd w:val="clear" w:color="auto" w:fill="auto"/>
        <w:tabs>
          <w:tab w:val="left" w:pos="682"/>
        </w:tabs>
        <w:ind w:left="573"/>
        <w:jc w:val="both"/>
      </w:pPr>
    </w:p>
    <w:p w14:paraId="605692E5" w14:textId="77777777" w:rsidR="0033135D" w:rsidRPr="00627970" w:rsidRDefault="00E921FB" w:rsidP="00B164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"/>
          <w:b/>
          <w:bCs/>
          <w:szCs w:val="24"/>
        </w:rPr>
      </w:pPr>
      <w:r w:rsidRPr="00627970">
        <w:rPr>
          <w:rFonts w:ascii="Times New Roman" w:hAnsi="Times New Roman" w:cs="Times"/>
          <w:b/>
          <w:bCs/>
          <w:szCs w:val="24"/>
        </w:rPr>
        <w:t>Závěrečná ujednání</w:t>
      </w:r>
    </w:p>
    <w:p w14:paraId="744E3B19" w14:textId="77777777" w:rsidR="0033135D" w:rsidRPr="00627970" w:rsidRDefault="0033135D" w:rsidP="00B164B9">
      <w:pPr>
        <w:pStyle w:val="Odstavecseseznamem"/>
        <w:jc w:val="both"/>
        <w:rPr>
          <w:rFonts w:ascii="Times New Roman" w:hAnsi="Times New Roman" w:cs="Times"/>
          <w:color w:val="000000"/>
          <w:szCs w:val="24"/>
        </w:rPr>
      </w:pPr>
    </w:p>
    <w:p w14:paraId="4E1A0C2C" w14:textId="5A982DE7" w:rsidR="00044481" w:rsidRPr="00044481" w:rsidRDefault="00044481" w:rsidP="00044481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Times New Roman" w:hAnsi="Times New Roman"/>
        </w:rPr>
      </w:pPr>
      <w:r w:rsidRPr="00044481">
        <w:rPr>
          <w:rFonts w:ascii="Times New Roman" w:hAnsi="Times New Roman"/>
        </w:rPr>
        <w:t xml:space="preserve">Ostatní ujednání </w:t>
      </w:r>
      <w:r>
        <w:rPr>
          <w:rFonts w:ascii="Times New Roman" w:hAnsi="Times New Roman"/>
        </w:rPr>
        <w:t>S</w:t>
      </w:r>
      <w:r w:rsidRPr="00044481">
        <w:rPr>
          <w:rFonts w:ascii="Times New Roman" w:hAnsi="Times New Roman"/>
        </w:rPr>
        <w:t>mlouvy nedotčené tímto dodatkem zůstávají v platnosti beze změny.</w:t>
      </w:r>
    </w:p>
    <w:p w14:paraId="3AD66AE8" w14:textId="77777777" w:rsidR="00044481" w:rsidRPr="00044481" w:rsidRDefault="00044481" w:rsidP="00044481">
      <w:pPr>
        <w:pStyle w:val="Odstavecseseznamem"/>
        <w:ind w:left="709"/>
        <w:jc w:val="both"/>
        <w:rPr>
          <w:rFonts w:ascii="Times New Roman" w:hAnsi="Times New Roman"/>
        </w:rPr>
      </w:pPr>
    </w:p>
    <w:p w14:paraId="783E1B19" w14:textId="68164EB5" w:rsidR="0033135D" w:rsidRPr="00627970" w:rsidRDefault="00044481" w:rsidP="00B164B9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 w:cs="Times"/>
          <w:color w:val="000000"/>
          <w:szCs w:val="24"/>
        </w:rPr>
        <w:t>Tento dodatek</w:t>
      </w:r>
      <w:r w:rsidR="00E921FB" w:rsidRPr="00627970">
        <w:rPr>
          <w:rFonts w:ascii="Times New Roman" w:hAnsi="Times New Roman" w:cs="Times"/>
          <w:color w:val="000000"/>
          <w:szCs w:val="24"/>
        </w:rPr>
        <w:t xml:space="preserve"> nabývá platnosti a účinnosti dnem podpisu obou smluvních stran.</w:t>
      </w:r>
      <w:r w:rsidR="00E921FB" w:rsidRPr="00627970">
        <w:rPr>
          <w:rFonts w:ascii="Times New Roman" w:eastAsia="Franklin Gothic Book" w:hAnsi="Times New Roman" w:cs="Courier New"/>
          <w:color w:val="000000"/>
          <w:szCs w:val="24"/>
        </w:rPr>
        <w:t xml:space="preserve"> Pokud se na </w:t>
      </w:r>
      <w:r>
        <w:rPr>
          <w:rFonts w:ascii="Times New Roman" w:eastAsia="Franklin Gothic Book" w:hAnsi="Times New Roman" w:cs="Courier New"/>
          <w:color w:val="000000"/>
          <w:szCs w:val="24"/>
        </w:rPr>
        <w:t>tento dodatek</w:t>
      </w:r>
      <w:r w:rsidR="00E921FB" w:rsidRPr="00627970">
        <w:rPr>
          <w:rFonts w:ascii="Times New Roman" w:eastAsia="Franklin Gothic Book" w:hAnsi="Times New Roman" w:cs="Courier New"/>
          <w:color w:val="000000"/>
          <w:szCs w:val="24"/>
        </w:rPr>
        <w:t xml:space="preserve"> vztahuje povinnost uveřejnění prostřednictvím registru smluv, nabývá </w:t>
      </w:r>
      <w:r>
        <w:rPr>
          <w:rFonts w:ascii="Times New Roman" w:eastAsia="Franklin Gothic Book" w:hAnsi="Times New Roman" w:cs="Courier New"/>
          <w:color w:val="000000"/>
          <w:szCs w:val="24"/>
        </w:rPr>
        <w:t>tento dodatek</w:t>
      </w:r>
      <w:r w:rsidR="00E921FB" w:rsidRPr="00627970">
        <w:rPr>
          <w:rFonts w:ascii="Times New Roman" w:eastAsia="Franklin Gothic Book" w:hAnsi="Times New Roman" w:cs="Courier New"/>
          <w:color w:val="000000"/>
          <w:szCs w:val="24"/>
        </w:rPr>
        <w:t xml:space="preserve"> účinnosti dnem </w:t>
      </w:r>
      <w:r>
        <w:rPr>
          <w:rFonts w:ascii="Times New Roman" w:eastAsia="Franklin Gothic Book" w:hAnsi="Times New Roman" w:cs="Courier New"/>
          <w:color w:val="000000"/>
          <w:szCs w:val="24"/>
        </w:rPr>
        <w:t xml:space="preserve">jeho </w:t>
      </w:r>
      <w:r w:rsidR="00E921FB" w:rsidRPr="00627970">
        <w:rPr>
          <w:rFonts w:ascii="Times New Roman" w:eastAsia="Franklin Gothic Book" w:hAnsi="Times New Roman" w:cs="Courier New"/>
          <w:color w:val="000000"/>
          <w:szCs w:val="24"/>
        </w:rPr>
        <w:t>uveřejnění.</w:t>
      </w:r>
    </w:p>
    <w:p w14:paraId="01A29961" w14:textId="77777777" w:rsidR="0033135D" w:rsidRPr="00627970" w:rsidRDefault="0033135D" w:rsidP="00B164B9">
      <w:pPr>
        <w:pStyle w:val="Odstavecseseznamem"/>
        <w:ind w:left="709"/>
        <w:jc w:val="both"/>
        <w:rPr>
          <w:rFonts w:ascii="Times New Roman" w:hAnsi="Times New Roman" w:cs="Times"/>
          <w:szCs w:val="24"/>
        </w:rPr>
      </w:pPr>
    </w:p>
    <w:p w14:paraId="55E2C520" w14:textId="1C459256" w:rsidR="0033135D" w:rsidRPr="00627970" w:rsidRDefault="00044481" w:rsidP="00B164B9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Times New Roman" w:hAnsi="Times New Roman" w:cs="Times"/>
          <w:color w:val="000000"/>
          <w:szCs w:val="24"/>
        </w:rPr>
      </w:pPr>
      <w:r>
        <w:rPr>
          <w:rFonts w:ascii="Times New Roman" w:hAnsi="Times New Roman" w:cs="Times"/>
          <w:color w:val="000000"/>
          <w:szCs w:val="24"/>
        </w:rPr>
        <w:t>Tento dodatek</w:t>
      </w:r>
      <w:r w:rsidR="00E921FB" w:rsidRPr="00627970">
        <w:rPr>
          <w:rFonts w:ascii="Times New Roman" w:hAnsi="Times New Roman" w:cs="Times"/>
          <w:color w:val="000000"/>
          <w:szCs w:val="24"/>
        </w:rPr>
        <w:t xml:space="preserve"> je vyhotoven ve dvou vyhotoveních s platností originálu, přičemž Objednatel obdrží jedno vyhotovení a Zhotovitel obdrží jedno vyhotovení. </w:t>
      </w:r>
    </w:p>
    <w:p w14:paraId="77B140E1" w14:textId="77777777" w:rsidR="0033135D" w:rsidRPr="00627970" w:rsidRDefault="0033135D" w:rsidP="00B164B9">
      <w:pPr>
        <w:pStyle w:val="Odstavecseseznamem"/>
        <w:jc w:val="both"/>
        <w:rPr>
          <w:rFonts w:ascii="Times New Roman" w:hAnsi="Times New Roman" w:cs="Times"/>
          <w:color w:val="000000"/>
          <w:szCs w:val="24"/>
        </w:rPr>
      </w:pPr>
    </w:p>
    <w:p w14:paraId="16690FB6" w14:textId="53047E80" w:rsidR="00340E5F" w:rsidRDefault="00340E5F" w:rsidP="00340E5F">
      <w:pPr>
        <w:jc w:val="both"/>
        <w:rPr>
          <w:rFonts w:ascii="Times New Roman" w:hAnsi="Times New Roman" w:cs="Times"/>
        </w:rPr>
      </w:pPr>
    </w:p>
    <w:p w14:paraId="6E75CA4A" w14:textId="77777777" w:rsidR="005525AF" w:rsidRDefault="005525AF" w:rsidP="00340E5F">
      <w:pPr>
        <w:jc w:val="both"/>
        <w:rPr>
          <w:rFonts w:ascii="Times New Roman" w:hAnsi="Times New Roman" w:cs="Times"/>
        </w:rPr>
      </w:pPr>
    </w:p>
    <w:p w14:paraId="6FADA7CF" w14:textId="77777777" w:rsidR="005525AF" w:rsidRDefault="005525AF" w:rsidP="00340E5F">
      <w:pPr>
        <w:jc w:val="both"/>
        <w:rPr>
          <w:rFonts w:ascii="Times New Roman" w:hAnsi="Times New Roman" w:cs="Times"/>
        </w:rPr>
      </w:pPr>
    </w:p>
    <w:p w14:paraId="61EDFC2E" w14:textId="18116DCA" w:rsidR="00340E5F" w:rsidRPr="00627970" w:rsidRDefault="00340E5F" w:rsidP="00340E5F">
      <w:pPr>
        <w:jc w:val="both"/>
        <w:rPr>
          <w:rFonts w:ascii="Times New Roman" w:hAnsi="Times New Roman" w:cs="Times"/>
        </w:rPr>
      </w:pPr>
      <w:r w:rsidRPr="00627970">
        <w:rPr>
          <w:rFonts w:ascii="Times New Roman" w:hAnsi="Times New Roman" w:cs="Times"/>
        </w:rPr>
        <w:t>Objednatel</w:t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  <w:t>Zhotovitel</w:t>
      </w:r>
    </w:p>
    <w:p w14:paraId="01096ED8" w14:textId="34E9B930" w:rsidR="00340E5F" w:rsidRDefault="00340E5F" w:rsidP="005525AF">
      <w:pPr>
        <w:rPr>
          <w:rFonts w:ascii="Times New Roman" w:hAnsi="Times New Roman" w:cs="Times"/>
          <w:color w:val="000000"/>
        </w:rPr>
      </w:pP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</w:p>
    <w:p w14:paraId="158F3BD8" w14:textId="047E6C32" w:rsidR="00340E5F" w:rsidRPr="00340E5F" w:rsidRDefault="00340E5F" w:rsidP="00340E5F">
      <w:pPr>
        <w:jc w:val="both"/>
        <w:rPr>
          <w:rFonts w:ascii="Times New Roman" w:hAnsi="Times New Roman" w:cs="Times"/>
          <w:b/>
          <w:bCs/>
          <w:color w:val="000000"/>
        </w:rPr>
      </w:pPr>
      <w:r>
        <w:rPr>
          <w:rFonts w:ascii="Times New Roman" w:hAnsi="Times New Roman" w:cs="Times"/>
          <w:color w:val="000000"/>
        </w:rPr>
        <w:t xml:space="preserve">Za </w:t>
      </w:r>
      <w:r w:rsidRPr="00340E5F">
        <w:rPr>
          <w:rFonts w:ascii="Times New Roman" w:hAnsi="Times New Roman" w:cs="Times"/>
          <w:b/>
          <w:bCs/>
          <w:color w:val="000000"/>
        </w:rPr>
        <w:t>Národní galerii v Praze</w:t>
      </w:r>
      <w:r>
        <w:rPr>
          <w:rFonts w:ascii="Times New Roman" w:hAnsi="Times New Roman" w:cs="Times"/>
          <w:color w:val="000000"/>
        </w:rPr>
        <w:tab/>
      </w:r>
      <w:r>
        <w:rPr>
          <w:rFonts w:ascii="Times New Roman" w:hAnsi="Times New Roman" w:cs="Times"/>
          <w:color w:val="000000"/>
        </w:rPr>
        <w:tab/>
      </w:r>
      <w:r>
        <w:rPr>
          <w:rFonts w:ascii="Times New Roman" w:hAnsi="Times New Roman" w:cs="Times"/>
          <w:color w:val="000000"/>
        </w:rPr>
        <w:tab/>
      </w:r>
      <w:r>
        <w:rPr>
          <w:rFonts w:ascii="Times New Roman" w:hAnsi="Times New Roman" w:cs="Times"/>
          <w:color w:val="000000"/>
        </w:rPr>
        <w:tab/>
        <w:t xml:space="preserve">Za </w:t>
      </w:r>
      <w:r w:rsidRPr="00340E5F">
        <w:rPr>
          <w:rFonts w:ascii="Times New Roman" w:hAnsi="Times New Roman" w:cs="Times"/>
          <w:b/>
          <w:bCs/>
          <w:color w:val="000000"/>
        </w:rPr>
        <w:t>No Architects s.r.o.</w:t>
      </w:r>
    </w:p>
    <w:p w14:paraId="5EB6095D" w14:textId="77777777" w:rsidR="0033135D" w:rsidRPr="00627970" w:rsidRDefault="0033135D" w:rsidP="00B164B9">
      <w:pPr>
        <w:jc w:val="both"/>
        <w:rPr>
          <w:rFonts w:ascii="Times New Roman" w:hAnsi="Times New Roman" w:cs="Times"/>
        </w:rPr>
      </w:pPr>
    </w:p>
    <w:p w14:paraId="08920E2E" w14:textId="77777777" w:rsidR="0033135D" w:rsidRPr="00627970" w:rsidRDefault="0033135D" w:rsidP="00B164B9">
      <w:pPr>
        <w:jc w:val="both"/>
        <w:rPr>
          <w:rFonts w:ascii="Times New Roman" w:hAnsi="Times New Roman" w:cs="Times"/>
        </w:rPr>
      </w:pPr>
    </w:p>
    <w:p w14:paraId="168AA383" w14:textId="740BB0B3" w:rsidR="0033135D" w:rsidRDefault="00E921FB" w:rsidP="00B164B9">
      <w:pPr>
        <w:jc w:val="both"/>
        <w:rPr>
          <w:rFonts w:ascii="Times New Roman" w:hAnsi="Times New Roman" w:cs="Times"/>
        </w:rPr>
      </w:pPr>
      <w:r w:rsidRPr="00627970">
        <w:rPr>
          <w:rFonts w:ascii="Times New Roman" w:hAnsi="Times New Roman" w:cs="Times"/>
        </w:rPr>
        <w:t>V Praze dne ........................</w:t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  <w:t>V Praze dne .......................</w:t>
      </w:r>
    </w:p>
    <w:p w14:paraId="7F86B0A5" w14:textId="6D33A040" w:rsidR="005525AF" w:rsidRDefault="005525AF" w:rsidP="00B164B9">
      <w:pPr>
        <w:jc w:val="both"/>
        <w:rPr>
          <w:rFonts w:ascii="Times New Roman" w:hAnsi="Times New Roman" w:cs="Times"/>
        </w:rPr>
      </w:pPr>
    </w:p>
    <w:p w14:paraId="7097B042" w14:textId="77777777" w:rsidR="005525AF" w:rsidRPr="00627970" w:rsidRDefault="005525AF" w:rsidP="00B164B9">
      <w:pPr>
        <w:jc w:val="both"/>
        <w:rPr>
          <w:rFonts w:ascii="Times New Roman" w:hAnsi="Times New Roman" w:cs="Times"/>
        </w:rPr>
      </w:pPr>
    </w:p>
    <w:p w14:paraId="5FAF931B" w14:textId="77777777" w:rsidR="0033135D" w:rsidRPr="00627970" w:rsidRDefault="0033135D" w:rsidP="00B164B9">
      <w:pPr>
        <w:jc w:val="both"/>
        <w:rPr>
          <w:rFonts w:ascii="Times New Roman" w:hAnsi="Times New Roman" w:cs="Times"/>
        </w:rPr>
      </w:pPr>
    </w:p>
    <w:p w14:paraId="6DAB6DB0" w14:textId="77777777" w:rsidR="0033135D" w:rsidRPr="00627970" w:rsidRDefault="00E921FB" w:rsidP="00B164B9">
      <w:pPr>
        <w:jc w:val="both"/>
        <w:rPr>
          <w:rFonts w:ascii="Times New Roman" w:hAnsi="Times New Roman"/>
        </w:rPr>
      </w:pPr>
      <w:r w:rsidRPr="00627970">
        <w:rPr>
          <w:rFonts w:ascii="Times New Roman" w:hAnsi="Times New Roman" w:cs="Times"/>
        </w:rPr>
        <w:t>................................................</w:t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</w:r>
      <w:r w:rsidRPr="00627970">
        <w:rPr>
          <w:rFonts w:ascii="Times New Roman" w:hAnsi="Times New Roman" w:cs="Times"/>
        </w:rPr>
        <w:tab/>
        <w:t>................................................</w:t>
      </w:r>
    </w:p>
    <w:p w14:paraId="1D8CFA9F" w14:textId="28D78053" w:rsidR="00340E5F" w:rsidRPr="00340E5F" w:rsidRDefault="002C032B">
      <w:pPr>
        <w:rPr>
          <w:rFonts w:ascii="Times New Roman" w:hAnsi="Times New Roman" w:cs="Times"/>
          <w:b/>
          <w:bCs/>
        </w:rPr>
      </w:pPr>
      <w:r>
        <w:rPr>
          <w:rFonts w:ascii="Times New Roman" w:hAnsi="Times New Roman" w:cs="Times"/>
          <w:b/>
          <w:bCs/>
        </w:rPr>
        <w:t>Lucie Slunečková</w:t>
      </w:r>
      <w:r w:rsidR="00340E5F">
        <w:rPr>
          <w:rFonts w:ascii="Times New Roman" w:hAnsi="Times New Roman" w:cs="Times"/>
          <w:b/>
          <w:bCs/>
        </w:rPr>
        <w:tab/>
      </w:r>
      <w:r w:rsidR="00340E5F">
        <w:rPr>
          <w:rFonts w:ascii="Times New Roman" w:hAnsi="Times New Roman" w:cs="Times"/>
          <w:b/>
          <w:bCs/>
        </w:rPr>
        <w:tab/>
      </w:r>
      <w:r w:rsidR="00340E5F">
        <w:rPr>
          <w:rFonts w:ascii="Times New Roman" w:hAnsi="Times New Roman" w:cs="Times"/>
          <w:b/>
          <w:bCs/>
        </w:rPr>
        <w:tab/>
      </w:r>
      <w:r w:rsidR="00340E5F">
        <w:rPr>
          <w:rFonts w:ascii="Times New Roman" w:hAnsi="Times New Roman" w:cs="Times"/>
          <w:b/>
          <w:bCs/>
        </w:rPr>
        <w:tab/>
      </w:r>
      <w:r w:rsidR="00340E5F">
        <w:rPr>
          <w:rFonts w:ascii="Times New Roman" w:hAnsi="Times New Roman" w:cs="Times"/>
          <w:b/>
          <w:bCs/>
        </w:rPr>
        <w:tab/>
      </w:r>
      <w:proofErr w:type="spellStart"/>
      <w:r w:rsidR="00340E5F">
        <w:rPr>
          <w:rFonts w:ascii="Times New Roman" w:hAnsi="Times New Roman" w:cs="Times"/>
          <w:b/>
          <w:bCs/>
        </w:rPr>
        <w:t>MgA</w:t>
      </w:r>
      <w:proofErr w:type="spellEnd"/>
      <w:r w:rsidR="00340E5F">
        <w:rPr>
          <w:rFonts w:ascii="Times New Roman" w:hAnsi="Times New Roman" w:cs="Times"/>
          <w:b/>
          <w:bCs/>
        </w:rPr>
        <w:t>. Jakub Filip Novák</w:t>
      </w:r>
    </w:p>
    <w:p w14:paraId="71B27421" w14:textId="5E1170C6" w:rsidR="0033135D" w:rsidRPr="00627970" w:rsidRDefault="002C032B">
      <w:pPr>
        <w:rPr>
          <w:rFonts w:ascii="Times New Roman" w:hAnsi="Times New Roman" w:cs="Times"/>
        </w:rPr>
      </w:pPr>
      <w:r>
        <w:rPr>
          <w:rFonts w:ascii="Times New Roman" w:hAnsi="Times New Roman" w:cs="Times"/>
        </w:rPr>
        <w:t xml:space="preserve">pověřena vedením </w:t>
      </w:r>
      <w:r w:rsidR="00340E5F" w:rsidRPr="00340E5F">
        <w:rPr>
          <w:rFonts w:ascii="Times New Roman" w:hAnsi="Times New Roman" w:cs="Times"/>
        </w:rPr>
        <w:t>Výstavního oddělení</w:t>
      </w:r>
      <w:r w:rsidR="00340E5F">
        <w:rPr>
          <w:rFonts w:ascii="Times New Roman" w:hAnsi="Times New Roman" w:cs="Times"/>
        </w:rPr>
        <w:tab/>
      </w:r>
      <w:r w:rsidR="00340E5F">
        <w:rPr>
          <w:rFonts w:ascii="Times New Roman" w:hAnsi="Times New Roman" w:cs="Times"/>
        </w:rPr>
        <w:tab/>
        <w:t>jednatel</w:t>
      </w:r>
    </w:p>
    <w:p w14:paraId="661E17D6" w14:textId="77777777" w:rsidR="0033135D" w:rsidRPr="00627970" w:rsidRDefault="0033135D">
      <w:pPr>
        <w:rPr>
          <w:rFonts w:ascii="Times New Roman" w:hAnsi="Times New Roman" w:cs="Times"/>
        </w:rPr>
      </w:pPr>
    </w:p>
    <w:sectPr w:rsidR="0033135D" w:rsidRPr="00627970">
      <w:footerReference w:type="default" r:id="rId11"/>
      <w:pgSz w:w="11906" w:h="16838"/>
      <w:pgMar w:top="1134" w:right="1134" w:bottom="1700" w:left="1134" w:header="0" w:footer="1134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BAFA2" w14:textId="77777777" w:rsidR="00D65931" w:rsidRDefault="00D65931">
      <w:r>
        <w:separator/>
      </w:r>
    </w:p>
  </w:endnote>
  <w:endnote w:type="continuationSeparator" w:id="0">
    <w:p w14:paraId="06C6B0D3" w14:textId="77777777" w:rsidR="00D65931" w:rsidRDefault="00D6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374023"/>
      <w:docPartObj>
        <w:docPartGallery w:val="Page Numbers (Bottom of Page)"/>
        <w:docPartUnique/>
      </w:docPartObj>
    </w:sdtPr>
    <w:sdtEndPr/>
    <w:sdtContent>
      <w:p w14:paraId="18AC2F3B" w14:textId="05A5BBF0" w:rsidR="005525AF" w:rsidRDefault="005525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8C8">
          <w:rPr>
            <w:noProof/>
          </w:rPr>
          <w:t>3</w:t>
        </w:r>
        <w:r>
          <w:fldChar w:fldCharType="end"/>
        </w:r>
      </w:p>
    </w:sdtContent>
  </w:sdt>
  <w:p w14:paraId="6825EA1F" w14:textId="48F2762B" w:rsidR="0033135D" w:rsidRDefault="003313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52EC9" w14:textId="77777777" w:rsidR="00D65931" w:rsidRDefault="00D65931">
      <w:r>
        <w:separator/>
      </w:r>
    </w:p>
  </w:footnote>
  <w:footnote w:type="continuationSeparator" w:id="0">
    <w:p w14:paraId="005091E0" w14:textId="77777777" w:rsidR="00D65931" w:rsidRDefault="00D6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2A24B6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" w:hAnsi="Times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ascii="Times" w:eastAsia="Times New Roman" w:hAnsi="Times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" w:eastAsia="Times New Roman" w:hAnsi="Times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4633D9"/>
    <w:multiLevelType w:val="hybridMultilevel"/>
    <w:tmpl w:val="186E8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55A"/>
    <w:multiLevelType w:val="hybridMultilevel"/>
    <w:tmpl w:val="DC2E6296"/>
    <w:numStyleLink w:val="Importovanstyl6"/>
  </w:abstractNum>
  <w:abstractNum w:abstractNumId="3" w15:restartNumberingAfterBreak="0">
    <w:nsid w:val="16EC2350"/>
    <w:multiLevelType w:val="hybridMultilevel"/>
    <w:tmpl w:val="97984AC6"/>
    <w:numStyleLink w:val="Importovanstyl3"/>
  </w:abstractNum>
  <w:abstractNum w:abstractNumId="4" w15:restartNumberingAfterBreak="0">
    <w:nsid w:val="1DB7392A"/>
    <w:multiLevelType w:val="hybridMultilevel"/>
    <w:tmpl w:val="D940F1D8"/>
    <w:numStyleLink w:val="Importovanstyl5"/>
  </w:abstractNum>
  <w:abstractNum w:abstractNumId="5" w15:restartNumberingAfterBreak="0">
    <w:nsid w:val="22781635"/>
    <w:multiLevelType w:val="multilevel"/>
    <w:tmpl w:val="B3B830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31D3B43"/>
    <w:multiLevelType w:val="multilevel"/>
    <w:tmpl w:val="88FA48B2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5">
      <w:start w:val="1"/>
      <w:numFmt w:val="upperLetter"/>
      <w:lvlText w:val="(%6)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lvlText w:val="(%7)"/>
      <w:lvlJc w:val="left"/>
      <w:pPr>
        <w:ind w:left="4321" w:hanging="7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7">
      <w:start w:val="1"/>
      <w:numFmt w:val="lowerLetter"/>
      <w:lvlText w:val="(%8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8">
      <w:start w:val="1"/>
      <w:numFmt w:val="lowerRoman"/>
      <w:lvlText w:val="(%9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</w:abstractNum>
  <w:abstractNum w:abstractNumId="7" w15:restartNumberingAfterBreak="0">
    <w:nsid w:val="2C46336E"/>
    <w:multiLevelType w:val="hybridMultilevel"/>
    <w:tmpl w:val="97984AC6"/>
    <w:styleLink w:val="Importovanstyl3"/>
    <w:lvl w:ilvl="0" w:tplc="259E6E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B6B2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D2F2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CEE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B435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08D0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B2A6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3062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C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CD0E77"/>
    <w:multiLevelType w:val="multilevel"/>
    <w:tmpl w:val="4AF0545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9" w15:restartNumberingAfterBreak="0">
    <w:nsid w:val="3A4F2E53"/>
    <w:multiLevelType w:val="hybridMultilevel"/>
    <w:tmpl w:val="D940F1D8"/>
    <w:styleLink w:val="Importovanstyl5"/>
    <w:lvl w:ilvl="0" w:tplc="8432FFE0">
      <w:start w:val="1"/>
      <w:numFmt w:val="bullet"/>
      <w:lvlText w:val="-"/>
      <w:lvlJc w:val="left"/>
      <w:pPr>
        <w:ind w:left="33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496F8">
      <w:start w:val="1"/>
      <w:numFmt w:val="bullet"/>
      <w:lvlText w:val="o"/>
      <w:lvlJc w:val="left"/>
      <w:pPr>
        <w:ind w:left="40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0AB1D0">
      <w:start w:val="1"/>
      <w:numFmt w:val="bullet"/>
      <w:lvlText w:val="▪"/>
      <w:lvlJc w:val="left"/>
      <w:pPr>
        <w:ind w:left="47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099EA">
      <w:start w:val="1"/>
      <w:numFmt w:val="bullet"/>
      <w:lvlText w:val="•"/>
      <w:lvlJc w:val="left"/>
      <w:pPr>
        <w:ind w:left="54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5052C0">
      <w:start w:val="1"/>
      <w:numFmt w:val="bullet"/>
      <w:lvlText w:val="o"/>
      <w:lvlJc w:val="left"/>
      <w:pPr>
        <w:ind w:left="61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20ACC8">
      <w:start w:val="1"/>
      <w:numFmt w:val="bullet"/>
      <w:lvlText w:val="▪"/>
      <w:lvlJc w:val="left"/>
      <w:pPr>
        <w:ind w:left="6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ADC4E">
      <w:start w:val="1"/>
      <w:numFmt w:val="bullet"/>
      <w:lvlText w:val="•"/>
      <w:lvlJc w:val="left"/>
      <w:pPr>
        <w:ind w:left="7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2FE98">
      <w:start w:val="1"/>
      <w:numFmt w:val="bullet"/>
      <w:lvlText w:val="o"/>
      <w:lvlJc w:val="left"/>
      <w:pPr>
        <w:ind w:left="83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C865A0">
      <w:start w:val="1"/>
      <w:numFmt w:val="bullet"/>
      <w:lvlText w:val="▪"/>
      <w:lvlJc w:val="left"/>
      <w:pPr>
        <w:ind w:left="90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BC4058A"/>
    <w:multiLevelType w:val="multilevel"/>
    <w:tmpl w:val="B1EAEFD2"/>
    <w:styleLink w:val="Importovanstyl2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15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65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66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168" w:hanging="1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672" w:hanging="1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248" w:hanging="17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EDE0B2F"/>
    <w:multiLevelType w:val="multilevel"/>
    <w:tmpl w:val="91783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F6D028E"/>
    <w:multiLevelType w:val="multilevel"/>
    <w:tmpl w:val="B4908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690314"/>
    <w:multiLevelType w:val="multilevel"/>
    <w:tmpl w:val="B02AB912"/>
    <w:numStyleLink w:val="Importovanstyl4"/>
  </w:abstractNum>
  <w:abstractNum w:abstractNumId="14" w15:restartNumberingAfterBreak="0">
    <w:nsid w:val="450C2CF5"/>
    <w:multiLevelType w:val="multilevel"/>
    <w:tmpl w:val="B02AB912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B471962"/>
    <w:multiLevelType w:val="hybridMultilevel"/>
    <w:tmpl w:val="DC2E6296"/>
    <w:styleLink w:val="Importovanstyl6"/>
    <w:lvl w:ilvl="0" w:tplc="68DE88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1050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F2D8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E87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C082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66DF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34D8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86C1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8013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C310BFD"/>
    <w:multiLevelType w:val="multilevel"/>
    <w:tmpl w:val="526C5A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437614C"/>
    <w:multiLevelType w:val="multilevel"/>
    <w:tmpl w:val="B1EAEFD2"/>
    <w:numStyleLink w:val="Importovanstyl2"/>
  </w:abstractNum>
  <w:abstractNum w:abstractNumId="18" w15:restartNumberingAfterBreak="0">
    <w:nsid w:val="7E3A5A20"/>
    <w:multiLevelType w:val="multilevel"/>
    <w:tmpl w:val="AE3CD5D2"/>
    <w:lvl w:ilvl="0">
      <w:start w:val="1"/>
      <w:numFmt w:val="bullet"/>
      <w:lvlText w:val="-"/>
      <w:lvlJc w:val="left"/>
      <w:pPr>
        <w:ind w:left="1080" w:hanging="360"/>
      </w:pPr>
      <w:rPr>
        <w:rFonts w:ascii="Times" w:hAnsi="Times" w:cs="Times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13"/>
    <w:lvlOverride w:ilvl="0">
      <w:startOverride w:val="3"/>
    </w:lvlOverride>
  </w:num>
  <w:num w:numId="15">
    <w:abstractNumId w:val="13"/>
    <w:lvlOverride w:ilvl="0">
      <w:startOverride w:val="4"/>
    </w:lvlOverride>
  </w:num>
  <w:num w:numId="16">
    <w:abstractNumId w:val="15"/>
  </w:num>
  <w:num w:numId="17">
    <w:abstractNumId w:val="2"/>
  </w:num>
  <w:num w:numId="18">
    <w:abstractNumId w:val="1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5D"/>
    <w:rsid w:val="0000437D"/>
    <w:rsid w:val="00023A61"/>
    <w:rsid w:val="00040F65"/>
    <w:rsid w:val="0004322F"/>
    <w:rsid w:val="00044481"/>
    <w:rsid w:val="00057A0D"/>
    <w:rsid w:val="00076D83"/>
    <w:rsid w:val="00087208"/>
    <w:rsid w:val="000A79E6"/>
    <w:rsid w:val="000B78FC"/>
    <w:rsid w:val="000C3A94"/>
    <w:rsid w:val="000C43F3"/>
    <w:rsid w:val="000D0FE2"/>
    <w:rsid w:val="000D57B2"/>
    <w:rsid w:val="000F4850"/>
    <w:rsid w:val="00103EBB"/>
    <w:rsid w:val="001064FA"/>
    <w:rsid w:val="00120539"/>
    <w:rsid w:val="00122260"/>
    <w:rsid w:val="00195537"/>
    <w:rsid w:val="00196772"/>
    <w:rsid w:val="001A0C89"/>
    <w:rsid w:val="001B4F1E"/>
    <w:rsid w:val="001D1D80"/>
    <w:rsid w:val="001F35C0"/>
    <w:rsid w:val="001F3D3E"/>
    <w:rsid w:val="001F76A5"/>
    <w:rsid w:val="00211A05"/>
    <w:rsid w:val="00215846"/>
    <w:rsid w:val="002179FF"/>
    <w:rsid w:val="00223D78"/>
    <w:rsid w:val="0023579D"/>
    <w:rsid w:val="00241725"/>
    <w:rsid w:val="0027764A"/>
    <w:rsid w:val="00285101"/>
    <w:rsid w:val="0029306D"/>
    <w:rsid w:val="002A2100"/>
    <w:rsid w:val="002B5960"/>
    <w:rsid w:val="002C032B"/>
    <w:rsid w:val="002C3262"/>
    <w:rsid w:val="002C409F"/>
    <w:rsid w:val="002D68C1"/>
    <w:rsid w:val="002F2842"/>
    <w:rsid w:val="002F4978"/>
    <w:rsid w:val="002F50A7"/>
    <w:rsid w:val="003063CE"/>
    <w:rsid w:val="003147C2"/>
    <w:rsid w:val="00316916"/>
    <w:rsid w:val="00320477"/>
    <w:rsid w:val="0033135D"/>
    <w:rsid w:val="00340E5F"/>
    <w:rsid w:val="00347804"/>
    <w:rsid w:val="00351276"/>
    <w:rsid w:val="0035583B"/>
    <w:rsid w:val="00380922"/>
    <w:rsid w:val="00381465"/>
    <w:rsid w:val="00383672"/>
    <w:rsid w:val="003840FA"/>
    <w:rsid w:val="00390DE4"/>
    <w:rsid w:val="003931A6"/>
    <w:rsid w:val="00394A43"/>
    <w:rsid w:val="0039715E"/>
    <w:rsid w:val="003A5891"/>
    <w:rsid w:val="003A7B60"/>
    <w:rsid w:val="003C48C8"/>
    <w:rsid w:val="003F01EF"/>
    <w:rsid w:val="003F7685"/>
    <w:rsid w:val="0040249C"/>
    <w:rsid w:val="00423F6E"/>
    <w:rsid w:val="00435D57"/>
    <w:rsid w:val="00441393"/>
    <w:rsid w:val="004538AF"/>
    <w:rsid w:val="00455FCE"/>
    <w:rsid w:val="00471F0C"/>
    <w:rsid w:val="004736CD"/>
    <w:rsid w:val="00485A9E"/>
    <w:rsid w:val="0049364A"/>
    <w:rsid w:val="00496A7E"/>
    <w:rsid w:val="00497C35"/>
    <w:rsid w:val="004A45EE"/>
    <w:rsid w:val="004A54F2"/>
    <w:rsid w:val="004C0CEE"/>
    <w:rsid w:val="004C5C7D"/>
    <w:rsid w:val="004D3F39"/>
    <w:rsid w:val="004D676C"/>
    <w:rsid w:val="004E529D"/>
    <w:rsid w:val="004F022E"/>
    <w:rsid w:val="004F255D"/>
    <w:rsid w:val="00500082"/>
    <w:rsid w:val="00505444"/>
    <w:rsid w:val="0051464B"/>
    <w:rsid w:val="00537524"/>
    <w:rsid w:val="005525AF"/>
    <w:rsid w:val="0055484D"/>
    <w:rsid w:val="005659E4"/>
    <w:rsid w:val="00566334"/>
    <w:rsid w:val="005932FA"/>
    <w:rsid w:val="005B4D8B"/>
    <w:rsid w:val="005C7761"/>
    <w:rsid w:val="005E6FF2"/>
    <w:rsid w:val="0060255F"/>
    <w:rsid w:val="00602686"/>
    <w:rsid w:val="006154FC"/>
    <w:rsid w:val="0062261C"/>
    <w:rsid w:val="00627200"/>
    <w:rsid w:val="00627970"/>
    <w:rsid w:val="0064244A"/>
    <w:rsid w:val="00646745"/>
    <w:rsid w:val="00657465"/>
    <w:rsid w:val="006600F6"/>
    <w:rsid w:val="0066267B"/>
    <w:rsid w:val="00673A3C"/>
    <w:rsid w:val="00696444"/>
    <w:rsid w:val="006B6A7D"/>
    <w:rsid w:val="006C5AF5"/>
    <w:rsid w:val="006F490A"/>
    <w:rsid w:val="00724C90"/>
    <w:rsid w:val="007474EC"/>
    <w:rsid w:val="00752AFB"/>
    <w:rsid w:val="00763C54"/>
    <w:rsid w:val="00776F5B"/>
    <w:rsid w:val="00790C07"/>
    <w:rsid w:val="007A3863"/>
    <w:rsid w:val="007C63DE"/>
    <w:rsid w:val="007F12CC"/>
    <w:rsid w:val="008000A0"/>
    <w:rsid w:val="00801508"/>
    <w:rsid w:val="008100B4"/>
    <w:rsid w:val="00811AD1"/>
    <w:rsid w:val="008141D6"/>
    <w:rsid w:val="00830268"/>
    <w:rsid w:val="00833656"/>
    <w:rsid w:val="00856AA3"/>
    <w:rsid w:val="00864B8E"/>
    <w:rsid w:val="00884B46"/>
    <w:rsid w:val="008B5FB9"/>
    <w:rsid w:val="008B76E7"/>
    <w:rsid w:val="008E3794"/>
    <w:rsid w:val="00923A53"/>
    <w:rsid w:val="009329BF"/>
    <w:rsid w:val="00942175"/>
    <w:rsid w:val="0095433C"/>
    <w:rsid w:val="00965176"/>
    <w:rsid w:val="00985A23"/>
    <w:rsid w:val="00994310"/>
    <w:rsid w:val="009A28E6"/>
    <w:rsid w:val="009B125D"/>
    <w:rsid w:val="009B5BA4"/>
    <w:rsid w:val="009C08EC"/>
    <w:rsid w:val="009C1454"/>
    <w:rsid w:val="009E7723"/>
    <w:rsid w:val="009F0264"/>
    <w:rsid w:val="009F3EBB"/>
    <w:rsid w:val="009F4B54"/>
    <w:rsid w:val="00A10370"/>
    <w:rsid w:val="00A16CD2"/>
    <w:rsid w:val="00A251D3"/>
    <w:rsid w:val="00A32DE6"/>
    <w:rsid w:val="00A430B8"/>
    <w:rsid w:val="00A4433A"/>
    <w:rsid w:val="00A51623"/>
    <w:rsid w:val="00A6020C"/>
    <w:rsid w:val="00A60BFA"/>
    <w:rsid w:val="00A80FDA"/>
    <w:rsid w:val="00AB4982"/>
    <w:rsid w:val="00AD0162"/>
    <w:rsid w:val="00B06169"/>
    <w:rsid w:val="00B15858"/>
    <w:rsid w:val="00B164B9"/>
    <w:rsid w:val="00B1701A"/>
    <w:rsid w:val="00B20382"/>
    <w:rsid w:val="00B256B8"/>
    <w:rsid w:val="00B5203B"/>
    <w:rsid w:val="00B56EA8"/>
    <w:rsid w:val="00B573B4"/>
    <w:rsid w:val="00B63545"/>
    <w:rsid w:val="00B66AB8"/>
    <w:rsid w:val="00B73A04"/>
    <w:rsid w:val="00B73E24"/>
    <w:rsid w:val="00BA06EF"/>
    <w:rsid w:val="00BA29E4"/>
    <w:rsid w:val="00BA53E9"/>
    <w:rsid w:val="00BB2DFC"/>
    <w:rsid w:val="00C02997"/>
    <w:rsid w:val="00C3311E"/>
    <w:rsid w:val="00C4254E"/>
    <w:rsid w:val="00C60585"/>
    <w:rsid w:val="00C60F60"/>
    <w:rsid w:val="00C76D19"/>
    <w:rsid w:val="00C85714"/>
    <w:rsid w:val="00C86B94"/>
    <w:rsid w:val="00CA0936"/>
    <w:rsid w:val="00CB2F5E"/>
    <w:rsid w:val="00CC01FE"/>
    <w:rsid w:val="00CC64B9"/>
    <w:rsid w:val="00CD0A97"/>
    <w:rsid w:val="00CD69D3"/>
    <w:rsid w:val="00D11ED3"/>
    <w:rsid w:val="00D12426"/>
    <w:rsid w:val="00D31CD3"/>
    <w:rsid w:val="00D436A6"/>
    <w:rsid w:val="00D452A9"/>
    <w:rsid w:val="00D514C6"/>
    <w:rsid w:val="00D52688"/>
    <w:rsid w:val="00D65931"/>
    <w:rsid w:val="00D75321"/>
    <w:rsid w:val="00D90E31"/>
    <w:rsid w:val="00DA3071"/>
    <w:rsid w:val="00DA4CEF"/>
    <w:rsid w:val="00DC2606"/>
    <w:rsid w:val="00DD0FC5"/>
    <w:rsid w:val="00DD6FD9"/>
    <w:rsid w:val="00DE071D"/>
    <w:rsid w:val="00DE460C"/>
    <w:rsid w:val="00DE4D5A"/>
    <w:rsid w:val="00DF12E9"/>
    <w:rsid w:val="00E03670"/>
    <w:rsid w:val="00E12D07"/>
    <w:rsid w:val="00E1346D"/>
    <w:rsid w:val="00E565B3"/>
    <w:rsid w:val="00E56A78"/>
    <w:rsid w:val="00E56B57"/>
    <w:rsid w:val="00E828BA"/>
    <w:rsid w:val="00E8316A"/>
    <w:rsid w:val="00E87025"/>
    <w:rsid w:val="00E921FB"/>
    <w:rsid w:val="00E9582B"/>
    <w:rsid w:val="00EB5F30"/>
    <w:rsid w:val="00EC6700"/>
    <w:rsid w:val="00ED3CBD"/>
    <w:rsid w:val="00ED57FA"/>
    <w:rsid w:val="00EF0D62"/>
    <w:rsid w:val="00EF3E91"/>
    <w:rsid w:val="00EF7C5A"/>
    <w:rsid w:val="00F00335"/>
    <w:rsid w:val="00F1354D"/>
    <w:rsid w:val="00F314FC"/>
    <w:rsid w:val="00F332DB"/>
    <w:rsid w:val="00F3405F"/>
    <w:rsid w:val="00F5725F"/>
    <w:rsid w:val="00F57B2B"/>
    <w:rsid w:val="00F60EE2"/>
    <w:rsid w:val="00F7066D"/>
    <w:rsid w:val="00F80CAC"/>
    <w:rsid w:val="00F93A6E"/>
    <w:rsid w:val="00F9409E"/>
    <w:rsid w:val="00FA0445"/>
    <w:rsid w:val="00FA6B70"/>
    <w:rsid w:val="00FF4CDD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827F"/>
  <w15:docId w15:val="{984FA6D6-CCAB-4B22-9651-E51A1D05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0z0">
    <w:name w:val="WW8Num10z0"/>
    <w:qFormat/>
    <w:rPr>
      <w:rFonts w:ascii="Times" w:hAnsi="Times" w:cs="Times New Roman"/>
      <w:b/>
      <w:bCs/>
      <w:i w:val="0"/>
      <w:iCs w:val="0"/>
      <w:color w:val="000000"/>
      <w:sz w:val="24"/>
      <w:szCs w:val="24"/>
    </w:rPr>
  </w:style>
  <w:style w:type="character" w:customStyle="1" w:styleId="WW8Num10z1">
    <w:name w:val="WW8Num10z1"/>
    <w:qFormat/>
    <w:rPr>
      <w:rFonts w:ascii="Times" w:hAnsi="Times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0z3">
    <w:name w:val="WW8Num10z3"/>
    <w:qFormat/>
    <w:rPr>
      <w:rFonts w:cs="Times New Roman"/>
    </w:rPr>
  </w:style>
  <w:style w:type="character" w:customStyle="1" w:styleId="WW8Num21z0">
    <w:name w:val="WW8Num21z0"/>
    <w:qFormat/>
    <w:rPr>
      <w:rFonts w:ascii="Times" w:eastAsia="Times New Roman" w:hAnsi="Times" w:cs="Time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Internetovodkaz">
    <w:name w:val="Internetový odkaz"/>
    <w:basedOn w:val="Standardnpsmoodstavce"/>
    <w:uiPriority w:val="99"/>
    <w:unhideWhenUsed/>
    <w:rsid w:val="00FC1CEC"/>
    <w:rPr>
      <w:color w:val="0563C1" w:themeColor="hyperlink"/>
      <w:u w:val="single"/>
    </w:rPr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10D88"/>
    <w:rPr>
      <w:rFonts w:ascii="Segoe UI" w:hAnsi="Segoe UI"/>
      <w:sz w:val="18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72"/>
    <w:qFormat/>
    <w:pPr>
      <w:ind w:left="720"/>
      <w:contextualSpacing/>
    </w:pPr>
    <w:rPr>
      <w:rFonts w:eastAsia="Times New Roman" w:cs="Times New Roman"/>
      <w:szCs w:val="20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10D88"/>
    <w:rPr>
      <w:rFonts w:ascii="Segoe UI" w:hAnsi="Segoe UI"/>
      <w:sz w:val="18"/>
      <w:szCs w:val="16"/>
    </w:rPr>
  </w:style>
  <w:style w:type="numbering" w:customStyle="1" w:styleId="WW8Num10">
    <w:name w:val="WW8Num10"/>
    <w:qFormat/>
  </w:style>
  <w:style w:type="numbering" w:customStyle="1" w:styleId="WW8Num21">
    <w:name w:val="WW8Num21"/>
    <w:qFormat/>
  </w:style>
  <w:style w:type="numbering" w:customStyle="1" w:styleId="WW8Num16">
    <w:name w:val="WW8Num16"/>
    <w:qFormat/>
  </w:style>
  <w:style w:type="character" w:styleId="Siln">
    <w:name w:val="Strong"/>
    <w:basedOn w:val="Standardnpsmoodstavce"/>
    <w:uiPriority w:val="22"/>
    <w:qFormat/>
    <w:rsid w:val="00C60F60"/>
    <w:rPr>
      <w:b/>
      <w:bCs/>
    </w:rPr>
  </w:style>
  <w:style w:type="character" w:customStyle="1" w:styleId="nowrap">
    <w:name w:val="nowrap"/>
    <w:basedOn w:val="Standardnpsmoodstavce"/>
    <w:rsid w:val="00C60F60"/>
  </w:style>
  <w:style w:type="character" w:styleId="Odkaznakoment">
    <w:name w:val="annotation reference"/>
    <w:basedOn w:val="Standardnpsmoodstavce"/>
    <w:uiPriority w:val="99"/>
    <w:semiHidden/>
    <w:unhideWhenUsed/>
    <w:rsid w:val="006467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74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745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7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745"/>
    <w:rPr>
      <w:b/>
      <w:bCs/>
      <w:sz w:val="20"/>
      <w:szCs w:val="18"/>
    </w:rPr>
  </w:style>
  <w:style w:type="paragraph" w:customStyle="1" w:styleId="Odstavecseseznamem1">
    <w:name w:val="Odstavec se seznamem1"/>
    <w:basedOn w:val="Normln"/>
    <w:rsid w:val="00C3311E"/>
    <w:pPr>
      <w:suppressAutoHyphens/>
      <w:ind w:left="720"/>
      <w:jc w:val="both"/>
    </w:pPr>
    <w:rPr>
      <w:rFonts w:ascii="Franklin Gothic Book" w:eastAsia="MS Mincho" w:hAnsi="Franklin Gothic Book" w:cs="Franklin Gothic Book"/>
      <w:sz w:val="22"/>
      <w:szCs w:val="20"/>
      <w:lang w:bidi="ar-SA"/>
    </w:rPr>
  </w:style>
  <w:style w:type="paragraph" w:customStyle="1" w:styleId="ListParagraph2">
    <w:name w:val="List Paragraph2"/>
    <w:basedOn w:val="Normln"/>
    <w:rsid w:val="00C3311E"/>
    <w:pPr>
      <w:suppressAutoHyphens/>
      <w:ind w:left="720"/>
      <w:jc w:val="both"/>
    </w:pPr>
    <w:rPr>
      <w:rFonts w:ascii="Franklin Gothic Book" w:eastAsia="MS Mincho" w:hAnsi="Franklin Gothic Book" w:cs="Franklin Gothic Book"/>
      <w:sz w:val="22"/>
      <w:szCs w:val="20"/>
      <w:lang w:bidi="ar-SA"/>
    </w:rPr>
  </w:style>
  <w:style w:type="paragraph" w:styleId="Revize">
    <w:name w:val="Revision"/>
    <w:hidden/>
    <w:uiPriority w:val="99"/>
    <w:semiHidden/>
    <w:rsid w:val="00657465"/>
    <w:rPr>
      <w:szCs w:val="21"/>
    </w:rPr>
  </w:style>
  <w:style w:type="numbering" w:customStyle="1" w:styleId="Importovanstyl2">
    <w:name w:val="Importovaný styl 2"/>
    <w:rsid w:val="00657465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B15858"/>
    <w:rPr>
      <w:color w:val="0563C1" w:themeColor="hyperlink"/>
      <w:u w:val="single"/>
    </w:rPr>
  </w:style>
  <w:style w:type="character" w:customStyle="1" w:styleId="dn">
    <w:name w:val="Žádný"/>
    <w:rsid w:val="00B15858"/>
  </w:style>
  <w:style w:type="numbering" w:customStyle="1" w:styleId="Importovanstyl3">
    <w:name w:val="Importovaný styl 3"/>
    <w:rsid w:val="00B15858"/>
    <w:pPr>
      <w:numPr>
        <w:numId w:val="8"/>
      </w:numPr>
    </w:pPr>
  </w:style>
  <w:style w:type="numbering" w:customStyle="1" w:styleId="Importovanstyl4">
    <w:name w:val="Importovaný styl 4"/>
    <w:rsid w:val="00B15858"/>
    <w:pPr>
      <w:numPr>
        <w:numId w:val="10"/>
      </w:numPr>
    </w:pPr>
  </w:style>
  <w:style w:type="numbering" w:customStyle="1" w:styleId="Importovanstyl5">
    <w:name w:val="Importovaný styl 5"/>
    <w:rsid w:val="00B15858"/>
    <w:pPr>
      <w:numPr>
        <w:numId w:val="12"/>
      </w:numPr>
    </w:pPr>
  </w:style>
  <w:style w:type="numbering" w:customStyle="1" w:styleId="Importovanstyl6">
    <w:name w:val="Importovaný styl 6"/>
    <w:rsid w:val="00B15858"/>
    <w:pPr>
      <w:numPr>
        <w:numId w:val="16"/>
      </w:numPr>
    </w:pPr>
  </w:style>
  <w:style w:type="character" w:customStyle="1" w:styleId="Zkladntext0">
    <w:name w:val="Základní text_"/>
    <w:basedOn w:val="Standardnpsmoodstavce"/>
    <w:link w:val="Zkladntext1"/>
    <w:locked/>
    <w:rsid w:val="006964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96444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5525A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5AF"/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3" ma:contentTypeDescription="Vytvoří nový dokument" ma:contentTypeScope="" ma:versionID="af63e58c1a350ff3996cddef12221d24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cf5a199d235b87dca49da3d99a1d89fe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75D6-74D3-499D-B85B-7F65918A8F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164A7-405E-4A5D-9F3E-CC81C3266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B865B-D952-4D23-9539-24F2161A0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A186B-9542-4245-B602-460C273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NGP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Císler</dc:creator>
  <dc:description/>
  <cp:lastModifiedBy>Zdenka Šímová</cp:lastModifiedBy>
  <cp:revision>10</cp:revision>
  <cp:lastPrinted>2020-10-01T09:43:00Z</cp:lastPrinted>
  <dcterms:created xsi:type="dcterms:W3CDTF">2022-10-06T07:04:00Z</dcterms:created>
  <dcterms:modified xsi:type="dcterms:W3CDTF">2022-12-06T14:39:00Z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NGP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0x010100C761795BBEBCF54F9C9D8C4BE2E472D5</vt:lpwstr>
  </property>
</Properties>
</file>