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29E0B543"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3F6AD5C0" w:rsidR="00B35A62" w:rsidRDefault="00B35A62" w:rsidP="00120938">
      <w:pPr>
        <w:pStyle w:val="Nazev2CalibriBold"/>
        <w:spacing w:after="960"/>
        <w:rPr>
          <w:rFonts w:cs="Arial"/>
        </w:rPr>
      </w:pPr>
      <w:r w:rsidRPr="00EC063B">
        <w:t xml:space="preserve">číslo smlouvy: </w:t>
      </w:r>
      <w:r w:rsidR="00B868CF" w:rsidRPr="00C520FF">
        <w:rPr>
          <w:rFonts w:cs="Arial"/>
        </w:rPr>
        <w:fldChar w:fldCharType="begin">
          <w:ffData>
            <w:name w:val="Text703"/>
            <w:enabled/>
            <w:calcOnExit w:val="0"/>
            <w:textInput>
              <w:default w:val="211080024981"/>
            </w:textInput>
          </w:ffData>
        </w:fldChar>
      </w:r>
      <w:r w:rsidR="00B868CF" w:rsidRPr="00C520FF">
        <w:rPr>
          <w:rFonts w:cs="Arial"/>
        </w:rPr>
        <w:instrText xml:space="preserve"> FORMTEXT </w:instrText>
      </w:r>
      <w:r w:rsidR="00B868CF" w:rsidRPr="00C520FF">
        <w:rPr>
          <w:rFonts w:cs="Arial"/>
        </w:rPr>
      </w:r>
      <w:r w:rsidR="00B868CF" w:rsidRPr="00C520FF">
        <w:rPr>
          <w:rFonts w:cs="Arial"/>
        </w:rPr>
        <w:fldChar w:fldCharType="separate"/>
      </w:r>
      <w:r w:rsidR="00B868CF" w:rsidRPr="00C520FF">
        <w:rPr>
          <w:rFonts w:cs="Arial"/>
          <w:noProof/>
        </w:rPr>
        <w:t>211080024981</w:t>
      </w:r>
      <w:r w:rsidR="00B868CF"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4402E4F5" w:rsidR="008D3EF2" w:rsidRPr="00C75D3B" w:rsidRDefault="0062486A" w:rsidP="008D3EF2">
            <w:pPr>
              <w:pStyle w:val="TexttabulkaCalibriLight"/>
              <w:rPr>
                <w:rFonts w:cs="Arial"/>
              </w:rPr>
            </w:pPr>
            <w:r>
              <w:rPr>
                <w:rFonts w:cs="Arial"/>
              </w:rPr>
              <w:t>xxx</w:t>
            </w:r>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72A9548B" w:rsidR="008D3EF2" w:rsidRPr="00C75D3B" w:rsidRDefault="0062486A" w:rsidP="008D3EF2">
            <w:pPr>
              <w:pStyle w:val="TexttabulkaCalibriLight"/>
              <w:rPr>
                <w:rFonts w:cs="Arial"/>
              </w:rPr>
            </w:pPr>
            <w:r>
              <w:rPr>
                <w:rFonts w:cs="Arial"/>
              </w:rPr>
              <w:t>xxx</w:t>
            </w:r>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První novoměstská teplárenská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První novoměstská teplárenská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náměstí Republiky 6, Nové Město nad Metují, 549 01"/>
                  </w:textInput>
                </w:ffData>
              </w:fldChar>
            </w:r>
            <w:r>
              <w:rPr>
                <w:rFonts w:cs="Arial"/>
              </w:rPr>
              <w:instrText xml:space="preserve"> FORMTEXT </w:instrText>
            </w:r>
            <w:r>
              <w:rPr>
                <w:rFonts w:cs="Arial"/>
              </w:rPr>
            </w:r>
            <w:r>
              <w:rPr>
                <w:rFonts w:cs="Arial"/>
              </w:rPr>
              <w:fldChar w:fldCharType="separate"/>
            </w:r>
            <w:r>
              <w:rPr>
                <w:rFonts w:cs="Arial"/>
                <w:noProof/>
              </w:rPr>
              <w:t>náměstí Republiky 6, Nové Město nad Metují, 549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7471454"/>
                  </w:textInput>
                </w:ffData>
              </w:fldChar>
            </w:r>
            <w:r>
              <w:rPr>
                <w:rFonts w:cs="Arial"/>
              </w:rPr>
              <w:instrText xml:space="preserve"> FORMTEXT </w:instrText>
            </w:r>
            <w:r>
              <w:rPr>
                <w:rFonts w:cs="Arial"/>
              </w:rPr>
            </w:r>
            <w:r>
              <w:rPr>
                <w:rFonts w:cs="Arial"/>
              </w:rPr>
              <w:fldChar w:fldCharType="separate"/>
            </w:r>
            <w:r>
              <w:rPr>
                <w:rFonts w:cs="Arial"/>
                <w:noProof/>
              </w:rPr>
              <w:t>27471454</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7471454"/>
                  </w:textInput>
                </w:ffData>
              </w:fldChar>
            </w:r>
            <w:r>
              <w:rPr>
                <w:rFonts w:cs="Arial"/>
              </w:rPr>
              <w:instrText xml:space="preserve"> FORMTEXT </w:instrText>
            </w:r>
            <w:r>
              <w:rPr>
                <w:rFonts w:cs="Arial"/>
              </w:rPr>
            </w:r>
            <w:r>
              <w:rPr>
                <w:rFonts w:cs="Arial"/>
              </w:rPr>
              <w:fldChar w:fldCharType="separate"/>
            </w:r>
            <w:r>
              <w:rPr>
                <w:rFonts w:cs="Arial"/>
                <w:noProof/>
              </w:rPr>
              <w:t>CZ27471454</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Hradci Králové, oddíl C, vložka 20 969"/>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Hradci Králové, oddíl C, vložka 20 969</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Československá obchodní banka, a.s."/>
                  </w:textInput>
                </w:ffData>
              </w:fldChar>
            </w:r>
            <w:r>
              <w:rPr>
                <w:rFonts w:cs="Arial"/>
              </w:rPr>
              <w:instrText xml:space="preserve"> FORMTEXT </w:instrText>
            </w:r>
            <w:r>
              <w:rPr>
                <w:rFonts w:cs="Arial"/>
              </w:rPr>
            </w:r>
            <w:r>
              <w:rPr>
                <w:rFonts w:cs="Arial"/>
              </w:rPr>
              <w:fldChar w:fldCharType="separate"/>
            </w:r>
            <w:r>
              <w:rPr>
                <w:rFonts w:cs="Arial"/>
                <w:noProof/>
              </w:rPr>
              <w:t>Československá obchodní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265624361/0300"/>
                  </w:textInput>
                </w:ffData>
              </w:fldChar>
            </w:r>
            <w:r>
              <w:rPr>
                <w:rFonts w:cs="Arial"/>
              </w:rPr>
              <w:instrText xml:space="preserve"> FORMTEXT </w:instrText>
            </w:r>
            <w:r>
              <w:rPr>
                <w:rFonts w:cs="Arial"/>
              </w:rPr>
            </w:r>
            <w:r>
              <w:rPr>
                <w:rFonts w:cs="Arial"/>
              </w:rPr>
              <w:fldChar w:fldCharType="separate"/>
            </w:r>
            <w:r>
              <w:rPr>
                <w:rFonts w:cs="Arial"/>
                <w:noProof/>
              </w:rPr>
              <w:t>000000-0265624361/0300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 Miroslav Kosek, Jednatel"/>
                  </w:textInput>
                </w:ffData>
              </w:fldChar>
            </w:r>
            <w:r>
              <w:rPr>
                <w:rFonts w:cs="Arial"/>
              </w:rPr>
              <w:instrText xml:space="preserve"> FORMTEXT </w:instrText>
            </w:r>
            <w:r>
              <w:rPr>
                <w:rFonts w:cs="Arial"/>
              </w:rPr>
            </w:r>
            <w:r>
              <w:rPr>
                <w:rFonts w:cs="Arial"/>
              </w:rPr>
              <w:fldChar w:fldCharType="separate"/>
            </w:r>
            <w:r>
              <w:rPr>
                <w:rFonts w:cs="Arial"/>
                <w:noProof/>
              </w:rPr>
              <w:t>Miroslav Kosek,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5C87BD4F"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760D4D4E"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3A06C9E2" w14:textId="4D91DF24"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19134CCE" w:rsidR="00B35A62" w:rsidRDefault="00111705" w:rsidP="008C30C7">
      <w:pPr>
        <w:pStyle w:val="3"/>
        <w:tabs>
          <w:tab w:val="clear" w:pos="425"/>
        </w:tabs>
        <w:ind w:left="283" w:hanging="198"/>
        <w:jc w:val="left"/>
        <w:rPr>
          <w:rFonts w:asciiTheme="minorHAnsi" w:hAnsiTheme="minorHAnsi"/>
          <w:sz w:val="17"/>
          <w:szCs w:val="22"/>
        </w:rPr>
      </w:pPr>
      <w:r>
        <w:rPr>
          <w:rFonts w:asciiTheme="minorHAnsi" w:hAnsiTheme="minorHAnsi"/>
          <w:sz w:val="17"/>
          <w:szCs w:val="22"/>
        </w:rPr>
        <w:t>3</w:t>
      </w:r>
      <w:r w:rsidR="00B35A62" w:rsidRPr="00DC068D">
        <w:rPr>
          <w:rFonts w:asciiTheme="minorHAnsi" w:hAnsiTheme="minorHAnsi"/>
          <w:sz w:val="17"/>
          <w:szCs w:val="22"/>
        </w:rPr>
        <w:t>.</w:t>
      </w:r>
      <w:r w:rsidR="00B35A62" w:rsidRPr="00DC068D">
        <w:rPr>
          <w:rFonts w:asciiTheme="minorHAnsi" w:hAnsiTheme="minorHAnsi"/>
          <w:sz w:val="17"/>
          <w:szCs w:val="22"/>
        </w:rPr>
        <w:tab/>
        <w:t>Obchodník přebírá odpovědnost za odchylku ve smyslu vyhlášky č. 349/2015 Sb., Pravidla trhu s</w:t>
      </w:r>
      <w:r w:rsidR="004865C0">
        <w:rPr>
          <w:rFonts w:asciiTheme="minorHAnsi" w:hAnsiTheme="minorHAnsi"/>
          <w:sz w:val="17"/>
          <w:szCs w:val="22"/>
        </w:rPr>
        <w:t> </w:t>
      </w:r>
      <w:r w:rsidR="00B35A62" w:rsidRPr="00DC068D">
        <w:rPr>
          <w:rFonts w:asciiTheme="minorHAnsi" w:hAnsiTheme="minorHAnsi"/>
          <w:sz w:val="17"/>
          <w:szCs w:val="22"/>
        </w:rPr>
        <w:t>plynem</w:t>
      </w:r>
      <w:r w:rsidR="004865C0">
        <w:rPr>
          <w:rFonts w:asciiTheme="minorHAnsi" w:hAnsiTheme="minorHAnsi"/>
          <w:sz w:val="17"/>
          <w:szCs w:val="22"/>
        </w:rPr>
        <w:t>, ve znění pozdějších předpisů</w:t>
      </w:r>
      <w:r w:rsidR="00B35A62" w:rsidRPr="00DC068D">
        <w:rPr>
          <w:rFonts w:asciiTheme="minorHAnsi" w:hAnsiTheme="minorHAnsi"/>
          <w:sz w:val="17"/>
          <w:szCs w:val="22"/>
        </w:rPr>
        <w:t xml:space="preserve">. </w:t>
      </w:r>
    </w:p>
    <w:p w14:paraId="7603E113" w14:textId="62DCAEB2" w:rsidR="008C30C7" w:rsidRDefault="00111705"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4</w:t>
      </w:r>
      <w:r w:rsidR="008C30C7">
        <w:rPr>
          <w:rFonts w:asciiTheme="minorHAnsi" w:hAnsiTheme="minorHAnsi"/>
          <w:sz w:val="17"/>
          <w:szCs w:val="22"/>
        </w:rPr>
        <w:t>.</w:t>
      </w:r>
      <w:r w:rsidR="008C30C7">
        <w:rPr>
          <w:rFonts w:asciiTheme="minorHAnsi" w:hAnsiTheme="minorHAnsi"/>
          <w:sz w:val="17"/>
          <w:szCs w:val="22"/>
        </w:rPr>
        <w:tab/>
      </w:r>
      <w:bookmarkStart w:id="1" w:name="_Hlk53854193"/>
      <w:r w:rsidR="008C30C7" w:rsidRPr="008C30C7">
        <w:rPr>
          <w:rFonts w:asciiTheme="minorHAnsi" w:hAnsiTheme="minorHAnsi"/>
          <w:sz w:val="17"/>
          <w:szCs w:val="22"/>
        </w:rPr>
        <w:t xml:space="preserve">Smlouva se skládá z </w:t>
      </w:r>
      <w:r w:rsidR="007A2929">
        <w:rPr>
          <w:rFonts w:asciiTheme="minorHAnsi" w:hAnsiTheme="minorHAnsi"/>
          <w:sz w:val="17"/>
          <w:szCs w:val="22"/>
        </w:rPr>
        <w:t>Č</w:t>
      </w:r>
      <w:r w:rsidR="008C30C7" w:rsidRPr="008C30C7">
        <w:rPr>
          <w:rFonts w:asciiTheme="minorHAnsi" w:hAnsiTheme="minorHAnsi"/>
          <w:sz w:val="17"/>
          <w:szCs w:val="22"/>
        </w:rPr>
        <w:t xml:space="preserve">ásti A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7A2929" w:rsidRPr="008C30C7">
        <w:rPr>
          <w:rFonts w:asciiTheme="minorHAnsi" w:hAnsiTheme="minorHAnsi"/>
          <w:sz w:val="17"/>
          <w:szCs w:val="22"/>
        </w:rPr>
        <w:t>Způsob</w:t>
      </w:r>
      <w:r w:rsidR="004865C0">
        <w:rPr>
          <w:rFonts w:asciiTheme="minorHAnsi" w:hAnsiTheme="minorHAnsi"/>
          <w:sz w:val="17"/>
          <w:szCs w:val="22"/>
        </w:rPr>
        <w:t xml:space="preserve"> </w:t>
      </w:r>
      <w:r w:rsidR="007A2929" w:rsidRPr="008C30C7">
        <w:rPr>
          <w:rFonts w:asciiTheme="minorHAnsi" w:hAnsiTheme="minorHAnsi"/>
          <w:sz w:val="17"/>
          <w:szCs w:val="22"/>
        </w:rPr>
        <w:t>určení ceny a produkt</w:t>
      </w:r>
      <w:r w:rsidR="007A2929">
        <w:rPr>
          <w:rFonts w:asciiTheme="minorHAnsi" w:hAnsiTheme="minorHAnsi"/>
          <w:sz w:val="17"/>
          <w:szCs w:val="22"/>
        </w:rPr>
        <w:t>, Č</w:t>
      </w:r>
      <w:r w:rsidR="008C30C7" w:rsidRPr="008C30C7">
        <w:rPr>
          <w:rFonts w:asciiTheme="minorHAnsi" w:hAnsiTheme="minorHAnsi"/>
          <w:sz w:val="17"/>
          <w:szCs w:val="22"/>
        </w:rPr>
        <w:t xml:space="preserve">ásti </w:t>
      </w:r>
      <w:r w:rsidR="007A2929">
        <w:rPr>
          <w:rFonts w:asciiTheme="minorHAnsi" w:hAnsiTheme="minorHAnsi"/>
          <w:sz w:val="17"/>
          <w:szCs w:val="22"/>
        </w:rPr>
        <w:t>C</w:t>
      </w:r>
      <w:r w:rsidR="008C30C7" w:rsidRPr="008C30C7">
        <w:rPr>
          <w:rFonts w:asciiTheme="minorHAnsi" w:hAnsiTheme="minorHAnsi"/>
          <w:sz w:val="17"/>
          <w:szCs w:val="22"/>
        </w:rPr>
        <w:t xml:space="preserv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odběrných míst a spotřeba, </w:t>
      </w:r>
      <w:r w:rsidR="007A2929">
        <w:rPr>
          <w:rFonts w:asciiTheme="minorHAnsi" w:hAnsiTheme="minorHAnsi"/>
          <w:sz w:val="17"/>
          <w:szCs w:val="22"/>
        </w:rPr>
        <w:t>Č</w:t>
      </w:r>
      <w:r w:rsidR="008C30C7" w:rsidRPr="008C30C7">
        <w:rPr>
          <w:rFonts w:asciiTheme="minorHAnsi" w:hAnsiTheme="minorHAnsi"/>
          <w:sz w:val="17"/>
          <w:szCs w:val="22"/>
        </w:rPr>
        <w:t xml:space="preserve">ásti D </w:t>
      </w:r>
      <w:r w:rsidR="004865C0">
        <w:rPr>
          <w:rFonts w:asciiTheme="minorHAnsi" w:hAnsiTheme="minorHAnsi"/>
          <w:sz w:val="17"/>
          <w:szCs w:val="22"/>
        </w:rPr>
        <w:t xml:space="preserve">– </w:t>
      </w:r>
      <w:r w:rsidR="008C30C7" w:rsidRPr="008C30C7">
        <w:rPr>
          <w:rFonts w:asciiTheme="minorHAnsi" w:hAnsiTheme="minorHAnsi"/>
          <w:sz w:val="17"/>
          <w:szCs w:val="22"/>
        </w:rPr>
        <w:t>Seznam</w:t>
      </w:r>
      <w:r w:rsidR="004865C0">
        <w:rPr>
          <w:rFonts w:asciiTheme="minorHAnsi" w:hAnsiTheme="minorHAnsi"/>
          <w:sz w:val="17"/>
          <w:szCs w:val="22"/>
        </w:rPr>
        <w:t xml:space="preserve"> </w:t>
      </w:r>
      <w:r w:rsidR="008C30C7" w:rsidRPr="008C30C7">
        <w:rPr>
          <w:rFonts w:asciiTheme="minorHAnsi" w:hAnsiTheme="minorHAnsi"/>
          <w:sz w:val="17"/>
          <w:szCs w:val="22"/>
        </w:rPr>
        <w:t xml:space="preserve">kontaktních osob a </w:t>
      </w:r>
      <w:r w:rsidR="007A2929">
        <w:rPr>
          <w:rFonts w:asciiTheme="minorHAnsi" w:hAnsiTheme="minorHAnsi"/>
          <w:sz w:val="17"/>
          <w:szCs w:val="22"/>
        </w:rPr>
        <w:t>Č</w:t>
      </w:r>
      <w:r w:rsidR="008C30C7" w:rsidRPr="008C30C7">
        <w:rPr>
          <w:rFonts w:asciiTheme="minorHAnsi" w:hAnsiTheme="minorHAnsi"/>
          <w:sz w:val="17"/>
          <w:szCs w:val="22"/>
        </w:rPr>
        <w:t xml:space="preserve">ásti E </w:t>
      </w:r>
      <w:r w:rsidR="004865C0">
        <w:rPr>
          <w:rFonts w:asciiTheme="minorHAnsi" w:hAnsiTheme="minorHAnsi"/>
          <w:sz w:val="17"/>
          <w:szCs w:val="22"/>
        </w:rPr>
        <w:t>–</w:t>
      </w:r>
      <w:r w:rsidR="00857692">
        <w:rPr>
          <w:rFonts w:asciiTheme="minorHAnsi" w:hAnsiTheme="minorHAnsi"/>
          <w:sz w:val="17"/>
          <w:szCs w:val="22"/>
        </w:rPr>
        <w:t xml:space="preserve"> </w:t>
      </w:r>
      <w:r w:rsidR="008C30C7" w:rsidRPr="008C30C7">
        <w:rPr>
          <w:rFonts w:asciiTheme="minorHAnsi" w:hAnsiTheme="minorHAnsi"/>
          <w:sz w:val="17"/>
          <w:szCs w:val="22"/>
        </w:rPr>
        <w:t>Závěrečná</w:t>
      </w:r>
      <w:r w:rsidR="004865C0">
        <w:rPr>
          <w:rFonts w:asciiTheme="minorHAnsi" w:hAnsiTheme="minorHAnsi"/>
          <w:sz w:val="17"/>
          <w:szCs w:val="22"/>
        </w:rPr>
        <w:t xml:space="preserve"> </w:t>
      </w:r>
      <w:r w:rsidR="008C30C7" w:rsidRPr="008C30C7">
        <w:rPr>
          <w:rFonts w:asciiTheme="minorHAnsi" w:hAnsiTheme="minorHAnsi"/>
          <w:sz w:val="17"/>
          <w:szCs w:val="22"/>
        </w:rPr>
        <w:t xml:space="preserve">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008C30C7"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6A7FBD64" w14:textId="3C779443" w:rsidR="0062486A" w:rsidRDefault="0062486A"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t>Xxx</w:t>
      </w:r>
    </w:p>
    <w:p w14:paraId="3BC46DA3" w14:textId="186EB76E"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baseload množství s vypořádáním odchylek za tržní ceny</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baseload znamená taková dodávka plynu (tranše), kdy je denní smluvní množství shodné pro každý den období dodávky.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6A18C7FE" w14:textId="6B055BD9" w:rsidR="00E2571C" w:rsidRDefault="0062486A" w:rsidP="0062486A">
      <w:pPr>
        <w:pStyle w:val="4"/>
        <w:ind w:left="454" w:firstLine="0"/>
        <w:jc w:val="left"/>
        <w:rPr>
          <w:rFonts w:asciiTheme="minorHAnsi" w:hAnsiTheme="minorHAnsi"/>
          <w:sz w:val="17"/>
          <w:szCs w:val="17"/>
        </w:rPr>
      </w:pPr>
      <w:r>
        <w:rPr>
          <w:rFonts w:asciiTheme="minorHAnsi" w:hAnsiTheme="minorHAnsi"/>
          <w:sz w:val="17"/>
          <w:szCs w:val="17"/>
        </w:rPr>
        <w:t>xxx</w:t>
      </w:r>
    </w:p>
    <w:p w14:paraId="45B02789" w14:textId="77777777" w:rsidR="005E118C" w:rsidRPr="00DA7A0E" w:rsidRDefault="005E118C" w:rsidP="005E118C">
      <w:pPr>
        <w:pStyle w:val="3"/>
        <w:numPr>
          <w:ilvl w:val="0"/>
          <w:numId w:val="16"/>
        </w:numPr>
        <w:tabs>
          <w:tab w:val="clear" w:pos="425"/>
        </w:tabs>
        <w:ind w:left="283" w:hanging="198"/>
        <w:jc w:val="left"/>
        <w:rPr>
          <w:rFonts w:asciiTheme="minorHAnsi" w:hAnsiTheme="minorHAnsi"/>
          <w:sz w:val="17"/>
          <w:szCs w:val="17"/>
        </w:rPr>
      </w:pPr>
      <w:r w:rsidRPr="00DA7A0E">
        <w:rPr>
          <w:rFonts w:asciiTheme="minorHAnsi" w:hAnsiTheme="minorHAnsi"/>
          <w:sz w:val="17"/>
          <w:szCs w:val="17"/>
        </w:rPr>
        <w:t>Forwardový směnný kurz je stanoven dle následujícího vzorce:</w:t>
      </w:r>
    </w:p>
    <w:p w14:paraId="11E97FB9" w14:textId="77777777" w:rsidR="005E118C" w:rsidRPr="00B55C9B" w:rsidRDefault="005E118C" w:rsidP="005E118C">
      <w:pPr>
        <w:pStyle w:val="3"/>
        <w:tabs>
          <w:tab w:val="clear" w:pos="425"/>
        </w:tabs>
        <w:jc w:val="left"/>
        <w:rPr>
          <w:rFonts w:asciiTheme="minorHAnsi" w:hAnsiTheme="minorHAnsi"/>
          <w:b/>
          <w:sz w:val="17"/>
          <w:szCs w:val="22"/>
        </w:rPr>
      </w:pPr>
      <w:r>
        <w:rPr>
          <w:rFonts w:asciiTheme="minorHAnsi" w:hAnsiTheme="minorHAnsi"/>
          <w:b/>
          <w:sz w:val="17"/>
          <w:szCs w:val="22"/>
        </w:rPr>
        <w:t>FX</w:t>
      </w:r>
      <w:r w:rsidRPr="007B46B0">
        <w:rPr>
          <w:rFonts w:asciiTheme="minorHAnsi" w:hAnsiTheme="minorHAnsi"/>
          <w:b/>
          <w:sz w:val="17"/>
          <w:szCs w:val="22"/>
          <w:vertAlign w:val="subscript"/>
        </w:rPr>
        <w:t>FWD</w:t>
      </w:r>
      <w:r w:rsidRPr="00B55C9B">
        <w:rPr>
          <w:rFonts w:asciiTheme="minorHAnsi" w:hAnsiTheme="minorHAnsi"/>
          <w:b/>
          <w:sz w:val="17"/>
          <w:szCs w:val="22"/>
        </w:rPr>
        <w:t xml:space="preserve"> = </w:t>
      </w:r>
      <w:r>
        <w:rPr>
          <w:rFonts w:asciiTheme="minorHAnsi" w:hAnsiTheme="minorHAnsi"/>
          <w:b/>
          <w:sz w:val="17"/>
          <w:szCs w:val="22"/>
        </w:rPr>
        <w:t>FX</w:t>
      </w:r>
      <w:r w:rsidRPr="007B46B0">
        <w:rPr>
          <w:rFonts w:asciiTheme="minorHAnsi" w:hAnsiTheme="minorHAnsi"/>
          <w:b/>
          <w:sz w:val="17"/>
          <w:szCs w:val="22"/>
          <w:vertAlign w:val="subscript"/>
        </w:rPr>
        <w:t>ČNB</w:t>
      </w:r>
      <w:r w:rsidRPr="00B55C9B">
        <w:rPr>
          <w:rFonts w:asciiTheme="minorHAnsi" w:hAnsiTheme="minorHAnsi"/>
          <w:b/>
          <w:sz w:val="17"/>
          <w:szCs w:val="22"/>
        </w:rPr>
        <w:t xml:space="preserve"> + REUTERS</w:t>
      </w:r>
      <w:r w:rsidRPr="00B55C9B">
        <w:rPr>
          <w:rFonts w:asciiTheme="minorHAnsi" w:hAnsiTheme="minorHAnsi"/>
          <w:b/>
          <w:sz w:val="17"/>
          <w:szCs w:val="22"/>
          <w:vertAlign w:val="subscript"/>
        </w:rPr>
        <w:t>T</w:t>
      </w:r>
      <w:r w:rsidRPr="00B55C9B">
        <w:rPr>
          <w:rFonts w:asciiTheme="minorHAnsi" w:hAnsiTheme="minorHAnsi"/>
          <w:b/>
          <w:sz w:val="17"/>
          <w:szCs w:val="22"/>
        </w:rPr>
        <w:t xml:space="preserve"> /1000</w:t>
      </w:r>
    </w:p>
    <w:p w14:paraId="45D5A496" w14:textId="77777777"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 xml:space="preserve">kde </w:t>
      </w:r>
    </w:p>
    <w:p w14:paraId="3017FA2A" w14:textId="77777777" w:rsidR="005E118C" w:rsidRPr="00B55C9B" w:rsidRDefault="005E118C" w:rsidP="005E118C">
      <w:pPr>
        <w:pStyle w:val="3"/>
        <w:tabs>
          <w:tab w:val="clear" w:pos="425"/>
        </w:tabs>
        <w:spacing w:before="0"/>
        <w:ind w:left="1276" w:hanging="992"/>
        <w:jc w:val="left"/>
        <w:rPr>
          <w:rFonts w:asciiTheme="minorHAnsi" w:hAnsiTheme="minorHAnsi"/>
          <w:sz w:val="17"/>
          <w:szCs w:val="22"/>
        </w:rPr>
      </w:pPr>
      <w:r>
        <w:rPr>
          <w:rFonts w:asciiTheme="minorHAnsi" w:hAnsiTheme="minorHAnsi"/>
          <w:sz w:val="17"/>
          <w:szCs w:val="22"/>
        </w:rPr>
        <w:t>FX</w:t>
      </w:r>
      <w:r w:rsidRPr="007B46B0">
        <w:rPr>
          <w:rFonts w:asciiTheme="minorHAnsi" w:hAnsiTheme="minorHAnsi"/>
          <w:sz w:val="17"/>
          <w:szCs w:val="22"/>
          <w:vertAlign w:val="subscript"/>
        </w:rPr>
        <w:t>ČNB</w:t>
      </w:r>
      <w:r w:rsidRPr="00B55C9B">
        <w:rPr>
          <w:rFonts w:asciiTheme="minorHAnsi" w:hAnsiTheme="minorHAnsi"/>
          <w:sz w:val="17"/>
          <w:szCs w:val="22"/>
          <w:vertAlign w:val="subscript"/>
        </w:rPr>
        <w:t xml:space="preserve"> </w:t>
      </w:r>
      <w:r w:rsidRPr="00B55C9B">
        <w:rPr>
          <w:rFonts w:asciiTheme="minorHAnsi" w:hAnsiTheme="minorHAnsi"/>
          <w:sz w:val="17"/>
          <w:szCs w:val="22"/>
        </w:rPr>
        <w:t xml:space="preserve">… </w:t>
      </w:r>
      <w:r w:rsidRPr="00B55C9B">
        <w:rPr>
          <w:rFonts w:asciiTheme="minorHAnsi" w:hAnsiTheme="minorHAnsi"/>
          <w:sz w:val="17"/>
          <w:szCs w:val="22"/>
        </w:rPr>
        <w:tab/>
        <w:t>kurz devizového trhu vyhlášeného Českou národní bankou v pracovní den bezprostředně předcházející dni nákupu tranše;</w:t>
      </w:r>
    </w:p>
    <w:p w14:paraId="22E4F7C6" w14:textId="070498C3" w:rsidR="005E118C" w:rsidRPr="00B55C9B" w:rsidRDefault="005E118C" w:rsidP="005E118C">
      <w:pPr>
        <w:pStyle w:val="3"/>
        <w:tabs>
          <w:tab w:val="clear" w:pos="425"/>
        </w:tabs>
        <w:spacing w:before="0"/>
        <w:ind w:left="1276" w:hanging="992"/>
        <w:jc w:val="left"/>
        <w:rPr>
          <w:rFonts w:asciiTheme="minorHAnsi" w:hAnsiTheme="minorHAnsi"/>
          <w:sz w:val="17"/>
          <w:szCs w:val="22"/>
        </w:rPr>
      </w:pPr>
      <w:r w:rsidRPr="00B55C9B">
        <w:rPr>
          <w:rFonts w:asciiTheme="minorHAnsi" w:hAnsiTheme="minorHAnsi"/>
          <w:sz w:val="17"/>
          <w:szCs w:val="22"/>
        </w:rPr>
        <w:t>REUTERS</w:t>
      </w:r>
      <w:r w:rsidRPr="00B55C9B">
        <w:rPr>
          <w:rFonts w:asciiTheme="minorHAnsi" w:hAnsiTheme="minorHAnsi"/>
          <w:sz w:val="17"/>
          <w:szCs w:val="22"/>
          <w:vertAlign w:val="subscript"/>
        </w:rPr>
        <w:t>T</w:t>
      </w:r>
      <w:r w:rsidRPr="00B55C9B">
        <w:rPr>
          <w:rFonts w:asciiTheme="minorHAnsi" w:hAnsiTheme="minorHAnsi"/>
          <w:sz w:val="17"/>
          <w:szCs w:val="22"/>
        </w:rPr>
        <w:t xml:space="preserve"> …</w:t>
      </w:r>
      <w:r w:rsidRPr="00B55C9B">
        <w:rPr>
          <w:rFonts w:asciiTheme="minorHAnsi" w:hAnsiTheme="minorHAnsi"/>
          <w:sz w:val="17"/>
          <w:szCs w:val="22"/>
        </w:rPr>
        <w:tab/>
        <w:t>forwardové body</w:t>
      </w:r>
      <w:r>
        <w:rPr>
          <w:rFonts w:asciiTheme="minorHAnsi" w:hAnsiTheme="minorHAnsi"/>
          <w:sz w:val="17"/>
          <w:szCs w:val="22"/>
        </w:rPr>
        <w:t xml:space="preserve"> </w:t>
      </w:r>
      <w:r w:rsidRPr="00C47DF2">
        <w:rPr>
          <w:rFonts w:asciiTheme="minorHAnsi" w:hAnsiTheme="minorHAnsi"/>
          <w:sz w:val="17"/>
          <w:szCs w:val="22"/>
        </w:rPr>
        <w:t xml:space="preserve">zveřejněné na </w:t>
      </w:r>
      <w:r>
        <w:rPr>
          <w:rFonts w:asciiTheme="minorHAnsi" w:hAnsiTheme="minorHAnsi"/>
          <w:sz w:val="17"/>
          <w:szCs w:val="22"/>
        </w:rPr>
        <w:t xml:space="preserve">internetovém </w:t>
      </w:r>
      <w:r w:rsidRPr="00C47DF2">
        <w:rPr>
          <w:rFonts w:asciiTheme="minorHAnsi" w:hAnsiTheme="minorHAnsi"/>
          <w:sz w:val="17"/>
          <w:szCs w:val="22"/>
        </w:rPr>
        <w:t>rozhraní Thomson Reuters Knowledge Direct, vyhlášené agenturou Refinitiv,</w:t>
      </w:r>
      <w:r w:rsidRPr="00B55C9B">
        <w:rPr>
          <w:rFonts w:asciiTheme="minorHAnsi" w:hAnsiTheme="minorHAnsi"/>
          <w:sz w:val="17"/>
          <w:szCs w:val="22"/>
        </w:rPr>
        <w:t> </w:t>
      </w:r>
      <w:r>
        <w:rPr>
          <w:rFonts w:asciiTheme="minorHAnsi" w:hAnsiTheme="minorHAnsi"/>
          <w:sz w:val="17"/>
          <w:szCs w:val="22"/>
        </w:rPr>
        <w:t xml:space="preserve">v </w:t>
      </w:r>
      <w:r w:rsidRPr="00B55C9B">
        <w:rPr>
          <w:rFonts w:asciiTheme="minorHAnsi" w:hAnsiTheme="minorHAnsi"/>
          <w:sz w:val="17"/>
          <w:szCs w:val="22"/>
        </w:rPr>
        <w:t>položce „Best Ask“ ve 14:30 hod v pracovní den bezprostředně předcházející dni nákupu tranše, přičemž hodnota forwardových bodů bude stanovena na základě průměrné splatnosti fixované tranše v měsících následovně:</w:t>
      </w:r>
    </w:p>
    <w:p w14:paraId="45022A97" w14:textId="435289D5" w:rsidR="005E118C" w:rsidRPr="00DA7A0E" w:rsidRDefault="005E118C" w:rsidP="005E118C">
      <w:pPr>
        <w:pStyle w:val="3"/>
        <w:tabs>
          <w:tab w:val="clear" w:pos="425"/>
        </w:tabs>
        <w:ind w:left="1276"/>
        <w:jc w:val="left"/>
        <w:rPr>
          <w:rFonts w:asciiTheme="minorHAnsi" w:hAnsiTheme="minorHAnsi"/>
          <w:b/>
          <w:sz w:val="17"/>
          <w:szCs w:val="22"/>
        </w:rPr>
      </w:pPr>
      <w:r w:rsidRPr="00DA7A0E">
        <w:rPr>
          <w:rFonts w:asciiTheme="minorHAnsi" w:hAnsiTheme="minorHAnsi"/>
          <w:b/>
          <w:sz w:val="17"/>
          <w:szCs w:val="22"/>
        </w:rPr>
        <w:t>T = (T</w:t>
      </w:r>
      <w:r w:rsidRPr="00DA7A0E">
        <w:rPr>
          <w:rFonts w:asciiTheme="minorHAnsi" w:hAnsiTheme="minorHAnsi"/>
          <w:b/>
          <w:sz w:val="17"/>
          <w:szCs w:val="22"/>
          <w:vertAlign w:val="subscript"/>
        </w:rPr>
        <w:t>A</w:t>
      </w:r>
      <w:r w:rsidRPr="00DA7A0E">
        <w:rPr>
          <w:rFonts w:asciiTheme="minorHAnsi" w:hAnsiTheme="minorHAnsi"/>
          <w:b/>
          <w:sz w:val="17"/>
          <w:szCs w:val="22"/>
        </w:rPr>
        <w:t>+T</w:t>
      </w:r>
      <w:r w:rsidRPr="00DA7A0E">
        <w:rPr>
          <w:rFonts w:asciiTheme="minorHAnsi" w:hAnsiTheme="minorHAnsi"/>
          <w:b/>
          <w:sz w:val="17"/>
          <w:szCs w:val="22"/>
          <w:vertAlign w:val="subscript"/>
        </w:rPr>
        <w:t>B</w:t>
      </w:r>
      <w:r w:rsidRPr="00DA7A0E">
        <w:rPr>
          <w:rFonts w:asciiTheme="minorHAnsi" w:hAnsiTheme="minorHAnsi"/>
          <w:b/>
          <w:sz w:val="17"/>
          <w:szCs w:val="22"/>
        </w:rPr>
        <w:t>)</w:t>
      </w:r>
      <w:r w:rsidR="002E5A8A">
        <w:rPr>
          <w:rFonts w:asciiTheme="minorHAnsi" w:hAnsiTheme="minorHAnsi"/>
          <w:b/>
          <w:sz w:val="17"/>
          <w:szCs w:val="22"/>
        </w:rPr>
        <w:t xml:space="preserve"> </w:t>
      </w:r>
      <w:r w:rsidRPr="00DA7A0E">
        <w:rPr>
          <w:rFonts w:asciiTheme="minorHAnsi" w:hAnsiTheme="minorHAnsi"/>
          <w:b/>
          <w:sz w:val="17"/>
          <w:szCs w:val="22"/>
        </w:rPr>
        <w:t>/</w:t>
      </w:r>
      <w:r w:rsidR="002E5A8A">
        <w:rPr>
          <w:rFonts w:asciiTheme="minorHAnsi" w:hAnsiTheme="minorHAnsi"/>
          <w:b/>
          <w:sz w:val="17"/>
          <w:szCs w:val="22"/>
        </w:rPr>
        <w:t xml:space="preserve"> </w:t>
      </w:r>
      <w:r w:rsidRPr="00DA7A0E">
        <w:rPr>
          <w:rFonts w:asciiTheme="minorHAnsi" w:hAnsiTheme="minorHAnsi"/>
          <w:b/>
          <w:sz w:val="17"/>
          <w:szCs w:val="22"/>
        </w:rPr>
        <w:t xml:space="preserve">2 </w:t>
      </w:r>
    </w:p>
    <w:p w14:paraId="7F28BD84" w14:textId="77777777" w:rsidR="005E118C" w:rsidRPr="00B55C9B" w:rsidRDefault="005E118C" w:rsidP="005E118C">
      <w:pPr>
        <w:pStyle w:val="3"/>
        <w:tabs>
          <w:tab w:val="clear" w:pos="425"/>
        </w:tabs>
        <w:ind w:left="1701" w:hanging="425"/>
        <w:jc w:val="left"/>
        <w:rPr>
          <w:rFonts w:asciiTheme="minorHAnsi" w:hAnsiTheme="minorHAnsi"/>
          <w:sz w:val="17"/>
          <w:szCs w:val="22"/>
        </w:rPr>
      </w:pPr>
      <w:r w:rsidRPr="00B55C9B">
        <w:rPr>
          <w:rFonts w:asciiTheme="minorHAnsi" w:hAnsiTheme="minorHAnsi"/>
          <w:sz w:val="17"/>
          <w:szCs w:val="22"/>
        </w:rPr>
        <w:t>kde</w:t>
      </w:r>
    </w:p>
    <w:p w14:paraId="58FB68EA"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B55C9B">
        <w:rPr>
          <w:rFonts w:asciiTheme="minorHAnsi" w:hAnsiTheme="minorHAnsi"/>
          <w:sz w:val="17"/>
          <w:szCs w:val="22"/>
        </w:rPr>
        <w:tab/>
        <w:t>průměrná lhůta splatnosti tranše;</w:t>
      </w:r>
    </w:p>
    <w:p w14:paraId="3FF4AB81"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6F6AAA">
        <w:rPr>
          <w:rFonts w:asciiTheme="minorHAnsi" w:hAnsiTheme="minorHAnsi"/>
          <w:sz w:val="17"/>
          <w:szCs w:val="22"/>
          <w:vertAlign w:val="subscript"/>
        </w:rPr>
        <w:t>A</w:t>
      </w:r>
      <w:r w:rsidRPr="00B55C9B">
        <w:rPr>
          <w:rFonts w:asciiTheme="minorHAnsi" w:hAnsiTheme="minorHAnsi"/>
          <w:sz w:val="17"/>
          <w:szCs w:val="22"/>
        </w:rPr>
        <w:t>…</w:t>
      </w:r>
      <w:r w:rsidRPr="00B55C9B">
        <w:rPr>
          <w:rFonts w:asciiTheme="minorHAnsi" w:hAnsiTheme="minorHAnsi"/>
          <w:sz w:val="17"/>
          <w:szCs w:val="22"/>
        </w:rPr>
        <w:tab/>
        <w:t>lhůta od fixace tranše do měsíce následujícího po prvním měsíci dodávky ve fixované tranši;</w:t>
      </w:r>
    </w:p>
    <w:p w14:paraId="28644D2E"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6F6AAA">
        <w:rPr>
          <w:rFonts w:asciiTheme="minorHAnsi" w:hAnsiTheme="minorHAnsi"/>
          <w:sz w:val="17"/>
          <w:szCs w:val="22"/>
          <w:vertAlign w:val="subscript"/>
        </w:rPr>
        <w:t>B</w:t>
      </w:r>
      <w:r w:rsidRPr="00B55C9B">
        <w:rPr>
          <w:rFonts w:asciiTheme="minorHAnsi" w:hAnsiTheme="minorHAnsi"/>
          <w:sz w:val="17"/>
          <w:szCs w:val="22"/>
        </w:rPr>
        <w:t>…</w:t>
      </w:r>
      <w:r w:rsidRPr="00B55C9B">
        <w:rPr>
          <w:rFonts w:asciiTheme="minorHAnsi" w:hAnsiTheme="minorHAnsi"/>
          <w:sz w:val="17"/>
          <w:szCs w:val="22"/>
        </w:rPr>
        <w:tab/>
        <w:t>lhůta od fixace tranše do měsíce následujícího po posledním mě</w:t>
      </w:r>
      <w:r>
        <w:rPr>
          <w:rFonts w:asciiTheme="minorHAnsi" w:hAnsiTheme="minorHAnsi"/>
          <w:sz w:val="17"/>
          <w:szCs w:val="22"/>
        </w:rPr>
        <w:t>síci dodávky ve fixované tranši;</w:t>
      </w:r>
    </w:p>
    <w:p w14:paraId="2AF1A4F8" w14:textId="77777777" w:rsidR="005E118C" w:rsidRPr="00B55C9B" w:rsidRDefault="005E118C" w:rsidP="005E118C">
      <w:pPr>
        <w:pStyle w:val="3"/>
        <w:tabs>
          <w:tab w:val="clear" w:pos="425"/>
        </w:tabs>
        <w:ind w:left="1701" w:hanging="425"/>
        <w:jc w:val="left"/>
        <w:rPr>
          <w:rFonts w:asciiTheme="minorHAnsi" w:hAnsiTheme="minorHAnsi"/>
          <w:sz w:val="17"/>
          <w:szCs w:val="22"/>
        </w:rPr>
      </w:pPr>
      <w:r>
        <w:rPr>
          <w:rFonts w:asciiTheme="minorHAnsi" w:hAnsiTheme="minorHAnsi"/>
          <w:sz w:val="17"/>
          <w:szCs w:val="22"/>
        </w:rPr>
        <w:t>l</w:t>
      </w:r>
      <w:r w:rsidRPr="00B55C9B">
        <w:rPr>
          <w:rFonts w:asciiTheme="minorHAnsi" w:hAnsiTheme="minorHAnsi"/>
          <w:sz w:val="17"/>
          <w:szCs w:val="22"/>
        </w:rPr>
        <w:t>hůty T</w:t>
      </w:r>
      <w:r w:rsidRPr="006F6AAA">
        <w:rPr>
          <w:rFonts w:asciiTheme="minorHAnsi" w:hAnsiTheme="minorHAnsi"/>
          <w:sz w:val="17"/>
          <w:szCs w:val="22"/>
          <w:vertAlign w:val="subscript"/>
        </w:rPr>
        <w:t>A</w:t>
      </w:r>
      <w:r w:rsidRPr="00B55C9B">
        <w:rPr>
          <w:rFonts w:asciiTheme="minorHAnsi" w:hAnsiTheme="minorHAnsi"/>
          <w:sz w:val="17"/>
          <w:szCs w:val="22"/>
        </w:rPr>
        <w:t xml:space="preserve"> a T</w:t>
      </w:r>
      <w:r w:rsidRPr="006F6AAA">
        <w:rPr>
          <w:rFonts w:asciiTheme="minorHAnsi" w:hAnsiTheme="minorHAnsi"/>
          <w:sz w:val="17"/>
          <w:szCs w:val="22"/>
          <w:vertAlign w:val="subscript"/>
        </w:rPr>
        <w:t>B</w:t>
      </w:r>
      <w:r w:rsidRPr="00B55C9B">
        <w:rPr>
          <w:rFonts w:asciiTheme="minorHAnsi" w:hAnsiTheme="minorHAnsi"/>
          <w:sz w:val="17"/>
          <w:szCs w:val="22"/>
        </w:rPr>
        <w:t xml:space="preserve"> jsou stanoveny v měsících, přičemž platí, že:</w:t>
      </w:r>
    </w:p>
    <w:p w14:paraId="13528DF8" w14:textId="77777777" w:rsidR="005E118C" w:rsidRPr="00B55C9B" w:rsidRDefault="005E118C" w:rsidP="005E118C">
      <w:pPr>
        <w:pStyle w:val="3"/>
        <w:numPr>
          <w:ilvl w:val="0"/>
          <w:numId w:val="23"/>
        </w:numPr>
        <w:tabs>
          <w:tab w:val="clear" w:pos="425"/>
        </w:tabs>
        <w:spacing w:before="0"/>
        <w:ind w:left="1560" w:hanging="284"/>
        <w:jc w:val="left"/>
        <w:rPr>
          <w:rFonts w:asciiTheme="minorHAnsi" w:hAnsiTheme="minorHAnsi"/>
          <w:sz w:val="17"/>
          <w:szCs w:val="22"/>
        </w:rPr>
      </w:pPr>
      <w:r w:rsidRPr="00B55C9B">
        <w:rPr>
          <w:rFonts w:asciiTheme="minorHAnsi" w:hAnsiTheme="minorHAnsi"/>
          <w:sz w:val="17"/>
          <w:szCs w:val="22"/>
        </w:rPr>
        <w:t>měsíc, ve kterém je tranše fixována, je vždy započítán s hodnotou 1/2;</w:t>
      </w:r>
    </w:p>
    <w:p w14:paraId="611D2EB2" w14:textId="77777777" w:rsidR="005E118C" w:rsidRPr="00B55C9B" w:rsidRDefault="005E118C" w:rsidP="005E118C">
      <w:pPr>
        <w:pStyle w:val="3"/>
        <w:numPr>
          <w:ilvl w:val="0"/>
          <w:numId w:val="23"/>
        </w:numPr>
        <w:tabs>
          <w:tab w:val="clear" w:pos="425"/>
        </w:tabs>
        <w:spacing w:before="0"/>
        <w:ind w:left="1560" w:hanging="284"/>
        <w:jc w:val="left"/>
        <w:rPr>
          <w:rFonts w:asciiTheme="minorHAnsi" w:hAnsiTheme="minorHAnsi"/>
          <w:sz w:val="17"/>
          <w:szCs w:val="22"/>
        </w:rPr>
      </w:pPr>
      <w:r w:rsidRPr="00B55C9B">
        <w:rPr>
          <w:rFonts w:asciiTheme="minorHAnsi" w:hAnsiTheme="minorHAnsi"/>
          <w:sz w:val="17"/>
          <w:szCs w:val="22"/>
        </w:rPr>
        <w:t>poslední měsíc lhůty T</w:t>
      </w:r>
      <w:r w:rsidRPr="006F6AAA">
        <w:rPr>
          <w:rFonts w:asciiTheme="minorHAnsi" w:hAnsiTheme="minorHAnsi"/>
          <w:sz w:val="17"/>
          <w:szCs w:val="22"/>
          <w:vertAlign w:val="subscript"/>
        </w:rPr>
        <w:t>A</w:t>
      </w:r>
      <w:r w:rsidRPr="00B55C9B">
        <w:rPr>
          <w:rFonts w:asciiTheme="minorHAnsi" w:hAnsiTheme="minorHAnsi"/>
          <w:sz w:val="17"/>
          <w:szCs w:val="22"/>
        </w:rPr>
        <w:t xml:space="preserve"> a T</w:t>
      </w:r>
      <w:r w:rsidRPr="006F6AAA">
        <w:rPr>
          <w:rFonts w:asciiTheme="minorHAnsi" w:hAnsiTheme="minorHAnsi"/>
          <w:sz w:val="17"/>
          <w:szCs w:val="22"/>
          <w:vertAlign w:val="subscript"/>
        </w:rPr>
        <w:t>B</w:t>
      </w:r>
      <w:r w:rsidRPr="00B55C9B">
        <w:rPr>
          <w:rFonts w:asciiTheme="minorHAnsi" w:hAnsiTheme="minorHAnsi"/>
          <w:sz w:val="17"/>
          <w:szCs w:val="22"/>
        </w:rPr>
        <w:t xml:space="preserve"> je vždy započítán s hodnotou 2/3.</w:t>
      </w:r>
    </w:p>
    <w:p w14:paraId="37954712" w14:textId="549CECAD"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Není-li výsledná hodnota T celé číslo, bude zaokrouhlena na nejbližší vyšší celé číslo. Takto stanovená hodnota určuje průměrnou splatnost fixované tranše v měsících, které bude odpovídat hodnota forwardových bodů REUTERS</w:t>
      </w:r>
      <w:r w:rsidRPr="006F6AAA">
        <w:rPr>
          <w:rFonts w:asciiTheme="minorHAnsi" w:hAnsiTheme="minorHAnsi"/>
          <w:sz w:val="17"/>
          <w:szCs w:val="22"/>
          <w:vertAlign w:val="subscript"/>
        </w:rPr>
        <w:t>T</w:t>
      </w:r>
      <w:r w:rsidRPr="00B55C9B">
        <w:rPr>
          <w:rFonts w:asciiTheme="minorHAnsi" w:hAnsiTheme="minorHAnsi"/>
          <w:sz w:val="17"/>
          <w:szCs w:val="22"/>
        </w:rPr>
        <w:t xml:space="preserve">. </w:t>
      </w:r>
    </w:p>
    <w:p w14:paraId="74D4404C" w14:textId="77777777" w:rsidR="005E118C" w:rsidRPr="00B55C9B" w:rsidRDefault="005E118C" w:rsidP="005E118C">
      <w:pPr>
        <w:pStyle w:val="3"/>
        <w:tabs>
          <w:tab w:val="clear" w:pos="425"/>
        </w:tabs>
        <w:jc w:val="left"/>
        <w:rPr>
          <w:rFonts w:asciiTheme="minorHAnsi" w:hAnsiTheme="minorHAnsi"/>
          <w:sz w:val="17"/>
          <w:szCs w:val="22"/>
        </w:rPr>
      </w:pPr>
      <w:r w:rsidRPr="00F42A6E">
        <w:rPr>
          <w:rFonts w:asciiTheme="minorHAnsi" w:hAnsiTheme="minorHAnsi"/>
          <w:sz w:val="17"/>
          <w:szCs w:val="22"/>
        </w:rPr>
        <w:t>Obchodník Zákazníkovi zaručuje, že forwardové body kotované agenturou Refinitiv převezme pro výpočet forwardového směnného kurzu bez jakékoli změny, vyjma situace, kdy forwardové body kotované agenturou Refinitiv budou zveřejněny jako záporné. V takovém případě se REUTERS</w:t>
      </w:r>
      <w:r w:rsidRPr="00F42A6E">
        <w:rPr>
          <w:rFonts w:asciiTheme="minorHAnsi" w:hAnsiTheme="minorHAnsi"/>
          <w:sz w:val="17"/>
          <w:szCs w:val="22"/>
          <w:vertAlign w:val="subscript"/>
        </w:rPr>
        <w:t>T</w:t>
      </w:r>
      <w:r w:rsidRPr="00F42A6E">
        <w:rPr>
          <w:rFonts w:asciiTheme="minorHAnsi" w:hAnsiTheme="minorHAnsi"/>
          <w:sz w:val="17"/>
          <w:szCs w:val="22"/>
        </w:rPr>
        <w:t xml:space="preserve"> rovná nule</w:t>
      </w:r>
      <w:r w:rsidRPr="00B55C9B">
        <w:rPr>
          <w:rFonts w:asciiTheme="minorHAnsi" w:hAnsiTheme="minorHAnsi"/>
          <w:sz w:val="17"/>
          <w:szCs w:val="22"/>
        </w:rPr>
        <w:t xml:space="preserve">. </w:t>
      </w:r>
    </w:p>
    <w:p w14:paraId="0DB39DBF" w14:textId="513F2BF6"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 xml:space="preserve">V případě, že hodnota forwardových bodů pro průměrnou splatnost fixované tranše vypočtené dle postupu definovaného výše není agenturou </w:t>
      </w:r>
      <w:r w:rsidR="00FA6EF7">
        <w:rPr>
          <w:rFonts w:asciiTheme="minorHAnsi" w:hAnsiTheme="minorHAnsi"/>
          <w:sz w:val="17"/>
          <w:szCs w:val="22"/>
        </w:rPr>
        <w:t>Refinitiv</w:t>
      </w:r>
      <w:r w:rsidRPr="00B55C9B">
        <w:rPr>
          <w:rFonts w:asciiTheme="minorHAnsi" w:hAnsiTheme="minorHAnsi"/>
          <w:sz w:val="17"/>
          <w:szCs w:val="22"/>
        </w:rPr>
        <w:t xml:space="preserve"> stanovována, bude tato hodnota Obchodníkem dopočtena na základě lineární interpolace mezi dostupnými kotacemi pro nejblíže předcházející a nejblíže následující splatnost.</w:t>
      </w:r>
    </w:p>
    <w:p w14:paraId="3EB75EDC" w14:textId="77777777"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Forwardové směnné kurzy pro dostupné průměrné lhůty splatnosti T jsou Zákazníkovi zveřejňovány v zabezpečeném internetovém rozhraní iPM.</w:t>
      </w:r>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d) V případě omezení nebo přerušení používání produktu zabezpečeného Internetového rozhraní je Zákazník oprávněn fixovat cenu tranše emailem, a to ve formě standardizované konfirmace dodané Obchodníkem. innogy Live Quote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5E133B00" w14:textId="77777777" w:rsidR="0030200D" w:rsidRDefault="0030200D" w:rsidP="0030200D">
      <w:pPr>
        <w:pStyle w:val="4"/>
        <w:spacing w:after="6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30200D" w14:paraId="6BD0109C" w14:textId="77777777" w:rsidTr="003104A5">
        <w:trPr>
          <w:trHeight w:val="340"/>
          <w:tblHeader/>
        </w:trPr>
        <w:tc>
          <w:tcPr>
            <w:tcW w:w="9915" w:type="dxa"/>
            <w:gridSpan w:val="4"/>
            <w:tcBorders>
              <w:top w:val="nil"/>
              <w:left w:val="nil"/>
              <w:bottom w:val="single" w:sz="6" w:space="0" w:color="auto"/>
              <w:right w:val="nil"/>
            </w:tcBorders>
            <w:shd w:val="clear" w:color="auto" w:fill="E5E5E5" w:themeFill="accent1"/>
            <w:vAlign w:val="center"/>
            <w:hideMark/>
          </w:tcPr>
          <w:p w14:paraId="22CB4984" w14:textId="77777777" w:rsidR="0030200D" w:rsidRDefault="0030200D" w:rsidP="003104A5">
            <w:pPr>
              <w:pStyle w:val="TextlegendaCalibriBold"/>
              <w:rPr>
                <w:rFonts w:cs="Arial"/>
              </w:rPr>
            </w:pPr>
            <w:r>
              <w:rPr>
                <w:rFonts w:cs="Arial"/>
              </w:rPr>
              <w:t>Osoby oprávněné za Zákazníka fixovat ceny tranší:</w:t>
            </w:r>
          </w:p>
        </w:tc>
      </w:tr>
      <w:tr w:rsidR="0030200D" w14:paraId="42E2370A" w14:textId="77777777" w:rsidTr="003104A5">
        <w:trPr>
          <w:trHeight w:val="340"/>
        </w:trPr>
        <w:tc>
          <w:tcPr>
            <w:tcW w:w="1842" w:type="dxa"/>
            <w:tcBorders>
              <w:top w:val="single" w:sz="6" w:space="0" w:color="auto"/>
              <w:left w:val="nil"/>
              <w:bottom w:val="single" w:sz="6" w:space="0" w:color="auto"/>
              <w:right w:val="single" w:sz="18" w:space="0" w:color="FFFFFF" w:themeColor="background1"/>
            </w:tcBorders>
            <w:vAlign w:val="center"/>
            <w:hideMark/>
          </w:tcPr>
          <w:p w14:paraId="281A31B3" w14:textId="77777777" w:rsidR="0030200D" w:rsidRDefault="0030200D" w:rsidP="003104A5">
            <w:pPr>
              <w:pStyle w:val="TexttabulkaCalibriLight"/>
              <w:rPr>
                <w:rFonts w:cs="Arial"/>
              </w:rPr>
            </w:pPr>
            <w:r>
              <w:rPr>
                <w:rFonts w:cs="Arial"/>
              </w:rPr>
              <w:t>Jméno a příjmení:</w:t>
            </w:r>
          </w:p>
        </w:tc>
        <w:tc>
          <w:tcPr>
            <w:tcW w:w="3257"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FF171C7" w14:textId="77777777" w:rsidR="0030200D" w:rsidRDefault="0030200D" w:rsidP="003104A5">
            <w:pPr>
              <w:pStyle w:val="TexttabulkaCalibriLight"/>
              <w:rPr>
                <w:rFonts w:cs="Arial"/>
              </w:rPr>
            </w:pPr>
            <w:r>
              <w:fldChar w:fldCharType="begin">
                <w:ffData>
                  <w:name w:val="Text676"/>
                  <w:enabled/>
                  <w:calcOnExit w:val="0"/>
                  <w:textInput>
                    <w:default w:val=" Miroslav Kosek"/>
                  </w:textInput>
                </w:ffData>
              </w:fldChar>
            </w:r>
            <w:r>
              <w:instrText xml:space="preserve"> FORMTEXT </w:instrText>
            </w:r>
            <w:r>
              <w:fldChar w:fldCharType="separate"/>
            </w:r>
            <w:r>
              <w:rPr>
                <w:noProof/>
              </w:rPr>
              <w:t>Miroslav Kosek</w:t>
            </w:r>
            <w:r>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3CA6994A" w14:textId="77777777" w:rsidR="0030200D" w:rsidRDefault="0030200D" w:rsidP="003104A5">
            <w:pPr>
              <w:pStyle w:val="TexttabulkaCalibriLight"/>
              <w:rPr>
                <w:rFonts w:cs="Arial"/>
              </w:rPr>
            </w:pPr>
            <w:r>
              <w:rPr>
                <w:rFonts w:cs="Arial"/>
              </w:rPr>
              <w:t>Funkce:</w:t>
            </w:r>
          </w:p>
        </w:tc>
        <w:tc>
          <w:tcPr>
            <w:tcW w:w="3966" w:type="dxa"/>
            <w:tcBorders>
              <w:top w:val="single" w:sz="6" w:space="0" w:color="auto"/>
              <w:left w:val="single" w:sz="18" w:space="0" w:color="FFFFFF" w:themeColor="background1"/>
              <w:bottom w:val="single" w:sz="6" w:space="0" w:color="auto"/>
              <w:right w:val="nil"/>
            </w:tcBorders>
            <w:vAlign w:val="center"/>
          </w:tcPr>
          <w:p w14:paraId="5E5375FC" w14:textId="77777777" w:rsidR="0030200D" w:rsidRDefault="0030200D" w:rsidP="003104A5">
            <w:pPr>
              <w:pStyle w:val="TexttabulkaCalibriLight"/>
              <w:rPr>
                <w:rFonts w:cs="Arial"/>
              </w:rPr>
            </w:pPr>
            <w:r>
              <w:t>Ředitel/</w:t>
            </w:r>
            <w:r>
              <w:fldChar w:fldCharType="begin">
                <w:ffData>
                  <w:name w:val="Text678"/>
                  <w:enabled/>
                  <w:calcOnExit w:val="0"/>
                  <w:textInput>
                    <w:default w:val="Jednatel"/>
                  </w:textInput>
                </w:ffData>
              </w:fldChar>
            </w:r>
            <w:r>
              <w:instrText xml:space="preserve"> FORMTEXT </w:instrText>
            </w:r>
            <w:r>
              <w:fldChar w:fldCharType="separate"/>
            </w:r>
            <w:r>
              <w:rPr>
                <w:noProof/>
              </w:rPr>
              <w:t>jednatel</w:t>
            </w:r>
            <w:r>
              <w:fldChar w:fldCharType="end"/>
            </w:r>
          </w:p>
        </w:tc>
      </w:tr>
      <w:tr w:rsidR="0030200D" w14:paraId="09459AA9" w14:textId="77777777" w:rsidTr="003104A5">
        <w:trPr>
          <w:trHeight w:val="340"/>
        </w:trPr>
        <w:tc>
          <w:tcPr>
            <w:tcW w:w="1842" w:type="dxa"/>
            <w:tcBorders>
              <w:top w:val="single" w:sz="6" w:space="0" w:color="auto"/>
              <w:left w:val="nil"/>
              <w:bottom w:val="single" w:sz="6" w:space="0" w:color="auto"/>
              <w:right w:val="single" w:sz="18" w:space="0" w:color="FFFFFF" w:themeColor="background1"/>
            </w:tcBorders>
            <w:vAlign w:val="center"/>
          </w:tcPr>
          <w:p w14:paraId="7B664316" w14:textId="77777777" w:rsidR="0030200D" w:rsidRDefault="0030200D" w:rsidP="003104A5">
            <w:pPr>
              <w:pStyle w:val="TexttabulkaCalibriLight"/>
              <w:rPr>
                <w:rFonts w:cs="Arial"/>
              </w:rPr>
            </w:pPr>
            <w:r>
              <w:rPr>
                <w:rFonts w:cs="Arial"/>
              </w:rPr>
              <w:t>Jméno a příjmení:</w:t>
            </w:r>
          </w:p>
        </w:tc>
        <w:tc>
          <w:tcPr>
            <w:tcW w:w="3257"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1D2895A3" w14:textId="77777777" w:rsidR="0030200D" w:rsidRDefault="0030200D" w:rsidP="003104A5">
            <w:pPr>
              <w:pStyle w:val="TexttabulkaCalibriLight"/>
            </w:pPr>
            <w:r w:rsidRPr="00016021">
              <w:rPr>
                <w:rFonts w:eastAsia="Calibri Light" w:cstheme="minorHAnsi"/>
                <w:noProof/>
                <w:szCs w:val="17"/>
              </w:rPr>
              <w:t>Radek Svoboda</w:t>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39013E65" w14:textId="77777777" w:rsidR="0030200D" w:rsidRDefault="0030200D" w:rsidP="003104A5">
            <w:pPr>
              <w:pStyle w:val="TexttabulkaCalibriLight"/>
              <w:rPr>
                <w:rFonts w:cs="Arial"/>
              </w:rPr>
            </w:pPr>
            <w:r>
              <w:rPr>
                <w:rFonts w:cs="Arial"/>
              </w:rPr>
              <w:t>Funkce:</w:t>
            </w:r>
          </w:p>
        </w:tc>
        <w:tc>
          <w:tcPr>
            <w:tcW w:w="3966" w:type="dxa"/>
            <w:tcBorders>
              <w:top w:val="single" w:sz="6" w:space="0" w:color="auto"/>
              <w:left w:val="single" w:sz="18" w:space="0" w:color="FFFFFF" w:themeColor="background1"/>
              <w:bottom w:val="single" w:sz="6" w:space="0" w:color="auto"/>
              <w:right w:val="nil"/>
            </w:tcBorders>
            <w:vAlign w:val="center"/>
          </w:tcPr>
          <w:p w14:paraId="7FC37AA9" w14:textId="77777777" w:rsidR="0030200D" w:rsidRDefault="0030200D" w:rsidP="003104A5">
            <w:pPr>
              <w:pStyle w:val="TexttabulkaCalibriLight"/>
            </w:pPr>
            <w:r>
              <w:rPr>
                <w:rFonts w:eastAsia="Calibri Light" w:cstheme="minorHAnsi"/>
                <w:noProof/>
                <w:szCs w:val="17"/>
              </w:rPr>
              <w:t>Vedoucí TH</w:t>
            </w: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664200D4" w14:textId="77777777" w:rsidR="00E5798B" w:rsidRPr="00E5798B" w:rsidRDefault="00E5798B" w:rsidP="00E5798B">
      <w:pPr>
        <w:pStyle w:val="3"/>
        <w:numPr>
          <w:ilvl w:val="0"/>
          <w:numId w:val="16"/>
        </w:numPr>
        <w:tabs>
          <w:tab w:val="clear" w:pos="425"/>
        </w:tabs>
        <w:ind w:left="283" w:hanging="198"/>
        <w:jc w:val="left"/>
        <w:rPr>
          <w:rFonts w:asciiTheme="minorHAnsi" w:hAnsiTheme="minorHAnsi"/>
          <w:sz w:val="17"/>
          <w:szCs w:val="17"/>
        </w:rPr>
      </w:pPr>
      <w:r w:rsidRPr="00E5798B">
        <w:rPr>
          <w:rFonts w:asciiTheme="minorHAnsi" w:hAnsiTheme="minorHAnsi"/>
          <w:sz w:val="17"/>
          <w:szCs w:val="17"/>
        </w:rPr>
        <w:t>V případě, že dojde k situaci, že některá z výše uvedených cenových kotací využívaných k určení ceny za dodávku zemního plynu:</w:t>
      </w:r>
    </w:p>
    <w:p w14:paraId="0D26AA06" w14:textId="66EECC74"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není dlouhodobě dostupná, a přitom trvají pochybnosti o její budoucí dostupnosti,</w:t>
      </w:r>
    </w:p>
    <w:p w14:paraId="1F5555F7" w14:textId="57A0AF98"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 xml:space="preserve">byla změněna ve výpočtovém základě, </w:t>
      </w:r>
    </w:p>
    <w:p w14:paraId="27CF9789" w14:textId="4A7D2C31"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již neodráží skutečnou cenu komodity na daném místě a v daném čase,</w:t>
      </w:r>
    </w:p>
    <w:p w14:paraId="61F51C17" w14:textId="3F1522B3"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se vztahuje ke komoditě, jejíž cena se podstatným způsobem</w:t>
      </w:r>
      <w:r w:rsidRPr="007719E9">
        <w:rPr>
          <w:rFonts w:ascii="Calibri Light" w:hAnsi="Calibri Light" w:cs="Calibri Light"/>
          <w:color w:val="000000"/>
          <w:sz w:val="17"/>
          <w:szCs w:val="17"/>
        </w:rPr>
        <w:t xml:space="preserve">, a nikoliv dočasně změnila v důsledku změny jakosti nebo typu komodity, </w:t>
      </w:r>
    </w:p>
    <w:p w14:paraId="13437679" w14:textId="4E5603C7"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odráží cenu komodity, jež se stane předmětem regulace ze strany státních orgánů</w:t>
      </w:r>
      <w:r w:rsidR="001A35C1">
        <w:rPr>
          <w:rFonts w:ascii="Calibri Light" w:hAnsi="Calibri Light" w:cs="Calibri Light"/>
          <w:color w:val="000000"/>
          <w:sz w:val="17"/>
          <w:szCs w:val="17"/>
        </w:rPr>
        <w:t>,</w:t>
      </w:r>
    </w:p>
    <w:p w14:paraId="09C06FEB" w14:textId="18909CDC" w:rsidR="00E5798B" w:rsidRPr="007719E9" w:rsidRDefault="00E5798B" w:rsidP="00E5798B">
      <w:pPr>
        <w:pStyle w:val="8ptreg"/>
        <w:spacing w:line="240" w:lineRule="auto"/>
        <w:ind w:left="284" w:right="0"/>
        <w:rPr>
          <w:rFonts w:ascii="Calibri Light" w:hAnsi="Calibri Light" w:cs="Calibri Light"/>
          <w:color w:val="000000"/>
          <w:sz w:val="17"/>
          <w:szCs w:val="17"/>
        </w:rPr>
      </w:pPr>
      <w:r>
        <w:rPr>
          <w:rFonts w:ascii="Calibri Light" w:hAnsi="Calibri Light" w:cs="Calibri Light"/>
          <w:color w:val="000000"/>
          <w:sz w:val="17"/>
          <w:szCs w:val="17"/>
        </w:rPr>
        <w:lastRenderedPageBreak/>
        <w:t xml:space="preserve">zavazuje se Obchodník bez zbytečného odkladu po zjištění této skutečnosti předložit Zákazníkovi návrh na vhodnou úpravu nebo náhradu takové cenové kotace tak, aby její úprava nebo náhrada co nejlépe vystihovala původní způsob určení ceny, případně </w:t>
      </w:r>
      <w:r w:rsidRPr="007719E9">
        <w:rPr>
          <w:rFonts w:ascii="Calibri Light" w:hAnsi="Calibri Light" w:cs="Calibri Light"/>
          <w:color w:val="000000"/>
          <w:sz w:val="17"/>
          <w:szCs w:val="17"/>
        </w:rPr>
        <w:t>změnu způsobu fixování tranší nebo úprav</w:t>
      </w:r>
      <w:r>
        <w:rPr>
          <w:rFonts w:ascii="Calibri Light" w:hAnsi="Calibri Light" w:cs="Calibri Light"/>
          <w:color w:val="000000"/>
          <w:sz w:val="17"/>
          <w:szCs w:val="17"/>
        </w:rPr>
        <w:t xml:space="preserve">u </w:t>
      </w:r>
      <w:r w:rsidRPr="007719E9">
        <w:rPr>
          <w:rFonts w:ascii="Calibri Light" w:hAnsi="Calibri Light" w:cs="Calibri Light"/>
          <w:color w:val="000000"/>
          <w:sz w:val="17"/>
          <w:szCs w:val="17"/>
        </w:rPr>
        <w:t>spojenou se změn</w:t>
      </w:r>
      <w:r>
        <w:rPr>
          <w:rFonts w:ascii="Calibri Light" w:hAnsi="Calibri Light" w:cs="Calibri Light"/>
          <w:color w:val="000000"/>
          <w:sz w:val="17"/>
          <w:szCs w:val="17"/>
        </w:rPr>
        <w:t>o</w:t>
      </w:r>
      <w:r w:rsidRPr="007719E9">
        <w:rPr>
          <w:rFonts w:ascii="Calibri Light" w:hAnsi="Calibri Light" w:cs="Calibri Light"/>
          <w:color w:val="000000"/>
          <w:sz w:val="17"/>
          <w:szCs w:val="17"/>
        </w:rPr>
        <w:t>u způsobu určení ceny</w:t>
      </w:r>
      <w:r>
        <w:rPr>
          <w:rFonts w:ascii="Calibri Light" w:hAnsi="Calibri Light" w:cs="Calibri Light"/>
          <w:color w:val="000000"/>
          <w:sz w:val="17"/>
          <w:szCs w:val="17"/>
        </w:rPr>
        <w:t xml:space="preserve"> nebo </w:t>
      </w:r>
      <w:r w:rsidRPr="007719E9">
        <w:rPr>
          <w:rFonts w:ascii="Calibri Light" w:hAnsi="Calibri Light" w:cs="Calibri Light"/>
          <w:color w:val="000000"/>
          <w:sz w:val="17"/>
          <w:szCs w:val="17"/>
        </w:rPr>
        <w:t xml:space="preserve">jiné </w:t>
      </w:r>
      <w:r>
        <w:rPr>
          <w:rFonts w:ascii="Calibri Light" w:hAnsi="Calibri Light" w:cs="Calibri Light"/>
          <w:color w:val="000000"/>
          <w:sz w:val="17"/>
          <w:szCs w:val="17"/>
        </w:rPr>
        <w:t>nezbytné</w:t>
      </w:r>
      <w:r w:rsidRPr="007719E9">
        <w:rPr>
          <w:rFonts w:ascii="Calibri Light" w:hAnsi="Calibri Light" w:cs="Calibri Light"/>
          <w:color w:val="000000"/>
          <w:sz w:val="17"/>
          <w:szCs w:val="17"/>
        </w:rPr>
        <w:t xml:space="preserve"> opatření na úpravu smluvního vztahu. </w:t>
      </w:r>
      <w:r>
        <w:rPr>
          <w:rFonts w:ascii="Calibri Light" w:hAnsi="Calibri Light" w:cs="Calibri Light"/>
          <w:color w:val="000000"/>
          <w:sz w:val="17"/>
          <w:szCs w:val="17"/>
        </w:rPr>
        <w:t>Zákazník je oprávněn požadovat po Obchodníkovi prokázání skutečností, které vstupují do výpočtu navrhované změny, Obchodník je povinen tyto skutečnosti doložit.</w:t>
      </w:r>
    </w:p>
    <w:p w14:paraId="1A2F2194" w14:textId="2A455C1F"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Obchodník i Zákazník s ohledem na skutečnost, že nutnost úpravy smluvního vztahu vznikla nezávisle na Obchodníkovi, se zavazují vynaložit veškeré úsilí k uzavření dohody o nových podmínkách smluvního vztahu.</w:t>
      </w:r>
      <w:r w:rsidRPr="00631280">
        <w:rPr>
          <w:rFonts w:ascii="Calibri Light" w:hAnsi="Calibri Light" w:cs="Calibri Light"/>
          <w:sz w:val="17"/>
          <w:szCs w:val="17"/>
        </w:rPr>
        <w:t xml:space="preserve"> </w:t>
      </w:r>
      <w:r>
        <w:rPr>
          <w:rFonts w:ascii="Calibri Light" w:hAnsi="Calibri Light" w:cs="Calibri Light"/>
          <w:sz w:val="17"/>
          <w:szCs w:val="17"/>
        </w:rPr>
        <w:t>V případě, že se Obchodník a Zákazník nedohodnou nejpozději do doby, než nastane nejzazší okamžik, při kterém by daná cenová kotace měla být využita pro stanovení ceny na nejbližší fakturační období dotčené změnou této kotace (např. splnění nákupní povinnosti, realizace tranše apod.) je Obchodník oprávněn vyúčtovat dodávku za cenu, kterou Zákazníkovi navrhl. Zákazník je povinen takto vyúčtovanou dodávku uhradit.</w:t>
      </w:r>
    </w:p>
    <w:p w14:paraId="1FECE686" w14:textId="27755E0F" w:rsidR="00E5798B" w:rsidRPr="00E5798B" w:rsidRDefault="00E5798B" w:rsidP="00E5798B">
      <w:pPr>
        <w:pStyle w:val="3"/>
        <w:tabs>
          <w:tab w:val="clear" w:pos="425"/>
        </w:tabs>
        <w:ind w:left="283"/>
        <w:jc w:val="left"/>
        <w:rPr>
          <w:rFonts w:ascii="Calibri Light" w:hAnsi="Calibri Light" w:cs="Calibri Light"/>
          <w:sz w:val="17"/>
          <w:szCs w:val="17"/>
        </w:rPr>
      </w:pPr>
      <w:r w:rsidRPr="0066157A">
        <w:rPr>
          <w:rFonts w:ascii="Calibri Light" w:hAnsi="Calibri Light" w:cs="Calibri Light"/>
          <w:sz w:val="17"/>
          <w:szCs w:val="17"/>
        </w:rPr>
        <w:t>Pokud se smluvní strany nedohodnou na úpravě nebo náhradě cen</w:t>
      </w:r>
      <w:r>
        <w:rPr>
          <w:rFonts w:ascii="Calibri Light" w:hAnsi="Calibri Light" w:cs="Calibri Light"/>
          <w:sz w:val="17"/>
          <w:szCs w:val="17"/>
        </w:rPr>
        <w:t>ové kotace</w:t>
      </w:r>
      <w:r w:rsidRPr="0066157A">
        <w:rPr>
          <w:rFonts w:ascii="Calibri Light" w:hAnsi="Calibri Light" w:cs="Calibri Light"/>
          <w:sz w:val="17"/>
          <w:szCs w:val="17"/>
        </w:rPr>
        <w:t xml:space="preserve"> podle tohoto odstavce,</w:t>
      </w:r>
      <w:r>
        <w:rPr>
          <w:rFonts w:ascii="Calibri Light" w:hAnsi="Calibri Light" w:cs="Calibri Light"/>
          <w:sz w:val="17"/>
          <w:szCs w:val="17"/>
        </w:rPr>
        <w:t xml:space="preserve"> smluvní strany sjednávají pravomoc a příslušnost stálého Rozhodčího soudu při Hospodářské komoře ČR v Praze. </w:t>
      </w:r>
      <w:r w:rsidRPr="0066157A">
        <w:rPr>
          <w:rFonts w:ascii="Calibri Light" w:hAnsi="Calibri Light" w:cs="Calibri Light"/>
          <w:sz w:val="17"/>
          <w:szCs w:val="17"/>
        </w:rPr>
        <w:t xml:space="preserve"> </w:t>
      </w:r>
      <w:r>
        <w:rPr>
          <w:rFonts w:ascii="Calibri Light" w:hAnsi="Calibri Light" w:cs="Calibri Light"/>
          <w:sz w:val="17"/>
          <w:szCs w:val="17"/>
        </w:rPr>
        <w:t xml:space="preserve">Takový spor </w:t>
      </w:r>
      <w:r w:rsidRPr="0066157A">
        <w:rPr>
          <w:rFonts w:ascii="Calibri Light" w:hAnsi="Calibri Light" w:cs="Calibri Light"/>
          <w:sz w:val="17"/>
          <w:szCs w:val="17"/>
        </w:rPr>
        <w:t xml:space="preserve">bude </w:t>
      </w:r>
      <w:r>
        <w:rPr>
          <w:rFonts w:ascii="Calibri Light" w:hAnsi="Calibri Light" w:cs="Calibri Light"/>
          <w:sz w:val="17"/>
          <w:szCs w:val="17"/>
        </w:rPr>
        <w:t>rozhodován</w:t>
      </w:r>
      <w:r w:rsidRPr="0066157A">
        <w:rPr>
          <w:rFonts w:ascii="Calibri Light" w:hAnsi="Calibri Light" w:cs="Calibri Light"/>
          <w:sz w:val="17"/>
          <w:szCs w:val="17"/>
        </w:rPr>
        <w:t xml:space="preserve"> tříčlenn</w:t>
      </w:r>
      <w:r>
        <w:rPr>
          <w:rFonts w:ascii="Calibri Light" w:hAnsi="Calibri Light" w:cs="Calibri Light"/>
          <w:sz w:val="17"/>
          <w:szCs w:val="17"/>
        </w:rPr>
        <w:t>ou</w:t>
      </w:r>
      <w:r w:rsidRPr="0066157A">
        <w:rPr>
          <w:rFonts w:ascii="Calibri Light" w:hAnsi="Calibri Light" w:cs="Calibri Light"/>
          <w:sz w:val="17"/>
          <w:szCs w:val="17"/>
        </w:rPr>
        <w:t xml:space="preserve"> nezávisl</w:t>
      </w:r>
      <w:r>
        <w:rPr>
          <w:rFonts w:ascii="Calibri Light" w:hAnsi="Calibri Light" w:cs="Calibri Light"/>
          <w:sz w:val="17"/>
          <w:szCs w:val="17"/>
        </w:rPr>
        <w:t>ou</w:t>
      </w:r>
      <w:r w:rsidRPr="0066157A">
        <w:rPr>
          <w:rFonts w:ascii="Calibri Light" w:hAnsi="Calibri Light" w:cs="Calibri Light"/>
          <w:sz w:val="17"/>
          <w:szCs w:val="17"/>
        </w:rPr>
        <w:t xml:space="preserve"> rozhodčí komise složená z řad nezávislých osob působících v oboru </w:t>
      </w:r>
      <w:r>
        <w:rPr>
          <w:rFonts w:ascii="Calibri Light" w:hAnsi="Calibri Light" w:cs="Calibri Light"/>
          <w:sz w:val="17"/>
          <w:szCs w:val="17"/>
        </w:rPr>
        <w:t>plynárenství</w:t>
      </w:r>
      <w:r w:rsidRPr="0066157A">
        <w:rPr>
          <w:rFonts w:ascii="Calibri Light" w:hAnsi="Calibri Light" w:cs="Calibri Light"/>
          <w:sz w:val="17"/>
          <w:szCs w:val="17"/>
        </w:rPr>
        <w:t xml:space="preserve"> v ČR. Každá smluvní strana nominuje jednoho rozhodce, na osobě třetího rozhodce se obě smluvní strany shodnou. </w:t>
      </w:r>
      <w:r>
        <w:rPr>
          <w:rFonts w:ascii="Calibri Light" w:hAnsi="Calibri Light" w:cs="Calibri Light"/>
          <w:sz w:val="17"/>
          <w:szCs w:val="17"/>
        </w:rPr>
        <w:t>Nález Rozhodčího soudu bude pro smluvní strany závazný.</w:t>
      </w:r>
    </w:p>
    <w:p w14:paraId="1DB46F8A" w14:textId="4F91D1D3"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Bez ohledu na výše uvedené v případě, že dojde k situaci, že některá</w:t>
      </w:r>
      <w:r w:rsidRPr="007006C4">
        <w:rPr>
          <w:rFonts w:ascii="Calibri Light" w:hAnsi="Calibri Light" w:cs="Calibri Light"/>
          <w:sz w:val="17"/>
          <w:szCs w:val="17"/>
        </w:rPr>
        <w:t xml:space="preserve"> </w:t>
      </w:r>
      <w:r>
        <w:rPr>
          <w:rFonts w:ascii="Calibri Light" w:hAnsi="Calibri Light" w:cs="Calibri Light"/>
          <w:sz w:val="17"/>
          <w:szCs w:val="17"/>
        </w:rPr>
        <w:t xml:space="preserve">zafixovaná tranše podle </w:t>
      </w:r>
      <w:r w:rsidRPr="006C7BB6">
        <w:rPr>
          <w:rFonts w:ascii="Calibri Light" w:hAnsi="Calibri Light" w:cs="Calibri Light"/>
          <w:sz w:val="17"/>
          <w:szCs w:val="17"/>
        </w:rPr>
        <w:t>cenov</w:t>
      </w:r>
      <w:r>
        <w:rPr>
          <w:rFonts w:ascii="Calibri Light" w:hAnsi="Calibri Light" w:cs="Calibri Light"/>
          <w:sz w:val="17"/>
          <w:szCs w:val="17"/>
        </w:rPr>
        <w:t xml:space="preserve">é </w:t>
      </w:r>
      <w:r w:rsidRPr="006C7BB6">
        <w:rPr>
          <w:rFonts w:ascii="Calibri Light" w:hAnsi="Calibri Light" w:cs="Calibri Light"/>
          <w:sz w:val="17"/>
          <w:szCs w:val="17"/>
        </w:rPr>
        <w:t>kotac</w:t>
      </w:r>
      <w:r>
        <w:rPr>
          <w:rFonts w:ascii="Calibri Light" w:hAnsi="Calibri Light" w:cs="Calibri Light"/>
          <w:sz w:val="17"/>
          <w:szCs w:val="17"/>
        </w:rPr>
        <w:t xml:space="preserve">e bude </w:t>
      </w:r>
      <w:r w:rsidRPr="00BF4692">
        <w:rPr>
          <w:rFonts w:ascii="Calibri Light" w:hAnsi="Calibri Light" w:cs="Calibri Light"/>
          <w:sz w:val="17"/>
          <w:szCs w:val="17"/>
        </w:rPr>
        <w:t xml:space="preserve">stanovena chybně tak, že se výrazně odchýlí od skutečné ceny komodity v daném místě a </w:t>
      </w:r>
      <w:r>
        <w:rPr>
          <w:rFonts w:ascii="Calibri Light" w:hAnsi="Calibri Light" w:cs="Calibri Light"/>
          <w:sz w:val="17"/>
          <w:szCs w:val="17"/>
        </w:rPr>
        <w:t xml:space="preserve">daném </w:t>
      </w:r>
      <w:r w:rsidRPr="00BF4692">
        <w:rPr>
          <w:rFonts w:ascii="Calibri Light" w:hAnsi="Calibri Light" w:cs="Calibri Light"/>
          <w:sz w:val="17"/>
          <w:szCs w:val="17"/>
        </w:rPr>
        <w:t>čase, Obchodník si vyhrazuje právo zafixovanou tranši zrušit bez náhrady</w:t>
      </w:r>
      <w:r w:rsidRPr="008242DA">
        <w:rPr>
          <w:rFonts w:ascii="Calibri Light" w:hAnsi="Calibri Light" w:cs="Calibri Light"/>
          <w:sz w:val="17"/>
          <w:szCs w:val="17"/>
        </w:rPr>
        <w:t xml:space="preserve"> </w:t>
      </w:r>
      <w:r w:rsidRPr="00CE7BA7">
        <w:rPr>
          <w:rFonts w:ascii="Calibri Light" w:hAnsi="Calibri Light" w:cs="Calibri Light"/>
          <w:sz w:val="17"/>
          <w:szCs w:val="17"/>
        </w:rPr>
        <w:t xml:space="preserve">bezprostředně </w:t>
      </w:r>
      <w:r w:rsidRPr="008242DA">
        <w:rPr>
          <w:rFonts w:ascii="Calibri Light" w:hAnsi="Calibri Light" w:cs="Calibri Light"/>
          <w:sz w:val="17"/>
          <w:szCs w:val="17"/>
        </w:rPr>
        <w:t>poté</w:t>
      </w:r>
      <w:r w:rsidRPr="00CE7BA7">
        <w:rPr>
          <w:rFonts w:ascii="Calibri Light" w:hAnsi="Calibri Light" w:cs="Calibri Light"/>
          <w:sz w:val="17"/>
          <w:szCs w:val="17"/>
        </w:rPr>
        <w:t>, kdy se o této skutečnosti dozví.</w:t>
      </w:r>
      <w:r w:rsidRPr="00BF4692">
        <w:rPr>
          <w:rFonts w:ascii="Calibri Light" w:hAnsi="Calibri Light" w:cs="Calibri Light"/>
          <w:sz w:val="17"/>
          <w:szCs w:val="17"/>
        </w:rPr>
        <w:t> </w:t>
      </w:r>
      <w:r>
        <w:rPr>
          <w:rFonts w:ascii="Calibri Light" w:hAnsi="Calibri Light" w:cs="Calibri Light"/>
          <w:sz w:val="17"/>
          <w:szCs w:val="17"/>
        </w:rPr>
        <w:t>Tranše se v takovém případě stává od počátku neplatnou.</w:t>
      </w:r>
      <w:r w:rsidRPr="00BF4692">
        <w:rPr>
          <w:rFonts w:ascii="Calibri Light" w:hAnsi="Calibri Light" w:cs="Calibri Light"/>
          <w:sz w:val="17"/>
          <w:szCs w:val="17"/>
        </w:rPr>
        <w:t xml:space="preserve"> </w:t>
      </w:r>
      <w:r>
        <w:rPr>
          <w:rFonts w:ascii="Calibri Light" w:hAnsi="Calibri Light" w:cs="Calibri Light"/>
          <w:sz w:val="17"/>
          <w:szCs w:val="17"/>
        </w:rPr>
        <w:t xml:space="preserve">Obchodník se </w:t>
      </w:r>
      <w:r w:rsidRPr="00BF4692">
        <w:rPr>
          <w:rFonts w:ascii="Calibri Light" w:hAnsi="Calibri Light" w:cs="Calibri Light"/>
          <w:sz w:val="17"/>
          <w:szCs w:val="17"/>
        </w:rPr>
        <w:t xml:space="preserve">zavazuje Zákazníka </w:t>
      </w:r>
      <w:r>
        <w:rPr>
          <w:rFonts w:ascii="Calibri Light" w:hAnsi="Calibri Light" w:cs="Calibri Light"/>
          <w:sz w:val="17"/>
          <w:szCs w:val="17"/>
        </w:rPr>
        <w:t xml:space="preserve">o této skutečnosti </w:t>
      </w:r>
      <w:r w:rsidRPr="00BF4692">
        <w:rPr>
          <w:rFonts w:ascii="Calibri Light" w:hAnsi="Calibri Light" w:cs="Calibri Light"/>
          <w:sz w:val="17"/>
          <w:szCs w:val="17"/>
        </w:rPr>
        <w:t>neprodleně informovat.</w:t>
      </w:r>
    </w:p>
    <w:p w14:paraId="0E043C1D" w14:textId="2FFE2080" w:rsidR="003862B0" w:rsidRDefault="003862B0" w:rsidP="003862B0">
      <w:pPr>
        <w:pStyle w:val="3"/>
        <w:tabs>
          <w:tab w:val="clear" w:pos="425"/>
        </w:tabs>
        <w:spacing w:before="0"/>
        <w:jc w:val="left"/>
        <w:rPr>
          <w:rFonts w:asciiTheme="minorHAnsi" w:hAnsiTheme="minorHAnsi"/>
          <w:sz w:val="17"/>
          <w:szCs w:val="17"/>
        </w:rPr>
      </w:pPr>
    </w:p>
    <w:p w14:paraId="4331A2CB" w14:textId="48FCDC65" w:rsidR="00EF2917" w:rsidRPr="00EF2917" w:rsidRDefault="00EF2917" w:rsidP="00EF2917">
      <w:pPr>
        <w:spacing w:before="0"/>
        <w:ind w:left="0"/>
        <w:rPr>
          <w:rFonts w:cs="Arial"/>
          <w:sz w:val="2"/>
          <w:szCs w:val="2"/>
        </w:rPr>
      </w:pPr>
      <w:r w:rsidRPr="00EF2917">
        <w:rPr>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lastRenderedPageBreak/>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2023</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3 - 31.12.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01.01.2023 - 31.12.2023</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Odběrná místa nad 630 MWh/rok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567"/>
        <w:gridCol w:w="1021"/>
        <w:gridCol w:w="1020"/>
        <w:gridCol w:w="1021"/>
        <w:gridCol w:w="1021"/>
        <w:gridCol w:w="1020"/>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A67ADA" w:rsidRPr="00E14FD7" w14:paraId="77874EED" w14:textId="77777777" w:rsidTr="00A67ADA">
        <w:trPr>
          <w:cantSplit/>
          <w:trHeight w:val="227"/>
          <w:tblHeader/>
        </w:trPr>
        <w:tc>
          <w:tcPr>
            <w:tcW w:w="1154" w:type="dxa"/>
            <w:shd w:val="clear" w:color="auto" w:fill="E5E5E5" w:themeFill="accent1"/>
          </w:tcPr>
          <w:p w14:paraId="01B171E5" w14:textId="77777777" w:rsidR="00A67ADA" w:rsidRPr="00E14FD7" w:rsidRDefault="00A67ADA" w:rsidP="00A67ADA">
            <w:pPr>
              <w:pStyle w:val="TextlegendaCalibriBold"/>
              <w:rPr>
                <w:rFonts w:asciiTheme="minorHAnsi" w:hAnsiTheme="minorHAnsi" w:cs="Arial"/>
              </w:rPr>
            </w:pPr>
          </w:p>
        </w:tc>
        <w:tc>
          <w:tcPr>
            <w:tcW w:w="1731" w:type="dxa"/>
            <w:shd w:val="clear" w:color="auto" w:fill="E5E5E5" w:themeFill="accent1"/>
          </w:tcPr>
          <w:p w14:paraId="0F6AFDD0" w14:textId="77777777" w:rsidR="00A67ADA" w:rsidRPr="00E14FD7" w:rsidRDefault="00A67ADA" w:rsidP="00A67ADA">
            <w:pPr>
              <w:pStyle w:val="TextlegendaCalibriBold"/>
              <w:rPr>
                <w:rFonts w:asciiTheme="minorHAnsi" w:hAnsiTheme="minorHAnsi" w:cs="Arial"/>
              </w:rPr>
            </w:pPr>
          </w:p>
        </w:tc>
        <w:tc>
          <w:tcPr>
            <w:tcW w:w="517" w:type="dxa"/>
            <w:shd w:val="clear" w:color="auto" w:fill="E5E5E5" w:themeFill="accent1"/>
          </w:tcPr>
          <w:p w14:paraId="1697E112" w14:textId="77777777" w:rsidR="00A67ADA" w:rsidRPr="00E14FD7" w:rsidRDefault="00A67ADA" w:rsidP="00A67ADA">
            <w:pPr>
              <w:pStyle w:val="TextlegendaCalibriBold"/>
              <w:rPr>
                <w:rFonts w:asciiTheme="minorHAnsi" w:hAnsiTheme="minorHAnsi" w:cs="Arial"/>
              </w:rPr>
            </w:pPr>
          </w:p>
        </w:tc>
        <w:tc>
          <w:tcPr>
            <w:tcW w:w="426" w:type="dxa"/>
            <w:shd w:val="clear" w:color="auto" w:fill="E5E5E5" w:themeFill="accent1"/>
          </w:tcPr>
          <w:p w14:paraId="5BA2251D" w14:textId="77777777" w:rsidR="00A67ADA" w:rsidRPr="00E14FD7" w:rsidRDefault="00A67ADA" w:rsidP="00A67ADA">
            <w:pPr>
              <w:pStyle w:val="TextlegendaCalibriBold"/>
              <w:rPr>
                <w:rFonts w:asciiTheme="minorHAnsi" w:hAnsiTheme="minorHAnsi" w:cs="Arial"/>
              </w:rPr>
            </w:pPr>
          </w:p>
        </w:tc>
        <w:tc>
          <w:tcPr>
            <w:tcW w:w="708" w:type="dxa"/>
            <w:shd w:val="clear" w:color="auto" w:fill="E5E5E5" w:themeFill="accent1"/>
          </w:tcPr>
          <w:p w14:paraId="76769E80" w14:textId="77777777" w:rsidR="00A67ADA" w:rsidRPr="00577DB9" w:rsidRDefault="00A67ADA" w:rsidP="00A67ADA">
            <w:pPr>
              <w:pStyle w:val="TextlegendaCalibriBold"/>
              <w:rPr>
                <w:rFonts w:cs="Arial"/>
              </w:rPr>
            </w:pPr>
            <w:r w:rsidRPr="00577DB9">
              <w:rPr>
                <w:rFonts w:cs="Arial"/>
              </w:rPr>
              <w:t>BSD</w:t>
            </w:r>
          </w:p>
        </w:tc>
        <w:tc>
          <w:tcPr>
            <w:tcW w:w="567" w:type="dxa"/>
            <w:shd w:val="clear" w:color="auto" w:fill="E5E5E5" w:themeFill="accent1"/>
          </w:tcPr>
          <w:p w14:paraId="3FAB93F4" w14:textId="083CB83B" w:rsidR="00A67ADA" w:rsidRPr="00577DB9" w:rsidRDefault="00A67ADA" w:rsidP="00A67ADA">
            <w:pPr>
              <w:pStyle w:val="TextlegendaCalibriBold"/>
              <w:jc w:val="right"/>
              <w:rPr>
                <w:rFonts w:cs="Arial"/>
                <w:b w:val="0"/>
              </w:rPr>
            </w:pPr>
          </w:p>
        </w:tc>
        <w:tc>
          <w:tcPr>
            <w:tcW w:w="1021" w:type="dxa"/>
            <w:shd w:val="clear" w:color="auto" w:fill="E5E5E5" w:themeFill="accent1"/>
          </w:tcPr>
          <w:p w14:paraId="3457D06F" w14:textId="2E79ED39" w:rsidR="00A67ADA" w:rsidRPr="00577DB9" w:rsidRDefault="00A67ADA" w:rsidP="00A67ADA">
            <w:pPr>
              <w:pStyle w:val="TextlegendaCalibriBold"/>
              <w:jc w:val="right"/>
              <w:rPr>
                <w:rFonts w:cs="Arial"/>
                <w:b w:val="0"/>
              </w:rPr>
            </w:pPr>
            <w:r w:rsidRPr="00577DB9">
              <w:rPr>
                <w:rFonts w:cs="Arial"/>
                <w:b w:val="0"/>
              </w:rPr>
              <w:t>Leden</w:t>
            </w:r>
          </w:p>
        </w:tc>
        <w:tc>
          <w:tcPr>
            <w:tcW w:w="1020" w:type="dxa"/>
            <w:shd w:val="clear" w:color="auto" w:fill="E5E5E5" w:themeFill="accent1"/>
          </w:tcPr>
          <w:p w14:paraId="27E3EF2B" w14:textId="168E7754" w:rsidR="00A67ADA" w:rsidRPr="00577DB9" w:rsidRDefault="00A67ADA" w:rsidP="00A67ADA">
            <w:pPr>
              <w:pStyle w:val="TextlegendaCalibriBold"/>
              <w:jc w:val="right"/>
              <w:rPr>
                <w:rFonts w:cs="Arial"/>
                <w:b w:val="0"/>
              </w:rPr>
            </w:pPr>
            <w:r w:rsidRPr="00577DB9">
              <w:rPr>
                <w:rFonts w:cs="Arial"/>
                <w:b w:val="0"/>
              </w:rPr>
              <w:t>Duben</w:t>
            </w:r>
          </w:p>
        </w:tc>
        <w:tc>
          <w:tcPr>
            <w:tcW w:w="1021" w:type="dxa"/>
            <w:shd w:val="clear" w:color="auto" w:fill="E5E5E5" w:themeFill="accent1"/>
          </w:tcPr>
          <w:p w14:paraId="6E5B0AFA" w14:textId="7284A043" w:rsidR="00A67ADA" w:rsidRPr="00577DB9" w:rsidRDefault="00A67ADA" w:rsidP="00A67ADA">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35C1082A" w14:textId="650526DE" w:rsidR="00A67ADA" w:rsidRPr="00577DB9" w:rsidRDefault="00A67ADA" w:rsidP="00A67ADA">
            <w:pPr>
              <w:pStyle w:val="TextlegendaCalibriBold"/>
              <w:jc w:val="right"/>
              <w:rPr>
                <w:rFonts w:cs="Arial"/>
              </w:rPr>
            </w:pPr>
            <w:r w:rsidRPr="00577DB9">
              <w:rPr>
                <w:rFonts w:cs="Arial"/>
                <w:b w:val="0"/>
              </w:rPr>
              <w:t>Říjen</w:t>
            </w:r>
          </w:p>
        </w:tc>
        <w:tc>
          <w:tcPr>
            <w:tcW w:w="1020" w:type="dxa"/>
            <w:shd w:val="clear" w:color="auto" w:fill="E5E5E5" w:themeFill="accent1"/>
          </w:tcPr>
          <w:p w14:paraId="49630A19" w14:textId="0A9EBD35" w:rsidR="00A67ADA" w:rsidRPr="00577DB9" w:rsidRDefault="00A67ADA" w:rsidP="00A67ADA">
            <w:pPr>
              <w:pStyle w:val="TextlegendaCalibriBold"/>
              <w:jc w:val="right"/>
              <w:rPr>
                <w:rFonts w:cs="Arial"/>
                <w:b w:val="0"/>
              </w:rPr>
            </w:pPr>
            <w:r w:rsidRPr="00577DB9">
              <w:rPr>
                <w:rFonts w:cs="Arial"/>
              </w:rPr>
              <w:t>Sjednané</w:t>
            </w:r>
          </w:p>
        </w:tc>
      </w:tr>
      <w:tr w:rsidR="00A67ADA" w:rsidRPr="00E14FD7" w14:paraId="4B17DE5D" w14:textId="77777777" w:rsidTr="00A67ADA">
        <w:trPr>
          <w:cantSplit/>
          <w:trHeight w:val="227"/>
          <w:tblHeader/>
        </w:trPr>
        <w:tc>
          <w:tcPr>
            <w:tcW w:w="1154" w:type="dxa"/>
            <w:shd w:val="clear" w:color="auto" w:fill="E5E5E5" w:themeFill="accent1"/>
          </w:tcPr>
          <w:p w14:paraId="1CEBBEE1" w14:textId="77777777" w:rsidR="00A67ADA" w:rsidRPr="00E14FD7" w:rsidRDefault="00A67ADA" w:rsidP="00A67ADA">
            <w:pPr>
              <w:pStyle w:val="TextlegendaCalibriBold"/>
              <w:rPr>
                <w:rFonts w:asciiTheme="minorHAnsi" w:hAnsiTheme="minorHAnsi" w:cs="Arial"/>
              </w:rPr>
            </w:pPr>
          </w:p>
        </w:tc>
        <w:tc>
          <w:tcPr>
            <w:tcW w:w="1731" w:type="dxa"/>
            <w:shd w:val="clear" w:color="auto" w:fill="E5E5E5" w:themeFill="accent1"/>
          </w:tcPr>
          <w:p w14:paraId="1B067D0E" w14:textId="77777777" w:rsidR="00A67ADA" w:rsidRPr="00E14FD7" w:rsidRDefault="00A67ADA" w:rsidP="00A67ADA">
            <w:pPr>
              <w:pStyle w:val="TextlegendaCalibriBold"/>
              <w:rPr>
                <w:rFonts w:asciiTheme="minorHAnsi" w:hAnsiTheme="minorHAnsi" w:cs="Arial"/>
              </w:rPr>
            </w:pPr>
          </w:p>
        </w:tc>
        <w:tc>
          <w:tcPr>
            <w:tcW w:w="517" w:type="dxa"/>
            <w:shd w:val="clear" w:color="auto" w:fill="E5E5E5" w:themeFill="accent1"/>
          </w:tcPr>
          <w:p w14:paraId="62F84838" w14:textId="74E4AB6F" w:rsidR="00A67ADA" w:rsidRPr="00E14FD7" w:rsidRDefault="00A67ADA" w:rsidP="00A67ADA">
            <w:pPr>
              <w:pStyle w:val="TextlegendaCalibriBold"/>
              <w:rPr>
                <w:rFonts w:asciiTheme="minorHAnsi" w:hAnsiTheme="minorHAnsi" w:cs="Arial"/>
              </w:rPr>
            </w:pPr>
          </w:p>
        </w:tc>
        <w:tc>
          <w:tcPr>
            <w:tcW w:w="426" w:type="dxa"/>
            <w:shd w:val="clear" w:color="auto" w:fill="E5E5E5" w:themeFill="accent1"/>
          </w:tcPr>
          <w:p w14:paraId="69F766C8" w14:textId="77777777" w:rsidR="00A67ADA" w:rsidRPr="00E14FD7" w:rsidRDefault="00A67ADA" w:rsidP="00A67ADA">
            <w:pPr>
              <w:pStyle w:val="TextlegendaCalibriBold"/>
              <w:rPr>
                <w:rFonts w:asciiTheme="minorHAnsi" w:hAnsiTheme="minorHAnsi" w:cs="Arial"/>
              </w:rPr>
            </w:pPr>
          </w:p>
        </w:tc>
        <w:tc>
          <w:tcPr>
            <w:tcW w:w="708" w:type="dxa"/>
            <w:shd w:val="clear" w:color="auto" w:fill="E5E5E5" w:themeFill="accent1"/>
          </w:tcPr>
          <w:p w14:paraId="532EE9B6" w14:textId="77777777" w:rsidR="00A67ADA" w:rsidRPr="00577DB9" w:rsidRDefault="00A67ADA" w:rsidP="00A67ADA">
            <w:pPr>
              <w:pStyle w:val="TextlegendaCalibriBold"/>
              <w:jc w:val="right"/>
              <w:rPr>
                <w:rFonts w:cs="Arial"/>
                <w:b w:val="0"/>
              </w:rPr>
            </w:pPr>
          </w:p>
        </w:tc>
        <w:tc>
          <w:tcPr>
            <w:tcW w:w="567" w:type="dxa"/>
            <w:shd w:val="clear" w:color="auto" w:fill="E5E5E5" w:themeFill="accent1"/>
          </w:tcPr>
          <w:p w14:paraId="49C8C9E7" w14:textId="74DF7536" w:rsidR="00A67ADA" w:rsidRPr="00577DB9" w:rsidRDefault="00A67ADA" w:rsidP="00A67ADA">
            <w:pPr>
              <w:pStyle w:val="TextlegendaCalibriBold"/>
              <w:jc w:val="right"/>
              <w:rPr>
                <w:rFonts w:cs="Arial"/>
                <w:b w:val="0"/>
              </w:rPr>
            </w:pPr>
          </w:p>
        </w:tc>
        <w:tc>
          <w:tcPr>
            <w:tcW w:w="1021" w:type="dxa"/>
            <w:shd w:val="clear" w:color="auto" w:fill="E5E5E5" w:themeFill="accent1"/>
          </w:tcPr>
          <w:p w14:paraId="36F67424" w14:textId="11B10EA8" w:rsidR="00A67ADA" w:rsidRPr="00577DB9" w:rsidRDefault="00A67ADA" w:rsidP="00A67ADA">
            <w:pPr>
              <w:pStyle w:val="TextlegendaCalibriBold"/>
              <w:jc w:val="right"/>
              <w:rPr>
                <w:rFonts w:cs="Arial"/>
                <w:b w:val="0"/>
              </w:rPr>
            </w:pPr>
            <w:r w:rsidRPr="00577DB9">
              <w:rPr>
                <w:rFonts w:cs="Arial"/>
                <w:b w:val="0"/>
              </w:rPr>
              <w:t>Únor</w:t>
            </w:r>
          </w:p>
        </w:tc>
        <w:tc>
          <w:tcPr>
            <w:tcW w:w="1020" w:type="dxa"/>
            <w:shd w:val="clear" w:color="auto" w:fill="E5E5E5" w:themeFill="accent1"/>
          </w:tcPr>
          <w:p w14:paraId="27D25F06" w14:textId="508C0E1C" w:rsidR="00A67ADA" w:rsidRPr="00577DB9" w:rsidRDefault="00A67ADA" w:rsidP="00A67ADA">
            <w:pPr>
              <w:pStyle w:val="TextlegendaCalibriBold"/>
              <w:jc w:val="right"/>
              <w:rPr>
                <w:rFonts w:cs="Arial"/>
                <w:b w:val="0"/>
              </w:rPr>
            </w:pPr>
            <w:r w:rsidRPr="00577DB9">
              <w:rPr>
                <w:rFonts w:cs="Arial"/>
                <w:b w:val="0"/>
              </w:rPr>
              <w:t>Květen</w:t>
            </w:r>
          </w:p>
        </w:tc>
        <w:tc>
          <w:tcPr>
            <w:tcW w:w="1021" w:type="dxa"/>
            <w:shd w:val="clear" w:color="auto" w:fill="E5E5E5" w:themeFill="accent1"/>
          </w:tcPr>
          <w:p w14:paraId="4C9429C4" w14:textId="2806222A" w:rsidR="00A67ADA" w:rsidRPr="00577DB9" w:rsidRDefault="00A67ADA" w:rsidP="00A67ADA">
            <w:pPr>
              <w:pStyle w:val="TextlegendaCalibriBold"/>
              <w:jc w:val="right"/>
              <w:rPr>
                <w:rFonts w:cs="Arial"/>
                <w:b w:val="0"/>
              </w:rPr>
            </w:pPr>
            <w:r w:rsidRPr="00577DB9">
              <w:rPr>
                <w:rFonts w:cs="Arial"/>
                <w:b w:val="0"/>
              </w:rPr>
              <w:t>Srpen</w:t>
            </w:r>
          </w:p>
        </w:tc>
        <w:tc>
          <w:tcPr>
            <w:tcW w:w="1021" w:type="dxa"/>
            <w:shd w:val="clear" w:color="auto" w:fill="E5E5E5" w:themeFill="accent1"/>
          </w:tcPr>
          <w:p w14:paraId="6B133412" w14:textId="0E595E82" w:rsidR="00A67ADA" w:rsidRPr="00577DB9" w:rsidRDefault="00A67ADA" w:rsidP="00A67ADA">
            <w:pPr>
              <w:pStyle w:val="TextlegendaCalibriBold"/>
              <w:jc w:val="right"/>
              <w:rPr>
                <w:rFonts w:cs="Arial"/>
              </w:rPr>
            </w:pPr>
            <w:r w:rsidRPr="00577DB9">
              <w:rPr>
                <w:rFonts w:cs="Arial"/>
                <w:b w:val="0"/>
              </w:rPr>
              <w:t>Listopad</w:t>
            </w:r>
          </w:p>
        </w:tc>
        <w:tc>
          <w:tcPr>
            <w:tcW w:w="1020" w:type="dxa"/>
            <w:shd w:val="clear" w:color="auto" w:fill="E5E5E5" w:themeFill="accent1"/>
          </w:tcPr>
          <w:p w14:paraId="5AC177A5" w14:textId="06CD41F8" w:rsidR="00A67ADA" w:rsidRPr="00577DB9" w:rsidRDefault="00A67ADA" w:rsidP="00A67ADA">
            <w:pPr>
              <w:pStyle w:val="TextlegendaCalibriBold"/>
              <w:jc w:val="right"/>
              <w:rPr>
                <w:rFonts w:cs="Arial"/>
              </w:rPr>
            </w:pPr>
            <w:r w:rsidRPr="00577DB9">
              <w:rPr>
                <w:rFonts w:cs="Arial"/>
              </w:rPr>
              <w:t>množství</w:t>
            </w:r>
          </w:p>
        </w:tc>
      </w:tr>
      <w:tr w:rsidR="00A67ADA" w:rsidRPr="00E14FD7" w14:paraId="1AC9A0DA" w14:textId="77777777" w:rsidTr="00A67ADA">
        <w:trPr>
          <w:cantSplit/>
          <w:trHeight w:val="227"/>
          <w:tblHeader/>
        </w:trPr>
        <w:tc>
          <w:tcPr>
            <w:tcW w:w="1154" w:type="dxa"/>
            <w:tcBorders>
              <w:bottom w:val="single" w:sz="4" w:space="0" w:color="auto"/>
            </w:tcBorders>
            <w:shd w:val="clear" w:color="auto" w:fill="E5E5E5" w:themeFill="accent1"/>
          </w:tcPr>
          <w:p w14:paraId="6DBA856D" w14:textId="77777777" w:rsidR="00A67ADA" w:rsidRPr="00E14FD7" w:rsidRDefault="00A67ADA" w:rsidP="00A67ADA">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A67ADA" w:rsidRPr="00E14FD7" w:rsidRDefault="00A67ADA" w:rsidP="00A67ADA">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A67ADA" w:rsidRPr="00E14FD7" w:rsidRDefault="00A67ADA" w:rsidP="00A67ADA">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A67ADA" w:rsidRPr="00E14FD7" w:rsidRDefault="00A67ADA" w:rsidP="00A67ADA">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A67ADA" w:rsidRPr="00577DB9" w:rsidRDefault="00A67ADA" w:rsidP="00A67ADA">
            <w:pPr>
              <w:pStyle w:val="TextlegendaCalibriBold"/>
              <w:jc w:val="right"/>
              <w:rPr>
                <w:rFonts w:cs="Arial"/>
                <w:b w:val="0"/>
              </w:rPr>
            </w:pPr>
          </w:p>
        </w:tc>
        <w:tc>
          <w:tcPr>
            <w:tcW w:w="567" w:type="dxa"/>
            <w:tcBorders>
              <w:bottom w:val="single" w:sz="4" w:space="0" w:color="auto"/>
            </w:tcBorders>
            <w:shd w:val="clear" w:color="auto" w:fill="E5E5E5" w:themeFill="accent1"/>
          </w:tcPr>
          <w:p w14:paraId="2B392A1C" w14:textId="1F6D9E52" w:rsidR="00A67ADA" w:rsidRPr="00577DB9" w:rsidRDefault="00A67ADA" w:rsidP="00A67ADA">
            <w:pPr>
              <w:pStyle w:val="TextlegendaCalibriBold"/>
              <w:jc w:val="right"/>
              <w:rPr>
                <w:rFonts w:cs="Arial"/>
                <w:b w:val="0"/>
              </w:rPr>
            </w:pPr>
          </w:p>
        </w:tc>
        <w:tc>
          <w:tcPr>
            <w:tcW w:w="1021" w:type="dxa"/>
            <w:tcBorders>
              <w:bottom w:val="single" w:sz="4" w:space="0" w:color="auto"/>
            </w:tcBorders>
            <w:shd w:val="clear" w:color="auto" w:fill="E5E5E5" w:themeFill="accent1"/>
          </w:tcPr>
          <w:p w14:paraId="4B113356" w14:textId="158B4C03" w:rsidR="00A67ADA" w:rsidRPr="00577DB9" w:rsidRDefault="00A67ADA" w:rsidP="00A67ADA">
            <w:pPr>
              <w:pStyle w:val="TextlegendaCalibriBold"/>
              <w:jc w:val="right"/>
              <w:rPr>
                <w:rFonts w:cs="Arial"/>
                <w:b w:val="0"/>
              </w:rPr>
            </w:pPr>
            <w:r w:rsidRPr="00577DB9">
              <w:rPr>
                <w:rFonts w:cs="Arial"/>
                <w:b w:val="0"/>
              </w:rPr>
              <w:t>Březen</w:t>
            </w:r>
          </w:p>
        </w:tc>
        <w:tc>
          <w:tcPr>
            <w:tcW w:w="1020" w:type="dxa"/>
            <w:tcBorders>
              <w:bottom w:val="single" w:sz="4" w:space="0" w:color="auto"/>
            </w:tcBorders>
            <w:shd w:val="clear" w:color="auto" w:fill="E5E5E5" w:themeFill="accent1"/>
          </w:tcPr>
          <w:p w14:paraId="6DEB48CD" w14:textId="1BEFDE11" w:rsidR="00A67ADA" w:rsidRPr="00577DB9" w:rsidRDefault="00A67ADA" w:rsidP="00A67ADA">
            <w:pPr>
              <w:pStyle w:val="TextlegendaCalibriBold"/>
              <w:jc w:val="right"/>
              <w:rPr>
                <w:rFonts w:cs="Arial"/>
                <w:b w:val="0"/>
              </w:rPr>
            </w:pPr>
            <w:r w:rsidRPr="00577DB9">
              <w:rPr>
                <w:rFonts w:cs="Arial"/>
                <w:b w:val="0"/>
              </w:rPr>
              <w:t>Červen</w:t>
            </w:r>
          </w:p>
        </w:tc>
        <w:tc>
          <w:tcPr>
            <w:tcW w:w="1021" w:type="dxa"/>
            <w:tcBorders>
              <w:bottom w:val="single" w:sz="4" w:space="0" w:color="auto"/>
            </w:tcBorders>
            <w:shd w:val="clear" w:color="auto" w:fill="E5E5E5" w:themeFill="accent1"/>
          </w:tcPr>
          <w:p w14:paraId="7654C326" w14:textId="5C26F6E2" w:rsidR="00A67ADA" w:rsidRPr="00577DB9" w:rsidRDefault="00A67ADA" w:rsidP="00A67ADA">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2CCF918D" w14:textId="5DDA2B98" w:rsidR="00A67ADA" w:rsidRPr="00577DB9" w:rsidRDefault="00A67ADA" w:rsidP="00A67ADA">
            <w:pPr>
              <w:pStyle w:val="TextlegendaCalibriBold"/>
              <w:jc w:val="right"/>
              <w:rPr>
                <w:rFonts w:cs="Arial"/>
              </w:rPr>
            </w:pPr>
            <w:r w:rsidRPr="00577DB9">
              <w:rPr>
                <w:rFonts w:cs="Arial"/>
                <w:b w:val="0"/>
              </w:rPr>
              <w:t>Prosinec</w:t>
            </w:r>
          </w:p>
        </w:tc>
        <w:tc>
          <w:tcPr>
            <w:tcW w:w="1020" w:type="dxa"/>
            <w:tcBorders>
              <w:bottom w:val="single" w:sz="4" w:space="0" w:color="auto"/>
            </w:tcBorders>
            <w:shd w:val="clear" w:color="auto" w:fill="E5E5E5" w:themeFill="accent1"/>
          </w:tcPr>
          <w:p w14:paraId="320F94BB" w14:textId="0B6884EA" w:rsidR="00A67ADA" w:rsidRPr="00577DB9" w:rsidRDefault="00A67ADA" w:rsidP="00A67ADA">
            <w:pPr>
              <w:pStyle w:val="TextlegendaCalibriBold"/>
              <w:jc w:val="right"/>
              <w:rPr>
                <w:rFonts w:cs="Arial"/>
                <w:b w:val="0"/>
              </w:rPr>
            </w:pPr>
            <w:r w:rsidRPr="00577DB9">
              <w:rPr>
                <w:rFonts w:cs="Arial"/>
              </w:rPr>
              <w:t>plynu</w:t>
            </w:r>
          </w:p>
        </w:tc>
      </w:tr>
      <w:tr w:rsidR="00A67ADA" w:rsidRPr="00E14FD7" w14:paraId="2E3AB66E" w14:textId="77777777" w:rsidTr="00A67ADA">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A67ADA" w:rsidRPr="00E14FD7" w:rsidRDefault="00A67ADA" w:rsidP="00A67ADA">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A67ADA" w:rsidRPr="00E14FD7" w:rsidRDefault="00A67ADA" w:rsidP="00A67ADA">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4A3FDFC2" w:rsidR="00A67ADA" w:rsidRPr="00E14FD7" w:rsidRDefault="00A67ADA" w:rsidP="00A67ADA">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A67ADA" w:rsidRPr="00E14FD7" w:rsidRDefault="00A67ADA" w:rsidP="00A67ADA">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A67ADA" w:rsidRPr="00E14FD7" w:rsidRDefault="00A67ADA" w:rsidP="00A67ADA">
            <w:pPr>
              <w:pStyle w:val="TextlegendaCalibriBold"/>
              <w:spacing w:before="40" w:after="40"/>
              <w:jc w:val="right"/>
              <w:rPr>
                <w:rFonts w:asciiTheme="minorHAnsi" w:hAnsiTheme="minorHAnsi" w:cs="Arial"/>
                <w:b w:val="0"/>
                <w:color w:val="4C4C4C" w:themeColor="text2" w:themeShade="80"/>
              </w:rPr>
            </w:pPr>
          </w:p>
        </w:tc>
        <w:tc>
          <w:tcPr>
            <w:tcW w:w="567" w:type="dxa"/>
            <w:tcBorders>
              <w:top w:val="single" w:sz="4" w:space="0" w:color="auto"/>
              <w:bottom w:val="single" w:sz="6" w:space="0" w:color="auto"/>
            </w:tcBorders>
            <w:shd w:val="clear" w:color="auto" w:fill="E5E5E5"/>
          </w:tcPr>
          <w:p w14:paraId="2A900A73" w14:textId="087598B3" w:rsidR="00A67ADA" w:rsidRPr="00E14FD7" w:rsidRDefault="00A67ADA" w:rsidP="00A67ADA">
            <w:pPr>
              <w:pStyle w:val="TextlegendaCalibriBold"/>
              <w:spacing w:before="40" w:after="40"/>
              <w:jc w:val="right"/>
              <w:rPr>
                <w:rFonts w:asciiTheme="minorHAnsi" w:hAnsiTheme="minorHAnsi" w:cs="Arial"/>
                <w:b w:val="0"/>
                <w:color w:val="4C4C4C" w:themeColor="text2" w:themeShade="80"/>
              </w:rPr>
            </w:pPr>
          </w:p>
        </w:tc>
        <w:tc>
          <w:tcPr>
            <w:tcW w:w="1021" w:type="dxa"/>
            <w:tcBorders>
              <w:top w:val="single" w:sz="4" w:space="0" w:color="auto"/>
              <w:bottom w:val="single" w:sz="6" w:space="0" w:color="auto"/>
            </w:tcBorders>
            <w:shd w:val="clear" w:color="auto" w:fill="E5E5E5"/>
          </w:tcPr>
          <w:p w14:paraId="72EDAED9" w14:textId="15C74ADA"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2359A934" w14:textId="198F3E80"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1BCF8CC" w14:textId="275D7BE9"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09A179D6" w14:textId="48675117"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12CBC469" w14:textId="43BFB2DD" w:rsidR="00A67ADA" w:rsidRPr="00E14FD7" w:rsidRDefault="00A67ADA" w:rsidP="00A67ADA">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r>
      <w:tr w:rsidR="00FB5A57" w:rsidRPr="00E14FD7" w14:paraId="7AD7404C" w14:textId="77777777" w:rsidTr="00A67ADA">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74714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27471454</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1830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27ZG500Z02918308</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Sokolská 150, Nové Město nad Metují"/>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Sokolská 150, Nové Město nad Metují</w:t>
            </w:r>
            <w:r w:rsidRPr="00E14FD7">
              <w:rPr>
                <w:rFonts w:cs="Arial"/>
              </w:rPr>
              <w:fldChar w:fldCharType="end"/>
            </w:r>
          </w:p>
        </w:tc>
      </w:tr>
      <w:tr w:rsidR="00A67ADA" w:rsidRPr="00E14FD7" w14:paraId="14471062" w14:textId="77777777" w:rsidTr="00A67ADA">
        <w:trPr>
          <w:trHeight w:val="227"/>
        </w:trPr>
        <w:tc>
          <w:tcPr>
            <w:tcW w:w="1154" w:type="dxa"/>
            <w:tcBorders>
              <w:right w:val="single" w:sz="18" w:space="0" w:color="FFFFFF" w:themeColor="background1"/>
            </w:tcBorders>
            <w:shd w:val="clear" w:color="auto" w:fill="auto"/>
          </w:tcPr>
          <w:p w14:paraId="38404377" w14:textId="77777777" w:rsidR="00A67ADA" w:rsidRPr="00E14FD7" w:rsidRDefault="00A67ADA" w:rsidP="00A67ADA">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879C6EC" w:rsidR="00A67ADA" w:rsidRPr="00E14FD7" w:rsidRDefault="00A67ADA" w:rsidP="00A67ADA">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A67ADA" w:rsidRPr="00E14FD7" w:rsidRDefault="00A67ADA" w:rsidP="00A67ADA">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A67ADA" w:rsidRPr="00E14FD7" w:rsidRDefault="00A67ADA" w:rsidP="00A67ADA">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7777777" w:rsidR="00A67ADA" w:rsidRPr="00E14FD7" w:rsidRDefault="00A67ADA" w:rsidP="00A67ADA">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171CAF">
              <w:rPr>
                <w:rFonts w:cs="Arial"/>
                <w:szCs w:val="17"/>
              </w:rPr>
            </w:r>
            <w:r w:rsidR="00171CAF">
              <w:rPr>
                <w:rFonts w:cs="Arial"/>
                <w:szCs w:val="17"/>
              </w:rPr>
              <w:fldChar w:fldCharType="separate"/>
            </w:r>
            <w:r w:rsidRPr="00562BF4">
              <w:rPr>
                <w:rFonts w:cs="Arial"/>
                <w:szCs w:val="17"/>
              </w:rPr>
              <w:fldChar w:fldCharType="end"/>
            </w:r>
            <w:r w:rsidRPr="00562BF4">
              <w:rPr>
                <w:rFonts w:cs="Arial"/>
                <w:szCs w:val="17"/>
              </w:rPr>
              <w:t xml:space="preserve"> Ano</w:t>
            </w:r>
          </w:p>
        </w:tc>
        <w:tc>
          <w:tcPr>
            <w:tcW w:w="567" w:type="dxa"/>
            <w:tcBorders>
              <w:left w:val="single" w:sz="18" w:space="0" w:color="FFFFFF" w:themeColor="background1"/>
            </w:tcBorders>
            <w:shd w:val="clear" w:color="auto" w:fill="auto"/>
          </w:tcPr>
          <w:p w14:paraId="2B26276A" w14:textId="043C3139" w:rsidR="00A67ADA" w:rsidRPr="00E14FD7" w:rsidRDefault="00A67ADA" w:rsidP="00A67ADA">
            <w:pPr>
              <w:pStyle w:val="TexttabulkaCalibriLight"/>
              <w:jc w:val="right"/>
              <w:rPr>
                <w:rFonts w:cs="Arial"/>
              </w:rPr>
            </w:pPr>
          </w:p>
        </w:tc>
        <w:tc>
          <w:tcPr>
            <w:tcW w:w="1021" w:type="dxa"/>
            <w:tcBorders>
              <w:left w:val="single" w:sz="18" w:space="0" w:color="FFFFFF" w:themeColor="background1"/>
              <w:right w:val="single" w:sz="18" w:space="0" w:color="FFFFFF" w:themeColor="background1"/>
            </w:tcBorders>
          </w:tcPr>
          <w:p w14:paraId="71C2DA9B" w14:textId="5F07AE0C" w:rsidR="00A67ADA" w:rsidRPr="00E14FD7" w:rsidRDefault="00A67ADA" w:rsidP="00A67ADA">
            <w:pPr>
              <w:pStyle w:val="TexttabulkaCalibriLight"/>
              <w:jc w:val="right"/>
              <w:rPr>
                <w:rFonts w:cs="Arial"/>
              </w:rPr>
            </w:pPr>
            <w:r w:rsidRPr="00E14FD7">
              <w:rPr>
                <w:rFonts w:cs="Arial"/>
              </w:rPr>
              <w:fldChar w:fldCharType="begin">
                <w:ffData>
                  <w:name w:val="Text468"/>
                  <w:enabled/>
                  <w:calcOnExit w:val="0"/>
                  <w:textInput>
                    <w:default w:val="60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603</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396665F7" w:rsidR="00A67ADA" w:rsidRPr="00E14FD7" w:rsidRDefault="00A67ADA" w:rsidP="00A67ADA">
            <w:pPr>
              <w:pStyle w:val="TexttabulkaCalibriLight"/>
              <w:jc w:val="right"/>
              <w:rPr>
                <w:rFonts w:cs="Arial"/>
              </w:rPr>
            </w:pPr>
            <w:r w:rsidRPr="00E14FD7">
              <w:rPr>
                <w:rFonts w:cs="Arial"/>
              </w:rPr>
              <w:fldChar w:fldCharType="begin">
                <w:ffData>
                  <w:name w:val="Text471"/>
                  <w:enabled/>
                  <w:calcOnExit w:val="0"/>
                  <w:textInput>
                    <w:default w:val="3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310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CC17387" w:rsidR="00A67ADA" w:rsidRPr="00E14FD7" w:rsidRDefault="00A67ADA" w:rsidP="00A67ADA">
            <w:pPr>
              <w:pStyle w:val="TexttabulkaCalibriLight"/>
              <w:jc w:val="right"/>
              <w:rPr>
                <w:rFonts w:cs="Arial"/>
              </w:rPr>
            </w:pPr>
            <w:r w:rsidRPr="00E14FD7">
              <w:rPr>
                <w:rFonts w:cs="Arial"/>
              </w:rPr>
              <w:fldChar w:fldCharType="begin">
                <w:ffData>
                  <w:name w:val="Text474"/>
                  <w:enabled/>
                  <w:calcOnExit w:val="0"/>
                  <w:textInput>
                    <w:default w:val="13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6A03AA3C" w:rsidR="00A67ADA" w:rsidRPr="00E14FD7" w:rsidRDefault="00A67ADA" w:rsidP="00A67ADA">
            <w:pPr>
              <w:pStyle w:val="TexttabulkaCalibriLight"/>
              <w:jc w:val="right"/>
              <w:rPr>
                <w:rFonts w:cs="Arial"/>
              </w:rPr>
            </w:pPr>
            <w:r w:rsidRPr="00E14FD7">
              <w:rPr>
                <w:rFonts w:cs="Arial"/>
              </w:rPr>
              <w:fldChar w:fldCharType="begin">
                <w:ffData>
                  <w:name w:val="Text477"/>
                  <w:enabled/>
                  <w:calcOnExit w:val="0"/>
                  <w:textInput>
                    <w:default w:val="28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283</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458F8A0" w14:textId="238AABCC" w:rsidR="00A67ADA" w:rsidRPr="00E14FD7" w:rsidRDefault="00A67ADA" w:rsidP="00A67ADA">
            <w:pPr>
              <w:pStyle w:val="TexttabulkaCalibriLight"/>
              <w:jc w:val="right"/>
              <w:rPr>
                <w:rFonts w:cs="Arial"/>
              </w:rPr>
            </w:pPr>
            <w:r w:rsidRPr="00996C53">
              <w:rPr>
                <w:rFonts w:cs="Arial"/>
                <w:b/>
              </w:rPr>
              <w:fldChar w:fldCharType="begin">
                <w:ffData>
                  <w:name w:val="Text465"/>
                  <w:enabled/>
                  <w:calcOnExit w:val="0"/>
                  <w:textInput>
                    <w:default w:val="3 821"/>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3 821</w:t>
            </w:r>
            <w:r w:rsidRPr="00996C53">
              <w:rPr>
                <w:rFonts w:cs="Arial"/>
                <w:b/>
              </w:rPr>
              <w:fldChar w:fldCharType="end"/>
            </w:r>
          </w:p>
        </w:tc>
      </w:tr>
      <w:tr w:rsidR="00A67ADA" w:rsidRPr="00E14FD7" w14:paraId="66171825" w14:textId="77777777" w:rsidTr="00A67ADA">
        <w:trPr>
          <w:trHeight w:val="227"/>
        </w:trPr>
        <w:tc>
          <w:tcPr>
            <w:tcW w:w="1154" w:type="dxa"/>
            <w:tcBorders>
              <w:right w:val="single" w:sz="18" w:space="0" w:color="FFFFFF" w:themeColor="background1"/>
            </w:tcBorders>
            <w:shd w:val="clear" w:color="auto" w:fill="auto"/>
          </w:tcPr>
          <w:p w14:paraId="054C35A1" w14:textId="77777777" w:rsidR="00A67ADA" w:rsidRPr="00E14FD7" w:rsidRDefault="00A67ADA" w:rsidP="00A67ADA">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A67ADA" w:rsidRPr="00E14FD7" w:rsidRDefault="00A67ADA" w:rsidP="00A67ADA">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A67ADA" w:rsidRPr="00E14FD7" w:rsidRDefault="00A67ADA" w:rsidP="00A67ADA">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A67ADA" w:rsidRPr="00E14FD7" w:rsidRDefault="00A67ADA" w:rsidP="00A67ADA">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A67ADA" w:rsidRPr="00E14FD7" w:rsidRDefault="00A67ADA" w:rsidP="00A67ADA">
            <w:pPr>
              <w:pStyle w:val="TexttabulkaCalibriLight"/>
              <w:jc w:val="right"/>
              <w:rPr>
                <w:rFonts w:cs="Arial"/>
              </w:rPr>
            </w:pPr>
          </w:p>
        </w:tc>
        <w:tc>
          <w:tcPr>
            <w:tcW w:w="567" w:type="dxa"/>
            <w:tcBorders>
              <w:left w:val="single" w:sz="18" w:space="0" w:color="FFFFFF" w:themeColor="background1"/>
            </w:tcBorders>
            <w:shd w:val="clear" w:color="auto" w:fill="auto"/>
          </w:tcPr>
          <w:p w14:paraId="2396D16B" w14:textId="7DA68CAF" w:rsidR="00A67ADA" w:rsidRPr="00E14FD7" w:rsidRDefault="00A67ADA" w:rsidP="00A67ADA">
            <w:pPr>
              <w:pStyle w:val="TexttabulkaCalibriLight"/>
              <w:jc w:val="right"/>
              <w:rPr>
                <w:rFonts w:cs="Arial"/>
              </w:rPr>
            </w:pPr>
          </w:p>
        </w:tc>
        <w:tc>
          <w:tcPr>
            <w:tcW w:w="1021" w:type="dxa"/>
            <w:tcBorders>
              <w:left w:val="single" w:sz="18" w:space="0" w:color="FFFFFF" w:themeColor="background1"/>
              <w:right w:val="single" w:sz="18" w:space="0" w:color="FFFFFF" w:themeColor="background1"/>
            </w:tcBorders>
          </w:tcPr>
          <w:p w14:paraId="6BECAA52" w14:textId="761E2F14" w:rsidR="00A67ADA" w:rsidRPr="00E14FD7" w:rsidRDefault="00A67ADA" w:rsidP="00A67ADA">
            <w:pPr>
              <w:pStyle w:val="TexttabulkaCalibriLight"/>
              <w:jc w:val="right"/>
              <w:rPr>
                <w:rFonts w:cs="Arial"/>
              </w:rPr>
            </w:pPr>
            <w:r w:rsidRPr="00E14FD7">
              <w:rPr>
                <w:rFonts w:cs="Arial"/>
              </w:rPr>
              <w:fldChar w:fldCharType="begin">
                <w:ffData>
                  <w:name w:val="Text469"/>
                  <w:enabled/>
                  <w:calcOnExit w:val="0"/>
                  <w:textInput>
                    <w:default w:val="51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516</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6E8CC501" w:rsidR="00A67ADA" w:rsidRPr="00E14FD7" w:rsidRDefault="00A67ADA" w:rsidP="00A67ADA">
            <w:pPr>
              <w:pStyle w:val="TexttabulkaCalibriLight"/>
              <w:jc w:val="right"/>
              <w:rPr>
                <w:rFonts w:cs="Arial"/>
              </w:rPr>
            </w:pPr>
            <w:r w:rsidRPr="00E14FD7">
              <w:rPr>
                <w:rFonts w:cs="Arial"/>
              </w:rPr>
              <w:fldChar w:fldCharType="begin">
                <w:ffData>
                  <w:name w:val="Text472"/>
                  <w:enabled/>
                  <w:calcOnExit w:val="0"/>
                  <w:textInput>
                    <w:default w:val="20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208</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28C5A2F2" w:rsidR="00A67ADA" w:rsidRPr="00E14FD7" w:rsidRDefault="00A67ADA" w:rsidP="00A67ADA">
            <w:pPr>
              <w:pStyle w:val="TexttabulkaCalibriLight"/>
              <w:jc w:val="right"/>
              <w:rPr>
                <w:rFonts w:cs="Arial"/>
              </w:rPr>
            </w:pPr>
            <w:r w:rsidRPr="00E14FD7">
              <w:rPr>
                <w:rFonts w:cs="Arial"/>
              </w:rPr>
              <w:fldChar w:fldCharType="begin">
                <w:ffData>
                  <w:name w:val="Text475"/>
                  <w:enabled/>
                  <w:calcOnExit w:val="0"/>
                  <w:textInput>
                    <w:default w:val="13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6BB83DE1" w:rsidR="00A67ADA" w:rsidRPr="00E14FD7" w:rsidRDefault="00A67ADA" w:rsidP="00A67ADA">
            <w:pPr>
              <w:pStyle w:val="TexttabulkaCalibriLight"/>
              <w:jc w:val="right"/>
              <w:rPr>
                <w:rFonts w:cs="Arial"/>
              </w:rPr>
            </w:pPr>
            <w:r w:rsidRPr="00E14FD7">
              <w:rPr>
                <w:rFonts w:cs="Arial"/>
              </w:rPr>
              <w:fldChar w:fldCharType="begin">
                <w:ffData>
                  <w:name w:val="Text478"/>
                  <w:enabled/>
                  <w:calcOnExit w:val="0"/>
                  <w:textInput>
                    <w:default w:val="39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392</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68C198FD" w14:textId="77777777" w:rsidR="00A67ADA" w:rsidRPr="00E14FD7" w:rsidRDefault="00A67ADA" w:rsidP="00A67ADA">
            <w:pPr>
              <w:pStyle w:val="TexttabulkaCalibriLight"/>
              <w:jc w:val="right"/>
              <w:rPr>
                <w:rFonts w:cs="Arial"/>
              </w:rPr>
            </w:pPr>
          </w:p>
        </w:tc>
      </w:tr>
      <w:tr w:rsidR="00A67ADA" w:rsidRPr="00E14FD7" w14:paraId="6875AEEA" w14:textId="77777777" w:rsidTr="00A67ADA">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A67ADA" w:rsidRPr="00E14FD7" w:rsidRDefault="00A67ADA" w:rsidP="00A67ADA">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A67ADA" w:rsidRPr="00E14FD7" w:rsidRDefault="00A67ADA" w:rsidP="00A67ADA">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A67ADA" w:rsidRPr="00E14FD7" w:rsidRDefault="00A67ADA" w:rsidP="00A67ADA">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A67ADA" w:rsidRPr="00E14FD7" w:rsidRDefault="00A67ADA" w:rsidP="00A67ADA">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A67ADA" w:rsidRPr="00E14FD7" w:rsidRDefault="00A67ADA" w:rsidP="00A67ADA">
            <w:pPr>
              <w:pStyle w:val="TexttabulkaCalibriLight"/>
              <w:jc w:val="right"/>
              <w:rPr>
                <w:rFonts w:cs="Arial"/>
              </w:rPr>
            </w:pPr>
          </w:p>
        </w:tc>
        <w:tc>
          <w:tcPr>
            <w:tcW w:w="567"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541BA7D0" w:rsidR="00A67ADA" w:rsidRPr="00E14FD7" w:rsidRDefault="00A67ADA" w:rsidP="00A67ADA">
            <w:pPr>
              <w:pStyle w:val="TexttabulkaCalibriLight"/>
              <w:jc w:val="right"/>
              <w:rPr>
                <w:rFonts w:cs="Arial"/>
              </w:rPr>
            </w:pPr>
          </w:p>
        </w:tc>
        <w:tc>
          <w:tcPr>
            <w:tcW w:w="1021" w:type="dxa"/>
            <w:tcBorders>
              <w:left w:val="single" w:sz="18" w:space="0" w:color="FFFFFF" w:themeColor="background1"/>
              <w:bottom w:val="single" w:sz="6" w:space="0" w:color="auto"/>
              <w:right w:val="single" w:sz="18" w:space="0" w:color="FFFFFF" w:themeColor="background1"/>
            </w:tcBorders>
          </w:tcPr>
          <w:p w14:paraId="11B81604" w14:textId="3ADBF5EF" w:rsidR="00A67ADA" w:rsidRPr="00E14FD7" w:rsidRDefault="00A67ADA" w:rsidP="00A67ADA">
            <w:pPr>
              <w:pStyle w:val="TexttabulkaCalibriLight"/>
              <w:jc w:val="right"/>
              <w:rPr>
                <w:rFonts w:cs="Arial"/>
              </w:rPr>
            </w:pPr>
            <w:r w:rsidRPr="00E14FD7">
              <w:rPr>
                <w:rFonts w:cs="Arial"/>
              </w:rPr>
              <w:fldChar w:fldCharType="begin">
                <w:ffData>
                  <w:name w:val="Text470"/>
                  <w:enabled/>
                  <w:calcOnExit w:val="0"/>
                  <w:textInput>
                    <w:default w:val="47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472</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11F91440" w:rsidR="00A67ADA" w:rsidRPr="00E14FD7" w:rsidRDefault="00A67ADA" w:rsidP="00A67ADA">
            <w:pPr>
              <w:pStyle w:val="TexttabulkaCalibriLight"/>
              <w:jc w:val="right"/>
              <w:rPr>
                <w:rFonts w:cs="Arial"/>
              </w:rPr>
            </w:pPr>
            <w:r w:rsidRPr="00E14FD7">
              <w:rPr>
                <w:rFonts w:cs="Arial"/>
              </w:rPr>
              <w:fldChar w:fldCharType="begin">
                <w:ffData>
                  <w:name w:val="Text473"/>
                  <w:enabled/>
                  <w:calcOnExit w:val="0"/>
                  <w:textInput>
                    <w:default w:val="13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638B23EC" w:rsidR="00A67ADA" w:rsidRPr="00E14FD7" w:rsidRDefault="00A67ADA" w:rsidP="00A67ADA">
            <w:pPr>
              <w:pStyle w:val="TexttabulkaCalibriLight"/>
              <w:jc w:val="right"/>
              <w:rPr>
                <w:rFonts w:cs="Arial"/>
              </w:rPr>
            </w:pPr>
            <w:r w:rsidRPr="00E14FD7">
              <w:rPr>
                <w:rFonts w:cs="Arial"/>
              </w:rPr>
              <w:fldChar w:fldCharType="begin">
                <w:ffData>
                  <w:name w:val="Text476"/>
                  <w:enabled/>
                  <w:calcOnExit w:val="0"/>
                  <w:textInput>
                    <w:default w:val="16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167</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35319561" w:rsidR="00A67ADA" w:rsidRPr="00E14FD7" w:rsidRDefault="00A67ADA" w:rsidP="00A67ADA">
            <w:pPr>
              <w:pStyle w:val="TexttabulkaCalibriLight"/>
              <w:jc w:val="right"/>
              <w:rPr>
                <w:rFonts w:cs="Arial"/>
              </w:rPr>
            </w:pPr>
            <w:r w:rsidRPr="00E14FD7">
              <w:rPr>
                <w:rFonts w:cs="Arial"/>
              </w:rPr>
              <w:fldChar w:fldCharType="begin">
                <w:ffData>
                  <w:name w:val="Text479"/>
                  <w:enabled/>
                  <w:calcOnExit w:val="0"/>
                  <w:textInput>
                    <w:default w:val="46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463</w:t>
            </w:r>
            <w:r w:rsidRPr="00E14FD7">
              <w:rPr>
                <w:rFonts w:cs="Arial"/>
              </w:rPr>
              <w:fldChar w:fldCharType="end"/>
            </w:r>
          </w:p>
        </w:tc>
        <w:tc>
          <w:tcPr>
            <w:tcW w:w="1020" w:type="dxa"/>
            <w:tcBorders>
              <w:left w:val="single" w:sz="18" w:space="0" w:color="FFFFFF" w:themeColor="background1"/>
              <w:bottom w:val="single" w:sz="6" w:space="0" w:color="auto"/>
            </w:tcBorders>
          </w:tcPr>
          <w:p w14:paraId="0D469959" w14:textId="77777777" w:rsidR="00A67ADA" w:rsidRPr="00E14FD7" w:rsidRDefault="00A67ADA" w:rsidP="00A67ADA">
            <w:pPr>
              <w:pStyle w:val="TexttabulkaCalibriLight"/>
              <w:jc w:val="right"/>
              <w:rPr>
                <w:rFonts w:cs="Arial"/>
              </w:rPr>
            </w:pPr>
          </w:p>
        </w:tc>
      </w:tr>
      <w:tr w:rsidR="00FB5A57" w:rsidRPr="00E14FD7" w14:paraId="5A8EC703" w14:textId="77777777" w:rsidTr="00A67ADA">
        <w:trPr>
          <w:trHeight w:val="28"/>
        </w:trPr>
        <w:tc>
          <w:tcPr>
            <w:tcW w:w="1154" w:type="dxa"/>
            <w:tcBorders>
              <w:top w:val="single" w:sz="6" w:space="0" w:color="auto"/>
              <w:right w:val="single" w:sz="18" w:space="0" w:color="FFFFFF" w:themeColor="background1"/>
            </w:tcBorders>
            <w:shd w:val="clear" w:color="auto" w:fill="auto"/>
          </w:tcPr>
          <w:p w14:paraId="7CB2E3D0"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75DAA3BC"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5FC86931"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6786D6B"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750A7BEF"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tcBorders>
            <w:shd w:val="clear" w:color="auto" w:fill="auto"/>
          </w:tcPr>
          <w:p w14:paraId="2E416667"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E024A8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58F1A6A2"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9927848"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31D3D6C"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63CA14D9" w14:textId="77777777" w:rsidR="00FB5A57" w:rsidRPr="00E14FD7" w:rsidRDefault="00FB5A57" w:rsidP="00F661D1">
            <w:pPr>
              <w:pStyle w:val="TexttabulkaCalibriLight"/>
              <w:jc w:val="right"/>
              <w:rPr>
                <w:rFonts w:cs="Arial"/>
                <w:sz w:val="4"/>
                <w:szCs w:val="4"/>
              </w:rPr>
            </w:pPr>
          </w:p>
        </w:tc>
      </w:tr>
      <w:tr w:rsidR="00FB5A57" w:rsidRPr="00E14FD7" w14:paraId="2998B5F5"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3275936F"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74714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27471454</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63A5DEE4"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500Z0291864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27ZG500Z0291864S</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6D64BB4C"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4C725715"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59839FDD"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Družstevní 586, Nové Město nad Metují"/>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Družstevní 586, Nové Město nad Metují</w:t>
            </w:r>
            <w:r w:rsidRPr="00E14FD7">
              <w:rPr>
                <w:rFonts w:cs="Arial"/>
              </w:rPr>
              <w:fldChar w:fldCharType="end"/>
            </w:r>
          </w:p>
        </w:tc>
      </w:tr>
      <w:tr w:rsidR="00A67ADA" w:rsidRPr="00E14FD7" w14:paraId="3EDA5860" w14:textId="77777777" w:rsidTr="00A67ADA">
        <w:trPr>
          <w:trHeight w:val="227"/>
        </w:trPr>
        <w:tc>
          <w:tcPr>
            <w:tcW w:w="1154" w:type="dxa"/>
            <w:tcBorders>
              <w:right w:val="single" w:sz="18" w:space="0" w:color="FFFFFF" w:themeColor="background1"/>
            </w:tcBorders>
            <w:shd w:val="clear" w:color="auto" w:fill="auto"/>
          </w:tcPr>
          <w:p w14:paraId="62893538" w14:textId="77777777" w:rsidR="00A67ADA" w:rsidRPr="00E14FD7" w:rsidRDefault="00A67ADA" w:rsidP="00A67ADA">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44CB8E8B" w14:textId="77777777" w:rsidR="00A67ADA" w:rsidRPr="00E14FD7" w:rsidRDefault="00A67ADA" w:rsidP="00A67ADA">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5028453C" w14:textId="77777777" w:rsidR="00A67ADA" w:rsidRPr="00E14FD7" w:rsidRDefault="00A67ADA" w:rsidP="00A67ADA">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33F4E75D" w14:textId="77777777" w:rsidR="00A67ADA" w:rsidRPr="00E14FD7" w:rsidRDefault="00A67ADA" w:rsidP="00A67ADA">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555CA916" w14:textId="77777777" w:rsidR="00A67ADA" w:rsidRPr="00E14FD7" w:rsidRDefault="00A67ADA" w:rsidP="00A67ADA">
            <w:pPr>
              <w:pStyle w:val="TexttabulkaCalibriLight"/>
              <w:rPr>
                <w:rFonts w:cs="Arial"/>
              </w:rPr>
            </w:pPr>
            <w:r w:rsidRPr="00562BF4">
              <w:rPr>
                <w:rFonts w:cs="Arial"/>
                <w:szCs w:val="17"/>
              </w:rPr>
              <w:fldChar w:fldCharType="begin">
                <w:ffData>
                  <w:name w:val="Zaškrtávací3"/>
                  <w:enabled/>
                  <w:calcOnExit w:val="0"/>
                  <w:checkBox>
                    <w:sizeAuto/>
                    <w:default w:val="0"/>
                  </w:checkBox>
                </w:ffData>
              </w:fldChar>
            </w:r>
            <w:r w:rsidRPr="00562BF4">
              <w:rPr>
                <w:rFonts w:cs="Arial"/>
                <w:szCs w:val="17"/>
              </w:rPr>
              <w:instrText xml:space="preserve"> FORMCHECKBOX </w:instrText>
            </w:r>
            <w:r w:rsidR="00171CAF">
              <w:rPr>
                <w:rFonts w:cs="Arial"/>
                <w:szCs w:val="17"/>
              </w:rPr>
            </w:r>
            <w:r w:rsidR="00171CAF">
              <w:rPr>
                <w:rFonts w:cs="Arial"/>
                <w:szCs w:val="17"/>
              </w:rPr>
              <w:fldChar w:fldCharType="separate"/>
            </w:r>
            <w:r w:rsidRPr="00562BF4">
              <w:rPr>
                <w:rFonts w:cs="Arial"/>
                <w:szCs w:val="17"/>
              </w:rPr>
              <w:fldChar w:fldCharType="end"/>
            </w:r>
            <w:r w:rsidRPr="00562BF4">
              <w:rPr>
                <w:rFonts w:cs="Arial"/>
                <w:szCs w:val="17"/>
              </w:rPr>
              <w:t xml:space="preserve"> Ano</w:t>
            </w:r>
          </w:p>
        </w:tc>
        <w:tc>
          <w:tcPr>
            <w:tcW w:w="567" w:type="dxa"/>
            <w:tcBorders>
              <w:left w:val="single" w:sz="18" w:space="0" w:color="FFFFFF" w:themeColor="background1"/>
            </w:tcBorders>
            <w:shd w:val="clear" w:color="auto" w:fill="auto"/>
          </w:tcPr>
          <w:p w14:paraId="5ECF83B6" w14:textId="77777777" w:rsidR="00A67ADA" w:rsidRPr="00E14FD7" w:rsidRDefault="00A67ADA" w:rsidP="00A67ADA">
            <w:pPr>
              <w:pStyle w:val="TexttabulkaCalibriLight"/>
              <w:jc w:val="right"/>
              <w:rPr>
                <w:rFonts w:cs="Arial"/>
              </w:rPr>
            </w:pPr>
          </w:p>
        </w:tc>
        <w:tc>
          <w:tcPr>
            <w:tcW w:w="1021" w:type="dxa"/>
            <w:tcBorders>
              <w:left w:val="single" w:sz="18" w:space="0" w:color="FFFFFF" w:themeColor="background1"/>
              <w:right w:val="single" w:sz="18" w:space="0" w:color="FFFFFF" w:themeColor="background1"/>
            </w:tcBorders>
          </w:tcPr>
          <w:p w14:paraId="59FCCB56" w14:textId="77777777" w:rsidR="00A67ADA" w:rsidRPr="00E14FD7" w:rsidRDefault="00A67ADA" w:rsidP="00A67ADA">
            <w:pPr>
              <w:pStyle w:val="TexttabulkaCalibriLight"/>
              <w:jc w:val="right"/>
              <w:rPr>
                <w:rFonts w:cs="Arial"/>
              </w:rPr>
            </w:pPr>
            <w:r w:rsidRPr="00E14FD7">
              <w:rPr>
                <w:rFonts w:cs="Arial"/>
              </w:rPr>
              <w:fldChar w:fldCharType="begin">
                <w:ffData>
                  <w:name w:val="Text468"/>
                  <w:enabled/>
                  <w:calcOnExit w:val="0"/>
                  <w:textInput>
                    <w:default w:val="1 1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1 193</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2118380" w14:textId="77777777" w:rsidR="00A67ADA" w:rsidRPr="00E14FD7" w:rsidRDefault="00A67ADA" w:rsidP="00A67ADA">
            <w:pPr>
              <w:pStyle w:val="TexttabulkaCalibriLight"/>
              <w:jc w:val="right"/>
              <w:rPr>
                <w:rFonts w:cs="Arial"/>
              </w:rPr>
            </w:pPr>
            <w:r w:rsidRPr="00E14FD7">
              <w:rPr>
                <w:rFonts w:cs="Arial"/>
              </w:rPr>
              <w:fldChar w:fldCharType="begin">
                <w:ffData>
                  <w:name w:val="Text471"/>
                  <w:enabled/>
                  <w:calcOnExit w:val="0"/>
                  <w:textInput>
                    <w:default w:val="66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666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4EE9680" w14:textId="77777777" w:rsidR="00A67ADA" w:rsidRPr="00E14FD7" w:rsidRDefault="00A67ADA" w:rsidP="00A67ADA">
            <w:pPr>
              <w:pStyle w:val="TexttabulkaCalibriLight"/>
              <w:jc w:val="right"/>
              <w:rPr>
                <w:rFonts w:cs="Arial"/>
              </w:rPr>
            </w:pPr>
            <w:r w:rsidRPr="00E14FD7">
              <w:rPr>
                <w:rFonts w:cs="Arial"/>
              </w:rPr>
              <w:fldChar w:fldCharType="begin">
                <w:ffData>
                  <w:name w:val="Text474"/>
                  <w:enabled/>
                  <w:calcOnExit w:val="0"/>
                  <w:textInput>
                    <w:default w:val="27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0106D89" w14:textId="77777777" w:rsidR="00A67ADA" w:rsidRPr="00E14FD7" w:rsidRDefault="00A67ADA" w:rsidP="00A67ADA">
            <w:pPr>
              <w:pStyle w:val="TexttabulkaCalibriLight"/>
              <w:jc w:val="right"/>
              <w:rPr>
                <w:rFonts w:cs="Arial"/>
              </w:rPr>
            </w:pPr>
            <w:r w:rsidRPr="00E14FD7">
              <w:rPr>
                <w:rFonts w:cs="Arial"/>
              </w:rPr>
              <w:fldChar w:fldCharType="begin">
                <w:ffData>
                  <w:name w:val="Text477"/>
                  <w:enabled/>
                  <w:calcOnExit w:val="0"/>
                  <w:textInput>
                    <w:default w:val="6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630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21471416" w14:textId="77777777" w:rsidR="00A67ADA" w:rsidRPr="00E14FD7" w:rsidRDefault="00A67ADA" w:rsidP="00A67ADA">
            <w:pPr>
              <w:pStyle w:val="TexttabulkaCalibriLight"/>
              <w:jc w:val="right"/>
              <w:rPr>
                <w:rFonts w:cs="Arial"/>
              </w:rPr>
            </w:pPr>
            <w:r w:rsidRPr="00996C53">
              <w:rPr>
                <w:rFonts w:cs="Arial"/>
                <w:b/>
              </w:rPr>
              <w:fldChar w:fldCharType="begin">
                <w:ffData>
                  <w:name w:val="Text465"/>
                  <w:enabled/>
                  <w:calcOnExit w:val="0"/>
                  <w:textInput>
                    <w:default w:val="7 885"/>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7 885</w:t>
            </w:r>
            <w:r w:rsidRPr="00996C53">
              <w:rPr>
                <w:rFonts w:cs="Arial"/>
                <w:b/>
              </w:rPr>
              <w:fldChar w:fldCharType="end"/>
            </w:r>
          </w:p>
        </w:tc>
      </w:tr>
      <w:tr w:rsidR="00A67ADA" w:rsidRPr="00E14FD7" w14:paraId="18EAE53D" w14:textId="77777777" w:rsidTr="00A67ADA">
        <w:trPr>
          <w:trHeight w:val="227"/>
        </w:trPr>
        <w:tc>
          <w:tcPr>
            <w:tcW w:w="1154" w:type="dxa"/>
            <w:tcBorders>
              <w:right w:val="single" w:sz="18" w:space="0" w:color="FFFFFF" w:themeColor="background1"/>
            </w:tcBorders>
            <w:shd w:val="clear" w:color="auto" w:fill="auto"/>
          </w:tcPr>
          <w:p w14:paraId="597D202F" w14:textId="77777777" w:rsidR="00A67ADA" w:rsidRPr="00E14FD7" w:rsidRDefault="00A67ADA" w:rsidP="00A67ADA">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30488597" w14:textId="77777777" w:rsidR="00A67ADA" w:rsidRPr="00E14FD7" w:rsidRDefault="00A67ADA" w:rsidP="00A67ADA">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939B583" w14:textId="77777777" w:rsidR="00A67ADA" w:rsidRPr="00E14FD7" w:rsidRDefault="00A67ADA" w:rsidP="00A67ADA">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65F5639D" w14:textId="77777777" w:rsidR="00A67ADA" w:rsidRPr="00E14FD7" w:rsidRDefault="00A67ADA" w:rsidP="00A67ADA">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1FB7600" w14:textId="77777777" w:rsidR="00A67ADA" w:rsidRPr="00E14FD7" w:rsidRDefault="00A67ADA" w:rsidP="00A67ADA">
            <w:pPr>
              <w:pStyle w:val="TexttabulkaCalibriLight"/>
              <w:jc w:val="right"/>
              <w:rPr>
                <w:rFonts w:cs="Arial"/>
              </w:rPr>
            </w:pPr>
          </w:p>
        </w:tc>
        <w:tc>
          <w:tcPr>
            <w:tcW w:w="567" w:type="dxa"/>
            <w:tcBorders>
              <w:left w:val="single" w:sz="18" w:space="0" w:color="FFFFFF" w:themeColor="background1"/>
            </w:tcBorders>
            <w:shd w:val="clear" w:color="auto" w:fill="auto"/>
          </w:tcPr>
          <w:p w14:paraId="76EA8A0E" w14:textId="77777777" w:rsidR="00A67ADA" w:rsidRPr="00E14FD7" w:rsidRDefault="00A67ADA" w:rsidP="00A67ADA">
            <w:pPr>
              <w:pStyle w:val="TexttabulkaCalibriLight"/>
              <w:jc w:val="right"/>
              <w:rPr>
                <w:rFonts w:cs="Arial"/>
              </w:rPr>
            </w:pPr>
          </w:p>
        </w:tc>
        <w:tc>
          <w:tcPr>
            <w:tcW w:w="1021" w:type="dxa"/>
            <w:tcBorders>
              <w:left w:val="single" w:sz="18" w:space="0" w:color="FFFFFF" w:themeColor="background1"/>
              <w:right w:val="single" w:sz="18" w:space="0" w:color="FFFFFF" w:themeColor="background1"/>
            </w:tcBorders>
          </w:tcPr>
          <w:p w14:paraId="1EBF33CC" w14:textId="77777777" w:rsidR="00A67ADA" w:rsidRPr="00E14FD7" w:rsidRDefault="00A67ADA" w:rsidP="00A67ADA">
            <w:pPr>
              <w:pStyle w:val="TexttabulkaCalibriLight"/>
              <w:jc w:val="right"/>
              <w:rPr>
                <w:rFonts w:cs="Arial"/>
              </w:rPr>
            </w:pPr>
            <w:r w:rsidRPr="00E14FD7">
              <w:rPr>
                <w:rFonts w:cs="Arial"/>
              </w:rPr>
              <w:fldChar w:fldCharType="begin">
                <w:ffData>
                  <w:name w:val="Text469"/>
                  <w:enabled/>
                  <w:calcOnExit w:val="0"/>
                  <w:textInput>
                    <w:default w:val="1 00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1 007</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2832E490" w14:textId="77777777" w:rsidR="00A67ADA" w:rsidRPr="00E14FD7" w:rsidRDefault="00A67ADA" w:rsidP="00A67ADA">
            <w:pPr>
              <w:pStyle w:val="TexttabulkaCalibriLight"/>
              <w:jc w:val="right"/>
              <w:rPr>
                <w:rFonts w:cs="Arial"/>
              </w:rPr>
            </w:pPr>
            <w:r w:rsidRPr="00E14FD7">
              <w:rPr>
                <w:rFonts w:cs="Arial"/>
              </w:rPr>
              <w:fldChar w:fldCharType="begin">
                <w:ffData>
                  <w:name w:val="Text472"/>
                  <w:enabled/>
                  <w:calcOnExit w:val="0"/>
                  <w:textInput>
                    <w:default w:val="46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462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3773EC8" w14:textId="77777777" w:rsidR="00A67ADA" w:rsidRPr="00E14FD7" w:rsidRDefault="00A67ADA" w:rsidP="00A67ADA">
            <w:pPr>
              <w:pStyle w:val="TexttabulkaCalibriLight"/>
              <w:jc w:val="right"/>
              <w:rPr>
                <w:rFonts w:cs="Arial"/>
              </w:rPr>
            </w:pPr>
            <w:r w:rsidRPr="00E14FD7">
              <w:rPr>
                <w:rFonts w:cs="Arial"/>
              </w:rPr>
              <w:fldChar w:fldCharType="begin">
                <w:ffData>
                  <w:name w:val="Text475"/>
                  <w:enabled/>
                  <w:calcOnExit w:val="0"/>
                  <w:textInput>
                    <w:default w:val="27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279</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0B049A9" w14:textId="77777777" w:rsidR="00A67ADA" w:rsidRPr="00E14FD7" w:rsidRDefault="00A67ADA" w:rsidP="00A67ADA">
            <w:pPr>
              <w:pStyle w:val="TexttabulkaCalibriLight"/>
              <w:jc w:val="right"/>
              <w:rPr>
                <w:rFonts w:cs="Arial"/>
              </w:rPr>
            </w:pPr>
            <w:r w:rsidRPr="00E14FD7">
              <w:rPr>
                <w:rFonts w:cs="Arial"/>
              </w:rPr>
              <w:fldChar w:fldCharType="begin">
                <w:ffData>
                  <w:name w:val="Text478"/>
                  <w:enabled/>
                  <w:calcOnExit w:val="0"/>
                  <w:textInput>
                    <w:default w:val="8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840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1606AB6B" w14:textId="77777777" w:rsidR="00A67ADA" w:rsidRPr="00E14FD7" w:rsidRDefault="00A67ADA" w:rsidP="00A67ADA">
            <w:pPr>
              <w:pStyle w:val="TexttabulkaCalibriLight"/>
              <w:jc w:val="right"/>
              <w:rPr>
                <w:rFonts w:cs="Arial"/>
              </w:rPr>
            </w:pPr>
          </w:p>
        </w:tc>
      </w:tr>
      <w:tr w:rsidR="00A67ADA" w:rsidRPr="00E14FD7" w14:paraId="53FC81D8" w14:textId="77777777" w:rsidTr="00A67ADA">
        <w:trPr>
          <w:trHeight w:val="227"/>
        </w:trPr>
        <w:tc>
          <w:tcPr>
            <w:tcW w:w="1154" w:type="dxa"/>
            <w:tcBorders>
              <w:bottom w:val="single" w:sz="6" w:space="0" w:color="auto"/>
              <w:right w:val="single" w:sz="18" w:space="0" w:color="FFFFFF" w:themeColor="background1"/>
            </w:tcBorders>
            <w:shd w:val="clear" w:color="auto" w:fill="auto"/>
          </w:tcPr>
          <w:p w14:paraId="066925F0" w14:textId="77777777" w:rsidR="00A67ADA" w:rsidRPr="00E14FD7" w:rsidRDefault="00A67ADA" w:rsidP="00A67ADA">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0AE11453" w14:textId="77777777" w:rsidR="00A67ADA" w:rsidRPr="00E14FD7" w:rsidRDefault="00A67ADA" w:rsidP="00A67ADA">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77D5671A" w14:textId="77777777" w:rsidR="00A67ADA" w:rsidRPr="00E14FD7" w:rsidRDefault="00A67ADA" w:rsidP="00A67ADA">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50E13E11" w14:textId="77777777" w:rsidR="00A67ADA" w:rsidRPr="00E14FD7" w:rsidRDefault="00A67ADA" w:rsidP="00A67ADA">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6C16E21F" w14:textId="77777777" w:rsidR="00A67ADA" w:rsidRPr="00E14FD7" w:rsidRDefault="00A67ADA" w:rsidP="00A67ADA">
            <w:pPr>
              <w:pStyle w:val="TexttabulkaCalibriLight"/>
              <w:jc w:val="right"/>
              <w:rPr>
                <w:rFonts w:cs="Arial"/>
              </w:rPr>
            </w:pPr>
          </w:p>
        </w:tc>
        <w:tc>
          <w:tcPr>
            <w:tcW w:w="567" w:type="dxa"/>
            <w:tcBorders>
              <w:left w:val="single" w:sz="18" w:space="0" w:color="FFFFFF" w:themeColor="background1"/>
              <w:bottom w:val="single" w:sz="6" w:space="0" w:color="auto"/>
              <w:right w:val="single" w:sz="18" w:space="0" w:color="FFFFFF" w:themeColor="background1"/>
            </w:tcBorders>
            <w:shd w:val="clear" w:color="auto" w:fill="auto"/>
          </w:tcPr>
          <w:p w14:paraId="44EDB832" w14:textId="77777777" w:rsidR="00A67ADA" w:rsidRPr="00E14FD7" w:rsidRDefault="00A67ADA" w:rsidP="00A67ADA">
            <w:pPr>
              <w:pStyle w:val="TexttabulkaCalibriLight"/>
              <w:jc w:val="right"/>
              <w:rPr>
                <w:rFonts w:cs="Arial"/>
              </w:rPr>
            </w:pPr>
          </w:p>
        </w:tc>
        <w:tc>
          <w:tcPr>
            <w:tcW w:w="1021" w:type="dxa"/>
            <w:tcBorders>
              <w:left w:val="single" w:sz="18" w:space="0" w:color="FFFFFF" w:themeColor="background1"/>
              <w:bottom w:val="single" w:sz="6" w:space="0" w:color="auto"/>
              <w:right w:val="single" w:sz="18" w:space="0" w:color="FFFFFF" w:themeColor="background1"/>
            </w:tcBorders>
          </w:tcPr>
          <w:p w14:paraId="6EC03698" w14:textId="77777777" w:rsidR="00A67ADA" w:rsidRPr="00E14FD7" w:rsidRDefault="00A67ADA" w:rsidP="00A67ADA">
            <w:pPr>
              <w:pStyle w:val="TexttabulkaCalibriLight"/>
              <w:jc w:val="right"/>
              <w:rPr>
                <w:rFonts w:cs="Arial"/>
              </w:rPr>
            </w:pPr>
            <w:r w:rsidRPr="00E14FD7">
              <w:rPr>
                <w:rFonts w:cs="Arial"/>
              </w:rPr>
              <w:fldChar w:fldCharType="begin">
                <w:ffData>
                  <w:name w:val="Text470"/>
                  <w:enabled/>
                  <w:calcOnExit w:val="0"/>
                  <w:textInput>
                    <w:default w:val="89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894</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FB5CA7" w14:textId="77777777" w:rsidR="00A67ADA" w:rsidRPr="00E14FD7" w:rsidRDefault="00A67ADA" w:rsidP="00A67ADA">
            <w:pPr>
              <w:pStyle w:val="TexttabulkaCalibriLight"/>
              <w:jc w:val="right"/>
              <w:rPr>
                <w:rFonts w:cs="Arial"/>
              </w:rPr>
            </w:pPr>
            <w:r w:rsidRPr="00E14FD7">
              <w:rPr>
                <w:rFonts w:cs="Arial"/>
              </w:rPr>
              <w:fldChar w:fldCharType="begin">
                <w:ffData>
                  <w:name w:val="Text473"/>
                  <w:enabled/>
                  <w:calcOnExit w:val="0"/>
                  <w:textInput>
                    <w:default w:val="29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294</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6C1E612F" w14:textId="77777777" w:rsidR="00A67ADA" w:rsidRPr="00E14FD7" w:rsidRDefault="00A67ADA" w:rsidP="00A67ADA">
            <w:pPr>
              <w:pStyle w:val="TexttabulkaCalibriLight"/>
              <w:jc w:val="right"/>
              <w:rPr>
                <w:rFonts w:cs="Arial"/>
              </w:rPr>
            </w:pPr>
            <w:r w:rsidRPr="00E14FD7">
              <w:rPr>
                <w:rFonts w:cs="Arial"/>
              </w:rPr>
              <w:fldChar w:fldCharType="begin">
                <w:ffData>
                  <w:name w:val="Text476"/>
                  <w:enabled/>
                  <w:calcOnExit w:val="0"/>
                  <w:textInput>
                    <w:default w:val="33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333</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64834534" w14:textId="77777777" w:rsidR="00A67ADA" w:rsidRPr="00E14FD7" w:rsidRDefault="00A67ADA" w:rsidP="00A67ADA">
            <w:pPr>
              <w:pStyle w:val="TexttabulkaCalibriLight"/>
              <w:jc w:val="right"/>
              <w:rPr>
                <w:rFonts w:cs="Arial"/>
              </w:rPr>
            </w:pPr>
            <w:r w:rsidRPr="00E14FD7">
              <w:rPr>
                <w:rFonts w:cs="Arial"/>
              </w:rPr>
              <w:fldChar w:fldCharType="begin">
                <w:ffData>
                  <w:name w:val="Text479"/>
                  <w:enabled/>
                  <w:calcOnExit w:val="0"/>
                  <w:textInput>
                    <w:default w:val="1 01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1 013</w:t>
            </w:r>
            <w:r w:rsidRPr="00E14FD7">
              <w:rPr>
                <w:rFonts w:cs="Arial"/>
              </w:rPr>
              <w:fldChar w:fldCharType="end"/>
            </w:r>
          </w:p>
        </w:tc>
        <w:tc>
          <w:tcPr>
            <w:tcW w:w="1020" w:type="dxa"/>
            <w:tcBorders>
              <w:left w:val="single" w:sz="18" w:space="0" w:color="FFFFFF" w:themeColor="background1"/>
              <w:bottom w:val="single" w:sz="6" w:space="0" w:color="auto"/>
            </w:tcBorders>
          </w:tcPr>
          <w:p w14:paraId="1B02C2EB" w14:textId="77777777" w:rsidR="00A67ADA" w:rsidRPr="00E14FD7" w:rsidRDefault="00A67ADA" w:rsidP="00A67ADA">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0B7F73">
        <w:rPr>
          <w:sz w:val="14"/>
          <w:szCs w:val="14"/>
        </w:rPr>
        <w:t xml:space="preserve">; </w:t>
      </w:r>
      <w:r w:rsidRPr="000B7F73">
        <w:rPr>
          <w:b/>
          <w:sz w:val="14"/>
          <w:szCs w:val="14"/>
        </w:rPr>
        <w:t>BSD</w:t>
      </w:r>
      <w:r>
        <w:rPr>
          <w:sz w:val="14"/>
          <w:szCs w:val="14"/>
        </w:rPr>
        <w:t xml:space="preserve"> = splňuje podmínky bezpečnostního standardu dodávky</w:t>
      </w:r>
    </w:p>
    <w:p w14:paraId="1C509807" w14:textId="77777777" w:rsidR="00FB5A57" w:rsidRPr="009804A3" w:rsidRDefault="00FB5A57" w:rsidP="009804A3">
      <w:pPr>
        <w:spacing w:before="0"/>
        <w:rPr>
          <w:sz w:val="2"/>
          <w:szCs w:val="2"/>
        </w:rPr>
      </w:pPr>
    </w:p>
    <w:p w14:paraId="1D2E27F0" w14:textId="7DCAE950" w:rsidR="00FB5A57" w:rsidRPr="009804A3" w:rsidRDefault="00FB5A57" w:rsidP="009804A3">
      <w:pPr>
        <w:pStyle w:val="Nazev2CalibriBold"/>
        <w:spacing w:after="0"/>
        <w:ind w:left="85"/>
        <w:rPr>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F77ABC" w:rsidRDefault="003862B0" w:rsidP="00F77ABC">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53812C65"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 Miroslav Kose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Miroslav Kosek</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náměstí Republiky 6, Nové Město nad Metují, 549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náměstí Republiky 6, Nové Město nad Metují, 549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734 318 82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734 318 828</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reditel@pnts.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reditel@pnts.cz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D86423" w:rsidP="00120938">
            <w:pPr>
              <w:pStyle w:val="TexttabulkaCalibriLight"/>
              <w:rPr>
                <w:rFonts w:cs="Arial"/>
                <w:szCs w:val="17"/>
              </w:rPr>
            </w:pPr>
            <w:r>
              <w:rPr>
                <w:szCs w:val="17"/>
              </w:rPr>
              <w:t xml:space="preserve">Tato osoba je oprávněna </w:t>
            </w:r>
            <w:r w:rsidR="003C115F" w:rsidRPr="00B55E28">
              <w:rPr>
                <w:szCs w:val="17"/>
              </w:rPr>
              <w:t>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Miroslav Kose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Miroslav Kosek</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náměstí Republiky 6, Nové Město nad Metují, 549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náměstí Republiky 6, Nové Město nad Metují, 549 01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734 318 82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734 318 828</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default w:val="reditel@pnts.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reditel@pnts.cz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Miroslav Kose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Miroslav Kosek</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náměstí Republiky 6, Nové Město nad Metují, 549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náměstí Republiky 6, Nové Město nad Metují, 549 01</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734 318 82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734 318 828</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reditel@pnts.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reditel@pnts.cz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 Miroslav Kose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Miroslav Kosek</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náměstí Republiky 6, Nové Město nad Metují, 549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náměstí Republiky 6, Nové Město nad Metují, 549 01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734 318 828"/>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734 318 828</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reditel@pnts.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reditel@pnts.cz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6BDEAA20" w:rsidR="00F77ABC" w:rsidRPr="00F77ABC" w:rsidRDefault="003C115F" w:rsidP="00120938">
            <w:pPr>
              <w:pStyle w:val="TexttabulkaCalibriLight"/>
              <w:rPr>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0495B1A1"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3081342C" w:rsidR="003C115F" w:rsidRPr="00B55E28" w:rsidRDefault="0062486A"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ražská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702, Hradec Králové, 500 04</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0D1482C4" w:rsidR="003C115F" w:rsidRPr="00B55E28" w:rsidRDefault="0062486A"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1D018B31" w:rsidR="003C115F" w:rsidRPr="00B55E28" w:rsidRDefault="0062486A" w:rsidP="00120938">
            <w:pPr>
              <w:pStyle w:val="TexttabulkaCalibriLight"/>
              <w:rPr>
                <w:szCs w:val="17"/>
              </w:rPr>
            </w:pPr>
            <w:r>
              <w:rPr>
                <w:rFonts w:cs="Arial"/>
                <w:szCs w:val="17"/>
              </w:rPr>
              <w:t>xxx</w:t>
            </w:r>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71FA6602" w:rsidR="003C115F" w:rsidRPr="00B55E28" w:rsidRDefault="0062486A"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ražská třída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třída 702, Hradec Králové, 500 04</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303B3D29" w:rsidR="003C115F" w:rsidRPr="00B55E28" w:rsidRDefault="0062486A"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0339A225" w:rsidR="003C115F" w:rsidRPr="00B55E28" w:rsidRDefault="0062486A" w:rsidP="00120938">
            <w:pPr>
              <w:pStyle w:val="TexttabulkaCalibriLight"/>
              <w:rPr>
                <w:szCs w:val="17"/>
              </w:rPr>
            </w:pPr>
            <w:r>
              <w:rPr>
                <w:rFonts w:cs="Arial"/>
                <w:szCs w:val="17"/>
              </w:rPr>
              <w:t>xxx</w:t>
            </w:r>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0914E4A3" w:rsidR="003C115F" w:rsidRPr="00B55E28" w:rsidRDefault="0062486A"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E1C6587" w:rsidR="003C115F" w:rsidRPr="00B55E28" w:rsidRDefault="0030200D" w:rsidP="00120938">
            <w:pPr>
              <w:pStyle w:val="TexttabulkaCalibriLight"/>
              <w:rPr>
                <w:szCs w:val="17"/>
              </w:rPr>
            </w:pPr>
            <w:r>
              <w:rPr>
                <w:rFonts w:cs="Arial"/>
                <w:szCs w:val="17"/>
              </w:rPr>
              <w:fldChar w:fldCharType="begin">
                <w:ffData>
                  <w:name w:val="Text661"/>
                  <w:enabled/>
                  <w:calcOnExit w:val="0"/>
                  <w:textInput>
                    <w:default w:val="Pražská třída 702, Hradec Králové, 500 0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Pražská třída 702, Hradec Králové, 500 04</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32B52E4F" w:rsidR="003C115F" w:rsidRPr="00B55E28" w:rsidRDefault="0062486A"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7B5C96CE" w:rsidR="003C115F" w:rsidRPr="00B55E28" w:rsidRDefault="0062486A" w:rsidP="00120938">
            <w:pPr>
              <w:pStyle w:val="TexttabulkaCalibriLight"/>
              <w:rPr>
                <w:szCs w:val="17"/>
              </w:rPr>
            </w:pPr>
            <w:r>
              <w:rPr>
                <w:rFonts w:cs="Arial"/>
                <w:szCs w:val="17"/>
              </w:rPr>
              <w:t>xxx</w:t>
            </w:r>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433A03DB" w:rsidR="00B35A62" w:rsidRDefault="00B35A62" w:rsidP="0062486A">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r w:rsidR="0062486A">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46A2DE73" w14:textId="7B431B83" w:rsidR="00541868" w:rsidRDefault="00541868" w:rsidP="00BA18BE">
      <w:pPr>
        <w:pStyle w:val="3"/>
        <w:numPr>
          <w:ilvl w:val="0"/>
          <w:numId w:val="31"/>
        </w:numPr>
        <w:tabs>
          <w:tab w:val="clear" w:pos="425"/>
        </w:tabs>
        <w:ind w:left="283" w:hanging="198"/>
        <w:jc w:val="left"/>
        <w:rPr>
          <w:rFonts w:asciiTheme="minorHAnsi" w:hAnsiTheme="minorHAnsi"/>
          <w:sz w:val="17"/>
          <w:szCs w:val="22"/>
        </w:rPr>
      </w:pPr>
      <w:r w:rsidRPr="00541868">
        <w:rPr>
          <w:rFonts w:asciiTheme="minorHAnsi" w:hAnsiTheme="minorHAnsi"/>
          <w:sz w:val="17"/>
          <w:szCs w:val="22"/>
        </w:rPr>
        <w:t xml:space="preserve">Smluvní strany konstatují, že dne 1.10.2021 došlo ke sloučení německých obchodních zón se zemním plynem </w:t>
      </w:r>
      <w:r w:rsidR="00D54963">
        <w:rPr>
          <w:rFonts w:asciiTheme="minorHAnsi" w:hAnsiTheme="minorHAnsi"/>
          <w:sz w:val="17"/>
          <w:szCs w:val="22"/>
        </w:rPr>
        <w:t>NCG</w:t>
      </w:r>
      <w:r w:rsidRPr="00541868">
        <w:rPr>
          <w:rFonts w:asciiTheme="minorHAnsi" w:hAnsiTheme="minorHAnsi"/>
          <w:sz w:val="17"/>
          <w:szCs w:val="22"/>
        </w:rPr>
        <w:t xml:space="preserve"> a Gaspool a vzniku nové obchodní zóny THE (Trading Hub Europe), která se stala přímým nástupcem obou obchodních zón. Je-li kdekoli ve Smlouvě nebo Obchodních podmínkách uveden odkaz na </w:t>
      </w:r>
      <w:r w:rsidR="00D54963">
        <w:rPr>
          <w:rFonts w:asciiTheme="minorHAnsi" w:hAnsiTheme="minorHAnsi"/>
          <w:sz w:val="17"/>
          <w:szCs w:val="22"/>
        </w:rPr>
        <w:t>NCG</w:t>
      </w:r>
      <w:r w:rsidRPr="00541868">
        <w:rPr>
          <w:rFonts w:asciiTheme="minorHAnsi" w:hAnsiTheme="minorHAnsi"/>
          <w:sz w:val="17"/>
          <w:szCs w:val="22"/>
        </w:rPr>
        <w:t xml:space="preserve"> považuje se za odkaz na THE.</w:t>
      </w:r>
    </w:p>
    <w:p w14:paraId="76F50C6B" w14:textId="06C4CAC0" w:rsidR="00996C53" w:rsidRPr="00930B27" w:rsidRDefault="00996C53" w:rsidP="00BA18BE">
      <w:pPr>
        <w:pStyle w:val="3"/>
        <w:numPr>
          <w:ilvl w:val="0"/>
          <w:numId w:val="31"/>
        </w:numPr>
        <w:tabs>
          <w:tab w:val="clear" w:pos="425"/>
        </w:tabs>
        <w:ind w:left="283" w:hanging="198"/>
        <w:jc w:val="left"/>
        <w:rPr>
          <w:rFonts w:asciiTheme="minorHAnsi" w:hAnsiTheme="minorHAnsi"/>
          <w:sz w:val="17"/>
          <w:szCs w:val="22"/>
        </w:rPr>
      </w:pPr>
      <w:r w:rsidRPr="00930B27">
        <w:rPr>
          <w:rFonts w:asciiTheme="minorHAnsi" w:hAnsiTheme="minorHAnsi"/>
          <w:sz w:val="17"/>
          <w:szCs w:val="22"/>
        </w:rPr>
        <w:t>V souladu s vyhláškou č. 344/2012 Sb., o stavu nouze v plynárenství a o způsobu zajištění bezpečnostního standardu dodávky plynu, ve znění pozdějších předpisů, má Zákazník povinnost oznámit Obchodníkovi, zda ve vztahu k odběrným místům uvedeným v</w:t>
      </w:r>
      <w:r w:rsidR="00086D59" w:rsidRPr="00930B27">
        <w:rPr>
          <w:rFonts w:asciiTheme="minorHAnsi" w:hAnsiTheme="minorHAnsi"/>
          <w:sz w:val="17"/>
          <w:szCs w:val="22"/>
        </w:rPr>
        <w:t> </w:t>
      </w:r>
      <w:r w:rsidR="007A2929">
        <w:rPr>
          <w:rFonts w:asciiTheme="minorHAnsi" w:hAnsiTheme="minorHAnsi"/>
          <w:sz w:val="17"/>
          <w:szCs w:val="22"/>
        </w:rPr>
        <w:t>Č</w:t>
      </w:r>
      <w:r w:rsidR="00086D59" w:rsidRPr="00930B27">
        <w:rPr>
          <w:rFonts w:asciiTheme="minorHAnsi" w:hAnsiTheme="minorHAnsi"/>
          <w:sz w:val="17"/>
          <w:szCs w:val="22"/>
        </w:rPr>
        <w:t xml:space="preserve">ásti </w:t>
      </w:r>
      <w:r w:rsidR="007A2929">
        <w:rPr>
          <w:rFonts w:asciiTheme="minorHAnsi" w:hAnsiTheme="minorHAnsi"/>
          <w:sz w:val="17"/>
          <w:szCs w:val="22"/>
        </w:rPr>
        <w:t>C</w:t>
      </w:r>
      <w:r w:rsidR="00086D59" w:rsidRPr="00930B27">
        <w:rPr>
          <w:rFonts w:asciiTheme="minorHAnsi" w:hAnsiTheme="minorHAnsi"/>
          <w:sz w:val="17"/>
          <w:szCs w:val="22"/>
        </w:rPr>
        <w:t xml:space="preserve"> této Smlouvy</w:t>
      </w:r>
      <w:r w:rsidRPr="00930B27">
        <w:rPr>
          <w:rFonts w:asciiTheme="minorHAnsi" w:hAnsiTheme="minorHAnsi"/>
          <w:sz w:val="17"/>
          <w:szCs w:val="22"/>
        </w:rPr>
        <w:t xml:space="preserve"> j</w:t>
      </w:r>
      <w:r w:rsidR="00121111" w:rsidRPr="00930B27">
        <w:rPr>
          <w:rFonts w:asciiTheme="minorHAnsi" w:hAnsiTheme="minorHAnsi"/>
          <w:sz w:val="17"/>
          <w:szCs w:val="22"/>
        </w:rPr>
        <w:t>e</w:t>
      </w:r>
      <w:r w:rsidRPr="00930B27">
        <w:rPr>
          <w:rFonts w:asciiTheme="minorHAnsi" w:hAnsiTheme="minorHAnsi"/>
          <w:sz w:val="17"/>
          <w:szCs w:val="22"/>
        </w:rPr>
        <w:t xml:space="preserve"> chráněným zákazník</w:t>
      </w:r>
      <w:r w:rsidR="00121111" w:rsidRPr="00930B27">
        <w:rPr>
          <w:rFonts w:asciiTheme="minorHAnsi" w:hAnsiTheme="minorHAnsi"/>
          <w:sz w:val="17"/>
          <w:szCs w:val="22"/>
        </w:rPr>
        <w:t>em</w:t>
      </w:r>
      <w:r w:rsidRPr="00930B27">
        <w:rPr>
          <w:rFonts w:asciiTheme="minorHAnsi" w:hAnsiTheme="minorHAnsi"/>
          <w:sz w:val="17"/>
          <w:szCs w:val="22"/>
        </w:rPr>
        <w:t xml:space="preserve"> v režimu bezpečnostního standardu dodávky. </w:t>
      </w:r>
    </w:p>
    <w:p w14:paraId="31EA6AC5" w14:textId="05711AB2" w:rsidR="00996C53" w:rsidRPr="00291207"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ab/>
        <w:t xml:space="preserve">Zákazník prohlašuje, že úplně a pravdivě označil v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00086D59">
        <w:rPr>
          <w:rFonts w:asciiTheme="minorHAnsi" w:hAnsiTheme="minorHAnsi"/>
          <w:sz w:val="17"/>
          <w:szCs w:val="22"/>
        </w:rPr>
        <w:t xml:space="preserve"> této Smlouvy</w:t>
      </w:r>
      <w:r w:rsidR="00086D59" w:rsidRPr="00291207">
        <w:rPr>
          <w:rFonts w:asciiTheme="minorHAnsi" w:hAnsiTheme="minorHAnsi"/>
          <w:sz w:val="17"/>
          <w:szCs w:val="22"/>
        </w:rPr>
        <w:t xml:space="preserve"> </w:t>
      </w:r>
      <w:r w:rsidRPr="00291207">
        <w:rPr>
          <w:rFonts w:asciiTheme="minorHAnsi" w:hAnsiTheme="minorHAnsi"/>
          <w:sz w:val="17"/>
          <w:szCs w:val="22"/>
        </w:rPr>
        <w:t xml:space="preserve">všechna odběrná místa, ke kterým je chráněným zákazníkem v režimu bezpečnostního standardu dodávky.  </w:t>
      </w:r>
    </w:p>
    <w:p w14:paraId="090ED1D3" w14:textId="4C82CE7E" w:rsidR="00996C53" w:rsidRDefault="00996C53" w:rsidP="00930B27">
      <w:pPr>
        <w:pStyle w:val="3"/>
        <w:numPr>
          <w:ilvl w:val="0"/>
          <w:numId w:val="31"/>
        </w:numPr>
        <w:tabs>
          <w:tab w:val="clear" w:pos="425"/>
        </w:tabs>
        <w:ind w:left="283" w:hanging="198"/>
        <w:jc w:val="left"/>
        <w:rPr>
          <w:rFonts w:asciiTheme="minorHAnsi" w:hAnsiTheme="minorHAnsi"/>
          <w:sz w:val="17"/>
          <w:szCs w:val="22"/>
        </w:rPr>
      </w:pPr>
      <w:r w:rsidRPr="00291207">
        <w:rPr>
          <w:rFonts w:asciiTheme="minorHAnsi" w:hAnsiTheme="minorHAnsi"/>
          <w:sz w:val="17"/>
          <w:szCs w:val="22"/>
        </w:rPr>
        <w:t xml:space="preserve">V případě, že prohlášení Zákazníka se ukáže jako nepravdivé nebo neúplné a Zákazník tím nesplní svou oznamovací povinnost, je Obchodník na základě informace získané z OTE oprávněn účtovat Zákazníkovi poplatek za službu zajištění bezpečnostního standardu dodávek (dále jen „poplatek“). Poplatek se vypočte jako násobek jednotkové ceny stanovené v Ceníku vydávaném Obchodníkem v souladu s článkem 4, 4.5 OP a počtu odebraných MWh za daný měsíc, a to i započatých. Poplatek bude vyúčtován za měsíce leden, únor, březen, říjen, listopad a prosinec období dodávky, a to vždy ve výši jednotkové ceny aktuálně platné k poslednímu dni v měsíci, </w:t>
      </w:r>
      <w:r w:rsidR="00121111">
        <w:rPr>
          <w:rFonts w:asciiTheme="minorHAnsi" w:hAnsiTheme="minorHAnsi"/>
          <w:sz w:val="17"/>
          <w:szCs w:val="22"/>
        </w:rPr>
        <w:t>za který</w:t>
      </w:r>
      <w:r w:rsidRPr="00291207">
        <w:rPr>
          <w:rFonts w:asciiTheme="minorHAnsi" w:hAnsiTheme="minorHAnsi"/>
          <w:sz w:val="17"/>
          <w:szCs w:val="22"/>
        </w:rPr>
        <w:t xml:space="preserve"> bude účtován. Poplatek bude vyúčtován ve faktuře společně s dodávkou plynu.</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3"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3"/>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4" w:name="b_s_distribuci1"/>
      <w:r w:rsidRPr="00124DD6">
        <w:rPr>
          <w:rFonts w:asciiTheme="minorHAnsi" w:hAnsiTheme="minorHAnsi"/>
          <w:sz w:val="17"/>
          <w:szCs w:val="22"/>
        </w:rPr>
        <w:t xml:space="preserve"> a distribuce (včetně Řádu provozovatele distribuční soustavy)</w:t>
      </w:r>
      <w:bookmarkEnd w:id="4"/>
      <w:r w:rsidRPr="00124DD6">
        <w:rPr>
          <w:rFonts w:asciiTheme="minorHAnsi" w:hAnsiTheme="minorHAnsi"/>
          <w:sz w:val="17"/>
          <w:szCs w:val="22"/>
        </w:rPr>
        <w:t>, platnými v době podpisu této Smlouvy, a zavazuje se jimi řídit, jakož i jejich změnami. OP</w:t>
      </w:r>
      <w:bookmarkStart w:id="5"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5"/>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6" w:name="b_s_distribuci3"/>
      <w:r w:rsidRPr="00124DD6">
        <w:rPr>
          <w:rFonts w:asciiTheme="minorHAnsi" w:hAnsiTheme="minorHAnsi"/>
          <w:sz w:val="17"/>
          <w:szCs w:val="22"/>
        </w:rPr>
        <w:t xml:space="preserve"> a distribuce</w:t>
      </w:r>
      <w:bookmarkEnd w:id="6"/>
      <w:r w:rsidRPr="00124DD6">
        <w:rPr>
          <w:rFonts w:asciiTheme="minorHAnsi" w:hAnsiTheme="minorHAnsi"/>
          <w:sz w:val="17"/>
          <w:szCs w:val="22"/>
        </w:rPr>
        <w:t xml:space="preserve"> a ustanovení OP mají přednost před ustanoveními Pravidel přepravy</w:t>
      </w:r>
      <w:bookmarkStart w:id="7" w:name="b_s_distribuci4"/>
      <w:r w:rsidRPr="00124DD6">
        <w:rPr>
          <w:rFonts w:asciiTheme="minorHAnsi" w:hAnsiTheme="minorHAnsi"/>
          <w:sz w:val="17"/>
          <w:szCs w:val="22"/>
        </w:rPr>
        <w:t xml:space="preserve"> a distribuce</w:t>
      </w:r>
      <w:bookmarkEnd w:id="7"/>
      <w:r w:rsidRPr="00124DD6">
        <w:rPr>
          <w:rFonts w:asciiTheme="minorHAnsi" w:hAnsiTheme="minorHAnsi"/>
          <w:sz w:val="17"/>
          <w:szCs w:val="22"/>
        </w:rPr>
        <w:t>, pokud jsou s nimi v rozporu, s výjimkou případů, kdy se od Pravidel provozu přepravní soustavy</w:t>
      </w:r>
      <w:bookmarkStart w:id="8" w:name="b_s_distribuci5"/>
      <w:r w:rsidRPr="00124DD6">
        <w:rPr>
          <w:rFonts w:asciiTheme="minorHAnsi" w:hAnsiTheme="minorHAnsi"/>
          <w:sz w:val="17"/>
          <w:szCs w:val="22"/>
        </w:rPr>
        <w:t xml:space="preserve"> a distribučních soustav</w:t>
      </w:r>
      <w:bookmarkEnd w:id="8"/>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lastRenderedPageBreak/>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3F7B51D6"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62486A">
              <w:rPr>
                <w:rFonts w:asciiTheme="minorHAnsi" w:hAnsiTheme="minorHAnsi"/>
                <w:sz w:val="17"/>
                <w:szCs w:val="22"/>
              </w:rPr>
              <w:t>xxx</w:t>
            </w:r>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51BC0AE9"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Hradec Králové"/>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Hradec Králové</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Nové Město nad Metují"/>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Nové Město nad Metují</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2CB1E497" w:rsidR="00920D7C" w:rsidRPr="00CD13A2" w:rsidRDefault="0062486A" w:rsidP="00835EBA">
            <w:pPr>
              <w:pStyle w:val="TexttabulkaCalibriLight"/>
              <w:keepNext/>
              <w:keepLines/>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 Miroslav Kosek"/>
                  </w:textInput>
                </w:ffData>
              </w:fldChar>
            </w:r>
            <w:r>
              <w:instrText xml:space="preserve"> FORMTEXT </w:instrText>
            </w:r>
            <w:r>
              <w:fldChar w:fldCharType="separate"/>
            </w:r>
            <w:r>
              <w:rPr>
                <w:noProof/>
              </w:rPr>
              <w:t>Miroslav Kosek</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42D57C35" w:rsidR="00920D7C" w:rsidRPr="00CD13A2" w:rsidRDefault="0062486A" w:rsidP="00835EBA">
            <w:pPr>
              <w:pStyle w:val="TexttabulkaCalibriLight"/>
              <w:keepNext/>
              <w:keepLines/>
              <w:spacing w:before="240" w:after="80"/>
            </w:pPr>
            <w:r>
              <w:t>xxx</w:t>
            </w:r>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Account Manager"/>
                  </w:textInput>
                </w:ffData>
              </w:fldChar>
            </w:r>
            <w:r>
              <w:instrText xml:space="preserve"> FORMTEXT </w:instrText>
            </w:r>
            <w:r>
              <w:fldChar w:fldCharType="separate"/>
            </w:r>
            <w:r>
              <w:rPr>
                <w:noProof/>
              </w:rPr>
              <w:t>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default" r:id="rId8"/>
          <w:footerReference w:type="default" r:id="rId9"/>
          <w:headerReference w:type="first" r:id="rId10"/>
          <w:footerReference w:type="first" r:id="rId11"/>
          <w:pgSz w:w="11906" w:h="16838" w:code="9"/>
          <w:pgMar w:top="851" w:right="567" w:bottom="851" w:left="1134" w:header="0" w:footer="567" w:gutter="0"/>
          <w:pgNumType w:start="1"/>
          <w:cols w:space="708"/>
          <w:titlePg/>
          <w:docGrid w:linePitch="360"/>
        </w:sectPr>
      </w:pPr>
    </w:p>
    <w:p w14:paraId="60B8D994" w14:textId="2A06096C"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2"/>
          <w:footerReference w:type="default" r:id="rId13"/>
          <w:headerReference w:type="first" r:id="rId14"/>
          <w:footerReference w:type="first" r:id="rId15"/>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62486A">
      <w:pPr>
        <w:pStyle w:val="Nazev2CalibriBold"/>
        <w:spacing w:after="0"/>
        <w:rPr>
          <w:rFonts w:asciiTheme="minorHAnsi" w:hAnsiTheme="minorHAnsi"/>
          <w:sz w:val="2"/>
          <w:szCs w:val="2"/>
        </w:rPr>
      </w:pPr>
    </w:p>
    <w:sectPr w:rsidR="000C115E" w:rsidRPr="008216C9" w:rsidSect="0076267D">
      <w:headerReference w:type="default" r:id="rId16"/>
      <w:footerReference w:type="default" r:id="rId17"/>
      <w:headerReference w:type="first" r:id="rId18"/>
      <w:footerReference w:type="first" r:id="rId19"/>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997D" w14:textId="77777777" w:rsidR="00171CAF" w:rsidRDefault="00171CAF" w:rsidP="00055080">
      <w:r>
        <w:separator/>
      </w:r>
    </w:p>
    <w:p w14:paraId="19F9132D" w14:textId="77777777" w:rsidR="00171CAF" w:rsidRDefault="00171CAF"/>
  </w:endnote>
  <w:endnote w:type="continuationSeparator" w:id="0">
    <w:p w14:paraId="47B092CD" w14:textId="77777777" w:rsidR="00171CAF" w:rsidRDefault="00171CAF" w:rsidP="00055080">
      <w:r>
        <w:continuationSeparator/>
      </w:r>
    </w:p>
    <w:p w14:paraId="5BFC9066" w14:textId="77777777" w:rsidR="00171CAF" w:rsidRDefault="0017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77580423"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2445DAC4">
              <v:stroke joinstyle="miter"/>
              <v:path gradientshapeok="t" o:connecttype="rect"/>
            </v:shapetype>
            <v:shape id="MSIPCM3b9047c7bfb0ecdb4ceae4a2"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v:textbox inset="20pt,0,,0">
                <w:txbxContent>
                  <w:p w:rsidRPr="00F77ABC" w:rsidR="006D58A5" w:rsidP="00F77ABC" w:rsidRDefault="006D58A5" w14:paraId="2A5D7AC0" w14:textId="7FA183D5">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B868CF">
              <w:rPr>
                <w:noProof/>
              </w:rPr>
              <w:t>7</w:t>
            </w:r>
            <w:r>
              <w:rPr>
                <w:noProof/>
              </w:rPr>
              <w:fldChar w:fldCharType="end"/>
            </w:r>
          </w:sdtContent>
        </w:sdt>
      </w:sdtContent>
    </w:sdt>
  </w:p>
  <w:p w14:paraId="7DA8DBF0" w14:textId="77777777" w:rsidR="006D58A5" w:rsidRDefault="006D58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77383B24"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5C5E4C68">
              <v:stroke joinstyle="miter"/>
              <v:path gradientshapeok="t" o:connecttype="rect"/>
            </v:shapetype>
            <v:shape id="MSIPCMfa9845ff8b89661c2ba5dfc9"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FirstPage&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v:textbox inset="20pt,0,,0">
                <w:txbxContent>
                  <w:p w:rsidRPr="00F77ABC" w:rsidR="006D58A5" w:rsidP="00F77ABC" w:rsidRDefault="006D58A5" w14:paraId="61F4948A" w14:textId="4D195B7B">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B868CF">
                  <w:rPr>
                    <w:noProof/>
                  </w:rPr>
                  <w:t>7</w:t>
                </w:r>
                <w:r>
                  <w:rPr>
                    <w:noProof/>
                  </w:rPr>
                  <w:fldChar w:fldCharType="end"/>
                </w:r>
              </w:sdtContent>
            </w:sdt>
          </w:sdtContent>
        </w:sdt>
      </w:sdtContent>
    </w:sdt>
  </w:p>
  <w:p w14:paraId="0C5F13AD"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D58A5" w:rsidRPr="008C0A1D" w:rsidRDefault="006D58A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D58A5" w:rsidRPr="001A128F" w:rsidRDefault="006D58A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171CAF"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200D" w14:textId="77777777" w:rsidR="00171CAF" w:rsidRDefault="00171CAF" w:rsidP="00055080">
      <w:r>
        <w:separator/>
      </w:r>
    </w:p>
    <w:p w14:paraId="76486537" w14:textId="77777777" w:rsidR="00171CAF" w:rsidRDefault="00171CAF"/>
  </w:footnote>
  <w:footnote w:type="continuationSeparator" w:id="0">
    <w:p w14:paraId="455390A7" w14:textId="77777777" w:rsidR="00171CAF" w:rsidRDefault="00171CAF" w:rsidP="00055080">
      <w:r>
        <w:continuationSeparator/>
      </w:r>
    </w:p>
    <w:p w14:paraId="31E1268B" w14:textId="77777777" w:rsidR="00171CAF" w:rsidRDefault="00171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2DD" w14:textId="28B1E9CF" w:rsidR="006D58A5" w:rsidRDefault="006D58A5" w:rsidP="00096773">
    <w:pPr>
      <w:pStyle w:val="Zhlav"/>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E7E8" w14:textId="77777777" w:rsidR="006D58A5" w:rsidRDefault="006D58A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6"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8"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4"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6"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8"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3"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5"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7"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8"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2254440"/>
    <w:multiLevelType w:val="hybridMultilevel"/>
    <w:tmpl w:val="B73C2E96"/>
    <w:lvl w:ilvl="0" w:tplc="603C3BE8">
      <w:start w:val="1"/>
      <w:numFmt w:val="lowerRoman"/>
      <w:lvlText w:val="(%1)"/>
      <w:lvlJc w:val="left"/>
      <w:pPr>
        <w:ind w:left="805" w:hanging="72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2"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0"/>
  </w:num>
  <w:num w:numId="5">
    <w:abstractNumId w:val="5"/>
  </w:num>
  <w:num w:numId="6">
    <w:abstractNumId w:val="24"/>
  </w:num>
  <w:num w:numId="7">
    <w:abstractNumId w:val="20"/>
  </w:num>
  <w:num w:numId="8">
    <w:abstractNumId w:val="32"/>
  </w:num>
  <w:num w:numId="9">
    <w:abstractNumId w:val="9"/>
  </w:num>
  <w:num w:numId="10">
    <w:abstractNumId w:val="25"/>
  </w:num>
  <w:num w:numId="11">
    <w:abstractNumId w:val="19"/>
  </w:num>
  <w:num w:numId="12">
    <w:abstractNumId w:val="13"/>
  </w:num>
  <w:num w:numId="13">
    <w:abstractNumId w:val="28"/>
  </w:num>
  <w:num w:numId="14">
    <w:abstractNumId w:val="30"/>
  </w:num>
  <w:num w:numId="15">
    <w:abstractNumId w:val="2"/>
  </w:num>
  <w:num w:numId="16">
    <w:abstractNumId w:val="11"/>
  </w:num>
  <w:num w:numId="17">
    <w:abstractNumId w:val="6"/>
  </w:num>
  <w:num w:numId="18">
    <w:abstractNumId w:val="21"/>
  </w:num>
  <w:num w:numId="19">
    <w:abstractNumId w:val="10"/>
  </w:num>
  <w:num w:numId="20">
    <w:abstractNumId w:val="12"/>
  </w:num>
  <w:num w:numId="21">
    <w:abstractNumId w:val="23"/>
  </w:num>
  <w:num w:numId="22">
    <w:abstractNumId w:val="7"/>
  </w:num>
  <w:num w:numId="23">
    <w:abstractNumId w:val="18"/>
  </w:num>
  <w:num w:numId="24">
    <w:abstractNumId w:val="15"/>
  </w:num>
  <w:num w:numId="25">
    <w:abstractNumId w:val="26"/>
  </w:num>
  <w:num w:numId="26">
    <w:abstractNumId w:val="16"/>
  </w:num>
  <w:num w:numId="27">
    <w:abstractNumId w:val="8"/>
  </w:num>
  <w:num w:numId="28">
    <w:abstractNumId w:val="17"/>
  </w:num>
  <w:num w:numId="29">
    <w:abstractNumId w:val="1"/>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
  </w:num>
  <w:num w:numId="33">
    <w:abstractNumId w:val="27"/>
  </w:num>
  <w:num w:numId="34">
    <w:abstractNumId w:val="4"/>
  </w:num>
  <w:num w:numId="3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74C"/>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9F6"/>
    <w:rsid w:val="00050BBD"/>
    <w:rsid w:val="0005133D"/>
    <w:rsid w:val="00053EA4"/>
    <w:rsid w:val="00054D7B"/>
    <w:rsid w:val="00055080"/>
    <w:rsid w:val="000550D5"/>
    <w:rsid w:val="00055568"/>
    <w:rsid w:val="000572E0"/>
    <w:rsid w:val="00057DE1"/>
    <w:rsid w:val="00060247"/>
    <w:rsid w:val="0006046C"/>
    <w:rsid w:val="0006130A"/>
    <w:rsid w:val="0006162D"/>
    <w:rsid w:val="00062A45"/>
    <w:rsid w:val="00063B46"/>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4039"/>
    <w:rsid w:val="000B5297"/>
    <w:rsid w:val="000B634A"/>
    <w:rsid w:val="000B7AD2"/>
    <w:rsid w:val="000B7F73"/>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D6D3C"/>
    <w:rsid w:val="000E12C0"/>
    <w:rsid w:val="000E133A"/>
    <w:rsid w:val="000E3322"/>
    <w:rsid w:val="000E3976"/>
    <w:rsid w:val="000E39A3"/>
    <w:rsid w:val="000E46FE"/>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07B9A"/>
    <w:rsid w:val="00111705"/>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40F85"/>
    <w:rsid w:val="001413F4"/>
    <w:rsid w:val="00141830"/>
    <w:rsid w:val="00141EFA"/>
    <w:rsid w:val="0014232C"/>
    <w:rsid w:val="00142802"/>
    <w:rsid w:val="0014287A"/>
    <w:rsid w:val="0014289A"/>
    <w:rsid w:val="001436B3"/>
    <w:rsid w:val="0014504E"/>
    <w:rsid w:val="001451E5"/>
    <w:rsid w:val="00146A01"/>
    <w:rsid w:val="00147870"/>
    <w:rsid w:val="0015005F"/>
    <w:rsid w:val="0015146F"/>
    <w:rsid w:val="00152516"/>
    <w:rsid w:val="0015292B"/>
    <w:rsid w:val="001532BF"/>
    <w:rsid w:val="001541B8"/>
    <w:rsid w:val="00156C68"/>
    <w:rsid w:val="0015713D"/>
    <w:rsid w:val="00157282"/>
    <w:rsid w:val="001607C3"/>
    <w:rsid w:val="001617D4"/>
    <w:rsid w:val="0016198A"/>
    <w:rsid w:val="0016374F"/>
    <w:rsid w:val="00163D8B"/>
    <w:rsid w:val="00164068"/>
    <w:rsid w:val="00166C10"/>
    <w:rsid w:val="00166C58"/>
    <w:rsid w:val="00167144"/>
    <w:rsid w:val="00167B0F"/>
    <w:rsid w:val="00170C32"/>
    <w:rsid w:val="00171367"/>
    <w:rsid w:val="00171CAF"/>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35C1"/>
    <w:rsid w:val="001A4507"/>
    <w:rsid w:val="001A475E"/>
    <w:rsid w:val="001A496D"/>
    <w:rsid w:val="001A4EFE"/>
    <w:rsid w:val="001A70F8"/>
    <w:rsid w:val="001B1FCC"/>
    <w:rsid w:val="001B2227"/>
    <w:rsid w:val="001B325F"/>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321"/>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B88"/>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16CB"/>
    <w:rsid w:val="0026364C"/>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247"/>
    <w:rsid w:val="00291FBB"/>
    <w:rsid w:val="00292954"/>
    <w:rsid w:val="00292F21"/>
    <w:rsid w:val="00293B41"/>
    <w:rsid w:val="002A1992"/>
    <w:rsid w:val="002A2DD8"/>
    <w:rsid w:val="002A2FF4"/>
    <w:rsid w:val="002A3091"/>
    <w:rsid w:val="002A346E"/>
    <w:rsid w:val="002A34DE"/>
    <w:rsid w:val="002A3959"/>
    <w:rsid w:val="002A3EA0"/>
    <w:rsid w:val="002A4128"/>
    <w:rsid w:val="002A4E60"/>
    <w:rsid w:val="002A5CC8"/>
    <w:rsid w:val="002A78D8"/>
    <w:rsid w:val="002B14E8"/>
    <w:rsid w:val="002B154F"/>
    <w:rsid w:val="002B17B4"/>
    <w:rsid w:val="002B1C2A"/>
    <w:rsid w:val="002B4002"/>
    <w:rsid w:val="002B6484"/>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C7087"/>
    <w:rsid w:val="002D0809"/>
    <w:rsid w:val="002D20B8"/>
    <w:rsid w:val="002D333C"/>
    <w:rsid w:val="002D3862"/>
    <w:rsid w:val="002D3BA9"/>
    <w:rsid w:val="002D3DA2"/>
    <w:rsid w:val="002D52B1"/>
    <w:rsid w:val="002D6F03"/>
    <w:rsid w:val="002D708F"/>
    <w:rsid w:val="002E0139"/>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6BC5"/>
    <w:rsid w:val="002F7A9A"/>
    <w:rsid w:val="00300392"/>
    <w:rsid w:val="00300B7D"/>
    <w:rsid w:val="00300C30"/>
    <w:rsid w:val="00301413"/>
    <w:rsid w:val="00301DD1"/>
    <w:rsid w:val="0030200D"/>
    <w:rsid w:val="0030386C"/>
    <w:rsid w:val="00303EC3"/>
    <w:rsid w:val="0030481C"/>
    <w:rsid w:val="00306279"/>
    <w:rsid w:val="00306844"/>
    <w:rsid w:val="003074B5"/>
    <w:rsid w:val="00307C2D"/>
    <w:rsid w:val="003102BC"/>
    <w:rsid w:val="00310877"/>
    <w:rsid w:val="003125D8"/>
    <w:rsid w:val="00312F06"/>
    <w:rsid w:val="0031681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57EEA"/>
    <w:rsid w:val="003616FA"/>
    <w:rsid w:val="00361F80"/>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3DF7"/>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78E"/>
    <w:rsid w:val="003A7D9F"/>
    <w:rsid w:val="003B025E"/>
    <w:rsid w:val="003B129A"/>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3AA0"/>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256D"/>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C14"/>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88B"/>
    <w:rsid w:val="00475D9F"/>
    <w:rsid w:val="0047630A"/>
    <w:rsid w:val="0047685D"/>
    <w:rsid w:val="00481028"/>
    <w:rsid w:val="004814C9"/>
    <w:rsid w:val="00481B62"/>
    <w:rsid w:val="004865C0"/>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828"/>
    <w:rsid w:val="004B7EF1"/>
    <w:rsid w:val="004C0FC8"/>
    <w:rsid w:val="004C100E"/>
    <w:rsid w:val="004C15F3"/>
    <w:rsid w:val="004C1A3F"/>
    <w:rsid w:val="004C2648"/>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21C"/>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549F"/>
    <w:rsid w:val="005C67E2"/>
    <w:rsid w:val="005C7335"/>
    <w:rsid w:val="005C7C2F"/>
    <w:rsid w:val="005D15F8"/>
    <w:rsid w:val="005D1C71"/>
    <w:rsid w:val="005D1FAB"/>
    <w:rsid w:val="005D2CA9"/>
    <w:rsid w:val="005D4050"/>
    <w:rsid w:val="005D4242"/>
    <w:rsid w:val="005D4600"/>
    <w:rsid w:val="005D516D"/>
    <w:rsid w:val="005D62F9"/>
    <w:rsid w:val="005D6EEB"/>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613F"/>
    <w:rsid w:val="005F6503"/>
    <w:rsid w:val="005F7B18"/>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486A"/>
    <w:rsid w:val="00625402"/>
    <w:rsid w:val="0062572A"/>
    <w:rsid w:val="0062605C"/>
    <w:rsid w:val="00626415"/>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A6A88"/>
    <w:rsid w:val="006B0B92"/>
    <w:rsid w:val="006B4584"/>
    <w:rsid w:val="006B47F9"/>
    <w:rsid w:val="006B5328"/>
    <w:rsid w:val="006B565B"/>
    <w:rsid w:val="006B5C74"/>
    <w:rsid w:val="006B6C87"/>
    <w:rsid w:val="006C0BB7"/>
    <w:rsid w:val="006C4F14"/>
    <w:rsid w:val="006D0ABA"/>
    <w:rsid w:val="006D1368"/>
    <w:rsid w:val="006D1AC5"/>
    <w:rsid w:val="006D213B"/>
    <w:rsid w:val="006D58A5"/>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E08"/>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48DB"/>
    <w:rsid w:val="00794A5C"/>
    <w:rsid w:val="00795161"/>
    <w:rsid w:val="00796A4C"/>
    <w:rsid w:val="00797254"/>
    <w:rsid w:val="0079778E"/>
    <w:rsid w:val="007A15BC"/>
    <w:rsid w:val="007A1F02"/>
    <w:rsid w:val="007A2929"/>
    <w:rsid w:val="007A51A4"/>
    <w:rsid w:val="007A5546"/>
    <w:rsid w:val="007A5AFC"/>
    <w:rsid w:val="007A5BF7"/>
    <w:rsid w:val="007A647B"/>
    <w:rsid w:val="007A6C1A"/>
    <w:rsid w:val="007A721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4F1A"/>
    <w:rsid w:val="007C6436"/>
    <w:rsid w:val="007C737B"/>
    <w:rsid w:val="007C7F53"/>
    <w:rsid w:val="007D1E9A"/>
    <w:rsid w:val="007D250A"/>
    <w:rsid w:val="007D270D"/>
    <w:rsid w:val="007D2AF2"/>
    <w:rsid w:val="007D31F7"/>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14E8F"/>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20D7"/>
    <w:rsid w:val="008638E3"/>
    <w:rsid w:val="00864320"/>
    <w:rsid w:val="0086600D"/>
    <w:rsid w:val="00866EBF"/>
    <w:rsid w:val="008674BC"/>
    <w:rsid w:val="008712F2"/>
    <w:rsid w:val="008715C6"/>
    <w:rsid w:val="00872ED1"/>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97CF3"/>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1602"/>
    <w:rsid w:val="008F2312"/>
    <w:rsid w:val="008F3C1E"/>
    <w:rsid w:val="008F41DA"/>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1959"/>
    <w:rsid w:val="00962591"/>
    <w:rsid w:val="009629CE"/>
    <w:rsid w:val="00962FCE"/>
    <w:rsid w:val="009665D7"/>
    <w:rsid w:val="009676DE"/>
    <w:rsid w:val="009704B5"/>
    <w:rsid w:val="009738FD"/>
    <w:rsid w:val="00974407"/>
    <w:rsid w:val="00980142"/>
    <w:rsid w:val="009804A3"/>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4AA1"/>
    <w:rsid w:val="00A2575F"/>
    <w:rsid w:val="00A25BF6"/>
    <w:rsid w:val="00A26005"/>
    <w:rsid w:val="00A2619C"/>
    <w:rsid w:val="00A261D0"/>
    <w:rsid w:val="00A2714E"/>
    <w:rsid w:val="00A310A7"/>
    <w:rsid w:val="00A32194"/>
    <w:rsid w:val="00A32BFF"/>
    <w:rsid w:val="00A32CD1"/>
    <w:rsid w:val="00A3379F"/>
    <w:rsid w:val="00A35D72"/>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26"/>
    <w:rsid w:val="00A53757"/>
    <w:rsid w:val="00A54A2D"/>
    <w:rsid w:val="00A54D53"/>
    <w:rsid w:val="00A55501"/>
    <w:rsid w:val="00A6026C"/>
    <w:rsid w:val="00A6108F"/>
    <w:rsid w:val="00A62694"/>
    <w:rsid w:val="00A62C69"/>
    <w:rsid w:val="00A640F8"/>
    <w:rsid w:val="00A656AA"/>
    <w:rsid w:val="00A6574C"/>
    <w:rsid w:val="00A659BE"/>
    <w:rsid w:val="00A65FD1"/>
    <w:rsid w:val="00A674AD"/>
    <w:rsid w:val="00A67580"/>
    <w:rsid w:val="00A67ADA"/>
    <w:rsid w:val="00A67B47"/>
    <w:rsid w:val="00A67C46"/>
    <w:rsid w:val="00A7043E"/>
    <w:rsid w:val="00A71315"/>
    <w:rsid w:val="00A72495"/>
    <w:rsid w:val="00A7256A"/>
    <w:rsid w:val="00A72697"/>
    <w:rsid w:val="00A73780"/>
    <w:rsid w:val="00A73FD6"/>
    <w:rsid w:val="00A745DF"/>
    <w:rsid w:val="00A75240"/>
    <w:rsid w:val="00A75D00"/>
    <w:rsid w:val="00A77421"/>
    <w:rsid w:val="00A77850"/>
    <w:rsid w:val="00A8126A"/>
    <w:rsid w:val="00A813D6"/>
    <w:rsid w:val="00A81BEA"/>
    <w:rsid w:val="00A81D6A"/>
    <w:rsid w:val="00A832BE"/>
    <w:rsid w:val="00A838BB"/>
    <w:rsid w:val="00A865A8"/>
    <w:rsid w:val="00A876E1"/>
    <w:rsid w:val="00A87ADF"/>
    <w:rsid w:val="00A91260"/>
    <w:rsid w:val="00A91FBB"/>
    <w:rsid w:val="00A955A7"/>
    <w:rsid w:val="00A965FB"/>
    <w:rsid w:val="00A96F12"/>
    <w:rsid w:val="00AA00E4"/>
    <w:rsid w:val="00AA0575"/>
    <w:rsid w:val="00AA3301"/>
    <w:rsid w:val="00AA3BDA"/>
    <w:rsid w:val="00AA48C3"/>
    <w:rsid w:val="00AA4B81"/>
    <w:rsid w:val="00AA6304"/>
    <w:rsid w:val="00AA7768"/>
    <w:rsid w:val="00AA7E5F"/>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5AC"/>
    <w:rsid w:val="00AC16AE"/>
    <w:rsid w:val="00AC51B9"/>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2E53"/>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8CF"/>
    <w:rsid w:val="00B86D7B"/>
    <w:rsid w:val="00B87093"/>
    <w:rsid w:val="00B87A5E"/>
    <w:rsid w:val="00B909A8"/>
    <w:rsid w:val="00B91FDA"/>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3D3"/>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2A"/>
    <w:rsid w:val="00BE11B7"/>
    <w:rsid w:val="00BE1457"/>
    <w:rsid w:val="00BE2549"/>
    <w:rsid w:val="00BE42DD"/>
    <w:rsid w:val="00BE4CF3"/>
    <w:rsid w:val="00BE568C"/>
    <w:rsid w:val="00BE6449"/>
    <w:rsid w:val="00BE6B4E"/>
    <w:rsid w:val="00BE7167"/>
    <w:rsid w:val="00BE79F3"/>
    <w:rsid w:val="00BF1382"/>
    <w:rsid w:val="00BF39E9"/>
    <w:rsid w:val="00BF4407"/>
    <w:rsid w:val="00BF4563"/>
    <w:rsid w:val="00BF51AA"/>
    <w:rsid w:val="00BF5438"/>
    <w:rsid w:val="00BF55CF"/>
    <w:rsid w:val="00BF6176"/>
    <w:rsid w:val="00BF6AFE"/>
    <w:rsid w:val="00C000F3"/>
    <w:rsid w:val="00C01146"/>
    <w:rsid w:val="00C04229"/>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3F5D"/>
    <w:rsid w:val="00C356D1"/>
    <w:rsid w:val="00C37A14"/>
    <w:rsid w:val="00C40BAD"/>
    <w:rsid w:val="00C40C6F"/>
    <w:rsid w:val="00C4368F"/>
    <w:rsid w:val="00C464B0"/>
    <w:rsid w:val="00C46F5D"/>
    <w:rsid w:val="00C47FCF"/>
    <w:rsid w:val="00C50DF7"/>
    <w:rsid w:val="00C5184E"/>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57CFC"/>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3BBA"/>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2C3F"/>
    <w:rsid w:val="00CB44F6"/>
    <w:rsid w:val="00CB6577"/>
    <w:rsid w:val="00CB76CE"/>
    <w:rsid w:val="00CC0825"/>
    <w:rsid w:val="00CC44D2"/>
    <w:rsid w:val="00CC4548"/>
    <w:rsid w:val="00CC509A"/>
    <w:rsid w:val="00CC6A2C"/>
    <w:rsid w:val="00CC76BB"/>
    <w:rsid w:val="00CD0F97"/>
    <w:rsid w:val="00CD1386"/>
    <w:rsid w:val="00CD1D06"/>
    <w:rsid w:val="00CD209B"/>
    <w:rsid w:val="00CD2C72"/>
    <w:rsid w:val="00CD3455"/>
    <w:rsid w:val="00CD3C23"/>
    <w:rsid w:val="00CD6512"/>
    <w:rsid w:val="00CD7079"/>
    <w:rsid w:val="00CE2B2A"/>
    <w:rsid w:val="00CE3981"/>
    <w:rsid w:val="00CE3C30"/>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055"/>
    <w:rsid w:val="00D4011B"/>
    <w:rsid w:val="00D40DF4"/>
    <w:rsid w:val="00D41549"/>
    <w:rsid w:val="00D432C0"/>
    <w:rsid w:val="00D43CE0"/>
    <w:rsid w:val="00D44716"/>
    <w:rsid w:val="00D4472B"/>
    <w:rsid w:val="00D4484B"/>
    <w:rsid w:val="00D44F9B"/>
    <w:rsid w:val="00D4574F"/>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755"/>
    <w:rsid w:val="00D947BE"/>
    <w:rsid w:val="00D94C05"/>
    <w:rsid w:val="00D96137"/>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253"/>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071"/>
    <w:rsid w:val="00EE0795"/>
    <w:rsid w:val="00EE0CB3"/>
    <w:rsid w:val="00EE29A4"/>
    <w:rsid w:val="00EE39DE"/>
    <w:rsid w:val="00EE5A1C"/>
    <w:rsid w:val="00EE6347"/>
    <w:rsid w:val="00EE6767"/>
    <w:rsid w:val="00EE6D54"/>
    <w:rsid w:val="00EF0FF6"/>
    <w:rsid w:val="00EF264F"/>
    <w:rsid w:val="00EF26B6"/>
    <w:rsid w:val="00EF2917"/>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28F7"/>
    <w:rsid w:val="00F13618"/>
    <w:rsid w:val="00F138C1"/>
    <w:rsid w:val="00F14D6C"/>
    <w:rsid w:val="00F15061"/>
    <w:rsid w:val="00F16272"/>
    <w:rsid w:val="00F20504"/>
    <w:rsid w:val="00F22EDA"/>
    <w:rsid w:val="00F241F3"/>
    <w:rsid w:val="00F24988"/>
    <w:rsid w:val="00F24AB4"/>
    <w:rsid w:val="00F24F29"/>
    <w:rsid w:val="00F26096"/>
    <w:rsid w:val="00F27005"/>
    <w:rsid w:val="00F27209"/>
    <w:rsid w:val="00F27D91"/>
    <w:rsid w:val="00F27F4A"/>
    <w:rsid w:val="00F30209"/>
    <w:rsid w:val="00F308F0"/>
    <w:rsid w:val="00F32931"/>
    <w:rsid w:val="00F32BDB"/>
    <w:rsid w:val="00F34A41"/>
    <w:rsid w:val="00F35B3A"/>
    <w:rsid w:val="00F36611"/>
    <w:rsid w:val="00F40AAF"/>
    <w:rsid w:val="00F41097"/>
    <w:rsid w:val="00F424D7"/>
    <w:rsid w:val="00F42A6E"/>
    <w:rsid w:val="00F435F6"/>
    <w:rsid w:val="00F44626"/>
    <w:rsid w:val="00F45805"/>
    <w:rsid w:val="00F45DDA"/>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ABC"/>
    <w:rsid w:val="00F81088"/>
    <w:rsid w:val="00F82DE6"/>
    <w:rsid w:val="00F83233"/>
    <w:rsid w:val="00F83BDA"/>
    <w:rsid w:val="00F84D96"/>
    <w:rsid w:val="00F84F56"/>
    <w:rsid w:val="00F86FC4"/>
    <w:rsid w:val="00F90F8E"/>
    <w:rsid w:val="00F926EF"/>
    <w:rsid w:val="00F93334"/>
    <w:rsid w:val="00F943EF"/>
    <w:rsid w:val="00F97A6D"/>
    <w:rsid w:val="00FA0042"/>
    <w:rsid w:val="00FA2FCE"/>
    <w:rsid w:val="00FA3CD7"/>
    <w:rsid w:val="00FA3FA3"/>
    <w:rsid w:val="00FA61C8"/>
    <w:rsid w:val="00FA681F"/>
    <w:rsid w:val="00FA6EF7"/>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5B4A"/>
    <w:rsid w:val="00FD6A29"/>
    <w:rsid w:val="00FD6EAD"/>
    <w:rsid w:val="00FD7A31"/>
    <w:rsid w:val="00FE17FB"/>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3052</Words>
  <Characters>18010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Hrnčíř Václav</cp:lastModifiedBy>
  <cp:revision>3</cp:revision>
  <cp:lastPrinted>2017-01-23T16:53:00Z</cp:lastPrinted>
  <dcterms:created xsi:type="dcterms:W3CDTF">2022-11-11T08:32:00Z</dcterms:created>
  <dcterms:modified xsi:type="dcterms:W3CDTF">2022-11-11T09:13:00Z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