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0931" w14:textId="77777777" w:rsidR="001546A7" w:rsidRPr="00265620" w:rsidRDefault="001546A7" w:rsidP="009749D6">
      <w:pPr>
        <w:pStyle w:val="Nzev"/>
        <w:spacing w:line="276" w:lineRule="auto"/>
        <w:rPr>
          <w:rFonts w:ascii="Tahoma" w:hAnsi="Tahoma" w:cs="Tahoma"/>
          <w:sz w:val="22"/>
          <w:szCs w:val="20"/>
        </w:rPr>
      </w:pPr>
      <w:r w:rsidRPr="00265620">
        <w:rPr>
          <w:rFonts w:ascii="Tahoma" w:hAnsi="Tahoma" w:cs="Tahoma"/>
          <w:sz w:val="22"/>
          <w:szCs w:val="20"/>
        </w:rPr>
        <w:t xml:space="preserve">KUPNÍ SMLOUVA </w:t>
      </w:r>
    </w:p>
    <w:p w14:paraId="0D754F15" w14:textId="77777777"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14:paraId="68678788"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14:paraId="66C7615E" w14:textId="77777777"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09EF41BF" w14:textId="0D750FFC"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 xml:space="preserve">se </w:t>
      </w:r>
      <w:proofErr w:type="gramStart"/>
      <w:r>
        <w:rPr>
          <w:rFonts w:ascii="Tahoma" w:hAnsi="Tahoma" w:cs="Tahoma"/>
          <w:sz w:val="20"/>
          <w:szCs w:val="20"/>
        </w:rPr>
        <w:t>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w:t>
      </w:r>
      <w:proofErr w:type="gramEnd"/>
      <w:r>
        <w:rPr>
          <w:rFonts w:ascii="Tahoma" w:hAnsi="Tahoma" w:cs="Tahoma"/>
          <w:sz w:val="20"/>
          <w:szCs w:val="20"/>
        </w:rPr>
        <w:t xml:space="preserve"> Pavlova 552/9, Pod Bezručovým vrchem, 794 01 Krnov</w:t>
      </w:r>
    </w:p>
    <w:p w14:paraId="27C1E687" w14:textId="77777777"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14:paraId="3AB9F3C2" w14:textId="43C23B98"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 xml:space="preserve">MUDr. Ladislavem </w:t>
      </w:r>
      <w:proofErr w:type="spellStart"/>
      <w:r w:rsidR="001D6787">
        <w:rPr>
          <w:rFonts w:ascii="Tahoma" w:hAnsi="Tahoma" w:cs="Tahoma"/>
          <w:sz w:val="20"/>
          <w:szCs w:val="20"/>
        </w:rPr>
        <w:t>Václav</w:t>
      </w:r>
      <w:r w:rsidR="001D6787" w:rsidRPr="002E01D8">
        <w:rPr>
          <w:rFonts w:ascii="Tahoma" w:hAnsi="Tahoma" w:cs="Tahoma"/>
          <w:sz w:val="20"/>
          <w:szCs w:val="20"/>
        </w:rPr>
        <w:t>cem</w:t>
      </w:r>
      <w:proofErr w:type="spellEnd"/>
      <w:r w:rsidR="001D6787" w:rsidRPr="002E01D8">
        <w:rPr>
          <w:rFonts w:ascii="Tahoma" w:hAnsi="Tahoma" w:cs="Tahoma"/>
          <w:sz w:val="20"/>
          <w:szCs w:val="20"/>
        </w:rPr>
        <w:t>, MBA, ředitel</w:t>
      </w:r>
      <w:bookmarkEnd w:id="0"/>
      <w:bookmarkEnd w:id="1"/>
      <w:r w:rsidR="001D6787" w:rsidRPr="002E01D8">
        <w:rPr>
          <w:rFonts w:ascii="Tahoma" w:hAnsi="Tahoma" w:cs="Tahoma"/>
          <w:sz w:val="20"/>
          <w:szCs w:val="20"/>
        </w:rPr>
        <w:t>em</w:t>
      </w:r>
    </w:p>
    <w:p w14:paraId="4F0F2C88" w14:textId="3D0F00C0"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64650B">
        <w:rPr>
          <w:rFonts w:ascii="Tahoma" w:hAnsi="Tahoma" w:cs="Tahoma"/>
          <w:sz w:val="20"/>
          <w:szCs w:val="22"/>
        </w:rPr>
        <w:t xml:space="preserve">Ing. </w:t>
      </w:r>
      <w:proofErr w:type="spellStart"/>
      <w:r w:rsidR="0064650B">
        <w:rPr>
          <w:rFonts w:ascii="Tahoma" w:hAnsi="Tahoma" w:cs="Tahoma"/>
          <w:sz w:val="20"/>
          <w:szCs w:val="22"/>
        </w:rPr>
        <w:t>Xxxxxxx</w:t>
      </w:r>
      <w:proofErr w:type="spellEnd"/>
      <w:r w:rsidR="0064650B">
        <w:rPr>
          <w:rFonts w:ascii="Tahoma" w:hAnsi="Tahoma" w:cs="Tahoma"/>
          <w:sz w:val="20"/>
          <w:szCs w:val="22"/>
        </w:rPr>
        <w:t xml:space="preserve"> </w:t>
      </w:r>
      <w:proofErr w:type="spellStart"/>
      <w:r w:rsidR="0064650B">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0AC93C3C" w14:textId="57900C18"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sidR="00F80B6C">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5188CB5" w14:textId="211B9C94"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79DADD75" w14:textId="3B529423"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5C6ECC4F" w14:textId="3C4075F4"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64650B">
        <w:rPr>
          <w:rFonts w:ascii="Tahoma" w:hAnsi="Tahoma" w:cs="Tahoma"/>
          <w:sz w:val="20"/>
          <w:szCs w:val="20"/>
        </w:rPr>
        <w:t>xxxxxxx</w:t>
      </w:r>
      <w:proofErr w:type="spellEnd"/>
      <w:r w:rsidR="0064650B">
        <w:rPr>
          <w:rFonts w:ascii="Tahoma" w:hAnsi="Tahoma" w:cs="Tahoma"/>
          <w:sz w:val="20"/>
          <w:szCs w:val="20"/>
        </w:rPr>
        <w:t>/</w:t>
      </w:r>
      <w:proofErr w:type="spellStart"/>
      <w:r w:rsidR="0064650B">
        <w:rPr>
          <w:rFonts w:ascii="Tahoma" w:hAnsi="Tahoma" w:cs="Tahoma"/>
          <w:sz w:val="20"/>
          <w:szCs w:val="20"/>
        </w:rPr>
        <w:t>xxxx</w:t>
      </w:r>
      <w:proofErr w:type="spellEnd"/>
    </w:p>
    <w:p w14:paraId="21A0E7D0" w14:textId="77777777"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 xml:space="preserve">rejstříku vedeném KS v Ostravě, oddíl </w:t>
      </w:r>
      <w:proofErr w:type="spellStart"/>
      <w:r>
        <w:rPr>
          <w:rFonts w:ascii="Tahoma" w:hAnsi="Tahoma" w:cs="Tahoma"/>
          <w:sz w:val="20"/>
          <w:szCs w:val="20"/>
        </w:rPr>
        <w:t>Pr</w:t>
      </w:r>
      <w:proofErr w:type="spellEnd"/>
      <w:r>
        <w:rPr>
          <w:rFonts w:ascii="Tahoma" w:hAnsi="Tahoma" w:cs="Tahoma"/>
          <w:sz w:val="20"/>
          <w:szCs w:val="20"/>
        </w:rPr>
        <w:t>, vložka 876</w:t>
      </w:r>
    </w:p>
    <w:p w14:paraId="34E9ECBB" w14:textId="77777777"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14:paraId="0D2B976E" w14:textId="77777777" w:rsidR="001546A7" w:rsidRPr="00346E49" w:rsidRDefault="001546A7" w:rsidP="009749D6">
      <w:pPr>
        <w:spacing w:line="276" w:lineRule="auto"/>
        <w:rPr>
          <w:rFonts w:ascii="Tahoma" w:hAnsi="Tahoma" w:cs="Tahoma"/>
          <w:sz w:val="20"/>
          <w:szCs w:val="20"/>
        </w:rPr>
      </w:pPr>
    </w:p>
    <w:p w14:paraId="5C5D141A" w14:textId="77777777"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14:paraId="79D90BAC" w14:textId="567E196F"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3E2F0F">
        <w:rPr>
          <w:rFonts w:ascii="Tahoma" w:hAnsi="Tahoma" w:cs="Tahoma"/>
          <w:sz w:val="20"/>
          <w:szCs w:val="20"/>
          <w:lang w:val="pt-BR"/>
        </w:rPr>
        <w:t>PROMOS spol. S r.o. projekce, montáže, servis</w:t>
      </w:r>
    </w:p>
    <w:p w14:paraId="16A1CAB6" w14:textId="7DFE3A76" w:rsidR="001546A7" w:rsidRPr="003E2F0F" w:rsidRDefault="00CD360B" w:rsidP="009749D6">
      <w:pPr>
        <w:pStyle w:val="Normlnweb2"/>
        <w:spacing w:line="276" w:lineRule="auto"/>
        <w:ind w:left="284"/>
        <w:jc w:val="both"/>
        <w:rPr>
          <w:rFonts w:ascii="Tahoma" w:hAnsi="Tahoma"/>
          <w:color w:val="auto"/>
          <w:sz w:val="20"/>
          <w:szCs w:val="20"/>
          <w:lang w:val="cs-CZ"/>
        </w:rPr>
      </w:pPr>
      <w:r w:rsidRPr="003E2F0F">
        <w:rPr>
          <w:rFonts w:ascii="Tahoma" w:hAnsi="Tahoma"/>
          <w:color w:val="auto"/>
          <w:sz w:val="20"/>
          <w:szCs w:val="20"/>
          <w:lang w:val="cs-CZ"/>
        </w:rPr>
        <w:t>se sídlem:</w:t>
      </w:r>
      <w:r w:rsidRPr="003E2F0F">
        <w:rPr>
          <w:rFonts w:ascii="Tahoma" w:hAnsi="Tahoma"/>
          <w:color w:val="auto"/>
          <w:sz w:val="20"/>
          <w:szCs w:val="20"/>
          <w:lang w:val="cs-CZ"/>
        </w:rPr>
        <w:tab/>
      </w:r>
      <w:r w:rsidRPr="003E2F0F">
        <w:rPr>
          <w:rFonts w:ascii="Tahoma" w:hAnsi="Tahoma"/>
          <w:color w:val="auto"/>
          <w:sz w:val="20"/>
          <w:szCs w:val="20"/>
          <w:lang w:val="cs-CZ"/>
        </w:rPr>
        <w:tab/>
      </w:r>
      <w:r w:rsidR="005448BE" w:rsidRPr="003E2F0F">
        <w:rPr>
          <w:rFonts w:ascii="Tahoma" w:hAnsi="Tahoma"/>
          <w:color w:val="auto"/>
          <w:sz w:val="20"/>
          <w:szCs w:val="20"/>
          <w:lang w:val="cs-CZ"/>
        </w:rPr>
        <w:tab/>
      </w:r>
      <w:proofErr w:type="spellStart"/>
      <w:r w:rsidR="003E2F0F" w:rsidRPr="003E2F0F">
        <w:rPr>
          <w:rFonts w:ascii="Tahoma" w:hAnsi="Tahoma"/>
          <w:color w:val="auto"/>
          <w:sz w:val="20"/>
          <w:szCs w:val="20"/>
          <w:lang w:val="cs-CZ"/>
        </w:rPr>
        <w:t>Starozuberská</w:t>
      </w:r>
      <w:proofErr w:type="spellEnd"/>
      <w:r w:rsidR="003E2F0F" w:rsidRPr="003E2F0F">
        <w:rPr>
          <w:rFonts w:ascii="Tahoma" w:hAnsi="Tahoma"/>
          <w:color w:val="auto"/>
          <w:sz w:val="20"/>
          <w:szCs w:val="20"/>
          <w:lang w:val="cs-CZ"/>
        </w:rPr>
        <w:t xml:space="preserve"> 1445, 756 54 Zubří</w:t>
      </w:r>
    </w:p>
    <w:p w14:paraId="57EA5A18" w14:textId="2D4B2F2F" w:rsidR="001546A7" w:rsidRPr="003E2F0F" w:rsidRDefault="00CD360B" w:rsidP="009749D6">
      <w:pPr>
        <w:pStyle w:val="Normlnweb2"/>
        <w:spacing w:line="276" w:lineRule="auto"/>
        <w:ind w:left="284"/>
        <w:jc w:val="both"/>
        <w:rPr>
          <w:rFonts w:ascii="Tahoma" w:hAnsi="Tahoma"/>
          <w:color w:val="auto"/>
          <w:sz w:val="20"/>
          <w:szCs w:val="20"/>
          <w:lang w:val="cs-CZ"/>
        </w:rPr>
      </w:pPr>
      <w:r w:rsidRPr="003E2F0F">
        <w:rPr>
          <w:rFonts w:ascii="Tahoma" w:hAnsi="Tahoma"/>
          <w:color w:val="auto"/>
          <w:sz w:val="20"/>
          <w:szCs w:val="20"/>
          <w:lang w:val="cs-CZ"/>
        </w:rPr>
        <w:t>zastoupen</w:t>
      </w:r>
      <w:r w:rsidRPr="003E2F0F">
        <w:rPr>
          <w:rFonts w:ascii="Tahoma" w:hAnsi="Tahoma"/>
          <w:color w:val="auto"/>
          <w:sz w:val="20"/>
          <w:szCs w:val="20"/>
          <w:lang w:val="cs-CZ"/>
        </w:rPr>
        <w:tab/>
      </w:r>
      <w:r w:rsidRPr="003E2F0F">
        <w:rPr>
          <w:rFonts w:ascii="Tahoma" w:hAnsi="Tahoma"/>
          <w:color w:val="auto"/>
          <w:sz w:val="20"/>
          <w:szCs w:val="20"/>
          <w:lang w:val="cs-CZ"/>
        </w:rPr>
        <w:tab/>
      </w:r>
      <w:r w:rsidR="005448BE" w:rsidRPr="003E2F0F">
        <w:rPr>
          <w:rFonts w:ascii="Tahoma" w:hAnsi="Tahoma"/>
          <w:color w:val="auto"/>
          <w:sz w:val="20"/>
          <w:szCs w:val="20"/>
          <w:lang w:val="cs-CZ"/>
        </w:rPr>
        <w:tab/>
      </w:r>
    </w:p>
    <w:p w14:paraId="620FF7E1" w14:textId="385DDC57" w:rsidR="005448BE" w:rsidRPr="003E2F0F" w:rsidRDefault="005448BE" w:rsidP="005448BE">
      <w:pPr>
        <w:pStyle w:val="Normlnweb2"/>
        <w:spacing w:line="276" w:lineRule="auto"/>
        <w:ind w:left="284" w:firstLine="424"/>
        <w:jc w:val="both"/>
        <w:rPr>
          <w:rFonts w:ascii="Tahoma" w:hAnsi="Tahoma"/>
          <w:sz w:val="20"/>
          <w:szCs w:val="20"/>
          <w:lang w:val="cs-CZ"/>
        </w:rPr>
      </w:pPr>
      <w:r w:rsidRPr="003E2F0F">
        <w:rPr>
          <w:rFonts w:ascii="Tahoma" w:hAnsi="Tahoma"/>
          <w:sz w:val="20"/>
          <w:szCs w:val="22"/>
          <w:lang w:val="cs-CZ"/>
        </w:rPr>
        <w:t>ve věcech smluvních</w:t>
      </w:r>
      <w:r w:rsidR="00B764D6" w:rsidRPr="003E2F0F">
        <w:rPr>
          <w:rFonts w:ascii="Tahoma" w:hAnsi="Tahoma"/>
          <w:sz w:val="20"/>
          <w:szCs w:val="20"/>
          <w:lang w:val="cs-CZ"/>
        </w:rPr>
        <w:t>:</w:t>
      </w:r>
      <w:r w:rsidRPr="003E2F0F">
        <w:rPr>
          <w:rFonts w:ascii="Tahoma" w:hAnsi="Tahoma"/>
          <w:sz w:val="20"/>
          <w:szCs w:val="20"/>
          <w:lang w:val="cs-CZ"/>
        </w:rPr>
        <w:tab/>
      </w:r>
      <w:r w:rsidR="003E2F0F" w:rsidRPr="003E2F0F">
        <w:rPr>
          <w:rFonts w:ascii="Tahoma" w:hAnsi="Tahoma"/>
          <w:color w:val="auto"/>
          <w:sz w:val="20"/>
          <w:szCs w:val="20"/>
          <w:lang w:val="cs-CZ"/>
        </w:rPr>
        <w:t xml:space="preserve">Ing. Jiřím </w:t>
      </w:r>
      <w:proofErr w:type="spellStart"/>
      <w:r w:rsidR="003E2F0F" w:rsidRPr="003E2F0F">
        <w:rPr>
          <w:rFonts w:ascii="Tahoma" w:hAnsi="Tahoma"/>
          <w:color w:val="auto"/>
          <w:sz w:val="20"/>
          <w:szCs w:val="20"/>
          <w:lang w:val="cs-CZ"/>
        </w:rPr>
        <w:t>Mikůšem</w:t>
      </w:r>
      <w:proofErr w:type="spellEnd"/>
      <w:r w:rsidR="003E2F0F" w:rsidRPr="003E2F0F">
        <w:rPr>
          <w:rFonts w:ascii="Tahoma" w:hAnsi="Tahoma"/>
          <w:color w:val="auto"/>
          <w:sz w:val="20"/>
          <w:szCs w:val="20"/>
          <w:lang w:val="cs-CZ"/>
        </w:rPr>
        <w:t>, jednatelem společnosti</w:t>
      </w:r>
    </w:p>
    <w:p w14:paraId="548F2A7A" w14:textId="2B20C8FD" w:rsidR="001546A7" w:rsidRPr="003E2F0F" w:rsidRDefault="00CD360B" w:rsidP="009749D6">
      <w:pPr>
        <w:pStyle w:val="Normlnweb2"/>
        <w:spacing w:line="276" w:lineRule="auto"/>
        <w:ind w:left="284"/>
        <w:jc w:val="both"/>
        <w:rPr>
          <w:rFonts w:ascii="Tahoma" w:hAnsi="Tahoma"/>
          <w:sz w:val="20"/>
          <w:szCs w:val="20"/>
          <w:lang w:val="cs-CZ"/>
        </w:rPr>
      </w:pPr>
      <w:r w:rsidRPr="003E2F0F">
        <w:rPr>
          <w:rFonts w:ascii="Tahoma" w:hAnsi="Tahoma"/>
          <w:sz w:val="20"/>
          <w:szCs w:val="20"/>
          <w:lang w:val="cs-CZ"/>
        </w:rPr>
        <w:t>IČ</w:t>
      </w:r>
      <w:r w:rsidR="00F80B6C" w:rsidRPr="003E2F0F">
        <w:rPr>
          <w:rFonts w:ascii="Tahoma" w:hAnsi="Tahoma"/>
          <w:sz w:val="20"/>
          <w:szCs w:val="20"/>
          <w:lang w:val="cs-CZ"/>
        </w:rPr>
        <w:t>O</w:t>
      </w:r>
      <w:r w:rsidRPr="003E2F0F">
        <w:rPr>
          <w:rFonts w:ascii="Tahoma" w:hAnsi="Tahoma"/>
          <w:sz w:val="20"/>
          <w:szCs w:val="20"/>
          <w:lang w:val="cs-CZ"/>
        </w:rPr>
        <w:t>:</w:t>
      </w:r>
      <w:r w:rsidRPr="003E2F0F">
        <w:rPr>
          <w:rFonts w:ascii="Tahoma" w:hAnsi="Tahoma"/>
          <w:sz w:val="20"/>
          <w:szCs w:val="20"/>
          <w:lang w:val="cs-CZ"/>
        </w:rPr>
        <w:tab/>
      </w:r>
      <w:r w:rsidRPr="003E2F0F">
        <w:rPr>
          <w:rFonts w:ascii="Tahoma" w:hAnsi="Tahoma"/>
          <w:sz w:val="20"/>
          <w:szCs w:val="20"/>
          <w:lang w:val="cs-CZ"/>
        </w:rPr>
        <w:tab/>
      </w:r>
      <w:r w:rsidRPr="003E2F0F">
        <w:rPr>
          <w:rFonts w:ascii="Tahoma" w:hAnsi="Tahoma"/>
          <w:sz w:val="20"/>
          <w:szCs w:val="20"/>
          <w:lang w:val="cs-CZ"/>
        </w:rPr>
        <w:tab/>
      </w:r>
      <w:r w:rsidR="005448BE" w:rsidRPr="003E2F0F">
        <w:rPr>
          <w:rFonts w:ascii="Tahoma" w:hAnsi="Tahoma"/>
          <w:sz w:val="20"/>
          <w:szCs w:val="20"/>
          <w:lang w:val="cs-CZ"/>
        </w:rPr>
        <w:tab/>
      </w:r>
      <w:r w:rsidR="003E2F0F" w:rsidRPr="003E2F0F">
        <w:rPr>
          <w:rFonts w:ascii="Tahoma" w:hAnsi="Tahoma"/>
          <w:sz w:val="20"/>
          <w:szCs w:val="20"/>
          <w:lang w:val="cs-CZ"/>
        </w:rPr>
        <w:t>42866103</w:t>
      </w:r>
    </w:p>
    <w:p w14:paraId="135D6968" w14:textId="1C60E7B2" w:rsidR="001546A7" w:rsidRPr="003E2F0F" w:rsidRDefault="00CD360B" w:rsidP="009749D6">
      <w:pPr>
        <w:spacing w:line="276" w:lineRule="auto"/>
        <w:ind w:left="284"/>
        <w:jc w:val="both"/>
        <w:rPr>
          <w:rFonts w:ascii="Tahoma" w:hAnsi="Tahoma" w:cs="Tahoma"/>
          <w:sz w:val="20"/>
          <w:szCs w:val="20"/>
        </w:rPr>
      </w:pPr>
      <w:r w:rsidRPr="003E2F0F">
        <w:rPr>
          <w:rFonts w:ascii="Tahoma" w:hAnsi="Tahoma" w:cs="Tahoma"/>
          <w:sz w:val="20"/>
          <w:szCs w:val="20"/>
        </w:rPr>
        <w:t>DIČ:</w:t>
      </w:r>
      <w:r w:rsidRPr="003E2F0F">
        <w:rPr>
          <w:rFonts w:ascii="Tahoma" w:hAnsi="Tahoma" w:cs="Tahoma"/>
          <w:sz w:val="20"/>
          <w:szCs w:val="20"/>
        </w:rPr>
        <w:tab/>
      </w:r>
      <w:r w:rsidRPr="003E2F0F">
        <w:rPr>
          <w:rFonts w:ascii="Tahoma" w:hAnsi="Tahoma" w:cs="Tahoma"/>
          <w:sz w:val="20"/>
          <w:szCs w:val="20"/>
        </w:rPr>
        <w:tab/>
      </w:r>
      <w:r w:rsidRPr="003E2F0F">
        <w:rPr>
          <w:rFonts w:ascii="Tahoma" w:hAnsi="Tahoma" w:cs="Tahoma"/>
          <w:sz w:val="20"/>
          <w:szCs w:val="20"/>
        </w:rPr>
        <w:tab/>
      </w:r>
      <w:r w:rsidR="005448BE" w:rsidRPr="003E2F0F">
        <w:rPr>
          <w:rFonts w:ascii="Tahoma" w:hAnsi="Tahoma" w:cs="Tahoma"/>
          <w:sz w:val="20"/>
          <w:szCs w:val="20"/>
        </w:rPr>
        <w:tab/>
      </w:r>
      <w:r w:rsidR="003E2F0F" w:rsidRPr="003E2F0F">
        <w:rPr>
          <w:rFonts w:ascii="Tahoma" w:hAnsi="Tahoma" w:cs="Tahoma"/>
          <w:sz w:val="20"/>
          <w:szCs w:val="20"/>
        </w:rPr>
        <w:t>CZ42866103</w:t>
      </w:r>
    </w:p>
    <w:p w14:paraId="01A18185" w14:textId="7B8DCE04" w:rsidR="001546A7" w:rsidRPr="003E2F0F" w:rsidRDefault="00CD360B" w:rsidP="009749D6">
      <w:pPr>
        <w:pStyle w:val="Normlnweb2"/>
        <w:spacing w:line="276" w:lineRule="auto"/>
        <w:ind w:left="284"/>
        <w:jc w:val="both"/>
        <w:rPr>
          <w:rFonts w:ascii="Tahoma" w:hAnsi="Tahoma"/>
          <w:color w:val="auto"/>
          <w:sz w:val="20"/>
          <w:szCs w:val="20"/>
          <w:lang w:val="cs-CZ"/>
        </w:rPr>
      </w:pPr>
      <w:r w:rsidRPr="003E2F0F">
        <w:rPr>
          <w:rFonts w:ascii="Tahoma" w:hAnsi="Tahoma"/>
          <w:color w:val="auto"/>
          <w:sz w:val="20"/>
          <w:szCs w:val="20"/>
          <w:lang w:val="cs-CZ"/>
        </w:rPr>
        <w:t>bankovní spojení:</w:t>
      </w:r>
      <w:r w:rsidRPr="003E2F0F">
        <w:rPr>
          <w:rFonts w:ascii="Tahoma" w:hAnsi="Tahoma"/>
          <w:color w:val="auto"/>
          <w:sz w:val="20"/>
          <w:szCs w:val="20"/>
          <w:lang w:val="cs-CZ"/>
        </w:rPr>
        <w:tab/>
      </w:r>
      <w:r w:rsidR="005448BE" w:rsidRPr="003E2F0F">
        <w:rPr>
          <w:rFonts w:ascii="Tahoma" w:hAnsi="Tahoma"/>
          <w:color w:val="auto"/>
          <w:sz w:val="20"/>
          <w:szCs w:val="20"/>
          <w:lang w:val="cs-CZ"/>
        </w:rPr>
        <w:tab/>
      </w:r>
      <w:proofErr w:type="spellStart"/>
      <w:r w:rsidR="003E2F0F" w:rsidRPr="003E2F0F">
        <w:rPr>
          <w:rFonts w:ascii="Tahoma" w:hAnsi="Tahoma"/>
          <w:color w:val="auto"/>
          <w:sz w:val="20"/>
          <w:szCs w:val="20"/>
          <w:lang w:val="cs-CZ"/>
        </w:rPr>
        <w:t>UniCredit</w:t>
      </w:r>
      <w:proofErr w:type="spellEnd"/>
      <w:r w:rsidR="003E2F0F" w:rsidRPr="003E2F0F">
        <w:rPr>
          <w:rFonts w:ascii="Tahoma" w:hAnsi="Tahoma"/>
          <w:color w:val="auto"/>
          <w:sz w:val="20"/>
          <w:szCs w:val="20"/>
          <w:lang w:val="cs-CZ"/>
        </w:rPr>
        <w:t xml:space="preserve"> Bank Czech Republic and Slovakia, a.s.</w:t>
      </w:r>
    </w:p>
    <w:p w14:paraId="2BF26A6A" w14:textId="7863A7B3" w:rsidR="001546A7" w:rsidRPr="003E2F0F" w:rsidRDefault="00CD360B" w:rsidP="009749D6">
      <w:pPr>
        <w:pStyle w:val="Normlnweb2"/>
        <w:spacing w:line="276" w:lineRule="auto"/>
        <w:ind w:left="284"/>
        <w:jc w:val="both"/>
        <w:rPr>
          <w:rFonts w:ascii="Tahoma" w:hAnsi="Tahoma"/>
          <w:color w:val="auto"/>
          <w:sz w:val="20"/>
          <w:szCs w:val="20"/>
          <w:lang w:val="cs-CZ"/>
        </w:rPr>
      </w:pPr>
      <w:r w:rsidRPr="003E2F0F">
        <w:rPr>
          <w:rFonts w:ascii="Tahoma" w:hAnsi="Tahoma"/>
          <w:color w:val="auto"/>
          <w:sz w:val="20"/>
          <w:szCs w:val="20"/>
          <w:lang w:val="cs-CZ"/>
        </w:rPr>
        <w:t>číslo účtu:</w:t>
      </w:r>
      <w:r w:rsidRPr="003E2F0F">
        <w:rPr>
          <w:rFonts w:ascii="Tahoma" w:hAnsi="Tahoma"/>
          <w:color w:val="auto"/>
          <w:sz w:val="20"/>
          <w:szCs w:val="20"/>
          <w:lang w:val="cs-CZ"/>
        </w:rPr>
        <w:tab/>
      </w:r>
      <w:r w:rsidRPr="003E2F0F">
        <w:rPr>
          <w:rFonts w:ascii="Tahoma" w:hAnsi="Tahoma"/>
          <w:color w:val="auto"/>
          <w:sz w:val="20"/>
          <w:szCs w:val="20"/>
          <w:lang w:val="cs-CZ"/>
        </w:rPr>
        <w:tab/>
      </w:r>
      <w:r w:rsidR="005448BE" w:rsidRPr="003E2F0F">
        <w:rPr>
          <w:rFonts w:ascii="Tahoma" w:hAnsi="Tahoma"/>
          <w:color w:val="auto"/>
          <w:sz w:val="20"/>
          <w:szCs w:val="20"/>
          <w:lang w:val="cs-CZ"/>
        </w:rPr>
        <w:tab/>
      </w:r>
      <w:proofErr w:type="spellStart"/>
      <w:r w:rsidR="0064650B">
        <w:rPr>
          <w:rFonts w:ascii="Tahoma" w:hAnsi="Tahoma"/>
          <w:color w:val="auto"/>
          <w:sz w:val="20"/>
          <w:szCs w:val="20"/>
          <w:lang w:val="cs-CZ"/>
        </w:rPr>
        <w:t>xxxxxxxxxx</w:t>
      </w:r>
      <w:proofErr w:type="spellEnd"/>
      <w:r w:rsidR="0064650B">
        <w:rPr>
          <w:rFonts w:ascii="Tahoma" w:hAnsi="Tahoma"/>
          <w:color w:val="auto"/>
          <w:sz w:val="20"/>
          <w:szCs w:val="20"/>
          <w:lang w:val="cs-CZ"/>
        </w:rPr>
        <w:t>/</w:t>
      </w:r>
      <w:proofErr w:type="spellStart"/>
      <w:r w:rsidR="0064650B">
        <w:rPr>
          <w:rFonts w:ascii="Tahoma" w:hAnsi="Tahoma"/>
          <w:color w:val="auto"/>
          <w:sz w:val="20"/>
          <w:szCs w:val="20"/>
          <w:lang w:val="cs-CZ"/>
        </w:rPr>
        <w:t>xxxx</w:t>
      </w:r>
      <w:proofErr w:type="spellEnd"/>
    </w:p>
    <w:p w14:paraId="0DE92699" w14:textId="22CCEEB2" w:rsidR="001546A7" w:rsidRPr="00346E49" w:rsidRDefault="001546A7" w:rsidP="009749D6">
      <w:pPr>
        <w:spacing w:line="276" w:lineRule="auto"/>
        <w:ind w:left="284"/>
        <w:rPr>
          <w:rFonts w:ascii="Tahoma" w:hAnsi="Tahoma" w:cs="Tahoma"/>
          <w:sz w:val="20"/>
          <w:szCs w:val="20"/>
        </w:rPr>
      </w:pPr>
      <w:r w:rsidRPr="003E2F0F">
        <w:rPr>
          <w:rFonts w:ascii="Tahoma" w:hAnsi="Tahoma" w:cs="Tahoma"/>
          <w:sz w:val="20"/>
          <w:szCs w:val="20"/>
        </w:rPr>
        <w:t>zapsán v</w:t>
      </w:r>
      <w:r w:rsidR="00B764D6" w:rsidRPr="003E2F0F">
        <w:rPr>
          <w:rFonts w:ascii="Tahoma" w:hAnsi="Tahoma" w:cs="Tahoma"/>
          <w:sz w:val="20"/>
          <w:szCs w:val="20"/>
        </w:rPr>
        <w:t xml:space="preserve"> obchodním rejstříku </w:t>
      </w:r>
      <w:r w:rsidR="00B90E34" w:rsidRPr="003E2F0F">
        <w:rPr>
          <w:rFonts w:ascii="Tahoma" w:hAnsi="Tahoma" w:cs="Tahoma"/>
          <w:sz w:val="20"/>
          <w:szCs w:val="20"/>
        </w:rPr>
        <w:t xml:space="preserve">vedeném </w:t>
      </w:r>
      <w:r w:rsidR="003E2F0F" w:rsidRPr="003E2F0F">
        <w:rPr>
          <w:rFonts w:ascii="Tahoma" w:hAnsi="Tahoma" w:cs="Tahoma"/>
          <w:sz w:val="20"/>
          <w:szCs w:val="20"/>
        </w:rPr>
        <w:t>Krajským</w:t>
      </w:r>
      <w:r w:rsidR="00B90E34" w:rsidRPr="003E2F0F">
        <w:rPr>
          <w:rFonts w:ascii="Tahoma" w:hAnsi="Tahoma" w:cs="Tahoma"/>
          <w:sz w:val="20"/>
          <w:szCs w:val="20"/>
        </w:rPr>
        <w:t xml:space="preserve"> soudem v</w:t>
      </w:r>
      <w:r w:rsidR="003E2F0F" w:rsidRPr="003E2F0F">
        <w:rPr>
          <w:rFonts w:ascii="Tahoma" w:hAnsi="Tahoma" w:cs="Tahoma"/>
          <w:sz w:val="20"/>
          <w:szCs w:val="20"/>
        </w:rPr>
        <w:t> Ostravě,</w:t>
      </w:r>
      <w:r w:rsidRPr="003E2F0F">
        <w:rPr>
          <w:rFonts w:ascii="Tahoma" w:hAnsi="Tahoma" w:cs="Tahoma"/>
          <w:sz w:val="20"/>
          <w:szCs w:val="20"/>
        </w:rPr>
        <w:t xml:space="preserve"> oddíl </w:t>
      </w:r>
      <w:r w:rsidR="003E2F0F" w:rsidRPr="003E2F0F">
        <w:rPr>
          <w:rFonts w:ascii="Tahoma" w:hAnsi="Tahoma" w:cs="Tahoma"/>
          <w:sz w:val="20"/>
          <w:szCs w:val="20"/>
        </w:rPr>
        <w:t>C</w:t>
      </w:r>
      <w:r w:rsidRPr="003E2F0F">
        <w:rPr>
          <w:rFonts w:ascii="Tahoma" w:hAnsi="Tahoma" w:cs="Tahoma"/>
          <w:sz w:val="20"/>
          <w:szCs w:val="20"/>
        </w:rPr>
        <w:t xml:space="preserve">, vložka </w:t>
      </w:r>
      <w:r w:rsidR="003E2F0F" w:rsidRPr="003E2F0F">
        <w:rPr>
          <w:rFonts w:ascii="Tahoma" w:hAnsi="Tahoma" w:cs="Tahoma"/>
          <w:sz w:val="20"/>
          <w:szCs w:val="20"/>
        </w:rPr>
        <w:t>1830</w:t>
      </w:r>
    </w:p>
    <w:p w14:paraId="447A8280" w14:textId="77777777"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14:paraId="2AED5290" w14:textId="77777777" w:rsidR="001546A7" w:rsidRPr="00346E49" w:rsidRDefault="001546A7" w:rsidP="009749D6">
      <w:pPr>
        <w:spacing w:line="276" w:lineRule="auto"/>
        <w:rPr>
          <w:rFonts w:ascii="Tahoma" w:hAnsi="Tahoma" w:cs="Tahoma"/>
          <w:sz w:val="20"/>
          <w:szCs w:val="20"/>
        </w:rPr>
      </w:pPr>
    </w:p>
    <w:p w14:paraId="6D85293D"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8BFB94"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D3F1E55" w14:textId="77777777" w:rsidR="001546A7" w:rsidRPr="00346E49" w:rsidRDefault="001546A7" w:rsidP="009749D6">
      <w:pPr>
        <w:spacing w:line="276" w:lineRule="auto"/>
        <w:jc w:val="center"/>
        <w:rPr>
          <w:rFonts w:ascii="Tahoma" w:hAnsi="Tahoma" w:cs="Tahoma"/>
          <w:b/>
          <w:bCs/>
          <w:sz w:val="20"/>
          <w:szCs w:val="20"/>
        </w:rPr>
      </w:pPr>
    </w:p>
    <w:p w14:paraId="197B53E2" w14:textId="714FEF57"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F80B6C">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2B4DD700" w14:textId="77777777"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43DE2EE" w14:textId="77777777"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3537ACB0" w14:textId="77777777"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33E8A8D1" w14:textId="50A01E05" w:rsidR="009A3249"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14:paraId="357246ED" w14:textId="77777777" w:rsidR="00C007E8" w:rsidRPr="00881581" w:rsidRDefault="00C007E8" w:rsidP="00C007E8">
      <w:pPr>
        <w:pStyle w:val="OdstavecSmlouvy"/>
        <w:keepLines w:val="0"/>
        <w:numPr>
          <w:ilvl w:val="0"/>
          <w:numId w:val="10"/>
        </w:numPr>
        <w:tabs>
          <w:tab w:val="clear" w:pos="360"/>
          <w:tab w:val="clear" w:pos="426"/>
          <w:tab w:val="clear" w:pos="1701"/>
        </w:tabs>
        <w:spacing w:before="120" w:after="0"/>
        <w:rPr>
          <w:rFonts w:ascii="Tahoma" w:hAnsi="Tahoma" w:cs="Tahoma"/>
          <w:sz w:val="20"/>
        </w:rPr>
      </w:pPr>
      <w:r w:rsidRPr="00881581">
        <w:rPr>
          <w:rFonts w:ascii="Tahoma" w:hAnsi="Tahoma" w:cs="Tahoma"/>
          <w:sz w:val="20"/>
        </w:rPr>
        <w:t xml:space="preserve">Předmět smlouvy bude realizován v rámci projektu </w:t>
      </w:r>
      <w:bookmarkStart w:id="2" w:name="_Hlk69204398"/>
      <w:r w:rsidRPr="00881581">
        <w:rPr>
          <w:rFonts w:ascii="Tahoma" w:hAnsi="Tahoma" w:cs="Tahoma"/>
          <w:b/>
          <w:sz w:val="20"/>
        </w:rPr>
        <w:t>„Rozvoj a modernizace pracovišť navazujících na urgentní příjem 2. typu Sdruženého zdravotnického zařízení Krnov, příspěvková organizace“</w:t>
      </w:r>
      <w:bookmarkEnd w:id="2"/>
      <w:r w:rsidRPr="00881581">
        <w:rPr>
          <w:rFonts w:ascii="Tahoma" w:hAnsi="Tahoma" w:cs="Tahoma"/>
          <w:sz w:val="20"/>
        </w:rPr>
        <w:t xml:space="preserve"> (dále jen „projekt), který bude spolufinancován ze strukturálních fondů Evropské unie, konkrétně z Integrovaného regionálního operačního programu (dále jen „IROP“) v rámci 98. výzvy (prioritní osa 6: REACT-EU). Prodávající bere na vědomí, že předmětem smlouvy jsou aktivity a výstupy, které budou tvořit součást projektu spolufinancovaného Evropskou unií prostřednictvím IROP. </w:t>
      </w:r>
    </w:p>
    <w:p w14:paraId="7FA11B56" w14:textId="77777777" w:rsidR="009A66A3" w:rsidRPr="00D7470B" w:rsidRDefault="009A66A3" w:rsidP="009749D6">
      <w:pPr>
        <w:tabs>
          <w:tab w:val="left" w:pos="360"/>
        </w:tabs>
        <w:spacing w:after="60" w:line="276" w:lineRule="auto"/>
        <w:ind w:left="284"/>
        <w:jc w:val="both"/>
        <w:rPr>
          <w:rFonts w:ascii="Tahoma" w:hAnsi="Tahoma" w:cs="Tahoma"/>
          <w:sz w:val="20"/>
          <w:szCs w:val="20"/>
        </w:rPr>
      </w:pPr>
    </w:p>
    <w:p w14:paraId="62A2A209" w14:textId="77777777"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142F0D6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6C223C53" w14:textId="77777777" w:rsidR="001546A7" w:rsidRPr="00346E49" w:rsidRDefault="001546A7" w:rsidP="009749D6">
      <w:pPr>
        <w:spacing w:line="276" w:lineRule="auto"/>
        <w:ind w:hanging="357"/>
        <w:jc w:val="center"/>
        <w:rPr>
          <w:rFonts w:ascii="Tahoma" w:hAnsi="Tahoma" w:cs="Tahoma"/>
          <w:b/>
          <w:bCs/>
          <w:sz w:val="20"/>
          <w:szCs w:val="20"/>
        </w:rPr>
      </w:pPr>
    </w:p>
    <w:p w14:paraId="78712B6B" w14:textId="3E9D489A"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E24509" w:rsidRPr="009B48B3">
        <w:rPr>
          <w:rFonts w:ascii="Tahoma" w:hAnsi="Tahoma" w:cs="Tahoma"/>
          <w:sz w:val="20"/>
          <w:szCs w:val="20"/>
        </w:rPr>
        <w:t xml:space="preserve"> </w:t>
      </w:r>
      <w:r w:rsidR="00D77D51">
        <w:rPr>
          <w:rFonts w:ascii="Tahoma" w:hAnsi="Tahoma" w:cs="Tahoma"/>
          <w:sz w:val="20"/>
          <w:szCs w:val="20"/>
        </w:rPr>
        <w:t>–</w:t>
      </w:r>
      <w:r w:rsidR="00F400DC" w:rsidRPr="009B48B3">
        <w:rPr>
          <w:rFonts w:ascii="Tahoma" w:hAnsi="Tahoma" w:cs="Tahoma"/>
          <w:sz w:val="20"/>
          <w:szCs w:val="20"/>
        </w:rPr>
        <w:t xml:space="preserve"> </w:t>
      </w:r>
      <w:r w:rsidR="00D761CD" w:rsidRPr="00D761CD">
        <w:rPr>
          <w:rFonts w:ascii="Tahoma" w:hAnsi="Tahoma" w:cs="Tahoma"/>
          <w:b/>
          <w:bCs/>
          <w:iCs/>
          <w:sz w:val="20"/>
          <w:szCs w:val="20"/>
        </w:rPr>
        <w:t>Antidekubitní matrace aktivní</w:t>
      </w:r>
      <w:r w:rsidR="00D761CD" w:rsidRPr="00D761CD">
        <w:rPr>
          <w:rFonts w:ascii="Tahoma" w:hAnsi="Tahoma" w:cs="Tahoma"/>
          <w:b/>
          <w:bCs/>
          <w:sz w:val="20"/>
          <w:szCs w:val="20"/>
        </w:rPr>
        <w:t xml:space="preserve"> </w:t>
      </w:r>
      <w:r w:rsidR="003A6CE3" w:rsidRPr="009B48B3">
        <w:rPr>
          <w:rFonts w:ascii="Tahoma" w:hAnsi="Tahoma" w:cs="Tahoma"/>
          <w:b/>
          <w:bCs/>
          <w:sz w:val="20"/>
          <w:szCs w:val="20"/>
        </w:rPr>
        <w:t>(</w:t>
      </w:r>
      <w:r w:rsidR="00D761CD">
        <w:rPr>
          <w:rFonts w:ascii="Tahoma" w:hAnsi="Tahoma" w:cs="Tahoma"/>
          <w:b/>
          <w:bCs/>
          <w:sz w:val="20"/>
          <w:szCs w:val="20"/>
        </w:rPr>
        <w:t>30</w:t>
      </w:r>
      <w:r w:rsidR="003A6CE3" w:rsidRPr="009B48B3">
        <w:rPr>
          <w:rFonts w:ascii="Tahoma" w:hAnsi="Tahoma" w:cs="Tahoma"/>
          <w:b/>
          <w:bCs/>
          <w:sz w:val="20"/>
          <w:szCs w:val="20"/>
        </w:rPr>
        <w:t xml:space="preserve"> ks</w:t>
      </w:r>
      <w:r w:rsidR="00252047">
        <w:rPr>
          <w:rFonts w:ascii="Tahoma" w:hAnsi="Tahoma" w:cs="Tahoma"/>
          <w:b/>
          <w:bCs/>
          <w:sz w:val="20"/>
          <w:szCs w:val="20"/>
        </w:rPr>
        <w:t>)</w:t>
      </w:r>
      <w:r w:rsidR="0054784F">
        <w:rPr>
          <w:rFonts w:ascii="Tahoma" w:hAnsi="Tahoma" w:cs="Tahoma"/>
          <w:b/>
          <w:bCs/>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r w:rsidR="003D1B9C">
        <w:rPr>
          <w:rFonts w:ascii="Tahoma" w:hAnsi="Tahoma" w:cs="Tahoma"/>
          <w:sz w:val="20"/>
          <w:szCs w:val="20"/>
        </w:rPr>
        <w:t xml:space="preserve"> Dodávka proběhne v rámci projektu </w:t>
      </w:r>
      <w:r w:rsidR="003D1B9C" w:rsidRPr="003D1B9C">
        <w:rPr>
          <w:rFonts w:ascii="Tahoma" w:hAnsi="Tahoma" w:cs="Tahoma"/>
          <w:b/>
          <w:sz w:val="20"/>
          <w:szCs w:val="20"/>
        </w:rPr>
        <w:t>„Rozvoj a modernizace pracovišť navazujících na urgentní příjem 2. typu Sdruženého zdravotnického zařízení Krnov, příspěvková organizace“</w:t>
      </w:r>
      <w:r w:rsidR="003D1B9C">
        <w:rPr>
          <w:rFonts w:ascii="Tahoma" w:hAnsi="Tahoma" w:cs="Tahoma"/>
          <w:b/>
          <w:sz w:val="20"/>
          <w:szCs w:val="20"/>
        </w:rPr>
        <w:t>.</w:t>
      </w:r>
    </w:p>
    <w:p w14:paraId="4DB3CEA5" w14:textId="77777777" w:rsidR="00252047" w:rsidRPr="00252047"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p>
    <w:p w14:paraId="72E38EF2" w14:textId="3265FCCE" w:rsidR="00252047" w:rsidRPr="00624E72" w:rsidRDefault="00D761CD" w:rsidP="00252047">
      <w:pPr>
        <w:pStyle w:val="Styl-normln-slo-odsazen"/>
        <w:numPr>
          <w:ilvl w:val="0"/>
          <w:numId w:val="33"/>
        </w:numPr>
        <w:spacing w:line="276" w:lineRule="auto"/>
        <w:rPr>
          <w:rFonts w:ascii="Tahoma" w:hAnsi="Tahoma" w:cs="Tahoma"/>
          <w:color w:val="000000"/>
          <w:sz w:val="20"/>
        </w:rPr>
      </w:pPr>
      <w:r w:rsidRPr="00D761CD">
        <w:rPr>
          <w:rFonts w:ascii="Tahoma" w:hAnsi="Tahoma" w:cs="Tahoma"/>
          <w:b/>
          <w:bCs/>
          <w:iCs/>
          <w:sz w:val="20"/>
          <w:szCs w:val="20"/>
        </w:rPr>
        <w:t>Antidekubitní matrace aktivní</w:t>
      </w:r>
      <w:r w:rsidRPr="00D761CD">
        <w:rPr>
          <w:rFonts w:ascii="Tahoma" w:hAnsi="Tahoma" w:cs="Tahoma"/>
          <w:b/>
          <w:bCs/>
          <w:sz w:val="20"/>
          <w:szCs w:val="20"/>
        </w:rPr>
        <w:t xml:space="preserve"> </w:t>
      </w:r>
      <w:r w:rsidRPr="009B48B3">
        <w:rPr>
          <w:rFonts w:ascii="Tahoma" w:hAnsi="Tahoma" w:cs="Tahoma"/>
          <w:b/>
          <w:bCs/>
          <w:sz w:val="20"/>
          <w:szCs w:val="20"/>
        </w:rPr>
        <w:t>(</w:t>
      </w:r>
      <w:r>
        <w:rPr>
          <w:rFonts w:ascii="Tahoma" w:hAnsi="Tahoma" w:cs="Tahoma"/>
          <w:b/>
          <w:bCs/>
          <w:sz w:val="20"/>
          <w:szCs w:val="20"/>
        </w:rPr>
        <w:t>30</w:t>
      </w:r>
      <w:r w:rsidRPr="009B48B3">
        <w:rPr>
          <w:rFonts w:ascii="Tahoma" w:hAnsi="Tahoma" w:cs="Tahoma"/>
          <w:b/>
          <w:bCs/>
          <w:sz w:val="20"/>
          <w:szCs w:val="20"/>
        </w:rPr>
        <w:t xml:space="preserve"> ks</w:t>
      </w:r>
      <w:r>
        <w:rPr>
          <w:rFonts w:ascii="Tahoma" w:hAnsi="Tahoma" w:cs="Tahoma"/>
          <w:b/>
          <w:bCs/>
          <w:sz w:val="20"/>
          <w:szCs w:val="20"/>
        </w:rPr>
        <w:t xml:space="preserve">), </w:t>
      </w:r>
      <w:r w:rsidR="003E2F0F">
        <w:rPr>
          <w:rFonts w:ascii="Tahoma" w:hAnsi="Tahoma" w:cs="Tahoma"/>
          <w:b/>
          <w:bCs/>
          <w:sz w:val="20"/>
          <w:szCs w:val="20"/>
        </w:rPr>
        <w:t>DOMUS 4</w:t>
      </w:r>
      <w:r w:rsidR="00252047" w:rsidRPr="003B3678">
        <w:rPr>
          <w:rFonts w:ascii="Tahoma" w:hAnsi="Tahoma" w:cs="Tahoma"/>
          <w:sz w:val="20"/>
          <w:szCs w:val="20"/>
        </w:rPr>
        <w:t>,</w:t>
      </w:r>
    </w:p>
    <w:p w14:paraId="289B9E09" w14:textId="006FBD9D" w:rsidR="009A3249" w:rsidRPr="009B48B3" w:rsidRDefault="009A3249" w:rsidP="00252047">
      <w:pPr>
        <w:pStyle w:val="Styl-normln-slo-odsazen"/>
        <w:numPr>
          <w:ilvl w:val="0"/>
          <w:numId w:val="0"/>
        </w:numPr>
        <w:spacing w:line="276" w:lineRule="auto"/>
        <w:ind w:left="284"/>
        <w:rPr>
          <w:rFonts w:ascii="Tahoma" w:hAnsi="Tahoma" w:cs="Tahoma"/>
          <w:color w:val="000000"/>
          <w:sz w:val="20"/>
        </w:rPr>
      </w:pPr>
      <w:r w:rsidRPr="009B48B3">
        <w:rPr>
          <w:rFonts w:ascii="Tahoma" w:hAnsi="Tahoma" w:cs="Tahoma"/>
          <w:sz w:val="20"/>
        </w:rPr>
        <w:t>včetně příslušenství</w:t>
      </w:r>
      <w:bookmarkStart w:id="3" w:name="_Hlk84248326"/>
      <w:r w:rsidR="00D77D51">
        <w:rPr>
          <w:rFonts w:ascii="Tahoma" w:hAnsi="Tahoma" w:cs="Tahoma"/>
          <w:sz w:val="20"/>
        </w:rPr>
        <w:t>, dle specifikace v Příloze č. 1 této smlouvy</w:t>
      </w:r>
      <w:r w:rsidRPr="009B48B3">
        <w:rPr>
          <w:rFonts w:ascii="Tahoma" w:hAnsi="Tahoma" w:cs="Tahoma"/>
          <w:sz w:val="20"/>
        </w:rPr>
        <w:t>.</w:t>
      </w:r>
      <w:bookmarkEnd w:id="3"/>
      <w:r w:rsidRPr="009B48B3">
        <w:rPr>
          <w:rFonts w:ascii="Tahoma" w:hAnsi="Tahoma" w:cs="Tahoma"/>
          <w:sz w:val="20"/>
        </w:rPr>
        <w:t xml:space="preserve"> </w:t>
      </w:r>
      <w:r w:rsidR="006C272A">
        <w:rPr>
          <w:rFonts w:ascii="Tahoma" w:hAnsi="Tahoma" w:cs="Tahoma"/>
          <w:color w:val="000000"/>
          <w:sz w:val="20"/>
        </w:rPr>
        <w:t>Předmět smlouvy musí být nový a nepoužívaný</w:t>
      </w:r>
      <w:r w:rsidRPr="009B48B3">
        <w:rPr>
          <w:rFonts w:ascii="Tahoma" w:hAnsi="Tahoma" w:cs="Tahoma"/>
          <w:color w:val="000000"/>
          <w:sz w:val="20"/>
        </w:rPr>
        <w:t>.</w:t>
      </w:r>
    </w:p>
    <w:p w14:paraId="750A83FA" w14:textId="77777777"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14:paraId="5C83CAB1" w14:textId="77777777" w:rsidR="001D6787" w:rsidRDefault="001D6787" w:rsidP="009749D6">
      <w:pPr>
        <w:pStyle w:val="Odstavecseseznamem"/>
        <w:spacing w:after="60" w:line="276" w:lineRule="auto"/>
        <w:ind w:left="284"/>
        <w:jc w:val="both"/>
        <w:rPr>
          <w:rFonts w:ascii="Verdana" w:hAnsi="Verdana" w:cs="Tahoma"/>
          <w:sz w:val="18"/>
          <w:szCs w:val="18"/>
        </w:rPr>
      </w:pPr>
    </w:p>
    <w:p w14:paraId="4703BFF7" w14:textId="77777777"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14:paraId="75E8547F"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FE904F" w14:textId="77777777" w:rsidR="001546A7" w:rsidRPr="00346E49" w:rsidRDefault="001546A7" w:rsidP="009749D6">
      <w:pPr>
        <w:spacing w:line="276" w:lineRule="auto"/>
        <w:rPr>
          <w:rFonts w:ascii="Tahoma" w:hAnsi="Tahoma" w:cs="Tahoma"/>
          <w:b/>
          <w:bCs/>
          <w:sz w:val="20"/>
          <w:szCs w:val="20"/>
          <w:u w:val="single"/>
        </w:rPr>
      </w:pPr>
    </w:p>
    <w:p w14:paraId="7CF3106B" w14:textId="77777777"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firstRow="0" w:lastRow="0" w:firstColumn="0" w:lastColumn="0" w:noHBand="0" w:noVBand="0"/>
      </w:tblPr>
      <w:tblGrid>
        <w:gridCol w:w="3402"/>
        <w:gridCol w:w="2554"/>
      </w:tblGrid>
      <w:tr w:rsidR="003576CF" w:rsidRPr="00820A00" w14:paraId="3291C30B" w14:textId="77777777"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14:paraId="13C9E477"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14:paraId="434E6BFE" w14:textId="002377A3" w:rsidR="003576CF" w:rsidRPr="003E2F0F" w:rsidRDefault="007F640A" w:rsidP="009749D6">
            <w:pPr>
              <w:snapToGrid w:val="0"/>
              <w:spacing w:line="276" w:lineRule="auto"/>
              <w:jc w:val="center"/>
              <w:rPr>
                <w:rFonts w:ascii="Tahoma" w:hAnsi="Tahoma" w:cs="Tahoma"/>
                <w:b/>
                <w:sz w:val="20"/>
                <w:szCs w:val="20"/>
              </w:rPr>
            </w:pPr>
            <w:r w:rsidRPr="007F640A">
              <w:rPr>
                <w:rFonts w:ascii="Tahoma" w:hAnsi="Tahoma" w:cs="Tahoma"/>
                <w:sz w:val="20"/>
                <w:szCs w:val="20"/>
              </w:rPr>
              <w:t>417 000</w:t>
            </w:r>
            <w:r w:rsidR="003E2F0F" w:rsidRPr="003E2F0F">
              <w:rPr>
                <w:rFonts w:ascii="Tahoma" w:hAnsi="Tahoma" w:cs="Tahoma"/>
                <w:sz w:val="20"/>
                <w:szCs w:val="20"/>
              </w:rPr>
              <w:t>,00</w:t>
            </w:r>
          </w:p>
        </w:tc>
      </w:tr>
      <w:tr w:rsidR="003576CF" w:rsidRPr="00820A00" w14:paraId="4BE670BE" w14:textId="77777777"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1CF459AF"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5215C7F" w14:textId="0FD3E426" w:rsidR="003576CF" w:rsidRPr="003E2F0F" w:rsidRDefault="007F640A" w:rsidP="009749D6">
            <w:pPr>
              <w:snapToGrid w:val="0"/>
              <w:spacing w:line="276" w:lineRule="auto"/>
              <w:jc w:val="center"/>
              <w:rPr>
                <w:rFonts w:ascii="Tahoma" w:hAnsi="Tahoma" w:cs="Tahoma"/>
                <w:sz w:val="20"/>
                <w:szCs w:val="20"/>
              </w:rPr>
            </w:pPr>
            <w:r w:rsidRPr="007F640A">
              <w:rPr>
                <w:rFonts w:ascii="Tahoma" w:hAnsi="Tahoma" w:cs="Tahoma"/>
                <w:sz w:val="20"/>
                <w:szCs w:val="20"/>
              </w:rPr>
              <w:t>62 550</w:t>
            </w:r>
            <w:r w:rsidR="003E2F0F" w:rsidRPr="003E2F0F">
              <w:rPr>
                <w:rFonts w:ascii="Tahoma" w:hAnsi="Tahoma" w:cs="Tahoma"/>
                <w:sz w:val="20"/>
                <w:szCs w:val="20"/>
              </w:rPr>
              <w:t>,00</w:t>
            </w:r>
          </w:p>
        </w:tc>
      </w:tr>
      <w:tr w:rsidR="003576CF" w:rsidRPr="00820A00" w14:paraId="35F76F91" w14:textId="77777777"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14:paraId="6280057C"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14:paraId="645F456E" w14:textId="7FF65B1A" w:rsidR="003576CF" w:rsidRPr="003E2F0F" w:rsidRDefault="003E2F0F" w:rsidP="009749D6">
            <w:pPr>
              <w:snapToGrid w:val="0"/>
              <w:spacing w:line="276" w:lineRule="auto"/>
              <w:jc w:val="center"/>
              <w:rPr>
                <w:rFonts w:ascii="Tahoma" w:hAnsi="Tahoma" w:cs="Tahoma"/>
                <w:sz w:val="20"/>
                <w:szCs w:val="20"/>
              </w:rPr>
            </w:pPr>
            <w:r w:rsidRPr="003E2F0F">
              <w:rPr>
                <w:rFonts w:ascii="Tahoma" w:hAnsi="Tahoma" w:cs="Tahoma"/>
                <w:sz w:val="20"/>
                <w:szCs w:val="20"/>
              </w:rPr>
              <w:t>15%</w:t>
            </w:r>
          </w:p>
        </w:tc>
      </w:tr>
      <w:tr w:rsidR="003576CF" w:rsidRPr="00820A00" w14:paraId="6786C6E0" w14:textId="77777777" w:rsidTr="008D7F6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14:paraId="707FE903" w14:textId="77777777"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14:paraId="3A2CE62B" w14:textId="2474269D" w:rsidR="00BC59E8" w:rsidRPr="008D7F6D" w:rsidRDefault="007F640A" w:rsidP="008D7F6D">
            <w:pPr>
              <w:spacing w:line="276" w:lineRule="auto"/>
              <w:jc w:val="center"/>
              <w:rPr>
                <w:rFonts w:ascii="Tahoma" w:hAnsi="Tahoma" w:cs="Tahoma"/>
                <w:b/>
                <w:sz w:val="20"/>
                <w:szCs w:val="20"/>
              </w:rPr>
            </w:pPr>
            <w:r w:rsidRPr="008D7F6D">
              <w:rPr>
                <w:rFonts w:ascii="Tahoma" w:hAnsi="Tahoma" w:cs="Tahoma"/>
                <w:b/>
                <w:sz w:val="20"/>
                <w:szCs w:val="20"/>
              </w:rPr>
              <w:t>479 550</w:t>
            </w:r>
            <w:r w:rsidR="008D7F6D" w:rsidRPr="008D7F6D">
              <w:rPr>
                <w:rFonts w:ascii="Tahoma" w:hAnsi="Tahoma" w:cs="Tahoma"/>
                <w:b/>
                <w:sz w:val="20"/>
                <w:szCs w:val="20"/>
              </w:rPr>
              <w:t>,00</w:t>
            </w:r>
          </w:p>
        </w:tc>
      </w:tr>
    </w:tbl>
    <w:p w14:paraId="6FE6147D" w14:textId="77777777" w:rsidR="003D1B9C" w:rsidRDefault="003D1B9C" w:rsidP="003D1B9C">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bookmarkStart w:id="4" w:name="_Hlk83906656"/>
    </w:p>
    <w:bookmarkEnd w:id="4"/>
    <w:p w14:paraId="6614D3A3" w14:textId="77777777"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lastRenderedPageBreak/>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14:paraId="4807F89E" w14:textId="77777777" w:rsidR="009B48B3" w:rsidRPr="006C272A"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prodávající ke kupní ceně bez DPH p</w:t>
      </w:r>
      <w:r w:rsidR="006C272A">
        <w:rPr>
          <w:rFonts w:ascii="Tahoma" w:hAnsi="Tahoma" w:cs="Tahoma"/>
          <w:sz w:val="20"/>
        </w:rPr>
        <w:t xml:space="preserve">ovinen účtovat DPH ve výši platné </w:t>
      </w:r>
      <w:bookmarkStart w:id="5" w:name="_Hlk82416515"/>
      <w:r w:rsidR="006C272A">
        <w:rPr>
          <w:rFonts w:ascii="Tahoma" w:hAnsi="Tahoma" w:cs="Tahoma"/>
          <w:sz w:val="20"/>
        </w:rPr>
        <w:t>ke dni uskutečnění zdanitelného plnění</w:t>
      </w:r>
      <w:r w:rsidRPr="006C272A">
        <w:rPr>
          <w:rFonts w:ascii="Tahoma" w:hAnsi="Tahoma" w:cs="Tahoma"/>
          <w:sz w:val="20"/>
        </w:rPr>
        <w:t>.</w:t>
      </w:r>
      <w:bookmarkEnd w:id="5"/>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74D9AE85" w14:textId="77777777"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14:paraId="5E091E73" w14:textId="77777777"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1EE1FE9E" w14:textId="77777777" w:rsidR="009A3249" w:rsidRPr="00346E49" w:rsidRDefault="009A3249" w:rsidP="009749D6">
      <w:pPr>
        <w:spacing w:line="276" w:lineRule="auto"/>
        <w:jc w:val="center"/>
        <w:rPr>
          <w:rFonts w:ascii="Tahoma" w:hAnsi="Tahoma" w:cs="Tahoma"/>
          <w:b/>
          <w:bCs/>
          <w:sz w:val="20"/>
          <w:szCs w:val="20"/>
        </w:rPr>
      </w:pPr>
    </w:p>
    <w:p w14:paraId="5EF1A8E5" w14:textId="4B802988"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w:t>
      </w:r>
      <w:r w:rsidRPr="003D1B9C">
        <w:rPr>
          <w:rFonts w:ascii="Tahoma" w:hAnsi="Tahoma" w:cs="Tahoma"/>
          <w:sz w:val="20"/>
          <w:szCs w:val="20"/>
        </w:rPr>
        <w:t>v</w:t>
      </w:r>
      <w:r w:rsidR="003D1B9C">
        <w:rPr>
          <w:rFonts w:ascii="Tahoma" w:hAnsi="Tahoma" w:cs="Tahoma"/>
          <w:sz w:val="20"/>
          <w:szCs w:val="20"/>
        </w:rPr>
        <w:t xml:space="preserve">, </w:t>
      </w:r>
      <w:r w:rsidR="00D761CD">
        <w:rPr>
          <w:rFonts w:ascii="Tahoma" w:hAnsi="Tahoma" w:cs="Tahoma"/>
          <w:b/>
          <w:bCs/>
          <w:sz w:val="20"/>
          <w:szCs w:val="20"/>
        </w:rPr>
        <w:t xml:space="preserve">JIP, </w:t>
      </w:r>
      <w:r w:rsidR="0003155B">
        <w:rPr>
          <w:rFonts w:ascii="Tahoma" w:hAnsi="Tahoma" w:cs="Tahoma"/>
          <w:b/>
          <w:bCs/>
          <w:sz w:val="20"/>
          <w:szCs w:val="20"/>
        </w:rPr>
        <w:t>chirurgi</w:t>
      </w:r>
      <w:r w:rsidR="00CA617F">
        <w:rPr>
          <w:rFonts w:ascii="Tahoma" w:hAnsi="Tahoma" w:cs="Tahoma"/>
          <w:b/>
          <w:bCs/>
          <w:sz w:val="20"/>
          <w:szCs w:val="20"/>
        </w:rPr>
        <w:t>cké odd.</w:t>
      </w:r>
      <w:r w:rsidR="0003155B">
        <w:rPr>
          <w:rFonts w:ascii="Tahoma" w:hAnsi="Tahoma" w:cs="Tahoma"/>
          <w:b/>
          <w:bCs/>
          <w:sz w:val="20"/>
          <w:szCs w:val="20"/>
        </w:rPr>
        <w:t>, ortopedi</w:t>
      </w:r>
      <w:r w:rsidR="00CA617F">
        <w:rPr>
          <w:rFonts w:ascii="Tahoma" w:hAnsi="Tahoma" w:cs="Tahoma"/>
          <w:b/>
          <w:bCs/>
          <w:sz w:val="20"/>
          <w:szCs w:val="20"/>
        </w:rPr>
        <w:t>cké odd.</w:t>
      </w:r>
      <w:r w:rsidR="0003155B">
        <w:rPr>
          <w:rFonts w:ascii="Tahoma" w:hAnsi="Tahoma" w:cs="Tahoma"/>
          <w:b/>
          <w:bCs/>
          <w:sz w:val="20"/>
          <w:szCs w:val="20"/>
        </w:rPr>
        <w:t xml:space="preserve">, </w:t>
      </w:r>
      <w:r w:rsidR="00D761CD">
        <w:rPr>
          <w:rFonts w:ascii="Tahoma" w:hAnsi="Tahoma" w:cs="Tahoma"/>
          <w:b/>
          <w:bCs/>
          <w:sz w:val="20"/>
          <w:szCs w:val="20"/>
        </w:rPr>
        <w:t>A</w:t>
      </w:r>
      <w:r w:rsidR="003D1B9C" w:rsidRPr="003D1B9C">
        <w:rPr>
          <w:rFonts w:ascii="Tahoma" w:hAnsi="Tahoma" w:cs="Tahoma"/>
          <w:b/>
          <w:bCs/>
          <w:sz w:val="20"/>
          <w:szCs w:val="20"/>
        </w:rPr>
        <w:t>RO</w:t>
      </w:r>
      <w:r w:rsidR="00D761CD">
        <w:rPr>
          <w:rFonts w:ascii="Tahoma" w:hAnsi="Tahoma" w:cs="Tahoma"/>
          <w:b/>
          <w:bCs/>
          <w:sz w:val="20"/>
          <w:szCs w:val="20"/>
        </w:rPr>
        <w:t>, intern</w:t>
      </w:r>
      <w:r w:rsidR="00CA617F">
        <w:rPr>
          <w:rFonts w:ascii="Tahoma" w:hAnsi="Tahoma" w:cs="Tahoma"/>
          <w:b/>
          <w:bCs/>
          <w:sz w:val="20"/>
          <w:szCs w:val="20"/>
        </w:rPr>
        <w:t>í odd.</w:t>
      </w:r>
      <w:r w:rsidR="00C007E8">
        <w:rPr>
          <w:rFonts w:ascii="Tahoma" w:hAnsi="Tahoma" w:cs="Tahoma"/>
          <w:b/>
          <w:bCs/>
          <w:sz w:val="20"/>
          <w:szCs w:val="20"/>
        </w:rPr>
        <w:t xml:space="preserve"> </w:t>
      </w:r>
      <w:r w:rsidR="00D761CD">
        <w:rPr>
          <w:rFonts w:ascii="Tahoma" w:hAnsi="Tahoma" w:cs="Tahoma"/>
          <w:b/>
          <w:bCs/>
          <w:sz w:val="20"/>
          <w:szCs w:val="20"/>
        </w:rPr>
        <w:t>a plicní</w:t>
      </w:r>
      <w:r w:rsidR="00836FA4">
        <w:rPr>
          <w:rFonts w:ascii="Tahoma" w:hAnsi="Tahoma" w:cs="Tahoma"/>
          <w:b/>
          <w:bCs/>
          <w:sz w:val="20"/>
          <w:szCs w:val="20"/>
        </w:rPr>
        <w:t xml:space="preserve"> odd</w:t>
      </w:r>
      <w:r w:rsidRPr="003D1B9C">
        <w:rPr>
          <w:rFonts w:ascii="Tahoma" w:hAnsi="Tahoma" w:cs="Tahoma"/>
          <w:sz w:val="20"/>
          <w:szCs w:val="20"/>
        </w:rPr>
        <w:t>.</w:t>
      </w:r>
    </w:p>
    <w:p w14:paraId="77E94D8D" w14:textId="3B096768"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D41444">
        <w:rPr>
          <w:rFonts w:ascii="Tahoma" w:hAnsi="Tahoma" w:cs="Tahoma"/>
          <w:b/>
          <w:bCs/>
          <w:sz w:val="20"/>
          <w:szCs w:val="20"/>
        </w:rPr>
        <w:t>1</w:t>
      </w:r>
      <w:r w:rsidR="003D1B9C">
        <w:rPr>
          <w:rFonts w:ascii="Tahoma" w:hAnsi="Tahoma" w:cs="Tahoma"/>
          <w:b/>
          <w:bCs/>
          <w:sz w:val="20"/>
          <w:szCs w:val="20"/>
        </w:rPr>
        <w:t>5</w:t>
      </w:r>
      <w:r w:rsidR="00D41444">
        <w:rPr>
          <w:rFonts w:ascii="Tahoma" w:hAnsi="Tahoma" w:cs="Tahoma"/>
          <w:b/>
          <w:bCs/>
          <w:sz w:val="20"/>
          <w:szCs w:val="20"/>
        </w:rPr>
        <w:t>0</w:t>
      </w:r>
      <w:r w:rsidRPr="008F0ECD">
        <w:rPr>
          <w:rFonts w:ascii="Tahoma" w:hAnsi="Tahoma" w:cs="Tahoma"/>
          <w:b/>
          <w:bCs/>
          <w:sz w:val="20"/>
          <w:szCs w:val="20"/>
        </w:rPr>
        <w:t xml:space="preserve"> dnů ode dne nabytí účinnosti této kupní smlouvy</w:t>
      </w:r>
      <w:r w:rsidRPr="008F0ECD">
        <w:rPr>
          <w:rFonts w:ascii="Tahoma" w:hAnsi="Tahoma" w:cs="Tahoma"/>
          <w:sz w:val="20"/>
          <w:szCs w:val="20"/>
        </w:rPr>
        <w:t xml:space="preserve">. </w:t>
      </w:r>
    </w:p>
    <w:p w14:paraId="4C511DCC" w14:textId="77777777" w:rsidR="009B48B3" w:rsidRDefault="009B48B3" w:rsidP="009749D6">
      <w:pPr>
        <w:spacing w:line="276" w:lineRule="auto"/>
        <w:jc w:val="both"/>
        <w:rPr>
          <w:rFonts w:ascii="Tahoma" w:hAnsi="Tahoma" w:cs="Tahoma"/>
          <w:sz w:val="20"/>
          <w:szCs w:val="20"/>
        </w:rPr>
      </w:pPr>
    </w:p>
    <w:p w14:paraId="5CB86289" w14:textId="77777777"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14:paraId="28A900DB" w14:textId="77777777"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7692984A"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14:paraId="70E93AB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3E7DF3EB" w14:textId="77777777"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010340D6" w14:textId="77777777"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74DB09A3" w14:textId="77777777"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20D9F64"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2FA87102" w14:textId="77777777"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6C041D9C" w14:textId="77777777"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74F0D93D" w14:textId="77777777"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14:paraId="56CAE4D5" w14:textId="77777777"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xml:space="preserve">, </w:t>
      </w:r>
      <w:r w:rsidRPr="00633675">
        <w:rPr>
          <w:rFonts w:ascii="Tahoma" w:hAnsi="Tahoma" w:cs="Tahoma"/>
          <w:color w:val="000000"/>
          <w:sz w:val="20"/>
          <w:szCs w:val="22"/>
        </w:rPr>
        <w:lastRenderedPageBreak/>
        <w:t>.</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40B999F8" w14:textId="77777777"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w:t>
      </w:r>
      <w:proofErr w:type="spellStart"/>
      <w:r w:rsidRPr="00633675">
        <w:rPr>
          <w:rFonts w:ascii="Tahoma" w:hAnsi="Tahoma" w:cs="Tahoma"/>
          <w:color w:val="000000"/>
          <w:sz w:val="20"/>
          <w:szCs w:val="22"/>
        </w:rPr>
        <w:t>pdf</w:t>
      </w:r>
      <w:proofErr w:type="spellEnd"/>
      <w:r w:rsidRPr="00633675">
        <w:rPr>
          <w:rFonts w:ascii="Tahoma" w:hAnsi="Tahoma" w:cs="Tahoma"/>
          <w:color w:val="000000"/>
          <w:sz w:val="20"/>
          <w:szCs w:val="22"/>
        </w:rPr>
        <w:t>, .</w:t>
      </w:r>
      <w:proofErr w:type="spellStart"/>
      <w:r w:rsidRPr="00633675">
        <w:rPr>
          <w:rFonts w:ascii="Tahoma" w:hAnsi="Tahoma" w:cs="Tahoma"/>
          <w:color w:val="000000"/>
          <w:sz w:val="20"/>
          <w:szCs w:val="22"/>
        </w:rPr>
        <w:t>jpg</w:t>
      </w:r>
      <w:proofErr w:type="spellEnd"/>
      <w:r w:rsidRPr="00633675">
        <w:rPr>
          <w:rFonts w:ascii="Tahoma" w:hAnsi="Tahoma" w:cs="Tahoma"/>
          <w:color w:val="000000"/>
          <w:sz w:val="20"/>
          <w:szCs w:val="22"/>
        </w:rPr>
        <w:t>),</w:t>
      </w:r>
    </w:p>
    <w:p w14:paraId="2B5489B9" w14:textId="77777777"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14:paraId="653454BF" w14:textId="77777777"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14:paraId="23A41BB9" w14:textId="54241B4D"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3C1522" w:rsidRPr="003C1522">
        <w:rPr>
          <w:rFonts w:ascii="Tahoma" w:hAnsi="Tahoma" w:cs="Tahoma"/>
          <w:sz w:val="20"/>
          <w:szCs w:val="22"/>
        </w:rPr>
        <w:t xml:space="preserve"> </w:t>
      </w:r>
      <w:r w:rsidR="003C1522">
        <w:rPr>
          <w:rFonts w:ascii="Tahoma" w:hAnsi="Tahoma" w:cs="Tahoma"/>
          <w:sz w:val="20"/>
          <w:szCs w:val="22"/>
        </w:rPr>
        <w:t>o diagnostických zdravotnických prostředcích in vitro</w:t>
      </w:r>
      <w:r w:rsidR="009B48B3">
        <w:rPr>
          <w:rFonts w:ascii="Tahoma" w:hAnsi="Tahoma" w:cs="Tahoma"/>
          <w:sz w:val="20"/>
          <w:szCs w:val="20"/>
        </w:rPr>
        <w:t>,</w:t>
      </w:r>
      <w:r>
        <w:rPr>
          <w:rFonts w:ascii="Tahoma" w:hAnsi="Tahoma" w:cs="Tahoma"/>
          <w:sz w:val="20"/>
          <w:szCs w:val="20"/>
        </w:rPr>
        <w:t xml:space="preserve"> resp.</w:t>
      </w:r>
      <w:r w:rsidR="009B48B3">
        <w:rPr>
          <w:rFonts w:ascii="Tahoma" w:hAnsi="Tahoma" w:cs="Tahoma"/>
          <w:sz w:val="20"/>
          <w:szCs w:val="20"/>
        </w:rPr>
        <w:t xml:space="preserve"> </w:t>
      </w:r>
      <w:r w:rsidR="003C1522">
        <w:rPr>
          <w:rFonts w:ascii="Tahoma" w:hAnsi="Tahoma" w:cs="Tahoma"/>
          <w:sz w:val="20"/>
          <w:szCs w:val="20"/>
        </w:rPr>
        <w:t xml:space="preserve">zákonem </w:t>
      </w:r>
      <w:r w:rsidR="009B48B3">
        <w:rPr>
          <w:rFonts w:ascii="Tahoma" w:hAnsi="Tahoma" w:cs="Tahoma"/>
          <w:sz w:val="20"/>
          <w:szCs w:val="20"/>
        </w:rPr>
        <w:t>č. 89/2021 Sb.</w:t>
      </w:r>
      <w:r w:rsidR="003C1522" w:rsidRPr="003C1522">
        <w:rPr>
          <w:rFonts w:ascii="Tahoma" w:hAnsi="Tahoma" w:cs="Tahoma"/>
          <w:sz w:val="20"/>
          <w:szCs w:val="22"/>
        </w:rPr>
        <w:t xml:space="preserve"> </w:t>
      </w:r>
      <w:r w:rsidR="003C1522">
        <w:rPr>
          <w:rFonts w:ascii="Tahoma" w:hAnsi="Tahoma" w:cs="Tahoma"/>
          <w:sz w:val="20"/>
          <w:szCs w:val="22"/>
        </w:rPr>
        <w:t>o </w:t>
      </w:r>
      <w:r w:rsidR="003C1522" w:rsidRPr="00633675">
        <w:rPr>
          <w:rFonts w:ascii="Tahoma" w:hAnsi="Tahoma" w:cs="Tahoma"/>
          <w:sz w:val="20"/>
          <w:szCs w:val="22"/>
        </w:rPr>
        <w:t>zdravotnických prostředcích</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14:paraId="69C8571B" w14:textId="27483B00"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Pr>
          <w:rFonts w:ascii="Tahoma" w:hAnsi="Tahoma" w:cs="Tahoma"/>
          <w:sz w:val="20"/>
          <w:szCs w:val="22"/>
        </w:rPr>
        <w:t xml:space="preserve">č. </w:t>
      </w:r>
      <w:r w:rsidRPr="00633675">
        <w:rPr>
          <w:rFonts w:ascii="Tahoma" w:hAnsi="Tahoma" w:cs="Tahoma"/>
          <w:sz w:val="20"/>
          <w:szCs w:val="22"/>
        </w:rPr>
        <w:t>268/2014 Sb.</w:t>
      </w:r>
      <w:r>
        <w:rPr>
          <w:rFonts w:ascii="Tahoma" w:hAnsi="Tahoma" w:cs="Tahoma"/>
          <w:sz w:val="20"/>
          <w:szCs w:val="22"/>
        </w:rPr>
        <w:t xml:space="preserve">, případně </w:t>
      </w:r>
      <w:r w:rsidR="00332CC2">
        <w:rPr>
          <w:rFonts w:ascii="Tahoma" w:hAnsi="Tahoma" w:cs="Tahoma"/>
          <w:sz w:val="20"/>
          <w:szCs w:val="22"/>
        </w:rPr>
        <w:t xml:space="preserve">zákonem </w:t>
      </w:r>
      <w:r>
        <w:rPr>
          <w:rFonts w:ascii="Tahoma" w:hAnsi="Tahoma" w:cs="Tahoma"/>
          <w:sz w:val="20"/>
          <w:szCs w:val="22"/>
        </w:rPr>
        <w:t>č. 89/2021 Sb.</w:t>
      </w:r>
      <w:r w:rsidRPr="00633675">
        <w:rPr>
          <w:rFonts w:ascii="Tahoma" w:hAnsi="Tahoma" w:cs="Tahoma"/>
          <w:sz w:val="20"/>
          <w:szCs w:val="22"/>
        </w:rPr>
        <w:t xml:space="preserve"> </w:t>
      </w:r>
    </w:p>
    <w:p w14:paraId="45C28AEA" w14:textId="77777777"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14:paraId="53580042" w14:textId="77777777"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20EC83A" w14:textId="21CFA0BB"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3C245A9F" w14:textId="7FC5C04B"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59B561D9" w14:textId="77777777" w:rsidR="001546A7" w:rsidRPr="009B48B3" w:rsidRDefault="001546A7" w:rsidP="009749D6">
      <w:pPr>
        <w:spacing w:line="276" w:lineRule="auto"/>
        <w:jc w:val="center"/>
        <w:rPr>
          <w:rFonts w:ascii="Tahoma" w:hAnsi="Tahoma" w:cs="Tahoma"/>
          <w:b/>
          <w:bCs/>
          <w:sz w:val="20"/>
          <w:szCs w:val="20"/>
        </w:rPr>
      </w:pPr>
    </w:p>
    <w:p w14:paraId="1E77A4BD" w14:textId="77777777"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EF7B781" w14:textId="3D989292"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3047CFB1" w14:textId="602BB822" w:rsidR="002B7A44" w:rsidRPr="005448BE" w:rsidRDefault="002B7A44" w:rsidP="00DD67FF">
      <w:pPr>
        <w:pStyle w:val="Import14"/>
        <w:numPr>
          <w:ilvl w:val="3"/>
          <w:numId w:val="16"/>
        </w:numPr>
        <w:tabs>
          <w:tab w:val="left" w:pos="0"/>
          <w:tab w:val="left" w:pos="36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0843ECBC" w14:textId="77777777"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14:paraId="4DF78EA5" w14:textId="77777777"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2D282583" w14:textId="7FFB5294"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7833D6B2" w14:textId="2D47E526"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0B5DD7">
        <w:rPr>
          <w:rFonts w:ascii="Tahoma" w:hAnsi="Tahoma" w:cs="Tahoma"/>
          <w:sz w:val="20"/>
          <w:szCs w:val="22"/>
        </w:rPr>
        <w:t xml:space="preserve">předmět smlouvy </w:t>
      </w:r>
      <w:r w:rsidRPr="00633675">
        <w:rPr>
          <w:rFonts w:ascii="Tahoma" w:hAnsi="Tahoma" w:cs="Tahoma"/>
          <w:sz w:val="20"/>
          <w:szCs w:val="22"/>
        </w:rPr>
        <w:t>připraven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64650B">
        <w:rPr>
          <w:rFonts w:ascii="Tahoma" w:hAnsi="Tahoma" w:cs="Tahoma"/>
          <w:sz w:val="20"/>
          <w:szCs w:val="20"/>
        </w:rPr>
        <w:t xml:space="preserve">ontaktní osoba Ing. </w:t>
      </w:r>
      <w:proofErr w:type="spellStart"/>
      <w:r w:rsidR="0064650B">
        <w:rPr>
          <w:rFonts w:ascii="Tahoma" w:hAnsi="Tahoma" w:cs="Tahoma"/>
          <w:sz w:val="20"/>
          <w:szCs w:val="20"/>
        </w:rPr>
        <w:t>Xxxx</w:t>
      </w:r>
      <w:proofErr w:type="spellEnd"/>
      <w:r w:rsidR="0064650B">
        <w:rPr>
          <w:rFonts w:ascii="Tahoma" w:hAnsi="Tahoma" w:cs="Tahoma"/>
          <w:sz w:val="20"/>
          <w:szCs w:val="20"/>
        </w:rPr>
        <w:t xml:space="preserve"> </w:t>
      </w:r>
      <w:proofErr w:type="spellStart"/>
      <w:r w:rsidR="0064650B">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64650B">
        <w:rPr>
          <w:rFonts w:ascii="Tahoma" w:hAnsi="Tahoma" w:cs="Tahoma"/>
          <w:color w:val="000000"/>
          <w:sz w:val="20"/>
          <w:szCs w:val="20"/>
        </w:rPr>
        <w:t xml:space="preserve">votnické techniky, tel.: </w:t>
      </w:r>
      <w:proofErr w:type="spellStart"/>
      <w:r w:rsidR="0064650B">
        <w:rPr>
          <w:rFonts w:ascii="Tahoma" w:hAnsi="Tahoma" w:cs="Tahoma"/>
          <w:color w:val="000000"/>
          <w:sz w:val="20"/>
          <w:szCs w:val="20"/>
        </w:rPr>
        <w:t>xxx</w:t>
      </w:r>
      <w:proofErr w:type="spellEnd"/>
      <w:r w:rsidR="0064650B">
        <w:rPr>
          <w:rFonts w:ascii="Tahoma" w:hAnsi="Tahoma" w:cs="Tahoma"/>
          <w:color w:val="000000"/>
          <w:sz w:val="20"/>
          <w:szCs w:val="20"/>
        </w:rPr>
        <w:t xml:space="preserve"> </w:t>
      </w:r>
      <w:proofErr w:type="spellStart"/>
      <w:r w:rsidR="0064650B">
        <w:rPr>
          <w:rFonts w:ascii="Tahoma" w:hAnsi="Tahoma" w:cs="Tahoma"/>
          <w:color w:val="000000"/>
          <w:sz w:val="20"/>
          <w:szCs w:val="20"/>
        </w:rPr>
        <w:t>xxx</w:t>
      </w:r>
      <w:proofErr w:type="spellEnd"/>
      <w:r w:rsidR="0064650B">
        <w:rPr>
          <w:rFonts w:ascii="Tahoma" w:hAnsi="Tahoma" w:cs="Tahoma"/>
          <w:color w:val="000000"/>
          <w:sz w:val="20"/>
          <w:szCs w:val="20"/>
        </w:rPr>
        <w:t xml:space="preserve"> xxx</w:t>
      </w:r>
      <w:bookmarkStart w:id="6" w:name="_GoBack"/>
      <w:bookmarkEnd w:id="6"/>
      <w:r w:rsidR="009749D6" w:rsidRPr="00883ED8">
        <w:rPr>
          <w:rFonts w:ascii="Tahoma" w:hAnsi="Tahoma" w:cs="Tahoma"/>
          <w:color w:val="000000"/>
          <w:sz w:val="20"/>
          <w:szCs w:val="20"/>
        </w:rPr>
        <w:t>.</w:t>
      </w:r>
    </w:p>
    <w:p w14:paraId="77C06F22" w14:textId="167A62FA"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14:paraId="2C7470F3" w14:textId="77777777"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0A1DEF06" w14:textId="085585B2"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39677D5D" w14:textId="77777777"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2413DDD" w14:textId="77777777"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14:paraId="2BEF2266" w14:textId="77777777"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V době termínu předání a převzetí přístroje, musí tento vykazovat všechny parametry dané technickou specifikací a musí být schopný trvalého provozu.</w:t>
      </w:r>
    </w:p>
    <w:p w14:paraId="1007781A" w14:textId="79EF65AC"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7"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7"/>
    <w:p w14:paraId="09973725" w14:textId="49F8273F"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092B34AD" w14:textId="30DDAFDB"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14:paraId="59908718" w14:textId="77777777"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14:paraId="189B910B"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23180700" w14:textId="77777777" w:rsidR="001546A7" w:rsidRDefault="001546A7" w:rsidP="009749D6">
      <w:pPr>
        <w:tabs>
          <w:tab w:val="left" w:pos="0"/>
        </w:tabs>
        <w:spacing w:after="60" w:line="276" w:lineRule="auto"/>
        <w:jc w:val="both"/>
        <w:rPr>
          <w:rFonts w:ascii="Tahoma" w:hAnsi="Tahoma" w:cs="Tahoma"/>
          <w:sz w:val="20"/>
          <w:szCs w:val="20"/>
        </w:rPr>
      </w:pPr>
    </w:p>
    <w:p w14:paraId="6BD140B9"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14:paraId="55ACDC1D" w14:textId="77777777"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63851562" w14:textId="49CAA53F"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w:t>
      </w:r>
      <w:r w:rsidR="00F80B6C">
        <w:rPr>
          <w:rFonts w:ascii="Tahoma" w:hAnsi="Tahoma" w:cs="Tahoma"/>
          <w:sz w:val="20"/>
          <w:szCs w:val="22"/>
        </w:rPr>
        <w:t>O</w:t>
      </w:r>
      <w:r w:rsidRPr="00633675">
        <w:rPr>
          <w:rFonts w:ascii="Tahoma" w:hAnsi="Tahoma" w:cs="Tahoma"/>
          <w:sz w:val="20"/>
          <w:szCs w:val="22"/>
        </w:rPr>
        <w:t xml:space="preserve"> kupujícího, číslo veřejné zakázky (tj</w:t>
      </w:r>
      <w:r w:rsidRPr="00B63017">
        <w:rPr>
          <w:rFonts w:ascii="Tahoma" w:hAnsi="Tahoma" w:cs="Tahoma"/>
          <w:sz w:val="20"/>
          <w:szCs w:val="22"/>
        </w:rPr>
        <w:t xml:space="preserve">. </w:t>
      </w:r>
      <w:r w:rsidR="0034494E" w:rsidRPr="0034494E">
        <w:rPr>
          <w:rFonts w:ascii="Tahoma" w:hAnsi="Tahoma" w:cs="Tahoma"/>
          <w:b/>
          <w:bCs/>
          <w:sz w:val="20"/>
          <w:szCs w:val="20"/>
        </w:rPr>
        <w:t>KRN/FMP/2022/05/Přístroje 2022-React EU</w:t>
      </w:r>
      <w:r w:rsidR="0034494E" w:rsidRPr="0034494E">
        <w:rPr>
          <w:rFonts w:ascii="Tahoma" w:eastAsia="Calibri" w:hAnsi="Tahoma" w:cs="Tahoma"/>
          <w:b/>
          <w:bCs/>
          <w:sz w:val="20"/>
          <w:szCs w:val="20"/>
          <w:lang w:eastAsia="en-US"/>
        </w:rPr>
        <w:t xml:space="preserve"> </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 xml:space="preserve">část </w:t>
      </w:r>
      <w:r w:rsidR="00D761CD">
        <w:rPr>
          <w:rFonts w:ascii="Tahoma" w:eastAsia="Calibri" w:hAnsi="Tahoma" w:cs="Tahoma"/>
          <w:b/>
          <w:bCs/>
          <w:sz w:val="20"/>
          <w:szCs w:val="20"/>
          <w:lang w:eastAsia="en-US"/>
        </w:rPr>
        <w:t>10</w:t>
      </w:r>
      <w:r w:rsidR="000047E3" w:rsidRPr="0034494E">
        <w:rPr>
          <w:rFonts w:ascii="Tahoma" w:eastAsia="Calibri" w:hAnsi="Tahoma" w:cs="Tahoma"/>
          <w:b/>
          <w:bCs/>
          <w:sz w:val="20"/>
          <w:szCs w:val="20"/>
          <w:lang w:eastAsia="en-US"/>
        </w:rPr>
        <w:t>)</w:t>
      </w:r>
      <w:r w:rsidR="00887418" w:rsidRPr="0034494E">
        <w:rPr>
          <w:rFonts w:ascii="Tahoma" w:eastAsia="Calibri" w:hAnsi="Tahoma" w:cs="Tahoma"/>
          <w:b/>
          <w:bCs/>
          <w:sz w:val="20"/>
          <w:szCs w:val="20"/>
          <w:lang w:eastAsia="en-US"/>
        </w:rPr>
        <w:t>,</w:t>
      </w:r>
    </w:p>
    <w:p w14:paraId="03922A12" w14:textId="77777777"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 xml:space="preserve">Název projektu: </w:t>
      </w:r>
      <w:r w:rsidRPr="004E6533">
        <w:rPr>
          <w:rFonts w:ascii="Tahoma" w:hAnsi="Tahoma" w:cs="Tahoma"/>
          <w:sz w:val="20"/>
          <w:szCs w:val="22"/>
        </w:rPr>
        <w:t xml:space="preserve">Rozvoj a modernizace pracovišť navazujících na urgentní příjem </w:t>
      </w:r>
      <w:r w:rsidR="009749D6" w:rsidRPr="004E6533">
        <w:rPr>
          <w:rFonts w:ascii="Tahoma" w:hAnsi="Tahoma" w:cs="Tahoma"/>
          <w:sz w:val="20"/>
          <w:szCs w:val="22"/>
        </w:rPr>
        <w:t>2. typu Sdruženého zdravotnického zařízení Krnov, příspěvková organizaci</w:t>
      </w:r>
      <w:r w:rsidRPr="004E6533">
        <w:rPr>
          <w:rFonts w:ascii="Tahoma" w:hAnsi="Tahoma" w:cs="Tahoma"/>
          <w:sz w:val="20"/>
          <w:szCs w:val="22"/>
        </w:rPr>
        <w:t xml:space="preserve">, registrační číslo projektu: </w:t>
      </w:r>
      <w:r w:rsidRPr="00C007E8">
        <w:rPr>
          <w:rFonts w:ascii="Tahoma" w:hAnsi="Tahoma" w:cs="Tahoma"/>
          <w:b/>
          <w:sz w:val="20"/>
          <w:szCs w:val="22"/>
        </w:rPr>
        <w:t>CZ.06.6.127/0.0/0.0/21_121/0016</w:t>
      </w:r>
      <w:r w:rsidR="009749D6" w:rsidRPr="00C007E8">
        <w:rPr>
          <w:rFonts w:ascii="Tahoma" w:hAnsi="Tahoma" w:cs="Tahoma"/>
          <w:b/>
          <w:sz w:val="20"/>
          <w:szCs w:val="22"/>
        </w:rPr>
        <w:t>293</w:t>
      </w:r>
      <w:r w:rsidRPr="00C007E8">
        <w:rPr>
          <w:rFonts w:ascii="Tahoma" w:hAnsi="Tahoma" w:cs="Tahoma"/>
          <w:b/>
          <w:sz w:val="20"/>
          <w:szCs w:val="22"/>
        </w:rPr>
        <w:t xml:space="preserve"> a text „spolufinancováno v rámci IROP“,</w:t>
      </w:r>
    </w:p>
    <w:p w14:paraId="1964A35F"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44DC3B25" w14:textId="77777777"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4FD5C6CB" w14:textId="77777777"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5738371B"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22A6ED16"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14:paraId="78E23C81" w14:textId="77777777"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A382710"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8"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8"/>
    </w:p>
    <w:p w14:paraId="773F5093" w14:textId="77777777"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53030758" w14:textId="7018FAB0"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363DA332" w14:textId="77777777"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75AA820A" w14:textId="77777777"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94BA169"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557C02A6" w14:textId="77777777"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117E7B6A" w14:textId="77777777"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3C515492" w14:textId="77777777"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14:paraId="17262E52" w14:textId="77777777" w:rsidR="00930A9B" w:rsidRDefault="00930A9B" w:rsidP="009749D6">
      <w:pPr>
        <w:tabs>
          <w:tab w:val="left" w:pos="360"/>
        </w:tabs>
        <w:spacing w:before="120" w:line="276" w:lineRule="auto"/>
        <w:ind w:left="357"/>
        <w:jc w:val="both"/>
        <w:rPr>
          <w:rFonts w:ascii="Tahoma" w:hAnsi="Tahoma" w:cs="Tahoma"/>
          <w:sz w:val="20"/>
          <w:szCs w:val="20"/>
        </w:rPr>
      </w:pPr>
    </w:p>
    <w:p w14:paraId="2ECBCBFE"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5B5D9EB2"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6DB4A664" w14:textId="77777777"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15A03ED8" w14:textId="372DD97A"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152922">
        <w:rPr>
          <w:rFonts w:ascii="Tahoma" w:hAnsi="Tahoma" w:cs="Tahoma"/>
          <w:sz w:val="20"/>
          <w:szCs w:val="22"/>
        </w:rPr>
        <w:t>36</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14:paraId="3F97A4FB" w14:textId="36D451AB"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7A11A16" w14:textId="77777777"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14:paraId="3A727CDC" w14:textId="77777777"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552CC69B" w14:textId="77777777"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9" w:name="_Hlk81509058"/>
      <w:r w:rsidRPr="0043288E">
        <w:rPr>
          <w:rFonts w:ascii="Tahoma" w:hAnsi="Tahoma" w:cs="Tahoma"/>
          <w:sz w:val="20"/>
          <w:szCs w:val="20"/>
        </w:rPr>
        <w:t>Záruční servis podle této smlouvy zahrnuje:</w:t>
      </w:r>
    </w:p>
    <w:p w14:paraId="31CC1B79" w14:textId="7777777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7E46D1C3" w14:textId="77777777"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w:t>
      </w:r>
      <w:r w:rsidR="001546A7" w:rsidRPr="0043288E">
        <w:rPr>
          <w:rFonts w:ascii="Tahoma" w:hAnsi="Tahoma" w:cs="Tahoma"/>
          <w:sz w:val="20"/>
          <w:szCs w:val="20"/>
        </w:rPr>
        <w:lastRenderedPageBreak/>
        <w:t>využitelnosti jeho technických parametrů,</w:t>
      </w:r>
    </w:p>
    <w:p w14:paraId="7DEA19C0" w14:textId="217C5C07"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č. </w:t>
      </w:r>
      <w:r w:rsidR="004E7BCC" w:rsidRPr="0043288E">
        <w:rPr>
          <w:rFonts w:ascii="Tahoma" w:hAnsi="Tahoma" w:cs="Tahoma"/>
          <w:sz w:val="20"/>
          <w:szCs w:val="20"/>
        </w:rPr>
        <w:t>268/2014</w:t>
      </w:r>
      <w:r w:rsidRPr="0043288E">
        <w:rPr>
          <w:rFonts w:ascii="Tahoma" w:hAnsi="Tahoma" w:cs="Tahoma"/>
          <w:sz w:val="20"/>
          <w:szCs w:val="20"/>
        </w:rPr>
        <w:t xml:space="preserve"> Sb., </w:t>
      </w:r>
      <w:r w:rsidR="0043288E" w:rsidRPr="0043288E">
        <w:rPr>
          <w:rFonts w:ascii="Tahoma" w:hAnsi="Tahoma" w:cs="Tahoma"/>
          <w:sz w:val="20"/>
          <w:szCs w:val="20"/>
        </w:rPr>
        <w:t xml:space="preserve">resp. </w:t>
      </w:r>
      <w:r w:rsidR="00332CC2">
        <w:rPr>
          <w:rFonts w:ascii="Tahoma" w:hAnsi="Tahoma" w:cs="Tahoma"/>
          <w:sz w:val="20"/>
          <w:szCs w:val="20"/>
        </w:rPr>
        <w:t>z</w:t>
      </w:r>
      <w:r w:rsidR="0043288E" w:rsidRPr="0043288E">
        <w:rPr>
          <w:rFonts w:ascii="Tahoma" w:hAnsi="Tahoma" w:cs="Tahoma"/>
          <w:sz w:val="20"/>
          <w:szCs w:val="20"/>
        </w:rPr>
        <w:t xml:space="preserve">ákon č. 89/2021 Sb.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xml:space="preserve">, vč. výměny všech předepsaných servisních </w:t>
      </w:r>
      <w:proofErr w:type="spellStart"/>
      <w:r w:rsidR="0043288E" w:rsidRPr="0043288E">
        <w:rPr>
          <w:rFonts w:ascii="Tahoma" w:hAnsi="Tahoma" w:cs="Tahoma"/>
          <w:sz w:val="20"/>
          <w:szCs w:val="20"/>
        </w:rPr>
        <w:t>kitů</w:t>
      </w:r>
      <w:proofErr w:type="spellEnd"/>
      <w:r w:rsidR="0043288E" w:rsidRPr="0043288E">
        <w:rPr>
          <w:rFonts w:ascii="Tahoma" w:hAnsi="Tahoma" w:cs="Tahoma"/>
          <w:sz w:val="20"/>
          <w:szCs w:val="20"/>
        </w:rPr>
        <w:t xml:space="preserve"> a náhradních dílů dle doporučení výrobce.</w:t>
      </w:r>
    </w:p>
    <w:bookmarkEnd w:id="9"/>
    <w:p w14:paraId="18EADAF4" w14:textId="77777777"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04DE9464" w14:textId="77777777"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69EF7A52" w14:textId="77777777"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23348C42" w14:textId="5AF46937"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14:paraId="31F58C1B" w14:textId="5A4CB2D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340CB044" w14:textId="175649B0" w:rsidR="00957E33" w:rsidRPr="00633675" w:rsidRDefault="00957E33" w:rsidP="00D41444">
      <w:pPr>
        <w:pStyle w:val="Odstavecseseznamem"/>
        <w:numPr>
          <w:ilvl w:val="0"/>
          <w:numId w:val="29"/>
        </w:numPr>
        <w:tabs>
          <w:tab w:val="num" w:pos="1353"/>
        </w:tabs>
        <w:spacing w:before="12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152922">
        <w:rPr>
          <w:rFonts w:ascii="Tahoma" w:hAnsi="Tahoma" w:cs="Tahoma"/>
          <w:sz w:val="20"/>
          <w:szCs w:val="20"/>
        </w:rPr>
        <w:t>571 611 467</w:t>
      </w:r>
    </w:p>
    <w:p w14:paraId="65D2ECFA" w14:textId="320A5195" w:rsidR="00957E33" w:rsidRPr="00633675" w:rsidRDefault="00957E33" w:rsidP="00D41444">
      <w:pPr>
        <w:pStyle w:val="Odstavecseseznamem"/>
        <w:numPr>
          <w:ilvl w:val="0"/>
          <w:numId w:val="29"/>
        </w:numPr>
        <w:tabs>
          <w:tab w:val="num" w:pos="1353"/>
        </w:tabs>
        <w:spacing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152922">
        <w:rPr>
          <w:rFonts w:ascii="Tahoma" w:hAnsi="Tahoma" w:cs="Tahoma"/>
          <w:sz w:val="20"/>
          <w:szCs w:val="20"/>
        </w:rPr>
        <w:t>info@promos-vm.cz</w:t>
      </w:r>
    </w:p>
    <w:p w14:paraId="67DA2F93" w14:textId="7AC848EF" w:rsidR="00957E33" w:rsidRPr="00633675" w:rsidRDefault="00957E33" w:rsidP="00D41444">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proofErr w:type="spellStart"/>
      <w:r w:rsidR="00152922">
        <w:rPr>
          <w:rFonts w:ascii="Tahoma" w:hAnsi="Tahoma" w:cs="Tahoma"/>
          <w:sz w:val="20"/>
          <w:szCs w:val="20"/>
        </w:rPr>
        <w:t>Starozuberská</w:t>
      </w:r>
      <w:proofErr w:type="spellEnd"/>
      <w:r w:rsidR="00152922">
        <w:rPr>
          <w:rFonts w:ascii="Tahoma" w:hAnsi="Tahoma" w:cs="Tahoma"/>
          <w:sz w:val="20"/>
          <w:szCs w:val="20"/>
        </w:rPr>
        <w:t xml:space="preserve"> 1445, 756 54 Zubří</w:t>
      </w:r>
    </w:p>
    <w:p w14:paraId="386004CD" w14:textId="77777777"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56A5039D" w14:textId="77777777"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14:paraId="13888165" w14:textId="77777777"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14:paraId="2918B3DB" w14:textId="77777777" w:rsidR="00FE4D95" w:rsidRPr="00FA3D12" w:rsidRDefault="00FE4D95" w:rsidP="00FE4D95">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10" w:name="_Hlk81510601"/>
      <w:r w:rsidRPr="00FA3D12">
        <w:rPr>
          <w:rFonts w:ascii="Tahoma" w:hAnsi="Tahoma" w:cs="Tahoma"/>
          <w:sz w:val="20"/>
          <w:szCs w:val="20"/>
        </w:rPr>
        <w:t>V případě, že prodávající vadu nebude schopen ve lhůtě 6 pracovních dnů vadu odstranit, je povinen kupujícímu poskytnout zdarma náhradní plnění předmětu smlouvy stejných nebo vyšších technických parametrů, a to až do doby do odstranění reklamované vady a uvedení původního předmětu plnění do provozu.</w:t>
      </w:r>
    </w:p>
    <w:bookmarkEnd w:id="10"/>
    <w:p w14:paraId="45FA5CBA" w14:textId="77777777"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30C42483" w14:textId="77777777"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14:paraId="6FB9805E" w14:textId="77777777"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11" w:name="_Hlk81510290"/>
      <w:r w:rsidRPr="00346E49">
        <w:rPr>
          <w:rFonts w:ascii="Tahoma" w:hAnsi="Tahoma" w:cs="Tahoma"/>
          <w:sz w:val="20"/>
          <w:szCs w:val="20"/>
        </w:rPr>
        <w:t>Prodávající neodpovídá za vady, které byly způsobeny nesprávným užíváním uživatele nebo třetí osobou.</w:t>
      </w:r>
    </w:p>
    <w:p w14:paraId="3A7E7AA1" w14:textId="77777777"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w:t>
      </w:r>
      <w:r w:rsidR="001546A7" w:rsidRPr="00691B29">
        <w:rPr>
          <w:rFonts w:ascii="Tahoma" w:hAnsi="Tahoma" w:cs="Tahoma"/>
          <w:sz w:val="20"/>
          <w:szCs w:val="20"/>
        </w:rPr>
        <w:lastRenderedPageBreak/>
        <w:t>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1333C4B" w14:textId="062944DF"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11"/>
    <w:p w14:paraId="2E44FA3A" w14:textId="1746DF61" w:rsidR="00B764D6" w:rsidRDefault="00B764D6" w:rsidP="009749D6">
      <w:pPr>
        <w:tabs>
          <w:tab w:val="left" w:pos="360"/>
        </w:tabs>
        <w:spacing w:before="120" w:line="276" w:lineRule="auto"/>
        <w:ind w:left="360"/>
        <w:jc w:val="both"/>
        <w:rPr>
          <w:rFonts w:ascii="Tahoma" w:hAnsi="Tahoma" w:cs="Tahoma"/>
          <w:sz w:val="20"/>
          <w:szCs w:val="20"/>
        </w:rPr>
      </w:pPr>
    </w:p>
    <w:p w14:paraId="27404DDA"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68F7624F" w14:textId="0AEDC1E7"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758360CA" w14:textId="76E2EAEA"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14:paraId="4C251B65" w14:textId="59BE5F42" w:rsidR="00C55FF6" w:rsidRPr="004E6533"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color w:val="FF33CC"/>
          <w:sz w:val="20"/>
          <w:szCs w:val="22"/>
        </w:rPr>
      </w:pPr>
      <w:r w:rsidRPr="006504F4">
        <w:rPr>
          <w:rFonts w:ascii="Tahoma" w:hAnsi="Tahoma" w:cs="Tahoma"/>
          <w:sz w:val="20"/>
          <w:szCs w:val="22"/>
        </w:rPr>
        <w:t>Pokud p</w:t>
      </w:r>
      <w:r w:rsidR="005A603C" w:rsidRPr="006504F4">
        <w:rPr>
          <w:rFonts w:ascii="Tahoma" w:hAnsi="Tahoma" w:cs="Tahoma"/>
          <w:sz w:val="20"/>
          <w:szCs w:val="22"/>
        </w:rPr>
        <w:t>rodávající n</w:t>
      </w:r>
      <w:r w:rsidR="00D41444">
        <w:rPr>
          <w:rFonts w:ascii="Tahoma" w:hAnsi="Tahoma" w:cs="Tahoma"/>
          <w:sz w:val="20"/>
          <w:szCs w:val="22"/>
        </w:rPr>
        <w:t>ezahájí odstraňování</w:t>
      </w:r>
      <w:r w:rsidR="005A603C" w:rsidRPr="006504F4">
        <w:rPr>
          <w:rFonts w:ascii="Tahoma" w:hAnsi="Tahoma" w:cs="Tahoma"/>
          <w:sz w:val="20"/>
          <w:szCs w:val="22"/>
        </w:rPr>
        <w:t xml:space="preserve"> vad</w:t>
      </w:r>
      <w:r w:rsidR="00D41444">
        <w:rPr>
          <w:rFonts w:ascii="Tahoma" w:hAnsi="Tahoma" w:cs="Tahoma"/>
          <w:sz w:val="20"/>
          <w:szCs w:val="22"/>
        </w:rPr>
        <w:t>y</w:t>
      </w:r>
      <w:r w:rsidR="005A603C" w:rsidRPr="006504F4">
        <w:rPr>
          <w:rFonts w:ascii="Tahoma" w:hAnsi="Tahoma" w:cs="Tahoma"/>
          <w:sz w:val="20"/>
          <w:szCs w:val="22"/>
        </w:rPr>
        <w:t xml:space="preserve"> předmětu smlouvy</w:t>
      </w:r>
      <w:r w:rsidRPr="006504F4">
        <w:rPr>
          <w:rFonts w:ascii="Tahoma" w:hAnsi="Tahoma" w:cs="Tahoma"/>
          <w:sz w:val="20"/>
          <w:szCs w:val="22"/>
        </w:rPr>
        <w:t xml:space="preserve"> ve lhůtě uvedené v čl. X </w:t>
      </w:r>
      <w:r w:rsidRPr="00D41444">
        <w:rPr>
          <w:rFonts w:ascii="Tahoma" w:hAnsi="Tahoma" w:cs="Tahoma"/>
          <w:sz w:val="20"/>
          <w:szCs w:val="22"/>
        </w:rPr>
        <w:t>odst. 1</w:t>
      </w:r>
      <w:r w:rsidR="00D41444" w:rsidRPr="00D41444">
        <w:rPr>
          <w:rFonts w:ascii="Tahoma" w:hAnsi="Tahoma" w:cs="Tahoma"/>
          <w:sz w:val="20"/>
          <w:szCs w:val="22"/>
        </w:rPr>
        <w:t>2</w:t>
      </w:r>
      <w:r w:rsidRPr="00D41444">
        <w:rPr>
          <w:rFonts w:ascii="Tahoma" w:hAnsi="Tahoma" w:cs="Tahoma"/>
          <w:sz w:val="20"/>
          <w:szCs w:val="22"/>
        </w:rPr>
        <w:t xml:space="preserve"> této</w:t>
      </w:r>
      <w:r w:rsidRPr="006504F4">
        <w:rPr>
          <w:rFonts w:ascii="Tahoma" w:hAnsi="Tahoma" w:cs="Tahoma"/>
          <w:sz w:val="20"/>
          <w:szCs w:val="22"/>
        </w:rPr>
        <w:t xml:space="preserve"> smlouvy</w:t>
      </w:r>
      <w:r w:rsidR="00FE4D95">
        <w:rPr>
          <w:rFonts w:ascii="Tahoma" w:hAnsi="Tahoma" w:cs="Tahoma"/>
          <w:sz w:val="20"/>
          <w:szCs w:val="22"/>
        </w:rPr>
        <w:t xml:space="preserve"> </w:t>
      </w:r>
      <w:r w:rsidR="00FE4D95" w:rsidRPr="00FA3D12">
        <w:rPr>
          <w:rFonts w:ascii="Tahoma" w:hAnsi="Tahoma" w:cs="Tahoma"/>
          <w:iCs/>
          <w:sz w:val="20"/>
          <w:szCs w:val="22"/>
        </w:rPr>
        <w:t>a</w:t>
      </w:r>
      <w:r w:rsidR="00FE4D95" w:rsidRPr="00FA3D12">
        <w:rPr>
          <w:rFonts w:ascii="Tahoma" w:hAnsi="Tahoma" w:cs="Tahoma"/>
          <w:i/>
          <w:iCs/>
          <w:sz w:val="20"/>
          <w:szCs w:val="22"/>
        </w:rPr>
        <w:t xml:space="preserve"> </w:t>
      </w:r>
      <w:r w:rsidR="00FE4D95" w:rsidRPr="00FA3D12">
        <w:rPr>
          <w:rFonts w:ascii="Tahoma" w:hAnsi="Tahoma" w:cs="Tahoma"/>
          <w:iCs/>
          <w:sz w:val="20"/>
          <w:szCs w:val="22"/>
        </w:rPr>
        <w:t>zároveň v</w:t>
      </w:r>
      <w:r w:rsidR="00FE4D95">
        <w:rPr>
          <w:rFonts w:ascii="Tahoma" w:hAnsi="Tahoma" w:cs="Tahoma"/>
          <w:iCs/>
          <w:sz w:val="20"/>
          <w:szCs w:val="22"/>
        </w:rPr>
        <w:t>e</w:t>
      </w:r>
      <w:r w:rsidR="00FE4D95" w:rsidRPr="00FA3D12">
        <w:rPr>
          <w:rFonts w:ascii="Tahoma" w:hAnsi="Tahoma" w:cs="Tahoma"/>
          <w:iCs/>
          <w:sz w:val="20"/>
          <w:szCs w:val="22"/>
        </w:rPr>
        <w:t xml:space="preserve"> lhůtě </w:t>
      </w:r>
      <w:r w:rsidR="00FE4D95">
        <w:rPr>
          <w:rFonts w:ascii="Tahoma" w:hAnsi="Tahoma" w:cs="Tahoma"/>
          <w:iCs/>
          <w:sz w:val="20"/>
          <w:szCs w:val="22"/>
        </w:rPr>
        <w:t xml:space="preserve">uvedené v čl. X odst. 13 </w:t>
      </w:r>
      <w:r w:rsidR="00FE4D95" w:rsidRPr="00FA3D12">
        <w:rPr>
          <w:rFonts w:ascii="Tahoma" w:hAnsi="Tahoma" w:cs="Tahoma"/>
          <w:iCs/>
          <w:sz w:val="20"/>
          <w:szCs w:val="22"/>
        </w:rPr>
        <w:t>kupujícímu za vadný předmět smlouvy neposkytne zdarma náhradní předmět smlouvy o stejných nebo vyšších technických parametrech</w:t>
      </w:r>
      <w:r w:rsidRPr="006504F4">
        <w:rPr>
          <w:rFonts w:ascii="Tahoma" w:hAnsi="Tahoma" w:cs="Tahoma"/>
          <w:sz w:val="20"/>
          <w:szCs w:val="22"/>
        </w:rPr>
        <w:t xml:space="preserve">, je povinen zaplatit kupujícímu smluvní pokutu ve výši </w:t>
      </w:r>
      <w:r w:rsidRPr="006504F4">
        <w:rPr>
          <w:rFonts w:ascii="Tahoma" w:hAnsi="Tahoma" w:cs="Tahoma"/>
          <w:b/>
          <w:iCs/>
          <w:sz w:val="20"/>
          <w:szCs w:val="22"/>
        </w:rPr>
        <w:t>0,2 %</w:t>
      </w:r>
      <w:r w:rsidRPr="006504F4">
        <w:rPr>
          <w:rFonts w:ascii="Tahoma" w:hAnsi="Tahoma" w:cs="Tahoma"/>
          <w:iCs/>
          <w:sz w:val="20"/>
          <w:szCs w:val="22"/>
        </w:rPr>
        <w:t xml:space="preserve"> z kupní ceny bez DPH podle čl. IV odst. 1 této smlouvy, a to za každý započatý den prodlení až do</w:t>
      </w:r>
      <w:r w:rsidRPr="00633675">
        <w:rPr>
          <w:rFonts w:ascii="Tahoma" w:hAnsi="Tahoma" w:cs="Tahoma"/>
          <w:iCs/>
          <w:sz w:val="20"/>
          <w:szCs w:val="22"/>
        </w:rPr>
        <w:t xml:space="preserve"> odstranění vady</w:t>
      </w:r>
      <w:r w:rsidR="00FE4D95" w:rsidRPr="00FA3D12">
        <w:rPr>
          <w:rFonts w:ascii="Tahoma" w:hAnsi="Tahoma" w:cs="Tahoma"/>
          <w:iCs/>
          <w:sz w:val="20"/>
          <w:szCs w:val="22"/>
        </w:rPr>
        <w:t>, nebo do poskytnutí náhradního předmětu smlouvy o stejných nebo vyšších technických parametrech</w:t>
      </w:r>
      <w:r w:rsidR="00887418">
        <w:rPr>
          <w:rFonts w:ascii="Tahoma" w:hAnsi="Tahoma" w:cs="Tahoma"/>
          <w:iCs/>
          <w:sz w:val="20"/>
          <w:szCs w:val="22"/>
        </w:rPr>
        <w:t>.</w:t>
      </w:r>
    </w:p>
    <w:p w14:paraId="4698CED4" w14:textId="77777777"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6F436C63" w14:textId="77777777" w:rsidR="00C55FF6" w:rsidRPr="00C007E8"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Smluvní pokuty se nezapočítávají na náhradu případně vzniklé škody, kterou lze vymáhat samostatně </w:t>
      </w:r>
      <w:r w:rsidRPr="00C007E8">
        <w:rPr>
          <w:rFonts w:ascii="Tahoma" w:hAnsi="Tahoma" w:cs="Tahoma"/>
          <w:sz w:val="20"/>
          <w:szCs w:val="22"/>
        </w:rPr>
        <w:t>vedle smluvní pokuty, a to v plné výši.</w:t>
      </w:r>
    </w:p>
    <w:p w14:paraId="08A1F5D9" w14:textId="1E2C7B21" w:rsidR="005A603C" w:rsidRPr="00C007E8"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12" w:name="_Hlk82416873"/>
      <w:r w:rsidRPr="00C007E8">
        <w:rPr>
          <w:rFonts w:ascii="Tahoma" w:hAnsi="Tahoma" w:cs="Tahoma"/>
          <w:sz w:val="20"/>
          <w:szCs w:val="22"/>
        </w:rPr>
        <w:t>V případě, že kupující platně odstoupí od této smlouvy z důvodu uplatnění práv z odpovědnosti za vady, je prodávající povinen zaplatit kup</w:t>
      </w:r>
      <w:r w:rsidR="00C007E8" w:rsidRPr="00C007E8">
        <w:rPr>
          <w:rFonts w:ascii="Tahoma" w:hAnsi="Tahoma" w:cs="Tahoma"/>
          <w:sz w:val="20"/>
          <w:szCs w:val="22"/>
        </w:rPr>
        <w:t>ujícímu smluvní pokutu ve výši 2</w:t>
      </w:r>
      <w:r w:rsidRPr="00C007E8">
        <w:rPr>
          <w:rFonts w:ascii="Tahoma" w:hAnsi="Tahoma" w:cs="Tahoma"/>
          <w:sz w:val="20"/>
          <w:szCs w:val="22"/>
        </w:rPr>
        <w:t>0</w:t>
      </w:r>
      <w:r w:rsidR="00691B29" w:rsidRPr="00C007E8">
        <w:rPr>
          <w:rFonts w:ascii="Tahoma" w:hAnsi="Tahoma" w:cs="Tahoma"/>
          <w:sz w:val="20"/>
          <w:szCs w:val="22"/>
        </w:rPr>
        <w:t xml:space="preserve"> </w:t>
      </w:r>
      <w:r w:rsidRPr="00C007E8">
        <w:rPr>
          <w:rFonts w:ascii="Tahoma" w:hAnsi="Tahoma" w:cs="Tahoma"/>
          <w:sz w:val="20"/>
          <w:szCs w:val="22"/>
        </w:rPr>
        <w:t xml:space="preserve">% </w:t>
      </w:r>
      <w:r w:rsidR="00C007E8" w:rsidRPr="00C007E8">
        <w:rPr>
          <w:rFonts w:ascii="Tahoma" w:hAnsi="Tahoma" w:cs="Tahoma"/>
          <w:sz w:val="20"/>
          <w:szCs w:val="22"/>
        </w:rPr>
        <w:t xml:space="preserve">ze </w:t>
      </w:r>
      <w:r w:rsidRPr="00C007E8">
        <w:rPr>
          <w:rFonts w:ascii="Tahoma" w:hAnsi="Tahoma" w:cs="Tahoma"/>
          <w:sz w:val="20"/>
          <w:szCs w:val="22"/>
        </w:rPr>
        <w:t xml:space="preserve">sjednané </w:t>
      </w:r>
      <w:r w:rsidR="00C007E8" w:rsidRPr="00C007E8">
        <w:rPr>
          <w:rFonts w:ascii="Tahoma" w:hAnsi="Tahoma" w:cs="Tahoma"/>
          <w:sz w:val="20"/>
          <w:szCs w:val="22"/>
        </w:rPr>
        <w:t xml:space="preserve">celkové </w:t>
      </w:r>
      <w:r w:rsidRPr="00C007E8">
        <w:rPr>
          <w:rFonts w:ascii="Tahoma" w:hAnsi="Tahoma" w:cs="Tahoma"/>
          <w:sz w:val="20"/>
          <w:szCs w:val="22"/>
        </w:rPr>
        <w:t>kupní ceny bez DPH.</w:t>
      </w:r>
    </w:p>
    <w:bookmarkEnd w:id="12"/>
    <w:p w14:paraId="0E346405" w14:textId="527D7692"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14:paraId="749F317B" w14:textId="77777777" w:rsidR="00CA617F" w:rsidRPr="00B92492" w:rsidRDefault="00CA617F" w:rsidP="00CA617F">
      <w:pPr>
        <w:pStyle w:val="Odstavecseseznamem"/>
        <w:numPr>
          <w:ilvl w:val="0"/>
          <w:numId w:val="11"/>
        </w:numPr>
        <w:spacing w:after="120" w:line="276" w:lineRule="auto"/>
        <w:ind w:left="0" w:firstLine="0"/>
        <w:contextualSpacing w:val="0"/>
        <w:jc w:val="center"/>
        <w:rPr>
          <w:rFonts w:ascii="Tahoma" w:hAnsi="Tahoma" w:cs="Tahoma"/>
          <w:sz w:val="20"/>
          <w:szCs w:val="20"/>
        </w:rPr>
      </w:pPr>
    </w:p>
    <w:p w14:paraId="1A3A2A95" w14:textId="77777777" w:rsidR="00CA617F" w:rsidRPr="00B92492" w:rsidRDefault="00CA617F" w:rsidP="00CA617F">
      <w:pPr>
        <w:pStyle w:val="slolnkuSmlouvy"/>
        <w:pBdr>
          <w:top w:val="single" w:sz="4" w:space="1" w:color="auto"/>
          <w:bottom w:val="single" w:sz="4" w:space="1" w:color="auto"/>
        </w:pBdr>
        <w:spacing w:before="120"/>
        <w:rPr>
          <w:rFonts w:ascii="Tahoma" w:hAnsi="Tahoma" w:cs="Tahoma"/>
          <w:sz w:val="20"/>
        </w:rPr>
      </w:pPr>
      <w:r w:rsidRPr="00B92492">
        <w:rPr>
          <w:rFonts w:ascii="Tahoma" w:hAnsi="Tahoma" w:cs="Tahoma"/>
          <w:sz w:val="20"/>
        </w:rPr>
        <w:t>Sankce vůči Rusku a Bělorusku</w:t>
      </w:r>
    </w:p>
    <w:p w14:paraId="44804303" w14:textId="77777777" w:rsidR="00CA617F" w:rsidRPr="00B92492" w:rsidRDefault="00CA617F" w:rsidP="00C007E8">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7979C5D" w14:textId="77777777" w:rsidR="00CA617F" w:rsidRPr="00B92492" w:rsidRDefault="00CA617F" w:rsidP="00C007E8">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5E566031" w14:textId="4D9D12EA" w:rsidR="00CA617F" w:rsidRPr="00C007E8" w:rsidRDefault="00CA617F" w:rsidP="00C007E8">
      <w:pPr>
        <w:pStyle w:val="Smlouva-slo"/>
        <w:numPr>
          <w:ilvl w:val="0"/>
          <w:numId w:val="34"/>
        </w:numPr>
        <w:suppressAutoHyphens w:val="0"/>
        <w:spacing w:line="276" w:lineRule="auto"/>
        <w:ind w:left="357" w:hanging="357"/>
        <w:rPr>
          <w:rFonts w:ascii="Tahoma" w:eastAsia="Tahoma" w:hAnsi="Tahoma" w:cs="Tahoma"/>
          <w:sz w:val="20"/>
          <w:szCs w:val="20"/>
        </w:rPr>
      </w:pPr>
      <w:r w:rsidRPr="00B92492">
        <w:rPr>
          <w:rFonts w:ascii="Tahoma" w:hAnsi="Tahoma" w:cs="Tahoma"/>
          <w:sz w:val="20"/>
          <w:szCs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32B531C9" w14:textId="48BF21CA" w:rsidR="00CA617F" w:rsidRPr="00C007E8" w:rsidRDefault="00CA617F" w:rsidP="00C007E8">
      <w:pPr>
        <w:pStyle w:val="Smlouva-slo"/>
        <w:numPr>
          <w:ilvl w:val="0"/>
          <w:numId w:val="34"/>
        </w:numPr>
        <w:suppressAutoHyphens w:val="0"/>
        <w:spacing w:line="276" w:lineRule="auto"/>
        <w:ind w:left="357" w:hanging="357"/>
        <w:rPr>
          <w:rFonts w:ascii="Tahoma" w:eastAsia="Tahoma" w:hAnsi="Tahoma" w:cs="Tahoma"/>
          <w:sz w:val="20"/>
          <w:szCs w:val="20"/>
        </w:rPr>
      </w:pPr>
      <w:r w:rsidRPr="00C007E8">
        <w:rPr>
          <w:rFonts w:ascii="Tahoma" w:hAnsi="Tahoma" w:cs="Tahoma"/>
          <w:sz w:val="20"/>
          <w:szCs w:val="20"/>
        </w:rPr>
        <w:t xml:space="preserve">Dojde-li k porušení pravidel dle odst. 1 této smlouvy, je prodávající povinen zaplatit kupujícímu smluvní </w:t>
      </w:r>
      <w:r w:rsidRPr="00C007E8">
        <w:rPr>
          <w:rFonts w:ascii="Tahoma" w:hAnsi="Tahoma" w:cs="Tahoma"/>
          <w:sz w:val="20"/>
          <w:szCs w:val="20"/>
        </w:rPr>
        <w:lastRenderedPageBreak/>
        <w:t>pokutu ve výši 50.000 Kč, a to za každý jednotlivý případ porušení.</w:t>
      </w:r>
    </w:p>
    <w:p w14:paraId="015D9BDF" w14:textId="77777777" w:rsidR="00CA617F" w:rsidRDefault="00CA617F" w:rsidP="005448BE">
      <w:pPr>
        <w:pStyle w:val="Import16"/>
        <w:tabs>
          <w:tab w:val="clear" w:pos="864"/>
        </w:tabs>
        <w:spacing w:after="120" w:line="276" w:lineRule="auto"/>
        <w:ind w:left="425" w:firstLine="0"/>
        <w:jc w:val="both"/>
        <w:rPr>
          <w:rFonts w:ascii="Tahoma" w:hAnsi="Tahoma" w:cs="Tahoma"/>
          <w:sz w:val="20"/>
          <w:szCs w:val="22"/>
        </w:rPr>
      </w:pPr>
    </w:p>
    <w:p w14:paraId="559E14D6" w14:textId="77777777"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14:paraId="2C922BB0" w14:textId="77777777"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7EA2BF86" w14:textId="77777777"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449A678C" w14:textId="77777777"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 xml:space="preserve">Prodávající je současně srozuměn s tím, že kupující je oprávněn zveřejnit obraz smlouvy a jejich případných změn (dodatků) a dalších dokumentů od této smlouvy odvozených včetně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požadovaných k uveřejnění dle zákona č. 340/2015 Sb., o registru smluv.</w:t>
      </w:r>
    </w:p>
    <w:p w14:paraId="7283470A" w14:textId="77777777"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 xml:space="preserve">Zveřejnění smlouvy a </w:t>
      </w:r>
      <w:proofErr w:type="spellStart"/>
      <w:r w:rsidRPr="007B46C3">
        <w:rPr>
          <w:rFonts w:ascii="Tahoma" w:hAnsi="Tahoma" w:cs="Tahoma"/>
          <w:kern w:val="2"/>
          <w:sz w:val="20"/>
          <w:szCs w:val="20"/>
        </w:rPr>
        <w:t>metadat</w:t>
      </w:r>
      <w:proofErr w:type="spellEnd"/>
      <w:r w:rsidRPr="007B46C3">
        <w:rPr>
          <w:rFonts w:ascii="Tahoma" w:hAnsi="Tahoma" w:cs="Tahoma"/>
          <w:kern w:val="2"/>
          <w:sz w:val="20"/>
          <w:szCs w:val="20"/>
        </w:rPr>
        <w:t xml:space="preserve"> v registru smluv zajistí kupující.</w:t>
      </w:r>
    </w:p>
    <w:p w14:paraId="31493B07" w14:textId="77777777"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14:paraId="616A40B3" w14:textId="77777777"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14:paraId="444105F8" w14:textId="77777777"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0D8EC700"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3974FE8D" w14:textId="77777777"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14:paraId="58563FDD" w14:textId="77777777"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7FDCD68D" w14:textId="03AE6919"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3"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3"/>
    <w:p w14:paraId="561FD42F" w14:textId="26FF10D3"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1E1BFDBF" w14:textId="77777777"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32E246BA"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2DC02C35" w14:textId="77777777"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406CB08A" w14:textId="77777777"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24BD7C5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45715A2" w14:textId="77777777"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61204739" w14:textId="77777777"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14:paraId="2E593B89" w14:textId="77777777"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304DCAD7" w14:textId="77777777"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 xml:space="preserve">li zákon č. 340/2015 Sb., o zvláštních podmínkách účinnosti některých smluv, uveřejňování těchto smluv a o registru smluv (zákon o registru smluv), ve znění </w:t>
      </w:r>
      <w:r w:rsidRPr="003D07FB">
        <w:rPr>
          <w:rFonts w:ascii="Tahoma" w:hAnsi="Tahoma" w:cs="Tahoma"/>
          <w:sz w:val="20"/>
          <w:szCs w:val="20"/>
        </w:rPr>
        <w:lastRenderedPageBreak/>
        <w:t>pozdějších předpisů (dále jen „zákon o registru smluv“), jinak. V takovém případě nabývá smlouva účinnosti dnem jejího uveřejnění v registru smluv.</w:t>
      </w:r>
    </w:p>
    <w:p w14:paraId="336B6C4E"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14:paraId="3B26A9C7"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554C0F08" w14:textId="77777777"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61E99AA5" w14:textId="0086D98B" w:rsidR="00AB19E0" w:rsidRPr="00887418"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4" w:name="_Hlk82416905"/>
      <w:r w:rsidRPr="00887418">
        <w:rPr>
          <w:rFonts w:ascii="Tahoma" w:hAnsi="Tahoma" w:cs="Tahoma"/>
          <w:sz w:val="20"/>
          <w:szCs w:val="18"/>
        </w:rPr>
        <w:t>Tato smlouva je vyhotovena v elektronické podobě a podepsána oběma stranami za použití zaručených elektronických podpisů odpovědných zástupců obou stran.</w:t>
      </w:r>
    </w:p>
    <w:bookmarkEnd w:id="14"/>
    <w:p w14:paraId="59DE85A1" w14:textId="77777777"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14:paraId="56B99D67" w14:textId="77777777"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48B95B96" w14:textId="1CAFC52D"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14:paraId="5C8804D9" w14:textId="77777777" w:rsidR="00883896" w:rsidRDefault="00883896" w:rsidP="009749D6">
      <w:pPr>
        <w:spacing w:line="276" w:lineRule="auto"/>
        <w:rPr>
          <w:rFonts w:ascii="Tahoma" w:hAnsi="Tahoma" w:cs="Tahoma"/>
          <w:sz w:val="20"/>
          <w:szCs w:val="20"/>
        </w:rPr>
      </w:pPr>
    </w:p>
    <w:p w14:paraId="5691503D" w14:textId="43F8777A"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4135">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 xml:space="preserve">V </w:t>
      </w:r>
      <w:r w:rsidR="00F41CEE">
        <w:rPr>
          <w:rFonts w:ascii="Tahoma" w:hAnsi="Tahoma" w:cs="Tahoma"/>
          <w:sz w:val="20"/>
          <w:szCs w:val="20"/>
        </w:rPr>
        <w:t>Zubří</w:t>
      </w:r>
      <w:r w:rsidR="00D30EFD">
        <w:rPr>
          <w:rFonts w:ascii="Tahoma" w:hAnsi="Tahoma" w:cs="Tahoma"/>
          <w:sz w:val="20"/>
          <w:szCs w:val="20"/>
        </w:rPr>
        <w:t xml:space="preserve"> </w:t>
      </w:r>
    </w:p>
    <w:p w14:paraId="0514CE63" w14:textId="29114FB6" w:rsidR="00F02AC7" w:rsidRDefault="00F02AC7" w:rsidP="009749D6">
      <w:pPr>
        <w:spacing w:line="276" w:lineRule="auto"/>
        <w:rPr>
          <w:rFonts w:ascii="Tahoma" w:hAnsi="Tahoma" w:cs="Tahoma"/>
          <w:sz w:val="20"/>
          <w:szCs w:val="20"/>
        </w:rPr>
      </w:pPr>
    </w:p>
    <w:p w14:paraId="182BC0D4" w14:textId="76F75DFB" w:rsidR="00836FA4" w:rsidRDefault="00836FA4" w:rsidP="009749D6">
      <w:pPr>
        <w:spacing w:line="276" w:lineRule="auto"/>
        <w:rPr>
          <w:rFonts w:ascii="Tahoma" w:hAnsi="Tahoma" w:cs="Tahoma"/>
          <w:sz w:val="20"/>
          <w:szCs w:val="20"/>
        </w:rPr>
      </w:pPr>
    </w:p>
    <w:p w14:paraId="0ADD50BC" w14:textId="7F8D9A18" w:rsidR="00836FA4" w:rsidRDefault="00836FA4" w:rsidP="009749D6">
      <w:pPr>
        <w:spacing w:line="276" w:lineRule="auto"/>
        <w:rPr>
          <w:rFonts w:ascii="Tahoma" w:hAnsi="Tahoma" w:cs="Tahoma"/>
          <w:sz w:val="20"/>
          <w:szCs w:val="20"/>
        </w:rPr>
      </w:pPr>
    </w:p>
    <w:p w14:paraId="765D934F" w14:textId="77777777" w:rsidR="00836FA4" w:rsidRDefault="00836FA4" w:rsidP="009749D6">
      <w:pPr>
        <w:spacing w:line="276" w:lineRule="auto"/>
        <w:rPr>
          <w:rFonts w:ascii="Tahoma" w:hAnsi="Tahoma" w:cs="Tahoma"/>
          <w:sz w:val="20"/>
          <w:szCs w:val="20"/>
        </w:rPr>
      </w:pPr>
    </w:p>
    <w:p w14:paraId="0A3E4FDC" w14:textId="77777777"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138A5EA0" w14:textId="77777777"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3E5CE057" w14:textId="19E0D598" w:rsidR="006C48EF"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sidRPr="008D7F6D">
        <w:rPr>
          <w:rFonts w:ascii="Tahoma" w:hAnsi="Tahoma" w:cs="Tahoma"/>
          <w:sz w:val="20"/>
          <w:szCs w:val="20"/>
        </w:rPr>
        <w:t xml:space="preserve">         </w:t>
      </w:r>
      <w:r w:rsidR="00F41CEE" w:rsidRPr="008D7F6D">
        <w:rPr>
          <w:rFonts w:ascii="Tahoma" w:hAnsi="Tahoma" w:cs="Tahoma"/>
          <w:sz w:val="20"/>
          <w:szCs w:val="20"/>
        </w:rPr>
        <w:t xml:space="preserve">Ing. Jiří </w:t>
      </w:r>
      <w:proofErr w:type="spellStart"/>
      <w:r w:rsidR="00F41CEE" w:rsidRPr="008D7F6D">
        <w:rPr>
          <w:rFonts w:ascii="Tahoma" w:hAnsi="Tahoma" w:cs="Tahoma"/>
          <w:sz w:val="20"/>
          <w:szCs w:val="20"/>
        </w:rPr>
        <w:t>Mikůš</w:t>
      </w:r>
      <w:proofErr w:type="spellEnd"/>
    </w:p>
    <w:p w14:paraId="7197B433" w14:textId="7C7632D5" w:rsidR="001546A7" w:rsidRPr="00282A0D" w:rsidRDefault="00B90E34" w:rsidP="00A52C97">
      <w:pPr>
        <w:widowControl/>
        <w:suppressAutoHyphens w:val="0"/>
        <w:spacing w:after="200" w:line="276" w:lineRule="auto"/>
        <w:rPr>
          <w:rFonts w:ascii="Tahoma" w:hAnsi="Tahoma" w:cs="Tahoma"/>
          <w:b/>
          <w:sz w:val="20"/>
          <w:szCs w:val="20"/>
          <w:u w:val="single"/>
        </w:rPr>
      </w:pPr>
      <w:r>
        <w:rPr>
          <w:rFonts w:ascii="Tahoma" w:hAnsi="Tahoma" w:cs="Tahoma"/>
          <w:sz w:val="20"/>
          <w:szCs w:val="20"/>
        </w:rPr>
        <w:tab/>
      </w:r>
      <w:r w:rsidR="006C48EF">
        <w:rPr>
          <w:rFonts w:ascii="Tahoma" w:hAnsi="Tahoma" w:cs="Tahoma"/>
          <w:sz w:val="20"/>
          <w:szCs w:val="20"/>
        </w:rPr>
        <w:t xml:space="preserve"> </w:t>
      </w:r>
      <w:r w:rsidR="00F41CEE">
        <w:rPr>
          <w:rFonts w:ascii="Tahoma" w:hAnsi="Tahoma" w:cs="Tahoma"/>
          <w:sz w:val="20"/>
          <w:szCs w:val="20"/>
        </w:rPr>
        <w:t>ředitel</w:t>
      </w:r>
      <w:r w:rsidR="00F41CEE">
        <w:rPr>
          <w:rFonts w:ascii="Tahoma" w:hAnsi="Tahoma" w:cs="Tahoma"/>
          <w:sz w:val="20"/>
          <w:szCs w:val="20"/>
        </w:rPr>
        <w:tab/>
      </w:r>
      <w:r w:rsidR="00F41CEE">
        <w:rPr>
          <w:rFonts w:ascii="Tahoma" w:hAnsi="Tahoma" w:cs="Tahoma"/>
          <w:sz w:val="20"/>
          <w:szCs w:val="20"/>
        </w:rPr>
        <w:tab/>
      </w:r>
      <w:r w:rsidR="00F41CEE">
        <w:rPr>
          <w:rFonts w:ascii="Tahoma" w:hAnsi="Tahoma" w:cs="Tahoma"/>
          <w:sz w:val="20"/>
          <w:szCs w:val="20"/>
        </w:rPr>
        <w:tab/>
      </w:r>
      <w:r w:rsidR="00F41CEE">
        <w:rPr>
          <w:rFonts w:ascii="Tahoma" w:hAnsi="Tahoma" w:cs="Tahoma"/>
          <w:sz w:val="20"/>
          <w:szCs w:val="20"/>
        </w:rPr>
        <w:tab/>
      </w:r>
      <w:r w:rsidR="00F41CEE">
        <w:rPr>
          <w:rFonts w:ascii="Tahoma" w:hAnsi="Tahoma" w:cs="Tahoma"/>
          <w:sz w:val="20"/>
          <w:szCs w:val="20"/>
        </w:rPr>
        <w:tab/>
      </w:r>
      <w:r w:rsidR="00F41CEE">
        <w:rPr>
          <w:rFonts w:ascii="Tahoma" w:hAnsi="Tahoma" w:cs="Tahoma"/>
          <w:sz w:val="20"/>
          <w:szCs w:val="20"/>
        </w:rPr>
        <w:tab/>
      </w:r>
      <w:r w:rsidR="00F41CEE">
        <w:rPr>
          <w:rFonts w:ascii="Tahoma" w:hAnsi="Tahoma" w:cs="Tahoma"/>
          <w:sz w:val="20"/>
          <w:szCs w:val="20"/>
        </w:rPr>
        <w:tab/>
        <w:t>jednatel</w:t>
      </w:r>
      <w:r w:rsidR="00883ED8">
        <w:rPr>
          <w:rFonts w:ascii="Tahoma" w:hAnsi="Tahoma" w:cs="Tahoma"/>
          <w:sz w:val="20"/>
          <w:szCs w:val="20"/>
        </w:rPr>
        <w:br w:type="page"/>
      </w:r>
      <w:r w:rsidR="00B55197">
        <w:rPr>
          <w:rFonts w:ascii="Tahoma" w:hAnsi="Tahoma" w:cs="Tahoma"/>
          <w:b/>
          <w:sz w:val="20"/>
          <w:szCs w:val="20"/>
          <w:u w:val="single"/>
        </w:rPr>
        <w:lastRenderedPageBreak/>
        <w:t>P</w:t>
      </w:r>
      <w:r w:rsidR="00AD7D39">
        <w:rPr>
          <w:rFonts w:ascii="Tahoma" w:hAnsi="Tahoma" w:cs="Tahoma"/>
          <w:b/>
          <w:sz w:val="20"/>
          <w:szCs w:val="20"/>
          <w:u w:val="single"/>
        </w:rPr>
        <w:t xml:space="preserve">říloha č. </w:t>
      </w:r>
      <w:r w:rsidR="007E692B">
        <w:rPr>
          <w:rFonts w:ascii="Tahoma" w:hAnsi="Tahoma" w:cs="Tahoma"/>
          <w:b/>
          <w:sz w:val="20"/>
          <w:szCs w:val="20"/>
          <w:u w:val="single"/>
        </w:rPr>
        <w:t>1</w:t>
      </w:r>
      <w:r w:rsidR="005F674B" w:rsidRPr="00282A0D">
        <w:rPr>
          <w:rFonts w:ascii="Tahoma" w:hAnsi="Tahoma" w:cs="Tahoma"/>
          <w:b/>
          <w:sz w:val="20"/>
          <w:szCs w:val="20"/>
          <w:u w:val="single"/>
        </w:rPr>
        <w:t xml:space="preserve"> </w:t>
      </w:r>
      <w:r w:rsidR="000B4B0A">
        <w:rPr>
          <w:rFonts w:ascii="Tahoma" w:hAnsi="Tahoma" w:cs="Tahoma"/>
          <w:b/>
          <w:sz w:val="20"/>
          <w:szCs w:val="20"/>
          <w:u w:val="single"/>
        </w:rPr>
        <w:t>Specifikace předmětu smlouvy</w:t>
      </w:r>
    </w:p>
    <w:p w14:paraId="68ACD5CC" w14:textId="12F0BA60" w:rsidR="00F41CEE" w:rsidRDefault="00F41CEE" w:rsidP="00F41CEE">
      <w:pPr>
        <w:ind w:left="-426"/>
        <w:rPr>
          <w:b/>
        </w:rPr>
      </w:pPr>
      <w:r>
        <w:rPr>
          <w:noProof/>
          <w:lang w:eastAsia="cs-CZ" w:bidi="ar-SA"/>
        </w:rPr>
        <w:drawing>
          <wp:anchor distT="0" distB="0" distL="114300" distR="114300" simplePos="0" relativeHeight="251661312" behindDoc="1" locked="0" layoutInCell="1" allowOverlap="1" wp14:anchorId="43F85216" wp14:editId="0F4B793D">
            <wp:simplePos x="0" y="0"/>
            <wp:positionH relativeFrom="column">
              <wp:posOffset>3395345</wp:posOffset>
            </wp:positionH>
            <wp:positionV relativeFrom="paragraph">
              <wp:posOffset>163830</wp:posOffset>
            </wp:positionV>
            <wp:extent cx="2873375" cy="2054225"/>
            <wp:effectExtent l="0" t="0" r="3175" b="317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114300" distR="114300" simplePos="0" relativeHeight="251662336" behindDoc="1" locked="0" layoutInCell="1" allowOverlap="1" wp14:anchorId="287200EB" wp14:editId="16DBD6B0">
            <wp:simplePos x="0" y="0"/>
            <wp:positionH relativeFrom="column">
              <wp:posOffset>3810</wp:posOffset>
            </wp:positionH>
            <wp:positionV relativeFrom="paragraph">
              <wp:posOffset>417195</wp:posOffset>
            </wp:positionV>
            <wp:extent cx="2426335" cy="720090"/>
            <wp:effectExtent l="0" t="0" r="0" b="381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STAR-Medium" w:hAnsi="TSTAR-Medium" w:cs="TSTAR-Medium"/>
          <w:b/>
          <w:color w:val="83E3FF"/>
          <w:sz w:val="60"/>
          <w:szCs w:val="60"/>
          <w:lang w:eastAsia="cs-CZ"/>
        </w:rPr>
        <w:t xml:space="preserve">   </w:t>
      </w:r>
      <w:r w:rsidRPr="00F41CEE">
        <w:rPr>
          <w:rFonts w:ascii="TSTAR-Medium" w:hAnsi="TSTAR-Medium" w:cs="TSTAR-Medium"/>
          <w:b/>
          <w:sz w:val="60"/>
          <w:szCs w:val="60"/>
          <w:lang w:eastAsia="cs-CZ"/>
        </w:rPr>
        <w:t>DOMUS 4</w:t>
      </w:r>
    </w:p>
    <w:p w14:paraId="4992F09D" w14:textId="77777777" w:rsidR="00F41CEE" w:rsidRDefault="00F41CEE" w:rsidP="00F41CEE">
      <w:pPr>
        <w:rPr>
          <w:b/>
        </w:rPr>
      </w:pPr>
    </w:p>
    <w:p w14:paraId="25259A64" w14:textId="77777777" w:rsidR="00F41CEE" w:rsidRPr="00EA03C6" w:rsidRDefault="00F41CEE" w:rsidP="00F41CEE">
      <w:pPr>
        <w:rPr>
          <w:b/>
        </w:rPr>
      </w:pPr>
    </w:p>
    <w:p w14:paraId="2EA0C2A0" w14:textId="77777777" w:rsidR="00F41CEE" w:rsidRDefault="00F41CEE" w:rsidP="00F41CEE">
      <w:pPr>
        <w:rPr>
          <w:rFonts w:ascii="Arial" w:eastAsia="Times New Roman" w:hAnsi="Arial" w:cs="Arial"/>
          <w:sz w:val="27"/>
          <w:szCs w:val="27"/>
          <w:lang w:eastAsia="cs-CZ"/>
        </w:rPr>
      </w:pPr>
    </w:p>
    <w:p w14:paraId="685734DC" w14:textId="77777777" w:rsidR="00F41CEE" w:rsidRDefault="00F41CEE" w:rsidP="00F41CEE">
      <w:pPr>
        <w:rPr>
          <w:rStyle w:val="hps"/>
          <w:rFonts w:ascii="Calibri" w:hAnsi="Calibri"/>
          <w:b/>
          <w:color w:val="808080"/>
          <w:sz w:val="18"/>
          <w:szCs w:val="18"/>
        </w:rPr>
      </w:pPr>
    </w:p>
    <w:p w14:paraId="7493D9B9" w14:textId="77777777" w:rsidR="00F41CEE" w:rsidRDefault="00F41CEE" w:rsidP="00F41CEE">
      <w:pPr>
        <w:rPr>
          <w:rFonts w:ascii="Arial" w:eastAsia="Times New Roman" w:hAnsi="Arial" w:cs="Arial"/>
          <w:sz w:val="27"/>
          <w:szCs w:val="27"/>
          <w:lang w:eastAsia="cs-CZ"/>
        </w:rPr>
      </w:pPr>
      <w:r>
        <w:rPr>
          <w:rStyle w:val="hps"/>
          <w:rFonts w:ascii="Calibri" w:hAnsi="Calibri"/>
          <w:b/>
          <w:color w:val="808080"/>
          <w:sz w:val="18"/>
          <w:szCs w:val="18"/>
        </w:rPr>
        <w:t xml:space="preserve">  </w:t>
      </w:r>
      <w:proofErr w:type="spellStart"/>
      <w:r>
        <w:rPr>
          <w:rStyle w:val="hps"/>
          <w:rFonts w:ascii="Calibri" w:hAnsi="Calibri"/>
          <w:b/>
          <w:color w:val="808080"/>
          <w:sz w:val="18"/>
          <w:szCs w:val="18"/>
        </w:rPr>
        <w:t>Ag</w:t>
      </w:r>
      <w:proofErr w:type="spellEnd"/>
      <w:r>
        <w:rPr>
          <w:rStyle w:val="hps"/>
          <w:rFonts w:ascii="Calibri" w:hAnsi="Calibri"/>
          <w:b/>
          <w:color w:val="808080"/>
          <w:sz w:val="18"/>
          <w:szCs w:val="18"/>
        </w:rPr>
        <w:t>+ ochrana     2-směrná elasticita   Fungistatická</w:t>
      </w:r>
    </w:p>
    <w:p w14:paraId="67148D6F" w14:textId="6E0E7B41" w:rsidR="00F41CEE" w:rsidRDefault="00F41CEE" w:rsidP="00F41CEE">
      <w:pPr>
        <w:rPr>
          <w:rFonts w:ascii="Arial" w:eastAsia="Times New Roman" w:hAnsi="Arial" w:cs="Arial"/>
          <w:sz w:val="27"/>
          <w:szCs w:val="27"/>
          <w:lang w:eastAsia="cs-CZ"/>
        </w:rPr>
      </w:pPr>
      <w:r>
        <w:rPr>
          <w:noProof/>
          <w:lang w:eastAsia="cs-CZ" w:bidi="ar-SA"/>
        </w:rPr>
        <w:drawing>
          <wp:anchor distT="0" distB="0" distL="114300" distR="114300" simplePos="0" relativeHeight="251665408" behindDoc="0" locked="0" layoutInCell="1" allowOverlap="1" wp14:anchorId="3899F291" wp14:editId="3D61DAAA">
            <wp:simplePos x="0" y="0"/>
            <wp:positionH relativeFrom="column">
              <wp:posOffset>3810</wp:posOffset>
            </wp:positionH>
            <wp:positionV relativeFrom="paragraph">
              <wp:posOffset>76200</wp:posOffset>
            </wp:positionV>
            <wp:extent cx="3319145" cy="720090"/>
            <wp:effectExtent l="0" t="0" r="0" b="381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914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2C5A6" w14:textId="77777777" w:rsidR="00F41CEE" w:rsidRDefault="00F41CEE" w:rsidP="00F41CEE">
      <w:pPr>
        <w:rPr>
          <w:rFonts w:ascii="Arial" w:eastAsia="Times New Roman" w:hAnsi="Arial" w:cs="Arial"/>
          <w:sz w:val="27"/>
          <w:szCs w:val="27"/>
          <w:lang w:eastAsia="cs-CZ"/>
        </w:rPr>
      </w:pPr>
    </w:p>
    <w:p w14:paraId="25E5417B" w14:textId="77777777" w:rsidR="00F41CEE" w:rsidRDefault="00F41CEE" w:rsidP="00F41CEE">
      <w:pPr>
        <w:rPr>
          <w:rFonts w:ascii="Arial" w:eastAsia="Times New Roman" w:hAnsi="Arial" w:cs="Arial"/>
          <w:sz w:val="27"/>
          <w:szCs w:val="27"/>
          <w:lang w:eastAsia="cs-CZ"/>
        </w:rPr>
      </w:pPr>
    </w:p>
    <w:p w14:paraId="670DCCCB" w14:textId="77777777" w:rsidR="00F41CEE" w:rsidRDefault="00F41CEE" w:rsidP="00F41CEE">
      <w:pPr>
        <w:rPr>
          <w:rStyle w:val="hps"/>
          <w:rFonts w:ascii="Calibri" w:hAnsi="Calibri"/>
        </w:rPr>
      </w:pPr>
    </w:p>
    <w:p w14:paraId="17768208" w14:textId="77777777" w:rsidR="00F41CEE" w:rsidRDefault="00F41CEE" w:rsidP="00F41CEE">
      <w:pPr>
        <w:rPr>
          <w:rStyle w:val="hps"/>
          <w:rFonts w:ascii="Calibri" w:hAnsi="Calibri"/>
        </w:rPr>
      </w:pPr>
    </w:p>
    <w:p w14:paraId="3867312B" w14:textId="77777777" w:rsidR="00F41CEE" w:rsidRPr="00534C8C" w:rsidRDefault="00F41CEE" w:rsidP="00F41CEE">
      <w:pPr>
        <w:rPr>
          <w:rFonts w:ascii="Calibri" w:hAnsi="Calibri"/>
          <w:b/>
          <w:color w:val="808080"/>
          <w:sz w:val="18"/>
          <w:szCs w:val="18"/>
        </w:rPr>
      </w:pPr>
      <w:r>
        <w:rPr>
          <w:rStyle w:val="hps"/>
          <w:rFonts w:ascii="Calibri" w:hAnsi="Calibri"/>
          <w:b/>
          <w:color w:val="808080"/>
          <w:sz w:val="18"/>
          <w:szCs w:val="18"/>
        </w:rPr>
        <w:t xml:space="preserve">Biokompatibilita       </w:t>
      </w:r>
      <w:r w:rsidRPr="00654665">
        <w:rPr>
          <w:rStyle w:val="hps"/>
          <w:rFonts w:ascii="Calibri" w:hAnsi="Calibri"/>
          <w:b/>
          <w:color w:val="808080"/>
          <w:sz w:val="18"/>
          <w:szCs w:val="18"/>
        </w:rPr>
        <w:t>Nehoř</w:t>
      </w:r>
      <w:r>
        <w:rPr>
          <w:rStyle w:val="hps"/>
          <w:rFonts w:ascii="Calibri" w:hAnsi="Calibri"/>
          <w:b/>
          <w:color w:val="808080"/>
          <w:sz w:val="18"/>
          <w:szCs w:val="18"/>
        </w:rPr>
        <w:t xml:space="preserve">lavost        Voděodolnost      </w:t>
      </w:r>
      <w:proofErr w:type="spellStart"/>
      <w:r w:rsidRPr="00654665">
        <w:rPr>
          <w:rStyle w:val="hps"/>
          <w:rFonts w:ascii="Calibri" w:hAnsi="Calibri"/>
          <w:b/>
          <w:color w:val="808080"/>
          <w:sz w:val="18"/>
          <w:szCs w:val="18"/>
        </w:rPr>
        <w:t>Paropropustnost</w:t>
      </w:r>
      <w:proofErr w:type="spellEnd"/>
    </w:p>
    <w:p w14:paraId="69D6044D" w14:textId="77777777" w:rsidR="00F41CEE" w:rsidRPr="007A035C"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 xml:space="preserve">Vhodný pro prevenci a léčbu pacientů s </w:t>
      </w:r>
      <w:r>
        <w:rPr>
          <w:rFonts w:ascii="Calibri" w:eastAsia="Times New Roman" w:hAnsi="Calibri" w:cs="Arial"/>
          <w:sz w:val="27"/>
          <w:szCs w:val="27"/>
          <w:lang w:eastAsia="cs-CZ"/>
        </w:rPr>
        <w:t xml:space="preserve">vysokým </w:t>
      </w:r>
      <w:r w:rsidRPr="007A035C">
        <w:rPr>
          <w:rFonts w:ascii="Calibri" w:eastAsia="Times New Roman" w:hAnsi="Calibri" w:cs="Arial"/>
          <w:sz w:val="27"/>
          <w:szCs w:val="27"/>
          <w:lang w:eastAsia="cs-CZ"/>
        </w:rPr>
        <w:t xml:space="preserve">rizikem dekubitů </w:t>
      </w:r>
      <w:r>
        <w:rPr>
          <w:rFonts w:ascii="Calibri" w:eastAsia="Times New Roman" w:hAnsi="Calibri" w:cs="Arial"/>
          <w:sz w:val="27"/>
          <w:szCs w:val="27"/>
          <w:lang w:eastAsia="cs-CZ"/>
        </w:rPr>
        <w:t>4. stupeň</w:t>
      </w:r>
    </w:p>
    <w:p w14:paraId="526FFB54" w14:textId="40E2CAE5" w:rsidR="00F41CEE" w:rsidRDefault="00F41CEE" w:rsidP="00F41CEE">
      <w:pPr>
        <w:widowControl/>
        <w:numPr>
          <w:ilvl w:val="0"/>
          <w:numId w:val="35"/>
        </w:numPr>
        <w:suppressAutoHyphens w:val="0"/>
        <w:rPr>
          <w:rFonts w:ascii="Calibri" w:eastAsia="Times New Roman" w:hAnsi="Calibri" w:cs="Arial"/>
          <w:sz w:val="27"/>
          <w:szCs w:val="27"/>
          <w:lang w:eastAsia="cs-CZ"/>
        </w:rPr>
      </w:pPr>
      <w:r w:rsidRPr="00BA58C7">
        <w:rPr>
          <w:rFonts w:ascii="Calibri" w:eastAsia="Times New Roman" w:hAnsi="Calibri" w:cs="Arial"/>
          <w:sz w:val="27"/>
          <w:szCs w:val="27"/>
          <w:lang w:eastAsia="cs-CZ"/>
        </w:rPr>
        <w:t>Tlak rozdělen pravidelně díky alternativnímu cyklu</w:t>
      </w:r>
    </w:p>
    <w:p w14:paraId="2D099AEF" w14:textId="50AD11C6" w:rsidR="00F41CEE"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Výška matrace 13 cm (možnost 7cm podložky)</w:t>
      </w:r>
    </w:p>
    <w:p w14:paraId="64899F5C" w14:textId="2E682662" w:rsidR="00F41CEE" w:rsidRPr="00BA58C7"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Možnost integrované bezpečnostní pěnová matrace</w:t>
      </w:r>
    </w:p>
    <w:p w14:paraId="0EB372C7" w14:textId="50BAA676" w:rsidR="00F41CEE" w:rsidRPr="007A035C"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Nastavitelný kompresor dle váhy pacienta</w:t>
      </w:r>
    </w:p>
    <w:p w14:paraId="1546F46B" w14:textId="1BAB7545" w:rsidR="00F41CEE"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20</w:t>
      </w:r>
      <w:r w:rsidRPr="00BA58C7">
        <w:rPr>
          <w:rFonts w:ascii="Calibri" w:eastAsia="Times New Roman" w:hAnsi="Calibri" w:cs="Arial"/>
          <w:sz w:val="27"/>
          <w:szCs w:val="27"/>
          <w:lang w:eastAsia="cs-CZ"/>
        </w:rPr>
        <w:t xml:space="preserve"> cel – střídání tlaku v celách po 10-ti minutách, systém 1 – 2</w:t>
      </w:r>
      <w:r w:rsidRPr="007A035C">
        <w:rPr>
          <w:rFonts w:ascii="Calibri" w:eastAsia="Times New Roman" w:hAnsi="Calibri" w:cs="Arial"/>
          <w:sz w:val="27"/>
          <w:szCs w:val="27"/>
          <w:lang w:eastAsia="cs-CZ"/>
        </w:rPr>
        <w:t xml:space="preserve"> </w:t>
      </w:r>
    </w:p>
    <w:p w14:paraId="5E1B6238" w14:textId="578E9220" w:rsidR="00F41CEE" w:rsidRDefault="00F41CEE" w:rsidP="00F41CEE">
      <w:pPr>
        <w:widowControl/>
        <w:numPr>
          <w:ilvl w:val="0"/>
          <w:numId w:val="35"/>
        </w:numPr>
        <w:suppressAutoHyphens w:val="0"/>
        <w:rPr>
          <w:rFonts w:ascii="Calibri" w:eastAsia="Times New Roman" w:hAnsi="Calibri" w:cs="Arial"/>
          <w:sz w:val="27"/>
          <w:szCs w:val="27"/>
          <w:lang w:eastAsia="cs-CZ"/>
        </w:rPr>
      </w:pPr>
      <w:r>
        <w:rPr>
          <w:noProof/>
          <w:lang w:eastAsia="cs-CZ" w:bidi="ar-SA"/>
        </w:rPr>
        <w:drawing>
          <wp:anchor distT="0" distB="0" distL="114300" distR="114300" simplePos="0" relativeHeight="251663360" behindDoc="1" locked="0" layoutInCell="1" allowOverlap="1" wp14:anchorId="04FB6B30" wp14:editId="0AAEBF07">
            <wp:simplePos x="0" y="0"/>
            <wp:positionH relativeFrom="column">
              <wp:posOffset>2854960</wp:posOffset>
            </wp:positionH>
            <wp:positionV relativeFrom="paragraph">
              <wp:posOffset>168910</wp:posOffset>
            </wp:positionV>
            <wp:extent cx="3535045" cy="2879725"/>
            <wp:effectExtent l="0" t="0" r="8255"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045"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Arial"/>
          <w:sz w:val="27"/>
          <w:szCs w:val="27"/>
          <w:lang w:eastAsia="cs-CZ"/>
        </w:rPr>
        <w:t>Statický režim, dynamický režim</w:t>
      </w:r>
    </w:p>
    <w:p w14:paraId="5B93E4C5" w14:textId="0992E8BA" w:rsidR="00F41CEE"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Statické komory pod hlavou,</w:t>
      </w:r>
      <w:r w:rsidRPr="00CC711E">
        <w:rPr>
          <w:rFonts w:ascii="Calibri" w:eastAsia="Times New Roman" w:hAnsi="Calibri" w:cs="Arial"/>
          <w:sz w:val="27"/>
          <w:szCs w:val="27"/>
          <w:lang w:eastAsia="cs-CZ"/>
        </w:rPr>
        <w:t xml:space="preserve"> </w:t>
      </w:r>
      <w:r>
        <w:rPr>
          <w:rFonts w:ascii="Calibri" w:eastAsia="Times New Roman" w:hAnsi="Calibri" w:cs="Arial"/>
          <w:sz w:val="27"/>
          <w:szCs w:val="27"/>
          <w:lang w:eastAsia="cs-CZ"/>
        </w:rPr>
        <w:t>Cell-on-Cell</w:t>
      </w:r>
    </w:p>
    <w:p w14:paraId="53BC3F05" w14:textId="77777777" w:rsidR="00F41CEE" w:rsidRPr="005F2A69"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Uzamčení ovládacích tlačítek</w:t>
      </w:r>
    </w:p>
    <w:p w14:paraId="77CA7A68" w14:textId="77777777" w:rsidR="00F41CEE"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Alarm nízkého tlaku (zvukový i světelný)</w:t>
      </w:r>
    </w:p>
    <w:p w14:paraId="2DC6CE96" w14:textId="77777777" w:rsidR="00F41CEE" w:rsidRDefault="00F41CEE" w:rsidP="00F41CEE">
      <w:pPr>
        <w:widowControl/>
        <w:numPr>
          <w:ilvl w:val="0"/>
          <w:numId w:val="35"/>
        </w:numPr>
        <w:suppressAutoHyphens w:val="0"/>
        <w:rPr>
          <w:rFonts w:ascii="Calibri" w:eastAsia="Times New Roman" w:hAnsi="Calibri" w:cs="Arial"/>
          <w:sz w:val="27"/>
          <w:szCs w:val="27"/>
          <w:lang w:eastAsia="cs-CZ"/>
        </w:rPr>
      </w:pPr>
      <w:r>
        <w:rPr>
          <w:rFonts w:ascii="Calibri" w:eastAsia="Times New Roman" w:hAnsi="Calibri" w:cs="Arial"/>
          <w:sz w:val="27"/>
          <w:szCs w:val="27"/>
          <w:lang w:eastAsia="cs-CZ"/>
        </w:rPr>
        <w:t>Alarm poruchy</w:t>
      </w:r>
    </w:p>
    <w:p w14:paraId="3EF00C10" w14:textId="77777777" w:rsidR="00F41CEE" w:rsidRPr="007A035C"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Hmot</w:t>
      </w:r>
      <w:r>
        <w:rPr>
          <w:rFonts w:ascii="Calibri" w:eastAsia="Times New Roman" w:hAnsi="Calibri" w:cs="Arial"/>
          <w:sz w:val="27"/>
          <w:szCs w:val="27"/>
          <w:lang w:eastAsia="cs-CZ"/>
        </w:rPr>
        <w:t>nost pumpy – 2,2 kg, matrace – 6,9</w:t>
      </w:r>
      <w:r w:rsidRPr="007A035C">
        <w:rPr>
          <w:rFonts w:ascii="Calibri" w:eastAsia="Times New Roman" w:hAnsi="Calibri" w:cs="Arial"/>
          <w:sz w:val="27"/>
          <w:szCs w:val="27"/>
          <w:lang w:eastAsia="cs-CZ"/>
        </w:rPr>
        <w:t xml:space="preserve"> kg</w:t>
      </w:r>
    </w:p>
    <w:p w14:paraId="1A0B84CD" w14:textId="77777777" w:rsidR="00F41CEE" w:rsidRPr="007A035C"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AC 220 – 240 V, 50 Hz</w:t>
      </w:r>
    </w:p>
    <w:p w14:paraId="46F26EC9" w14:textId="77777777" w:rsidR="00F41CEE" w:rsidRDefault="00F41CEE" w:rsidP="00F41CEE">
      <w:pPr>
        <w:widowControl/>
        <w:numPr>
          <w:ilvl w:val="0"/>
          <w:numId w:val="35"/>
        </w:numPr>
        <w:suppressAutoHyphens w:val="0"/>
        <w:rPr>
          <w:rFonts w:ascii="Calibri" w:eastAsia="Times New Roman" w:hAnsi="Calibri" w:cs="Arial"/>
          <w:sz w:val="27"/>
          <w:szCs w:val="27"/>
          <w:lang w:eastAsia="cs-CZ"/>
        </w:rPr>
      </w:pPr>
      <w:r w:rsidRPr="0096759B">
        <w:rPr>
          <w:rFonts w:ascii="Calibri" w:eastAsia="Times New Roman" w:hAnsi="Calibri" w:cs="Arial"/>
          <w:sz w:val="27"/>
          <w:szCs w:val="27"/>
          <w:lang w:eastAsia="cs-CZ"/>
        </w:rPr>
        <w:t xml:space="preserve">Potah </w:t>
      </w:r>
      <w:proofErr w:type="spellStart"/>
      <w:r w:rsidRPr="0096759B">
        <w:rPr>
          <w:rFonts w:ascii="Calibri" w:eastAsia="Times New Roman" w:hAnsi="Calibri" w:cs="Arial"/>
          <w:sz w:val="27"/>
          <w:szCs w:val="27"/>
          <w:lang w:eastAsia="cs-CZ"/>
        </w:rPr>
        <w:t>paropropustný</w:t>
      </w:r>
      <w:proofErr w:type="spellEnd"/>
      <w:r w:rsidRPr="0096759B">
        <w:rPr>
          <w:rFonts w:ascii="Calibri" w:eastAsia="Times New Roman" w:hAnsi="Calibri" w:cs="Arial"/>
          <w:sz w:val="27"/>
          <w:szCs w:val="27"/>
          <w:lang w:eastAsia="cs-CZ"/>
        </w:rPr>
        <w:t>, pratelný</w:t>
      </w:r>
      <w:r w:rsidRPr="007A035C">
        <w:rPr>
          <w:rFonts w:ascii="Calibri" w:eastAsia="Times New Roman" w:hAnsi="Calibri" w:cs="Arial"/>
          <w:sz w:val="27"/>
          <w:szCs w:val="27"/>
          <w:lang w:eastAsia="cs-CZ"/>
        </w:rPr>
        <w:t xml:space="preserve"> </w:t>
      </w:r>
    </w:p>
    <w:p w14:paraId="5D90E557" w14:textId="77777777" w:rsidR="00F41CEE" w:rsidRPr="007A035C"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R</w:t>
      </w:r>
      <w:r>
        <w:rPr>
          <w:rFonts w:ascii="Calibri" w:eastAsia="Times New Roman" w:hAnsi="Calibri" w:cs="Arial"/>
          <w:sz w:val="27"/>
          <w:szCs w:val="27"/>
          <w:lang w:eastAsia="cs-CZ"/>
        </w:rPr>
        <w:t>ozměry 200 × 85</w:t>
      </w:r>
      <w:r w:rsidRPr="007A035C">
        <w:rPr>
          <w:rFonts w:ascii="Calibri" w:eastAsia="Times New Roman" w:hAnsi="Calibri" w:cs="Arial"/>
          <w:sz w:val="27"/>
          <w:szCs w:val="27"/>
          <w:lang w:eastAsia="cs-CZ"/>
        </w:rPr>
        <w:t xml:space="preserve"> × </w:t>
      </w:r>
      <w:r>
        <w:rPr>
          <w:rFonts w:ascii="Calibri" w:eastAsia="Times New Roman" w:hAnsi="Calibri" w:cs="Arial"/>
          <w:sz w:val="27"/>
          <w:szCs w:val="27"/>
          <w:lang w:eastAsia="cs-CZ"/>
        </w:rPr>
        <w:t>13</w:t>
      </w:r>
      <w:r w:rsidRPr="007A035C">
        <w:rPr>
          <w:rFonts w:ascii="Calibri" w:eastAsia="Times New Roman" w:hAnsi="Calibri" w:cs="Arial"/>
          <w:sz w:val="27"/>
          <w:szCs w:val="27"/>
          <w:lang w:eastAsia="cs-CZ"/>
        </w:rPr>
        <w:t xml:space="preserve"> cm</w:t>
      </w:r>
    </w:p>
    <w:p w14:paraId="1ABB3005" w14:textId="77777777" w:rsidR="00F41CEE" w:rsidRPr="008672CD" w:rsidRDefault="00F41CEE" w:rsidP="00F41CEE">
      <w:pPr>
        <w:widowControl/>
        <w:numPr>
          <w:ilvl w:val="0"/>
          <w:numId w:val="35"/>
        </w:numPr>
        <w:suppressAutoHyphens w:val="0"/>
        <w:rPr>
          <w:rFonts w:ascii="Calibri" w:eastAsia="Times New Roman" w:hAnsi="Calibri" w:cs="Arial"/>
          <w:sz w:val="27"/>
          <w:szCs w:val="27"/>
          <w:lang w:eastAsia="cs-CZ"/>
        </w:rPr>
      </w:pPr>
      <w:r w:rsidRPr="007A035C">
        <w:rPr>
          <w:rFonts w:ascii="Calibri" w:eastAsia="Times New Roman" w:hAnsi="Calibri" w:cs="Arial"/>
          <w:sz w:val="27"/>
          <w:szCs w:val="27"/>
          <w:lang w:eastAsia="cs-CZ"/>
        </w:rPr>
        <w:t>M</w:t>
      </w:r>
      <w:r>
        <w:rPr>
          <w:rFonts w:ascii="Calibri" w:eastAsia="Times New Roman" w:hAnsi="Calibri" w:cs="Arial"/>
          <w:sz w:val="27"/>
          <w:szCs w:val="27"/>
          <w:lang w:eastAsia="cs-CZ"/>
        </w:rPr>
        <w:t>aximální zatížení 180 kg</w:t>
      </w:r>
    </w:p>
    <w:p w14:paraId="1A2DFB7F" w14:textId="5237DD06" w:rsidR="00F41CEE" w:rsidRDefault="00F41CEE" w:rsidP="00F41CEE">
      <w:r>
        <w:rPr>
          <w:noProof/>
          <w:lang w:eastAsia="cs-CZ" w:bidi="ar-SA"/>
        </w:rPr>
        <w:drawing>
          <wp:anchor distT="0" distB="0" distL="114300" distR="114300" simplePos="0" relativeHeight="251664384" behindDoc="0" locked="0" layoutInCell="1" allowOverlap="1" wp14:anchorId="3C4BC0FE" wp14:editId="4E454368">
            <wp:simplePos x="0" y="0"/>
            <wp:positionH relativeFrom="column">
              <wp:posOffset>3810</wp:posOffset>
            </wp:positionH>
            <wp:positionV relativeFrom="paragraph">
              <wp:posOffset>91440</wp:posOffset>
            </wp:positionV>
            <wp:extent cx="2790825" cy="723900"/>
            <wp:effectExtent l="0" t="0" r="9525"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5FC25" w14:textId="77777777" w:rsidR="00F41CEE" w:rsidRDefault="00F41CEE" w:rsidP="00F41CEE">
      <w:pPr>
        <w:ind w:left="284"/>
        <w:jc w:val="center"/>
      </w:pPr>
    </w:p>
    <w:p w14:paraId="7376FC71" w14:textId="77777777" w:rsidR="00F41CEE" w:rsidRDefault="00F41CEE" w:rsidP="00F41CEE">
      <w:pPr>
        <w:jc w:val="center"/>
      </w:pPr>
    </w:p>
    <w:p w14:paraId="36BF758F" w14:textId="77777777" w:rsidR="00F41CEE" w:rsidRPr="00534C8C" w:rsidRDefault="00F41CEE" w:rsidP="00F41CEE">
      <w:pPr>
        <w:rPr>
          <w:rFonts w:ascii="Arial" w:hAnsi="Arial" w:cs="Arial"/>
          <w:sz w:val="20"/>
          <w:szCs w:val="20"/>
        </w:rPr>
      </w:pPr>
      <w:r>
        <w:tab/>
      </w:r>
      <w:r>
        <w:tab/>
      </w:r>
      <w:r>
        <w:tab/>
      </w:r>
      <w:r>
        <w:tab/>
      </w:r>
      <w:r>
        <w:tab/>
      </w:r>
      <w:r>
        <w:tab/>
      </w:r>
    </w:p>
    <w:p w14:paraId="6A0DC830" w14:textId="38DB9709" w:rsidR="00F41CEE" w:rsidRDefault="00F41CEE" w:rsidP="00F41CEE">
      <w:pPr>
        <w:ind w:left="708" w:firstLine="708"/>
        <w:rPr>
          <w:rFonts w:ascii="Calibri" w:eastAsia="Times New Roman" w:hAnsi="Calibri" w:cs="Arial"/>
          <w:sz w:val="20"/>
          <w:szCs w:val="20"/>
          <w:lang w:eastAsia="cs-CZ"/>
        </w:rPr>
      </w:pPr>
    </w:p>
    <w:p w14:paraId="2DC5C017" w14:textId="77777777" w:rsidR="00F41CEE" w:rsidRPr="008672CD" w:rsidRDefault="00F41CEE" w:rsidP="00F41CEE">
      <w:pPr>
        <w:ind w:left="708" w:firstLine="708"/>
        <w:rPr>
          <w:rFonts w:ascii="Calibri" w:eastAsia="Times New Roman" w:hAnsi="Calibri" w:cs="Arial"/>
          <w:sz w:val="20"/>
          <w:szCs w:val="20"/>
          <w:lang w:eastAsia="cs-CZ"/>
        </w:rPr>
      </w:pPr>
      <w:r>
        <w:rPr>
          <w:rFonts w:ascii="Calibri" w:eastAsia="Times New Roman" w:hAnsi="Calibri" w:cs="Arial"/>
          <w:sz w:val="20"/>
          <w:szCs w:val="20"/>
          <w:lang w:eastAsia="cs-CZ"/>
        </w:rPr>
        <w:t xml:space="preserve">     Ovládací panel</w:t>
      </w:r>
    </w:p>
    <w:p w14:paraId="1667065A" w14:textId="77777777" w:rsidR="00F41CEE" w:rsidRDefault="00F41CEE" w:rsidP="00F41CEE">
      <w:pPr>
        <w:ind w:left="1416" w:firstLine="708"/>
        <w:rPr>
          <w:rFonts w:ascii="Calibri" w:hAnsi="Calibri"/>
        </w:rPr>
      </w:pPr>
    </w:p>
    <w:p w14:paraId="096B75ED" w14:textId="1A3C2992" w:rsidR="00F41CEE" w:rsidRPr="006E1517" w:rsidRDefault="00F41CEE" w:rsidP="00F41CEE">
      <w:pPr>
        <w:ind w:left="1416" w:firstLine="708"/>
        <w:rPr>
          <w:rFonts w:ascii="Calibri" w:hAnsi="Calibri"/>
        </w:rPr>
      </w:pPr>
      <w:r>
        <w:rPr>
          <w:noProof/>
          <w:lang w:eastAsia="cs-CZ" w:bidi="ar-SA"/>
        </w:rPr>
        <w:drawing>
          <wp:anchor distT="0" distB="0" distL="114300" distR="114300" simplePos="0" relativeHeight="251666432" behindDoc="0" locked="0" layoutInCell="1" allowOverlap="1" wp14:anchorId="0DD0FFDE" wp14:editId="2037DD94">
            <wp:simplePos x="0" y="0"/>
            <wp:positionH relativeFrom="column">
              <wp:posOffset>3810</wp:posOffset>
            </wp:positionH>
            <wp:positionV relativeFrom="paragraph">
              <wp:posOffset>309880</wp:posOffset>
            </wp:positionV>
            <wp:extent cx="3945890" cy="720090"/>
            <wp:effectExtent l="0" t="0" r="0" b="381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589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35C">
        <w:rPr>
          <w:rFonts w:ascii="Calibri" w:hAnsi="Calibri"/>
        </w:rPr>
        <w:t>Pacient 170 cm / 80 kg</w:t>
      </w:r>
    </w:p>
    <w:p w14:paraId="7A97C6A8" w14:textId="77777777" w:rsidR="00F41CEE" w:rsidRDefault="00F41CEE" w:rsidP="00F41CEE"/>
    <w:p w14:paraId="2BAD18C3" w14:textId="77777777" w:rsidR="00F41CEE" w:rsidRDefault="00F41CEE" w:rsidP="00F41CEE"/>
    <w:p w14:paraId="2A9BC2E3" w14:textId="77777777" w:rsidR="00F41CEE" w:rsidRDefault="00F41CEE" w:rsidP="00F41CEE"/>
    <w:p w14:paraId="34905455" w14:textId="77777777" w:rsidR="00F41CEE" w:rsidRDefault="00F41CEE" w:rsidP="00F41CEE"/>
    <w:p w14:paraId="0487C695" w14:textId="5D8909BE" w:rsidR="004A2475" w:rsidRPr="004A2475" w:rsidRDefault="004A2475" w:rsidP="0054784F">
      <w:pPr>
        <w:pStyle w:val="Normlnweb1"/>
        <w:suppressAutoHyphens w:val="0"/>
        <w:spacing w:line="276" w:lineRule="auto"/>
        <w:rPr>
          <w:rFonts w:ascii="Tahoma" w:hAnsi="Tahoma" w:cs="Tahoma"/>
          <w:b/>
          <w:color w:val="auto"/>
          <w:sz w:val="22"/>
          <w:szCs w:val="20"/>
          <w:u w:val="single"/>
          <w:lang w:val="cs-CZ"/>
        </w:rPr>
      </w:pPr>
    </w:p>
    <w:sectPr w:rsidR="004A2475" w:rsidRPr="004A2475" w:rsidSect="009749D6">
      <w:headerReference w:type="default" r:id="rId15"/>
      <w:footerReference w:type="default" r:id="rId16"/>
      <w:pgSz w:w="11906" w:h="16838"/>
      <w:pgMar w:top="1417" w:right="991"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DB53" w14:textId="77777777" w:rsidR="00F673D6" w:rsidRDefault="00F673D6" w:rsidP="00273BC0">
      <w:r>
        <w:separator/>
      </w:r>
    </w:p>
  </w:endnote>
  <w:endnote w:type="continuationSeparator" w:id="0">
    <w:p w14:paraId="0AF01BC2" w14:textId="77777777" w:rsidR="00F673D6" w:rsidRDefault="00F673D6"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STAR-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highlight w:val="green"/>
          </w:rPr>
        </w:sdtEndPr>
        <w:sdtContent>
          <w:p w14:paraId="62B2E590" w14:textId="77777777" w:rsidR="00CC29D9" w:rsidRPr="00D40DD9" w:rsidRDefault="00F673D6">
            <w:pPr>
              <w:pStyle w:val="Zpat"/>
              <w:jc w:val="center"/>
              <w:rPr>
                <w:rFonts w:ascii="Tahoma" w:hAnsi="Tahoma" w:cs="Tahoma"/>
                <w:sz w:val="18"/>
                <w:szCs w:val="18"/>
              </w:rPr>
            </w:pPr>
            <w:r>
              <w:rPr>
                <w:rFonts w:ascii="Tahoma" w:hAnsi="Tahoma" w:cs="Tahoma"/>
                <w:sz w:val="18"/>
                <w:szCs w:val="18"/>
              </w:rPr>
              <w:pict w14:anchorId="5DA3D330">
                <v:rect id="_x0000_i1026" style="width:0;height:1.5pt" o:hralign="center" o:hrstd="t" o:hr="t" fillcolor="#a0a0a0" stroked="f"/>
              </w:pict>
            </w:r>
          </w:p>
          <w:p w14:paraId="041DB75B" w14:textId="272DBBD7"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1E5869" w:rsidRPr="00542012">
              <w:rPr>
                <w:rFonts w:ascii="Tahoma" w:hAnsi="Tahoma" w:cs="Tahoma"/>
                <w:b/>
                <w:sz w:val="18"/>
                <w:szCs w:val="18"/>
              </w:rPr>
              <w:fldChar w:fldCharType="begin"/>
            </w:r>
            <w:r w:rsidRPr="00542012">
              <w:rPr>
                <w:rFonts w:ascii="Tahoma" w:hAnsi="Tahoma" w:cs="Tahoma"/>
                <w:b/>
                <w:sz w:val="18"/>
                <w:szCs w:val="18"/>
              </w:rPr>
              <w:instrText>PAGE</w:instrText>
            </w:r>
            <w:r w:rsidR="001E5869" w:rsidRPr="00542012">
              <w:rPr>
                <w:rFonts w:ascii="Tahoma" w:hAnsi="Tahoma" w:cs="Tahoma"/>
                <w:b/>
                <w:sz w:val="18"/>
                <w:szCs w:val="18"/>
              </w:rPr>
              <w:fldChar w:fldCharType="separate"/>
            </w:r>
            <w:r w:rsidR="0064650B">
              <w:rPr>
                <w:rFonts w:ascii="Tahoma" w:hAnsi="Tahoma" w:cs="Tahoma"/>
                <w:b/>
                <w:noProof/>
                <w:sz w:val="18"/>
                <w:szCs w:val="18"/>
              </w:rPr>
              <w:t>10</w:t>
            </w:r>
            <w:r w:rsidR="001E5869" w:rsidRPr="00542012">
              <w:rPr>
                <w:rFonts w:ascii="Tahoma" w:hAnsi="Tahoma" w:cs="Tahoma"/>
                <w:b/>
                <w:sz w:val="18"/>
                <w:szCs w:val="18"/>
              </w:rPr>
              <w:fldChar w:fldCharType="end"/>
            </w:r>
            <w:r w:rsidRPr="00542012">
              <w:rPr>
                <w:rFonts w:ascii="Tahoma" w:hAnsi="Tahoma" w:cs="Tahoma"/>
                <w:sz w:val="18"/>
                <w:szCs w:val="18"/>
              </w:rPr>
              <w:t xml:space="preserve"> z </w:t>
            </w:r>
            <w:r w:rsidR="001E5869" w:rsidRPr="00542012">
              <w:rPr>
                <w:rFonts w:ascii="Tahoma" w:hAnsi="Tahoma" w:cs="Tahoma"/>
                <w:b/>
                <w:sz w:val="18"/>
                <w:szCs w:val="18"/>
              </w:rPr>
              <w:fldChar w:fldCharType="begin"/>
            </w:r>
            <w:r w:rsidRPr="00542012">
              <w:rPr>
                <w:rFonts w:ascii="Tahoma" w:hAnsi="Tahoma" w:cs="Tahoma"/>
                <w:b/>
                <w:sz w:val="18"/>
                <w:szCs w:val="18"/>
              </w:rPr>
              <w:instrText>NUMPAGES</w:instrText>
            </w:r>
            <w:r w:rsidR="001E5869" w:rsidRPr="00542012">
              <w:rPr>
                <w:rFonts w:ascii="Tahoma" w:hAnsi="Tahoma" w:cs="Tahoma"/>
                <w:b/>
                <w:sz w:val="18"/>
                <w:szCs w:val="18"/>
              </w:rPr>
              <w:fldChar w:fldCharType="separate"/>
            </w:r>
            <w:r w:rsidR="0064650B">
              <w:rPr>
                <w:rFonts w:ascii="Tahoma" w:hAnsi="Tahoma" w:cs="Tahoma"/>
                <w:b/>
                <w:noProof/>
                <w:sz w:val="18"/>
                <w:szCs w:val="18"/>
              </w:rPr>
              <w:t>11</w:t>
            </w:r>
            <w:r w:rsidR="001E5869" w:rsidRPr="00542012">
              <w:rPr>
                <w:rFonts w:ascii="Tahoma" w:hAnsi="Tahoma" w:cs="Tahoma"/>
                <w:b/>
                <w:sz w:val="18"/>
                <w:szCs w:val="18"/>
              </w:rPr>
              <w:fldChar w:fldCharType="end"/>
            </w:r>
          </w:p>
          <w:p w14:paraId="13B8DD0D" w14:textId="77777777" w:rsidR="004001AA" w:rsidRPr="004001AA" w:rsidRDefault="00CC29D9" w:rsidP="004001AA">
            <w:pPr>
              <w:pStyle w:val="Zpat"/>
              <w:jc w:val="center"/>
              <w:rPr>
                <w:rFonts w:ascii="Tahoma" w:hAnsi="Tahoma" w:cs="Tahoma"/>
                <w:sz w:val="18"/>
                <w:szCs w:val="18"/>
              </w:rPr>
            </w:pPr>
            <w:r w:rsidRPr="004001AA">
              <w:rPr>
                <w:rFonts w:ascii="Tahoma" w:hAnsi="Tahoma" w:cs="Tahoma"/>
                <w:sz w:val="18"/>
                <w:szCs w:val="18"/>
              </w:rPr>
              <w:t>KS k</w:t>
            </w:r>
            <w:r w:rsidRPr="004001AA">
              <w:rPr>
                <w:rFonts w:ascii="Tahoma" w:hAnsi="Tahoma" w:cs="Tahoma"/>
                <w:b/>
                <w:sz w:val="18"/>
                <w:szCs w:val="18"/>
              </w:rPr>
              <w:t xml:space="preserve"> </w:t>
            </w:r>
            <w:r w:rsidR="004001AA" w:rsidRPr="004001AA">
              <w:rPr>
                <w:rFonts w:ascii="Tahoma" w:hAnsi="Tahoma" w:cs="Tahoma"/>
                <w:sz w:val="18"/>
                <w:szCs w:val="18"/>
              </w:rPr>
              <w:t>KRN/FMP/2022/05/Přístroje 2022-React EU</w:t>
            </w:r>
          </w:p>
          <w:p w14:paraId="030FE312" w14:textId="7E7E49A7" w:rsidR="00CC29D9" w:rsidRPr="00E84E53" w:rsidRDefault="00887418" w:rsidP="001C33DA">
            <w:pPr>
              <w:pStyle w:val="Zhlav"/>
              <w:spacing w:line="276" w:lineRule="auto"/>
              <w:jc w:val="center"/>
              <w:outlineLvl w:val="0"/>
              <w:rPr>
                <w:rFonts w:ascii="Verdana" w:hAnsi="Verdana"/>
                <w:b/>
                <w:bCs/>
                <w:iCs/>
                <w:sz w:val="20"/>
                <w:szCs w:val="20"/>
              </w:rPr>
            </w:pPr>
            <w:r>
              <w:rPr>
                <w:rFonts w:ascii="Tahoma" w:hAnsi="Tahoma" w:cs="Tahoma"/>
                <w:iCs/>
                <w:sz w:val="18"/>
                <w:szCs w:val="18"/>
              </w:rPr>
              <w:t xml:space="preserve">Část </w:t>
            </w:r>
            <w:r w:rsidR="00D761CD">
              <w:rPr>
                <w:rFonts w:ascii="Tahoma" w:hAnsi="Tahoma" w:cs="Tahoma"/>
                <w:iCs/>
                <w:sz w:val="18"/>
                <w:szCs w:val="18"/>
              </w:rPr>
              <w:t>10</w:t>
            </w:r>
            <w:r>
              <w:rPr>
                <w:rFonts w:ascii="Tahoma" w:hAnsi="Tahoma" w:cs="Tahoma"/>
                <w:iCs/>
                <w:sz w:val="18"/>
                <w:szCs w:val="18"/>
              </w:rPr>
              <w:t xml:space="preserve"> – </w:t>
            </w:r>
            <w:r w:rsidR="007A071B">
              <w:rPr>
                <w:rFonts w:ascii="Tahoma" w:hAnsi="Tahoma" w:cs="Tahoma"/>
                <w:iCs/>
                <w:sz w:val="18"/>
                <w:szCs w:val="18"/>
              </w:rPr>
              <w:t>Anti</w:t>
            </w:r>
            <w:r w:rsidR="00D761CD">
              <w:rPr>
                <w:rFonts w:ascii="Tahoma" w:hAnsi="Tahoma" w:cs="Tahoma"/>
                <w:iCs/>
                <w:sz w:val="18"/>
                <w:szCs w:val="18"/>
              </w:rPr>
              <w:t>dekubitní matrace aktivní</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263E" w14:textId="77777777" w:rsidR="00F673D6" w:rsidRDefault="00F673D6" w:rsidP="00273BC0">
      <w:r>
        <w:separator/>
      </w:r>
    </w:p>
  </w:footnote>
  <w:footnote w:type="continuationSeparator" w:id="0">
    <w:p w14:paraId="603B027A" w14:textId="77777777" w:rsidR="00F673D6" w:rsidRDefault="00F673D6" w:rsidP="002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FCF2" w14:textId="30135463" w:rsidR="00CC29D9" w:rsidRPr="00836FA4" w:rsidRDefault="00CC29D9" w:rsidP="00542012">
    <w:pPr>
      <w:pStyle w:val="Zhlav"/>
      <w:tabs>
        <w:tab w:val="clear" w:pos="4536"/>
        <w:tab w:val="clear" w:pos="9072"/>
      </w:tabs>
      <w:rPr>
        <w:rFonts w:ascii="Tahoma" w:hAnsi="Tahoma" w:cs="Tahoma"/>
        <w:sz w:val="16"/>
        <w:szCs w:val="16"/>
      </w:rPr>
    </w:pPr>
    <w:bookmarkStart w:id="15" w:name="_Hlk80368623"/>
    <w:r w:rsidRPr="00836FA4">
      <w:rPr>
        <w:rFonts w:ascii="Tahoma" w:hAnsi="Tahoma" w:cs="Tahoma"/>
        <w:b/>
        <w:sz w:val="16"/>
        <w:szCs w:val="16"/>
      </w:rPr>
      <w:t xml:space="preserve">Příloha č. </w:t>
    </w:r>
    <w:r w:rsidR="00D761CD" w:rsidRPr="00836FA4">
      <w:rPr>
        <w:rFonts w:ascii="Tahoma" w:hAnsi="Tahoma" w:cs="Tahoma"/>
        <w:b/>
        <w:sz w:val="16"/>
        <w:szCs w:val="16"/>
      </w:rPr>
      <w:t>10</w:t>
    </w:r>
    <w:r w:rsidR="00836FA4">
      <w:rPr>
        <w:rFonts w:ascii="Tahoma" w:hAnsi="Tahoma" w:cs="Tahoma"/>
        <w:sz w:val="16"/>
        <w:szCs w:val="16"/>
      </w:rPr>
      <w:t xml:space="preserve"> – Zadávací dokumentace</w:t>
    </w:r>
    <w:r w:rsidR="00836FA4">
      <w:rPr>
        <w:rFonts w:ascii="Tahoma" w:hAnsi="Tahoma" w:cs="Tahoma"/>
        <w:sz w:val="16"/>
        <w:szCs w:val="16"/>
      </w:rPr>
      <w:tab/>
    </w:r>
    <w:r w:rsidR="00836FA4">
      <w:rPr>
        <w:rFonts w:ascii="Tahoma" w:hAnsi="Tahoma" w:cs="Tahoma"/>
        <w:sz w:val="16"/>
        <w:szCs w:val="16"/>
      </w:rPr>
      <w:tab/>
    </w:r>
    <w:r w:rsidR="00836FA4">
      <w:rPr>
        <w:rFonts w:ascii="Tahoma" w:hAnsi="Tahoma" w:cs="Tahoma"/>
        <w:sz w:val="16"/>
        <w:szCs w:val="16"/>
      </w:rPr>
      <w:tab/>
      <w:t xml:space="preserve">         </w:t>
    </w:r>
    <w:r w:rsidRPr="00836FA4">
      <w:rPr>
        <w:rFonts w:ascii="Tahoma" w:hAnsi="Tahoma" w:cs="Tahoma"/>
        <w:sz w:val="16"/>
        <w:szCs w:val="16"/>
      </w:rPr>
      <w:t xml:space="preserve">Zadavatel: </w:t>
    </w:r>
  </w:p>
  <w:p w14:paraId="2D74A75B" w14:textId="23DB41AE" w:rsidR="00CC29D9" w:rsidRPr="00836FA4" w:rsidRDefault="00CC29D9" w:rsidP="00613827">
    <w:pPr>
      <w:pStyle w:val="Zhlav"/>
      <w:rPr>
        <w:rFonts w:ascii="Tahoma" w:hAnsi="Tahoma" w:cs="Tahoma"/>
        <w:sz w:val="16"/>
        <w:szCs w:val="16"/>
      </w:rPr>
    </w:pPr>
    <w:r w:rsidRPr="00836FA4">
      <w:rPr>
        <w:rFonts w:ascii="Tahoma" w:hAnsi="Tahoma" w:cs="Tahoma"/>
        <w:sz w:val="16"/>
        <w:szCs w:val="16"/>
      </w:rPr>
      <w:t>Kupní smlouva</w:t>
    </w:r>
    <w:r w:rsidR="004F21E9" w:rsidRPr="00836FA4">
      <w:rPr>
        <w:rFonts w:ascii="Tahoma" w:hAnsi="Tahoma" w:cs="Tahoma"/>
        <w:sz w:val="16"/>
        <w:szCs w:val="16"/>
      </w:rPr>
      <w:t xml:space="preserve"> pro část </w:t>
    </w:r>
    <w:r w:rsidR="00D761CD" w:rsidRPr="00836FA4">
      <w:rPr>
        <w:rFonts w:ascii="Tahoma" w:hAnsi="Tahoma" w:cs="Tahoma"/>
        <w:sz w:val="16"/>
        <w:szCs w:val="16"/>
      </w:rPr>
      <w:t>10</w:t>
    </w:r>
    <w:r w:rsidRPr="00836FA4">
      <w:rPr>
        <w:rFonts w:ascii="Tahoma" w:hAnsi="Tahoma" w:cs="Tahoma"/>
        <w:sz w:val="16"/>
        <w:szCs w:val="16"/>
      </w:rPr>
      <w:t xml:space="preserve">   </w:t>
    </w:r>
    <w:r w:rsidRPr="00836FA4">
      <w:rPr>
        <w:rFonts w:ascii="Tahoma" w:hAnsi="Tahoma" w:cs="Tahoma"/>
        <w:sz w:val="16"/>
        <w:szCs w:val="16"/>
      </w:rPr>
      <w:tab/>
    </w:r>
    <w:r w:rsidRPr="00836FA4">
      <w:rPr>
        <w:rFonts w:ascii="Tahoma" w:hAnsi="Tahoma" w:cs="Tahoma"/>
        <w:sz w:val="16"/>
        <w:szCs w:val="16"/>
      </w:rPr>
      <w:tab/>
      <w:t>Sdružené zdravotnické zařízení Krnov, příspěvková organizace</w:t>
    </w:r>
  </w:p>
  <w:p w14:paraId="6F4526EC" w14:textId="77777777" w:rsidR="00CC29D9" w:rsidRPr="00836FA4" w:rsidRDefault="00CC29D9" w:rsidP="00542012">
    <w:pPr>
      <w:pStyle w:val="Zhlav"/>
      <w:rPr>
        <w:rFonts w:ascii="Tahoma" w:hAnsi="Tahoma" w:cs="Tahoma"/>
        <w:sz w:val="16"/>
        <w:szCs w:val="16"/>
      </w:rPr>
    </w:pPr>
  </w:p>
  <w:p w14:paraId="4AF315E8" w14:textId="60F4CE82" w:rsidR="00CC29D9" w:rsidRPr="00836FA4" w:rsidRDefault="00CC29D9" w:rsidP="00542012">
    <w:pPr>
      <w:pStyle w:val="Zhlav"/>
      <w:rPr>
        <w:rFonts w:ascii="Tahoma" w:hAnsi="Tahoma" w:cs="Tahoma"/>
        <w:sz w:val="16"/>
        <w:szCs w:val="16"/>
      </w:rPr>
    </w:pPr>
    <w:r w:rsidRPr="00836FA4">
      <w:rPr>
        <w:rFonts w:ascii="Tahoma" w:hAnsi="Tahoma" w:cs="Tahoma"/>
        <w:sz w:val="16"/>
        <w:szCs w:val="16"/>
      </w:rPr>
      <w:t>Veřejná zakázka „</w:t>
    </w:r>
    <w:r w:rsidR="004001AA" w:rsidRPr="00836FA4">
      <w:rPr>
        <w:rFonts w:ascii="Tahoma" w:hAnsi="Tahoma" w:cs="Tahoma"/>
        <w:sz w:val="16"/>
        <w:szCs w:val="16"/>
      </w:rPr>
      <w:t xml:space="preserve">VZ č. 4 - </w:t>
    </w:r>
    <w:r w:rsidRPr="00836FA4">
      <w:rPr>
        <w:rFonts w:ascii="Tahoma" w:hAnsi="Tahoma" w:cs="Tahoma"/>
        <w:sz w:val="16"/>
        <w:szCs w:val="16"/>
      </w:rPr>
      <w:t>Přístroje 202</w:t>
    </w:r>
    <w:r w:rsidR="004001AA" w:rsidRPr="00836FA4">
      <w:rPr>
        <w:rFonts w:ascii="Tahoma" w:hAnsi="Tahoma" w:cs="Tahoma"/>
        <w:sz w:val="16"/>
        <w:szCs w:val="16"/>
      </w:rPr>
      <w:t>2</w:t>
    </w:r>
    <w:r w:rsidRPr="00836FA4">
      <w:rPr>
        <w:rFonts w:ascii="Tahoma" w:hAnsi="Tahoma" w:cs="Tahoma"/>
        <w:sz w:val="16"/>
        <w:szCs w:val="16"/>
      </w:rPr>
      <w:t>“</w:t>
    </w:r>
    <w:bookmarkEnd w:id="15"/>
  </w:p>
  <w:p w14:paraId="6A9C4DF4" w14:textId="77777777" w:rsidR="00CC29D9" w:rsidRPr="00836FA4" w:rsidRDefault="00F673D6" w:rsidP="00542012">
    <w:pPr>
      <w:pStyle w:val="Zhlav"/>
      <w:rPr>
        <w:rFonts w:ascii="Tahoma" w:hAnsi="Tahoma" w:cs="Tahoma"/>
        <w:sz w:val="16"/>
        <w:szCs w:val="16"/>
      </w:rPr>
    </w:pPr>
    <w:r>
      <w:rPr>
        <w:rFonts w:ascii="Tahoma" w:hAnsi="Tahoma" w:cs="Tahoma"/>
        <w:sz w:val="16"/>
        <w:szCs w:val="16"/>
      </w:rPr>
      <w:pict w14:anchorId="64DBC1B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15:restartNumberingAfterBreak="0">
    <w:nsid w:val="42EF1BC6"/>
    <w:multiLevelType w:val="hybridMultilevel"/>
    <w:tmpl w:val="3F96B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FF10FF"/>
    <w:multiLevelType w:val="hybridMultilevel"/>
    <w:tmpl w:val="C16CC002"/>
    <w:lvl w:ilvl="0" w:tplc="C75A40E4">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37"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8"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9"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AFC4133"/>
    <w:multiLevelType w:val="hybridMultilevel"/>
    <w:tmpl w:val="0A5CCDD0"/>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2"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9"/>
  </w:num>
  <w:num w:numId="9">
    <w:abstractNumId w:val="35"/>
  </w:num>
  <w:num w:numId="10">
    <w:abstractNumId w:val="23"/>
  </w:num>
  <w:num w:numId="11">
    <w:abstractNumId w:val="18"/>
  </w:num>
  <w:num w:numId="12">
    <w:abstractNumId w:val="26"/>
  </w:num>
  <w:num w:numId="13">
    <w:abstractNumId w:val="43"/>
  </w:num>
  <w:num w:numId="14">
    <w:abstractNumId w:val="20"/>
  </w:num>
  <w:num w:numId="15">
    <w:abstractNumId w:val="31"/>
  </w:num>
  <w:num w:numId="16">
    <w:abstractNumId w:val="45"/>
  </w:num>
  <w:num w:numId="17">
    <w:abstractNumId w:val="16"/>
  </w:num>
  <w:num w:numId="18">
    <w:abstractNumId w:val="19"/>
  </w:num>
  <w:num w:numId="19">
    <w:abstractNumId w:val="41"/>
  </w:num>
  <w:num w:numId="20">
    <w:abstractNumId w:val="15"/>
  </w:num>
  <w:num w:numId="21">
    <w:abstractNumId w:val="22"/>
  </w:num>
  <w:num w:numId="22">
    <w:abstractNumId w:val="27"/>
  </w:num>
  <w:num w:numId="23">
    <w:abstractNumId w:val="34"/>
  </w:num>
  <w:num w:numId="24">
    <w:abstractNumId w:val="21"/>
  </w:num>
  <w:num w:numId="25">
    <w:abstractNumId w:val="37"/>
  </w:num>
  <w:num w:numId="26">
    <w:abstractNumId w:val="24"/>
  </w:num>
  <w:num w:numId="27">
    <w:abstractNumId w:val="17"/>
  </w:num>
  <w:num w:numId="28">
    <w:abstractNumId w:val="25"/>
  </w:num>
  <w:num w:numId="29">
    <w:abstractNumId w:val="38"/>
  </w:num>
  <w:num w:numId="30">
    <w:abstractNumId w:val="30"/>
  </w:num>
  <w:num w:numId="31">
    <w:abstractNumId w:val="14"/>
  </w:num>
  <w:num w:numId="32">
    <w:abstractNumId w:val="42"/>
  </w:num>
  <w:num w:numId="33">
    <w:abstractNumId w:val="40"/>
  </w:num>
  <w:num w:numId="34">
    <w:abstractNumId w:val="36"/>
  </w:num>
  <w:num w:numId="35">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3A0"/>
    <w:rsid w:val="000027B3"/>
    <w:rsid w:val="000028CB"/>
    <w:rsid w:val="00002D48"/>
    <w:rsid w:val="00003745"/>
    <w:rsid w:val="000047E3"/>
    <w:rsid w:val="00006675"/>
    <w:rsid w:val="000100CF"/>
    <w:rsid w:val="0001133F"/>
    <w:rsid w:val="00015ABA"/>
    <w:rsid w:val="00016945"/>
    <w:rsid w:val="00016D6B"/>
    <w:rsid w:val="000204A7"/>
    <w:rsid w:val="0002077C"/>
    <w:rsid w:val="00022262"/>
    <w:rsid w:val="00024BEB"/>
    <w:rsid w:val="00026227"/>
    <w:rsid w:val="0003155B"/>
    <w:rsid w:val="000321AE"/>
    <w:rsid w:val="00032EC5"/>
    <w:rsid w:val="0004081E"/>
    <w:rsid w:val="0004216E"/>
    <w:rsid w:val="000425C6"/>
    <w:rsid w:val="00044F91"/>
    <w:rsid w:val="000519F4"/>
    <w:rsid w:val="00052328"/>
    <w:rsid w:val="000528C8"/>
    <w:rsid w:val="00053C3C"/>
    <w:rsid w:val="0005473A"/>
    <w:rsid w:val="00055CEA"/>
    <w:rsid w:val="00061AD9"/>
    <w:rsid w:val="00066689"/>
    <w:rsid w:val="000725E7"/>
    <w:rsid w:val="00073687"/>
    <w:rsid w:val="00077ECA"/>
    <w:rsid w:val="00080AA7"/>
    <w:rsid w:val="00081721"/>
    <w:rsid w:val="00083161"/>
    <w:rsid w:val="0008498C"/>
    <w:rsid w:val="000875B8"/>
    <w:rsid w:val="00091568"/>
    <w:rsid w:val="00091571"/>
    <w:rsid w:val="000933AB"/>
    <w:rsid w:val="000A064C"/>
    <w:rsid w:val="000A6426"/>
    <w:rsid w:val="000A66E7"/>
    <w:rsid w:val="000A7103"/>
    <w:rsid w:val="000B2C21"/>
    <w:rsid w:val="000B4A15"/>
    <w:rsid w:val="000B4B0A"/>
    <w:rsid w:val="000B5DD7"/>
    <w:rsid w:val="000B7321"/>
    <w:rsid w:val="000C71CE"/>
    <w:rsid w:val="000D16A0"/>
    <w:rsid w:val="000D2830"/>
    <w:rsid w:val="000D52E6"/>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3B2B"/>
    <w:rsid w:val="00125109"/>
    <w:rsid w:val="00125D86"/>
    <w:rsid w:val="00126A48"/>
    <w:rsid w:val="00127A4C"/>
    <w:rsid w:val="00131181"/>
    <w:rsid w:val="00133E5F"/>
    <w:rsid w:val="00133F92"/>
    <w:rsid w:val="00137243"/>
    <w:rsid w:val="00137E55"/>
    <w:rsid w:val="00140DDE"/>
    <w:rsid w:val="00145F77"/>
    <w:rsid w:val="00146528"/>
    <w:rsid w:val="001472AC"/>
    <w:rsid w:val="00147BBD"/>
    <w:rsid w:val="00152922"/>
    <w:rsid w:val="001546A7"/>
    <w:rsid w:val="00155127"/>
    <w:rsid w:val="0016115A"/>
    <w:rsid w:val="0016280A"/>
    <w:rsid w:val="00164360"/>
    <w:rsid w:val="001654F1"/>
    <w:rsid w:val="00165BB2"/>
    <w:rsid w:val="00167F5E"/>
    <w:rsid w:val="00173155"/>
    <w:rsid w:val="00174AEE"/>
    <w:rsid w:val="0017792C"/>
    <w:rsid w:val="00181BF5"/>
    <w:rsid w:val="001903E5"/>
    <w:rsid w:val="00190B98"/>
    <w:rsid w:val="001913F9"/>
    <w:rsid w:val="001941E5"/>
    <w:rsid w:val="001941F9"/>
    <w:rsid w:val="001957CF"/>
    <w:rsid w:val="0019589A"/>
    <w:rsid w:val="00196BEA"/>
    <w:rsid w:val="001A25B9"/>
    <w:rsid w:val="001A3A80"/>
    <w:rsid w:val="001B4EE5"/>
    <w:rsid w:val="001B7859"/>
    <w:rsid w:val="001C22A6"/>
    <w:rsid w:val="001C251A"/>
    <w:rsid w:val="001C33DA"/>
    <w:rsid w:val="001C379E"/>
    <w:rsid w:val="001C399C"/>
    <w:rsid w:val="001C48EE"/>
    <w:rsid w:val="001C7AD6"/>
    <w:rsid w:val="001D0FE3"/>
    <w:rsid w:val="001D1135"/>
    <w:rsid w:val="001D16E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2004EC"/>
    <w:rsid w:val="00202603"/>
    <w:rsid w:val="00202963"/>
    <w:rsid w:val="00204F0D"/>
    <w:rsid w:val="00207034"/>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37676"/>
    <w:rsid w:val="002442E7"/>
    <w:rsid w:val="00247611"/>
    <w:rsid w:val="002516E9"/>
    <w:rsid w:val="00252047"/>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273B"/>
    <w:rsid w:val="002E39B9"/>
    <w:rsid w:val="002E3B58"/>
    <w:rsid w:val="002E7FDD"/>
    <w:rsid w:val="002F1AAB"/>
    <w:rsid w:val="00301094"/>
    <w:rsid w:val="00305ABB"/>
    <w:rsid w:val="003175C8"/>
    <w:rsid w:val="00324D4A"/>
    <w:rsid w:val="00325976"/>
    <w:rsid w:val="00327620"/>
    <w:rsid w:val="00331044"/>
    <w:rsid w:val="00332CC2"/>
    <w:rsid w:val="003352A7"/>
    <w:rsid w:val="0033707F"/>
    <w:rsid w:val="0033726E"/>
    <w:rsid w:val="00337B4C"/>
    <w:rsid w:val="003408F2"/>
    <w:rsid w:val="00342F4C"/>
    <w:rsid w:val="00342F57"/>
    <w:rsid w:val="0034494E"/>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9F1"/>
    <w:rsid w:val="00393286"/>
    <w:rsid w:val="003A1B00"/>
    <w:rsid w:val="003A2B58"/>
    <w:rsid w:val="003A4AF6"/>
    <w:rsid w:val="003A5107"/>
    <w:rsid w:val="003A655C"/>
    <w:rsid w:val="003A6CE3"/>
    <w:rsid w:val="003A72AA"/>
    <w:rsid w:val="003B50C1"/>
    <w:rsid w:val="003B5BFA"/>
    <w:rsid w:val="003B6134"/>
    <w:rsid w:val="003C103B"/>
    <w:rsid w:val="003C1522"/>
    <w:rsid w:val="003C2BE8"/>
    <w:rsid w:val="003C729C"/>
    <w:rsid w:val="003D1544"/>
    <w:rsid w:val="003D1B9C"/>
    <w:rsid w:val="003D5653"/>
    <w:rsid w:val="003D7352"/>
    <w:rsid w:val="003E096A"/>
    <w:rsid w:val="003E1692"/>
    <w:rsid w:val="003E2F0F"/>
    <w:rsid w:val="003E3C8F"/>
    <w:rsid w:val="003E5D6C"/>
    <w:rsid w:val="003E7F27"/>
    <w:rsid w:val="003F16D8"/>
    <w:rsid w:val="003F7926"/>
    <w:rsid w:val="004001AA"/>
    <w:rsid w:val="004062A8"/>
    <w:rsid w:val="00406395"/>
    <w:rsid w:val="00411489"/>
    <w:rsid w:val="004140F7"/>
    <w:rsid w:val="004166DE"/>
    <w:rsid w:val="00416745"/>
    <w:rsid w:val="0042103E"/>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60E28"/>
    <w:rsid w:val="0046387E"/>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D5295"/>
    <w:rsid w:val="004E1901"/>
    <w:rsid w:val="004E593A"/>
    <w:rsid w:val="004E5A83"/>
    <w:rsid w:val="004E6533"/>
    <w:rsid w:val="004E691F"/>
    <w:rsid w:val="004E7BCC"/>
    <w:rsid w:val="004E7E2B"/>
    <w:rsid w:val="004F00CB"/>
    <w:rsid w:val="004F21E9"/>
    <w:rsid w:val="004F5FCE"/>
    <w:rsid w:val="00501C91"/>
    <w:rsid w:val="0050400A"/>
    <w:rsid w:val="0050727B"/>
    <w:rsid w:val="00511B38"/>
    <w:rsid w:val="005150AD"/>
    <w:rsid w:val="0051619B"/>
    <w:rsid w:val="00516924"/>
    <w:rsid w:val="005308CA"/>
    <w:rsid w:val="00542012"/>
    <w:rsid w:val="005448BE"/>
    <w:rsid w:val="005465F4"/>
    <w:rsid w:val="005468DB"/>
    <w:rsid w:val="005476BA"/>
    <w:rsid w:val="0054784F"/>
    <w:rsid w:val="00550B4F"/>
    <w:rsid w:val="0055213F"/>
    <w:rsid w:val="00553514"/>
    <w:rsid w:val="00554023"/>
    <w:rsid w:val="00557315"/>
    <w:rsid w:val="00561320"/>
    <w:rsid w:val="005669BD"/>
    <w:rsid w:val="00567A19"/>
    <w:rsid w:val="0058034B"/>
    <w:rsid w:val="00582877"/>
    <w:rsid w:val="00582C01"/>
    <w:rsid w:val="00585972"/>
    <w:rsid w:val="00590D01"/>
    <w:rsid w:val="005952E0"/>
    <w:rsid w:val="00596DAB"/>
    <w:rsid w:val="005A0854"/>
    <w:rsid w:val="005A4C33"/>
    <w:rsid w:val="005A603C"/>
    <w:rsid w:val="005B369A"/>
    <w:rsid w:val="005B3F52"/>
    <w:rsid w:val="005B4BA7"/>
    <w:rsid w:val="005B6619"/>
    <w:rsid w:val="005C418A"/>
    <w:rsid w:val="005C690F"/>
    <w:rsid w:val="005D04D4"/>
    <w:rsid w:val="005D3D55"/>
    <w:rsid w:val="005D561D"/>
    <w:rsid w:val="005D6339"/>
    <w:rsid w:val="005E07DF"/>
    <w:rsid w:val="005E1DC4"/>
    <w:rsid w:val="005E382C"/>
    <w:rsid w:val="005E3AE6"/>
    <w:rsid w:val="005E5F80"/>
    <w:rsid w:val="005F4968"/>
    <w:rsid w:val="005F674B"/>
    <w:rsid w:val="005F7838"/>
    <w:rsid w:val="00601D09"/>
    <w:rsid w:val="0060268D"/>
    <w:rsid w:val="006030E8"/>
    <w:rsid w:val="00604570"/>
    <w:rsid w:val="00605E58"/>
    <w:rsid w:val="00606BF1"/>
    <w:rsid w:val="00610973"/>
    <w:rsid w:val="0061337D"/>
    <w:rsid w:val="00613827"/>
    <w:rsid w:val="006147C8"/>
    <w:rsid w:val="006150C4"/>
    <w:rsid w:val="00615321"/>
    <w:rsid w:val="00615F21"/>
    <w:rsid w:val="00622020"/>
    <w:rsid w:val="0062216D"/>
    <w:rsid w:val="00632C19"/>
    <w:rsid w:val="006339CB"/>
    <w:rsid w:val="00640FE0"/>
    <w:rsid w:val="00642C8E"/>
    <w:rsid w:val="0064482F"/>
    <w:rsid w:val="00646398"/>
    <w:rsid w:val="0064650B"/>
    <w:rsid w:val="006504A3"/>
    <w:rsid w:val="006504F4"/>
    <w:rsid w:val="00652C77"/>
    <w:rsid w:val="006535C9"/>
    <w:rsid w:val="0065571E"/>
    <w:rsid w:val="00667F2C"/>
    <w:rsid w:val="006741D9"/>
    <w:rsid w:val="0067681B"/>
    <w:rsid w:val="006811BB"/>
    <w:rsid w:val="0068253E"/>
    <w:rsid w:val="00691B29"/>
    <w:rsid w:val="006A031C"/>
    <w:rsid w:val="006A44B2"/>
    <w:rsid w:val="006A47F2"/>
    <w:rsid w:val="006A4ED3"/>
    <w:rsid w:val="006B0902"/>
    <w:rsid w:val="006C272A"/>
    <w:rsid w:val="006C3F10"/>
    <w:rsid w:val="006C48EF"/>
    <w:rsid w:val="006D1BA9"/>
    <w:rsid w:val="006D2102"/>
    <w:rsid w:val="006D676C"/>
    <w:rsid w:val="006E265C"/>
    <w:rsid w:val="006E5E64"/>
    <w:rsid w:val="006F16FB"/>
    <w:rsid w:val="006F46BC"/>
    <w:rsid w:val="006F7BA8"/>
    <w:rsid w:val="00704050"/>
    <w:rsid w:val="007101C6"/>
    <w:rsid w:val="00713029"/>
    <w:rsid w:val="00720D91"/>
    <w:rsid w:val="00724554"/>
    <w:rsid w:val="0072521C"/>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9009C"/>
    <w:rsid w:val="00791787"/>
    <w:rsid w:val="00791994"/>
    <w:rsid w:val="00794089"/>
    <w:rsid w:val="00794EFE"/>
    <w:rsid w:val="007A071B"/>
    <w:rsid w:val="007A52D5"/>
    <w:rsid w:val="007A7425"/>
    <w:rsid w:val="007B3CF1"/>
    <w:rsid w:val="007B4E06"/>
    <w:rsid w:val="007C0AB5"/>
    <w:rsid w:val="007C3BF5"/>
    <w:rsid w:val="007C4B99"/>
    <w:rsid w:val="007C5BEC"/>
    <w:rsid w:val="007C754A"/>
    <w:rsid w:val="007E0839"/>
    <w:rsid w:val="007E391E"/>
    <w:rsid w:val="007E560F"/>
    <w:rsid w:val="007E692B"/>
    <w:rsid w:val="007E7831"/>
    <w:rsid w:val="007F29F2"/>
    <w:rsid w:val="007F45C7"/>
    <w:rsid w:val="007F640A"/>
    <w:rsid w:val="007F6B1C"/>
    <w:rsid w:val="0080287C"/>
    <w:rsid w:val="00802E54"/>
    <w:rsid w:val="00803790"/>
    <w:rsid w:val="008056D9"/>
    <w:rsid w:val="00811683"/>
    <w:rsid w:val="00811BD8"/>
    <w:rsid w:val="008140AD"/>
    <w:rsid w:val="00815083"/>
    <w:rsid w:val="00815E84"/>
    <w:rsid w:val="00816A9D"/>
    <w:rsid w:val="00822EA8"/>
    <w:rsid w:val="00832FBF"/>
    <w:rsid w:val="00835737"/>
    <w:rsid w:val="008361B3"/>
    <w:rsid w:val="00836FA4"/>
    <w:rsid w:val="00840C40"/>
    <w:rsid w:val="00840E68"/>
    <w:rsid w:val="00841B75"/>
    <w:rsid w:val="008460F0"/>
    <w:rsid w:val="00850DFC"/>
    <w:rsid w:val="0085374A"/>
    <w:rsid w:val="0085730C"/>
    <w:rsid w:val="00864D67"/>
    <w:rsid w:val="00865FDA"/>
    <w:rsid w:val="00880978"/>
    <w:rsid w:val="00881903"/>
    <w:rsid w:val="00883896"/>
    <w:rsid w:val="00883ED8"/>
    <w:rsid w:val="00884103"/>
    <w:rsid w:val="00887418"/>
    <w:rsid w:val="00892AE2"/>
    <w:rsid w:val="0089308B"/>
    <w:rsid w:val="00893956"/>
    <w:rsid w:val="00895A07"/>
    <w:rsid w:val="008A0061"/>
    <w:rsid w:val="008A4116"/>
    <w:rsid w:val="008A5B3C"/>
    <w:rsid w:val="008B0213"/>
    <w:rsid w:val="008B0707"/>
    <w:rsid w:val="008B5F63"/>
    <w:rsid w:val="008C7573"/>
    <w:rsid w:val="008D4375"/>
    <w:rsid w:val="008D5D4E"/>
    <w:rsid w:val="008D6D2E"/>
    <w:rsid w:val="008D7F6D"/>
    <w:rsid w:val="008E0E30"/>
    <w:rsid w:val="008E632A"/>
    <w:rsid w:val="008F0ECD"/>
    <w:rsid w:val="008F2300"/>
    <w:rsid w:val="00900384"/>
    <w:rsid w:val="009012E1"/>
    <w:rsid w:val="00903440"/>
    <w:rsid w:val="00903458"/>
    <w:rsid w:val="0090503A"/>
    <w:rsid w:val="00905424"/>
    <w:rsid w:val="00907A54"/>
    <w:rsid w:val="00913B23"/>
    <w:rsid w:val="0091410F"/>
    <w:rsid w:val="00916B18"/>
    <w:rsid w:val="00916EE1"/>
    <w:rsid w:val="009176C1"/>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0232"/>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B128C"/>
    <w:rsid w:val="009B35F1"/>
    <w:rsid w:val="009B4847"/>
    <w:rsid w:val="009B48B3"/>
    <w:rsid w:val="009B4C95"/>
    <w:rsid w:val="009C5808"/>
    <w:rsid w:val="009C634E"/>
    <w:rsid w:val="009D159D"/>
    <w:rsid w:val="009D525F"/>
    <w:rsid w:val="009D5E80"/>
    <w:rsid w:val="009D7C5A"/>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37FCF"/>
    <w:rsid w:val="00A43069"/>
    <w:rsid w:val="00A45EE4"/>
    <w:rsid w:val="00A5031B"/>
    <w:rsid w:val="00A50D2F"/>
    <w:rsid w:val="00A51375"/>
    <w:rsid w:val="00A520A2"/>
    <w:rsid w:val="00A52C97"/>
    <w:rsid w:val="00A54527"/>
    <w:rsid w:val="00A55E46"/>
    <w:rsid w:val="00A6159C"/>
    <w:rsid w:val="00A62525"/>
    <w:rsid w:val="00A62DF2"/>
    <w:rsid w:val="00A64E36"/>
    <w:rsid w:val="00A65BFA"/>
    <w:rsid w:val="00A65DD2"/>
    <w:rsid w:val="00A67E85"/>
    <w:rsid w:val="00A67FC4"/>
    <w:rsid w:val="00A704D8"/>
    <w:rsid w:val="00A8118F"/>
    <w:rsid w:val="00A82927"/>
    <w:rsid w:val="00A83252"/>
    <w:rsid w:val="00A83783"/>
    <w:rsid w:val="00A94087"/>
    <w:rsid w:val="00A96DA7"/>
    <w:rsid w:val="00AA524A"/>
    <w:rsid w:val="00AB0779"/>
    <w:rsid w:val="00AB19E0"/>
    <w:rsid w:val="00AB1F89"/>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3694"/>
    <w:rsid w:val="00B04EC0"/>
    <w:rsid w:val="00B1406A"/>
    <w:rsid w:val="00B16268"/>
    <w:rsid w:val="00B209EE"/>
    <w:rsid w:val="00B23528"/>
    <w:rsid w:val="00B2391D"/>
    <w:rsid w:val="00B24454"/>
    <w:rsid w:val="00B246D4"/>
    <w:rsid w:val="00B27009"/>
    <w:rsid w:val="00B3172F"/>
    <w:rsid w:val="00B31F98"/>
    <w:rsid w:val="00B35044"/>
    <w:rsid w:val="00B40A9F"/>
    <w:rsid w:val="00B4196D"/>
    <w:rsid w:val="00B4209E"/>
    <w:rsid w:val="00B44F7D"/>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59E8"/>
    <w:rsid w:val="00BC6576"/>
    <w:rsid w:val="00BC66A5"/>
    <w:rsid w:val="00BC74CC"/>
    <w:rsid w:val="00BC75CF"/>
    <w:rsid w:val="00BD12FB"/>
    <w:rsid w:val="00BD38B4"/>
    <w:rsid w:val="00BD3BA0"/>
    <w:rsid w:val="00BD445C"/>
    <w:rsid w:val="00BD58B7"/>
    <w:rsid w:val="00BD6D9F"/>
    <w:rsid w:val="00BE2DBC"/>
    <w:rsid w:val="00BF3ECD"/>
    <w:rsid w:val="00BF4BB2"/>
    <w:rsid w:val="00C001BF"/>
    <w:rsid w:val="00C007E8"/>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5630"/>
    <w:rsid w:val="00C46E0A"/>
    <w:rsid w:val="00C53B2E"/>
    <w:rsid w:val="00C55C48"/>
    <w:rsid w:val="00C55FF6"/>
    <w:rsid w:val="00C60A75"/>
    <w:rsid w:val="00C63480"/>
    <w:rsid w:val="00C64DE7"/>
    <w:rsid w:val="00C722E0"/>
    <w:rsid w:val="00C73C97"/>
    <w:rsid w:val="00C76F44"/>
    <w:rsid w:val="00C773C8"/>
    <w:rsid w:val="00C81D96"/>
    <w:rsid w:val="00C82686"/>
    <w:rsid w:val="00C83A81"/>
    <w:rsid w:val="00C90299"/>
    <w:rsid w:val="00C90BE9"/>
    <w:rsid w:val="00C91ADA"/>
    <w:rsid w:val="00C92E83"/>
    <w:rsid w:val="00CA150E"/>
    <w:rsid w:val="00CA617F"/>
    <w:rsid w:val="00CB09CD"/>
    <w:rsid w:val="00CB3E62"/>
    <w:rsid w:val="00CB4F75"/>
    <w:rsid w:val="00CC29A6"/>
    <w:rsid w:val="00CC29D9"/>
    <w:rsid w:val="00CC5D47"/>
    <w:rsid w:val="00CC65D3"/>
    <w:rsid w:val="00CC7999"/>
    <w:rsid w:val="00CD1B69"/>
    <w:rsid w:val="00CD32BB"/>
    <w:rsid w:val="00CD360B"/>
    <w:rsid w:val="00CD4D1D"/>
    <w:rsid w:val="00CD5C7D"/>
    <w:rsid w:val="00CD5EA3"/>
    <w:rsid w:val="00CE6B0F"/>
    <w:rsid w:val="00CF09A3"/>
    <w:rsid w:val="00CF6396"/>
    <w:rsid w:val="00D065EC"/>
    <w:rsid w:val="00D06851"/>
    <w:rsid w:val="00D06F09"/>
    <w:rsid w:val="00D152FA"/>
    <w:rsid w:val="00D1595E"/>
    <w:rsid w:val="00D161BE"/>
    <w:rsid w:val="00D21586"/>
    <w:rsid w:val="00D235CE"/>
    <w:rsid w:val="00D23757"/>
    <w:rsid w:val="00D24D92"/>
    <w:rsid w:val="00D26590"/>
    <w:rsid w:val="00D30EFD"/>
    <w:rsid w:val="00D3180A"/>
    <w:rsid w:val="00D34135"/>
    <w:rsid w:val="00D3784D"/>
    <w:rsid w:val="00D40DD9"/>
    <w:rsid w:val="00D41444"/>
    <w:rsid w:val="00D42331"/>
    <w:rsid w:val="00D42BA9"/>
    <w:rsid w:val="00D43944"/>
    <w:rsid w:val="00D4409A"/>
    <w:rsid w:val="00D4574D"/>
    <w:rsid w:val="00D47152"/>
    <w:rsid w:val="00D475A1"/>
    <w:rsid w:val="00D52586"/>
    <w:rsid w:val="00D537F4"/>
    <w:rsid w:val="00D60749"/>
    <w:rsid w:val="00D67D5E"/>
    <w:rsid w:val="00D70E41"/>
    <w:rsid w:val="00D74FA1"/>
    <w:rsid w:val="00D761CD"/>
    <w:rsid w:val="00D76B1A"/>
    <w:rsid w:val="00D77020"/>
    <w:rsid w:val="00D77D51"/>
    <w:rsid w:val="00D81906"/>
    <w:rsid w:val="00D84FA8"/>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5565"/>
    <w:rsid w:val="00E24509"/>
    <w:rsid w:val="00E254B7"/>
    <w:rsid w:val="00E27D03"/>
    <w:rsid w:val="00E36F5A"/>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1CEE"/>
    <w:rsid w:val="00F44805"/>
    <w:rsid w:val="00F47532"/>
    <w:rsid w:val="00F50E78"/>
    <w:rsid w:val="00F51C3D"/>
    <w:rsid w:val="00F530CE"/>
    <w:rsid w:val="00F53D76"/>
    <w:rsid w:val="00F56000"/>
    <w:rsid w:val="00F620CC"/>
    <w:rsid w:val="00F65E70"/>
    <w:rsid w:val="00F673D6"/>
    <w:rsid w:val="00F717B8"/>
    <w:rsid w:val="00F71E66"/>
    <w:rsid w:val="00F73085"/>
    <w:rsid w:val="00F76732"/>
    <w:rsid w:val="00F80B6C"/>
    <w:rsid w:val="00F83D1C"/>
    <w:rsid w:val="00F91FF1"/>
    <w:rsid w:val="00F93867"/>
    <w:rsid w:val="00F93A50"/>
    <w:rsid w:val="00FA0C44"/>
    <w:rsid w:val="00FA1D8E"/>
    <w:rsid w:val="00FA1F00"/>
    <w:rsid w:val="00FA33FF"/>
    <w:rsid w:val="00FA61A3"/>
    <w:rsid w:val="00FA6AA9"/>
    <w:rsid w:val="00FB14A2"/>
    <w:rsid w:val="00FB63A9"/>
    <w:rsid w:val="00FC51A5"/>
    <w:rsid w:val="00FC7FB9"/>
    <w:rsid w:val="00FD5E87"/>
    <w:rsid w:val="00FD765A"/>
    <w:rsid w:val="00FE0156"/>
    <w:rsid w:val="00FE1C31"/>
    <w:rsid w:val="00FE4D95"/>
    <w:rsid w:val="00FE68BA"/>
    <w:rsid w:val="00FE765A"/>
    <w:rsid w:val="00FF0589"/>
    <w:rsid w:val="00FF3224"/>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046A104"/>
  <w15:docId w15:val="{BF80C9C9-D3E8-4DCF-9AF8-9B0102A5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character" w:customStyle="1" w:styleId="hps">
    <w:name w:val="hps"/>
    <w:rsid w:val="00F4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F5668-195C-423C-9ED0-B56036FB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3992</Words>
  <Characters>23556</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Čepová Gabriela</cp:lastModifiedBy>
  <cp:revision>3</cp:revision>
  <cp:lastPrinted>2022-09-12T10:07:00Z</cp:lastPrinted>
  <dcterms:created xsi:type="dcterms:W3CDTF">2022-11-30T11:08:00Z</dcterms:created>
  <dcterms:modified xsi:type="dcterms:W3CDTF">2022-11-30T11:14:00Z</dcterms:modified>
</cp:coreProperties>
</file>