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8FD3" w14:textId="77777777" w:rsidR="00C61765" w:rsidRDefault="00BA6599">
      <w:pPr>
        <w:spacing w:after="0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szCs w:val="20"/>
        </w:rPr>
        <w:t>Dodatek č. 2</w:t>
      </w:r>
    </w:p>
    <w:p w14:paraId="18E375FC" w14:textId="77777777" w:rsidR="00C61765" w:rsidRDefault="00C61765">
      <w:pPr>
        <w:spacing w:after="0"/>
        <w:jc w:val="center"/>
        <w:rPr>
          <w:rFonts w:ascii="Arial" w:hAnsi="Arial" w:cs="Arial"/>
          <w:b/>
          <w:szCs w:val="20"/>
        </w:rPr>
      </w:pPr>
    </w:p>
    <w:p w14:paraId="69320056" w14:textId="77777777" w:rsidR="00C61765" w:rsidRDefault="00BA6599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SMLOUVY O POSKYTOVÁNÍ</w:t>
      </w:r>
    </w:p>
    <w:p w14:paraId="3E43E17F" w14:textId="77777777" w:rsidR="00C61765" w:rsidRDefault="00BA6599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OBCHODNÍHO ZVÝHODNĚNÍ</w:t>
      </w:r>
    </w:p>
    <w:p w14:paraId="4D2EA173" w14:textId="77777777" w:rsidR="00C61765" w:rsidRDefault="00BA6599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dne 31. 03. 2020</w:t>
      </w:r>
    </w:p>
    <w:p w14:paraId="10F48A3A" w14:textId="77777777" w:rsidR="00C61765" w:rsidRDefault="00BA6599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067978F" w14:textId="77777777" w:rsidR="00C61765" w:rsidRDefault="00BA65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14:paraId="712DFD2C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1.Odběratel</w:t>
      </w:r>
      <w:proofErr w:type="gramEnd"/>
      <w:r>
        <w:rPr>
          <w:rFonts w:ascii="Arial" w:hAnsi="Arial" w:cs="Arial"/>
          <w:sz w:val="20"/>
          <w:szCs w:val="20"/>
        </w:rPr>
        <w:t xml:space="preserve">: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Fakultní nemocnice u sv. Anny v Brně</w:t>
      </w:r>
    </w:p>
    <w:p w14:paraId="0C5671FB" w14:textId="77777777" w:rsidR="00C61765" w:rsidRDefault="00BA6599">
      <w:pPr>
        <w:spacing w:after="120"/>
        <w:ind w:left="21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státní příspěvková organizace zřízená rozhodnutím Ministerstva zdravotnictví bez zákonné povinnosti zápisu do Obchodního rejstříku</w:t>
      </w:r>
    </w:p>
    <w:p w14:paraId="6B5F5A5C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Pekařská 664/53, 656 91 Brno</w:t>
      </w:r>
    </w:p>
    <w:p w14:paraId="441A73C2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Vlastimil Vajdák, ředitel</w:t>
      </w:r>
    </w:p>
    <w:p w14:paraId="45D7A887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00159816</w:t>
      </w:r>
    </w:p>
    <w:p w14:paraId="7D690EB8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CZ00159816</w:t>
      </w:r>
    </w:p>
    <w:p w14:paraId="42669437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proofErr w:type="gramEnd"/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Česká národní banka, a.s., pobočka Brno-město </w:t>
      </w:r>
    </w:p>
    <w:p w14:paraId="7450E70E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71138621/0710</w:t>
      </w:r>
    </w:p>
    <w:p w14:paraId="5EBD058F" w14:textId="77777777" w:rsidR="00C61765" w:rsidRDefault="00BA6599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14:paraId="148B3A5C" w14:textId="77777777" w:rsidR="00C61765" w:rsidRDefault="00BA659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Dodavatel: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Boston Scientific Česká republika s.r.o.</w:t>
      </w:r>
    </w:p>
    <w:p w14:paraId="3C4A951E" w14:textId="77777777" w:rsidR="00C61765" w:rsidRDefault="00BA6599">
      <w:pPr>
        <w:spacing w:after="0"/>
        <w:ind w:left="212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zapsaná v OR vedeném Městským soudem v Praze, oddíl C, vložka 56799</w:t>
      </w:r>
    </w:p>
    <w:p w14:paraId="1447747F" w14:textId="77777777" w:rsidR="00C61765" w:rsidRDefault="00BA6599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Karla Engliše 3219/4, 150 00 Praha 5</w:t>
      </w:r>
      <w:r>
        <w:rPr>
          <w:rFonts w:ascii="Arial" w:hAnsi="Arial" w:cs="Arial"/>
          <w:sz w:val="20"/>
          <w:szCs w:val="20"/>
        </w:rPr>
        <w:tab/>
      </w:r>
    </w:p>
    <w:p w14:paraId="144CE263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Michaela Škoda </w:t>
      </w:r>
      <w:proofErr w:type="spellStart"/>
      <w:r>
        <w:rPr>
          <w:rFonts w:ascii="Arial" w:hAnsi="Arial" w:cs="Arial"/>
          <w:sz w:val="20"/>
          <w:szCs w:val="20"/>
        </w:rPr>
        <w:t>Luftová</w:t>
      </w:r>
      <w:proofErr w:type="spellEnd"/>
      <w:r>
        <w:rPr>
          <w:rFonts w:ascii="Arial" w:hAnsi="Arial" w:cs="Arial"/>
          <w:sz w:val="20"/>
          <w:szCs w:val="20"/>
        </w:rPr>
        <w:t>, prokuristka</w:t>
      </w:r>
    </w:p>
    <w:p w14:paraId="6495B6EC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25635972</w:t>
      </w:r>
    </w:p>
    <w:p w14:paraId="5E975619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CZ2563597</w:t>
      </w:r>
    </w:p>
    <w:p w14:paraId="6ECED92B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Deutsche</w:t>
      </w:r>
      <w:proofErr w:type="spellEnd"/>
      <w:r>
        <w:rPr>
          <w:rFonts w:ascii="Arial" w:hAnsi="Arial" w:cs="Arial"/>
          <w:sz w:val="20"/>
          <w:szCs w:val="20"/>
        </w:rPr>
        <w:t xml:space="preserve"> Bank, organizační složka, Praha 1</w:t>
      </w:r>
    </w:p>
    <w:p w14:paraId="106E2988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účtu: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3156100001/7910</w:t>
      </w:r>
    </w:p>
    <w:p w14:paraId="6D3BF0E3" w14:textId="77777777" w:rsidR="00C61765" w:rsidRDefault="00BA6599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2F95344B" w14:textId="77777777" w:rsidR="00C61765" w:rsidRDefault="00BA65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</w:t>
      </w:r>
    </w:p>
    <w:p w14:paraId="0A03F698" w14:textId="7CE48BAE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Smluvní strany uzavřely dne 31. 03. 2020 Smlouvu o poskytování obchodního zvýhodnění, kterou dne 05. 01. 2022 změnily dodatkem č. 1 (dále jako „smlouva“). Smluvní strany si přejí vyloučit z obchodního zvýhodnění (poskytování finanční bonifikace) zboží, které je uvedeno v příloze č. 1 Smlouvy o zřízení a provozu konsignačního skladu a rámcové kupní smlouvy uzavřené dne 11. 10. 2022, a to ke dni </w:t>
      </w:r>
      <w:r w:rsidR="000E5C32">
        <w:rPr>
          <w:rFonts w:ascii="Arial" w:hAnsi="Arial" w:cs="Arial"/>
          <w:sz w:val="20"/>
          <w:szCs w:val="20"/>
        </w:rPr>
        <w:t>1. 11</w:t>
      </w:r>
      <w:r>
        <w:rPr>
          <w:rFonts w:ascii="Arial" w:hAnsi="Arial" w:cs="Arial"/>
          <w:sz w:val="20"/>
          <w:szCs w:val="20"/>
        </w:rPr>
        <w:t xml:space="preserve">. 2022. </w:t>
      </w:r>
    </w:p>
    <w:p w14:paraId="5517D46C" w14:textId="77777777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Smluvní strany se dohodly v souladu s čl. IV odst. 11 smlouvy na následujících změnách smlouvy:</w:t>
      </w:r>
    </w:p>
    <w:p w14:paraId="0E3D1DB6" w14:textId="66CF7C62" w:rsidR="00C61765" w:rsidRDefault="00BA6599">
      <w:pPr>
        <w:spacing w:before="120" w:after="0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Znění přílohy č. 1 - Seznam zboží (verze č. 2, účinná od 01. 03. 2020) smlouvy se tímto dodatkem ruší a nahrazuje zněním, které tvoří přílohu č. 1 – Seznam zboží (verze č. 3, účinná od </w:t>
      </w:r>
      <w:r w:rsidR="00022327">
        <w:rPr>
          <w:rFonts w:ascii="Arial" w:hAnsi="Arial" w:cs="Arial"/>
          <w:b/>
          <w:sz w:val="20"/>
          <w:szCs w:val="20"/>
        </w:rPr>
        <w:t>1. 11</w:t>
      </w:r>
      <w:r>
        <w:rPr>
          <w:rFonts w:ascii="Arial" w:hAnsi="Arial" w:cs="Arial"/>
          <w:b/>
          <w:sz w:val="20"/>
          <w:szCs w:val="20"/>
        </w:rPr>
        <w:t>. 2022) tohoto dodatku.</w:t>
      </w:r>
    </w:p>
    <w:p w14:paraId="59A986DD" w14:textId="40E3A447" w:rsidR="00C61765" w:rsidRDefault="00BA6599">
      <w:pPr>
        <w:spacing w:before="120" w:after="0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Znění přílohy č. 2 – Výpočet obchodního zvýhodnění (verze č. 2, účinná od 1. 3. 2020) smlouvy se tímto dodatkem ruší a nahrazuje zněním, které tvoří přílohu č. 2 - Výpočet obchodního zvýhodnění (verze č. 3, účinná od 1</w:t>
      </w:r>
      <w:r w:rsidR="00022327">
        <w:rPr>
          <w:rFonts w:ascii="Arial" w:hAnsi="Arial" w:cs="Arial"/>
          <w:b/>
          <w:sz w:val="20"/>
          <w:szCs w:val="20"/>
        </w:rPr>
        <w:t>. 11</w:t>
      </w:r>
      <w:r>
        <w:rPr>
          <w:rFonts w:ascii="Arial" w:hAnsi="Arial" w:cs="Arial"/>
          <w:b/>
          <w:sz w:val="20"/>
          <w:szCs w:val="20"/>
        </w:rPr>
        <w:t>. 2022) tohoto dodatku.</w:t>
      </w:r>
    </w:p>
    <w:p w14:paraId="57A7AB85" w14:textId="77777777" w:rsidR="00C61765" w:rsidRDefault="00BA6599">
      <w:pPr>
        <w:spacing w:before="24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566BE1FC" w14:textId="77777777" w:rsidR="00C61765" w:rsidRDefault="00BA65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03C96421" w14:textId="77777777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Ustanovení smlouvy, která nepodléhají změnám uvedeným v článku II tohoto dodatku, zůstávají tímto dodatkem nedotčena.</w:t>
      </w:r>
    </w:p>
    <w:p w14:paraId="601308D3" w14:textId="77777777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Odběratel je jako státní příspěvková organizace povinen tento dodatek zveřejnit v registru smluv dle zákona č. 340/2015 Sb., o registru smluv, ve znění pozdějších předpisů (dále jen „zákon o registru smluv“), a to prostřednictvím „návazného záznamu“ k původní smlouvě. Smluvní strany </w:t>
      </w:r>
      <w:r>
        <w:rPr>
          <w:rFonts w:ascii="Arial" w:hAnsi="Arial" w:cs="Arial"/>
          <w:sz w:val="20"/>
          <w:szCs w:val="20"/>
        </w:rPr>
        <w:lastRenderedPageBreak/>
        <w:t>souhlasí se zveřejněním veškerých informací týkajících se závazkového vztahu založeného mezi smluvními stranami touto smlouvou, zejména vlastního obsahu této smlouvy a dodatku, a to v rozsahu požadovaném uvedeným zákonem s výjimkou údajů, které se v registru nezveřejňují; v této souvislosti odběratel bere na vědomí, že dodavatel považuje údaje uvedené v přílohách tohoto dodatku, zejména údaje týkající se prodeje zboží, cenových ujednání, specifikace zboží, podmínek poskytování obchodního zvýhodnění a mechanismu jeho poskytování, za své obchodní tajemství ve smyslu § 504 zákona č. 89/2012 Sb., občanský zákoník, v platném znění, a považuje je tudíž za informace vyloučené ze zveřejnění v registru smluv. Zveřejnění se zavazuje provést odběratel bez zbytečného odkladu po uzavření tohoto dodatku.</w:t>
      </w:r>
    </w:p>
    <w:p w14:paraId="55466164" w14:textId="77777777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Tento dodatek nabývá platnosti a účinnosti v souladu se zákonem o registru smluv. </w:t>
      </w:r>
    </w:p>
    <w:p w14:paraId="081311E6" w14:textId="3E117202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Pro vyloučení pochybností strany prohlašují, že ustanovení tohoto dodatku se aplikují na právní poměry vzniklé mezi stranami od 11. 10. 2022.</w:t>
      </w:r>
    </w:p>
    <w:p w14:paraId="5EA24C7D" w14:textId="77777777" w:rsidR="00C61765" w:rsidRDefault="00BA6599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Smluvní strany prohlašují, že si dodatek přečetly, s jeho zněním souhlasí a na důkaz toho připojují své vlastnoruční podpisy</w:t>
      </w:r>
    </w:p>
    <w:p w14:paraId="135D507F" w14:textId="77777777" w:rsidR="00C61765" w:rsidRDefault="00C61765">
      <w:pPr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DE5DFFD" w14:textId="0DBB45DF" w:rsidR="00C61765" w:rsidRDefault="00BA6599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Praze dne </w:t>
      </w:r>
      <w:r w:rsidR="00FA7384">
        <w:rPr>
          <w:rFonts w:ascii="Arial" w:hAnsi="Arial" w:cs="Arial"/>
          <w:sz w:val="20"/>
          <w:szCs w:val="20"/>
        </w:rPr>
        <w:t>24. 11. 2022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ab/>
        <w:t xml:space="preserve">V Brně dne </w:t>
      </w:r>
      <w:r w:rsidR="00FA7384">
        <w:rPr>
          <w:rFonts w:ascii="Arial" w:hAnsi="Arial" w:cs="Arial"/>
          <w:sz w:val="20"/>
          <w:szCs w:val="20"/>
        </w:rPr>
        <w:t>1. 12. 2022</w:t>
      </w:r>
    </w:p>
    <w:p w14:paraId="76CEF487" w14:textId="77777777" w:rsidR="00C61765" w:rsidRDefault="00BA6599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dodavatele:                                                                 Za odběratele:</w:t>
      </w:r>
    </w:p>
    <w:p w14:paraId="7C87D68D" w14:textId="77777777" w:rsidR="00C61765" w:rsidRDefault="00BA6599">
      <w:pPr>
        <w:spacing w:before="7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                              ...........................................................</w:t>
      </w:r>
    </w:p>
    <w:p w14:paraId="023ED4A4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Michaela Škoda </w:t>
      </w:r>
      <w:proofErr w:type="spellStart"/>
      <w:r>
        <w:rPr>
          <w:rFonts w:ascii="Arial" w:hAnsi="Arial" w:cs="Arial"/>
          <w:sz w:val="20"/>
          <w:szCs w:val="20"/>
        </w:rPr>
        <w:t>Luftová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Vlastimil Vajdák</w:t>
      </w:r>
    </w:p>
    <w:p w14:paraId="3F703CF8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prokuristka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ředitel</w:t>
      </w:r>
    </w:p>
    <w:p w14:paraId="4FDFC213" w14:textId="77777777" w:rsidR="00C61765" w:rsidRDefault="00BA65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Boston Scientific Česká republika s.r.o.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Fakultní nemocnice u sv. Anny v Brně</w:t>
      </w:r>
    </w:p>
    <w:p w14:paraId="5625246C" w14:textId="77777777" w:rsidR="00C61765" w:rsidRDefault="00BA6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F3350C" w14:textId="4C9E35F3" w:rsidR="00C61765" w:rsidRDefault="00BA659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Příloha č. 1 – Seznam zboží (verze č. 3, účinná od </w:t>
      </w:r>
      <w:r w:rsidR="00022327">
        <w:rPr>
          <w:rFonts w:ascii="Arial" w:hAnsi="Arial" w:cs="Arial"/>
          <w:b/>
          <w:sz w:val="20"/>
          <w:szCs w:val="20"/>
        </w:rPr>
        <w:t>1. 11</w:t>
      </w:r>
      <w:r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2022) </w:t>
      </w:r>
      <w:r>
        <w:rPr>
          <w:rFonts w:ascii="Arial" w:hAnsi="Arial" w:cs="Arial"/>
          <w:b/>
          <w:i/>
          <w:iCs/>
          <w:sz w:val="20"/>
          <w:szCs w:val="20"/>
        </w:rPr>
        <w:t>(obchodní</w:t>
      </w:r>
      <w:proofErr w:type="gramEnd"/>
      <w:r>
        <w:rPr>
          <w:rFonts w:ascii="Arial" w:hAnsi="Arial" w:cs="Arial"/>
          <w:b/>
          <w:i/>
          <w:iCs/>
          <w:sz w:val="20"/>
          <w:szCs w:val="20"/>
        </w:rPr>
        <w:t xml:space="preserve"> tajemství)</w:t>
      </w:r>
    </w:p>
    <w:p w14:paraId="32470A31" w14:textId="77777777" w:rsidR="00C61765" w:rsidRDefault="00C61765">
      <w:pPr>
        <w:spacing w:after="0"/>
        <w:rPr>
          <w:rFonts w:ascii="Arial" w:hAnsi="Arial" w:cs="Arial"/>
          <w:b/>
          <w:sz w:val="20"/>
          <w:szCs w:val="20"/>
        </w:rPr>
      </w:pPr>
    </w:p>
    <w:p w14:paraId="2C90084F" w14:textId="77777777" w:rsidR="00C61765" w:rsidRDefault="00C61765">
      <w:pPr>
        <w:spacing w:after="0"/>
        <w:rPr>
          <w:rFonts w:ascii="Arial" w:hAnsi="Arial" w:cs="Arial"/>
          <w:sz w:val="20"/>
          <w:szCs w:val="20"/>
        </w:rPr>
      </w:pPr>
    </w:p>
    <w:p w14:paraId="2C9B99E3" w14:textId="77777777" w:rsidR="00C61765" w:rsidRDefault="00BA6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86B757A" w14:textId="6C887707" w:rsidR="00C61765" w:rsidRDefault="00BA6599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Příloha č. 2 - Výpočet obchodního zvýhodnění (verze č. 3, účinná od 1</w:t>
      </w:r>
      <w:r w:rsidR="00022327">
        <w:rPr>
          <w:rFonts w:ascii="Arial" w:hAnsi="Arial" w:cs="Arial"/>
          <w:b/>
          <w:bCs/>
          <w:sz w:val="20"/>
          <w:szCs w:val="20"/>
        </w:rPr>
        <w:t>. 11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2022) </w:t>
      </w:r>
      <w:r>
        <w:rPr>
          <w:rFonts w:ascii="Arial" w:hAnsi="Arial" w:cs="Arial"/>
          <w:b/>
          <w:bCs/>
          <w:i/>
          <w:iCs/>
          <w:sz w:val="20"/>
          <w:szCs w:val="20"/>
        </w:rPr>
        <w:t>(obchodní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tajemství)</w:t>
      </w:r>
    </w:p>
    <w:p w14:paraId="6D1AF5F0" w14:textId="2FD2D159" w:rsidR="00C61765" w:rsidRPr="00FA7384" w:rsidRDefault="00C61765" w:rsidP="00FA7384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61765" w:rsidRPr="00FA73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59E848" w16cid:durableId="271F4E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B90F" w14:textId="77777777" w:rsidR="00B17CA4" w:rsidRDefault="00B17CA4">
      <w:pPr>
        <w:spacing w:after="0" w:line="240" w:lineRule="auto"/>
      </w:pPr>
      <w:r>
        <w:separator/>
      </w:r>
    </w:p>
    <w:p w14:paraId="3F6D44FF" w14:textId="77777777" w:rsidR="00B17CA4" w:rsidRDefault="00B17CA4"/>
    <w:p w14:paraId="5DFCCE97" w14:textId="77777777" w:rsidR="00B17CA4" w:rsidRDefault="00B17CA4"/>
  </w:endnote>
  <w:endnote w:type="continuationSeparator" w:id="0">
    <w:p w14:paraId="5E80B9E7" w14:textId="77777777" w:rsidR="00B17CA4" w:rsidRDefault="00B17CA4">
      <w:pPr>
        <w:spacing w:after="0" w:line="240" w:lineRule="auto"/>
      </w:pPr>
      <w:r>
        <w:continuationSeparator/>
      </w:r>
    </w:p>
    <w:p w14:paraId="0B68AD5C" w14:textId="77777777" w:rsidR="00B17CA4" w:rsidRDefault="00B17CA4"/>
    <w:p w14:paraId="49CF5F1D" w14:textId="77777777" w:rsidR="00B17CA4" w:rsidRDefault="00B17CA4"/>
  </w:endnote>
  <w:endnote w:type="continuationNotice" w:id="1">
    <w:p w14:paraId="6C78AD02" w14:textId="77777777" w:rsidR="00B17CA4" w:rsidRDefault="00B17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02E9" w14:textId="77777777" w:rsidR="00C61765" w:rsidRDefault="00BA6599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G:\Contracts\Customers\_Contracts </w:t>
    </w:r>
    <w:proofErr w:type="spellStart"/>
    <w:r>
      <w:rPr>
        <w:sz w:val="16"/>
        <w:szCs w:val="16"/>
      </w:rPr>
      <w:t>since</w:t>
    </w:r>
    <w:proofErr w:type="spellEnd"/>
    <w:r>
      <w:rPr>
        <w:sz w:val="16"/>
        <w:szCs w:val="16"/>
      </w:rPr>
      <w:t xml:space="preserve"> 2018\</w:t>
    </w:r>
    <w:proofErr w:type="spellStart"/>
    <w:r>
      <w:rPr>
        <w:sz w:val="16"/>
        <w:szCs w:val="16"/>
      </w:rPr>
      <w:t>Hospitals</w:t>
    </w:r>
    <w:proofErr w:type="spellEnd"/>
    <w:r>
      <w:rPr>
        <w:sz w:val="16"/>
        <w:szCs w:val="16"/>
      </w:rPr>
      <w:t>\</w:t>
    </w:r>
    <w:proofErr w:type="spellStart"/>
    <w:r>
      <w:rPr>
        <w:sz w:val="16"/>
        <w:szCs w:val="16"/>
      </w:rPr>
      <w:t>FN_U_sv_Anny</w:t>
    </w:r>
    <w:proofErr w:type="spellEnd"/>
    <w:r>
      <w:rPr>
        <w:sz w:val="16"/>
        <w:szCs w:val="16"/>
      </w:rPr>
      <w:t>\2022\IC_obchodni_1427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78E5" w14:textId="77777777" w:rsidR="00B17CA4" w:rsidRDefault="00B17CA4">
      <w:pPr>
        <w:spacing w:after="0" w:line="240" w:lineRule="auto"/>
      </w:pPr>
      <w:r>
        <w:separator/>
      </w:r>
    </w:p>
    <w:p w14:paraId="7D51D9F4" w14:textId="77777777" w:rsidR="00B17CA4" w:rsidRDefault="00B17CA4"/>
    <w:p w14:paraId="48237401" w14:textId="77777777" w:rsidR="00B17CA4" w:rsidRDefault="00B17CA4"/>
  </w:footnote>
  <w:footnote w:type="continuationSeparator" w:id="0">
    <w:p w14:paraId="39F428CE" w14:textId="77777777" w:rsidR="00B17CA4" w:rsidRDefault="00B17CA4">
      <w:pPr>
        <w:spacing w:after="0" w:line="240" w:lineRule="auto"/>
      </w:pPr>
      <w:r>
        <w:continuationSeparator/>
      </w:r>
    </w:p>
    <w:p w14:paraId="66CE2F24" w14:textId="77777777" w:rsidR="00B17CA4" w:rsidRDefault="00B17CA4"/>
    <w:p w14:paraId="0EF35CC9" w14:textId="77777777" w:rsidR="00B17CA4" w:rsidRDefault="00B17CA4"/>
  </w:footnote>
  <w:footnote w:type="continuationNotice" w:id="1">
    <w:p w14:paraId="61915788" w14:textId="77777777" w:rsidR="00B17CA4" w:rsidRDefault="00B17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73EF" w14:textId="77777777" w:rsidR="00C61765" w:rsidRDefault="00BA6599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Číslo dodavatele:                                                                     Číslo odběratele: B/2020/003                                                                                                                              </w:t>
    </w:r>
  </w:p>
  <w:p w14:paraId="06DC6860" w14:textId="77777777" w:rsidR="00C61765" w:rsidRDefault="00C6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19B"/>
    <w:multiLevelType w:val="hybridMultilevel"/>
    <w:tmpl w:val="C3DA27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3DD6"/>
    <w:multiLevelType w:val="hybridMultilevel"/>
    <w:tmpl w:val="0B1442CA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17E7"/>
    <w:multiLevelType w:val="hybridMultilevel"/>
    <w:tmpl w:val="7EE6AF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52ADE"/>
    <w:multiLevelType w:val="hybridMultilevel"/>
    <w:tmpl w:val="A0C8B9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B4A88"/>
    <w:multiLevelType w:val="hybridMultilevel"/>
    <w:tmpl w:val="C1045D52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C10"/>
    <w:multiLevelType w:val="hybridMultilevel"/>
    <w:tmpl w:val="32DA2A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0F56"/>
    <w:multiLevelType w:val="hybridMultilevel"/>
    <w:tmpl w:val="19F2A4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436C"/>
    <w:multiLevelType w:val="hybridMultilevel"/>
    <w:tmpl w:val="87681800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D36BA"/>
    <w:multiLevelType w:val="hybridMultilevel"/>
    <w:tmpl w:val="86C4A2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451A"/>
    <w:multiLevelType w:val="hybridMultilevel"/>
    <w:tmpl w:val="536CB9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72F14"/>
    <w:multiLevelType w:val="hybridMultilevel"/>
    <w:tmpl w:val="C6B48BB4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42883"/>
    <w:multiLevelType w:val="hybridMultilevel"/>
    <w:tmpl w:val="4C969D08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D5D96"/>
    <w:multiLevelType w:val="hybridMultilevel"/>
    <w:tmpl w:val="41DE44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349EC"/>
    <w:multiLevelType w:val="hybridMultilevel"/>
    <w:tmpl w:val="9DF2EF18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7013E"/>
    <w:multiLevelType w:val="hybridMultilevel"/>
    <w:tmpl w:val="EDDCC1F4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30C"/>
    <w:multiLevelType w:val="hybridMultilevel"/>
    <w:tmpl w:val="4D0299B2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56698"/>
    <w:multiLevelType w:val="hybridMultilevel"/>
    <w:tmpl w:val="859083E6"/>
    <w:lvl w:ilvl="0" w:tplc="5874DF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6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15"/>
  </w:num>
  <w:num w:numId="12">
    <w:abstractNumId w:val="6"/>
  </w:num>
  <w:num w:numId="13">
    <w:abstractNumId w:val="10"/>
  </w:num>
  <w:num w:numId="14">
    <w:abstractNumId w:val="9"/>
  </w:num>
  <w:num w:numId="15">
    <w:abstractNumId w:val="13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65"/>
    <w:rsid w:val="00022327"/>
    <w:rsid w:val="000E5C32"/>
    <w:rsid w:val="001745CC"/>
    <w:rsid w:val="003F65B7"/>
    <w:rsid w:val="004A0B68"/>
    <w:rsid w:val="004C2A75"/>
    <w:rsid w:val="008C125E"/>
    <w:rsid w:val="00A0371F"/>
    <w:rsid w:val="00B17CA4"/>
    <w:rsid w:val="00BA6599"/>
    <w:rsid w:val="00C57242"/>
    <w:rsid w:val="00C61765"/>
    <w:rsid w:val="00EF56A0"/>
    <w:rsid w:val="00F861CA"/>
    <w:rsid w:val="00FA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F92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3BA1BC7AE1C40BD50A84870690FF6" ma:contentTypeVersion="16" ma:contentTypeDescription="Vytvoří nový dokument" ma:contentTypeScope="" ma:versionID="1dbe4f1fc3dc263e978b18d3fe7f9bb6">
  <xsd:schema xmlns:xsd="http://www.w3.org/2001/XMLSchema" xmlns:xs="http://www.w3.org/2001/XMLSchema" xmlns:p="http://schemas.microsoft.com/office/2006/metadata/properties" xmlns:ns2="c8584d24-786c-4b53-98fd-bbadf85a3ce4" xmlns:ns3="b558c166-86ab-412d-968f-c2edc7a500d8" targetNamespace="http://schemas.microsoft.com/office/2006/metadata/properties" ma:root="true" ma:fieldsID="4648f4778b1429bb67c4f7ff35369a9b" ns2:_="" ns3:_="">
    <xsd:import namespace="c8584d24-786c-4b53-98fd-bbadf85a3ce4"/>
    <xsd:import namespace="b558c166-86ab-412d-968f-c2edc7a50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4d24-786c-4b53-98fd-bbadf85a3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4edd9a4-fe7e-45bb-8bfe-0d9413413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c166-86ab-412d-968f-c2edc7a50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61edf9-9718-4429-976a-098e7ca11a94}" ma:internalName="TaxCatchAll" ma:showField="CatchAllData" ma:web="b558c166-86ab-412d-968f-c2edc7a50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c166-86ab-412d-968f-c2edc7a500d8" xsi:nil="true"/>
    <lcf76f155ced4ddcb4097134ff3c332f xmlns="c8584d24-786c-4b53-98fd-bbadf85a3c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CCC22-8A09-4A24-8FDB-9A4DD8F35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4d24-786c-4b53-98fd-bbadf85a3ce4"/>
    <ds:schemaRef ds:uri="b558c166-86ab-412d-968f-c2edc7a50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1CA55-5D8A-4B07-9727-0B30ACEA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789EC-D04C-454A-A0FA-9029D2E261C9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558c166-86ab-412d-968f-c2edc7a500d8"/>
    <ds:schemaRef ds:uri="c8584d24-786c-4b53-98fd-bbadf85a3ce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2022-12-06T09:55:00Z</dcterms:created>
  <dcterms:modified xsi:type="dcterms:W3CDTF">2022-12-06T09:55:00Z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0x010100ADF3BA1BC7AE1C40BD50A84870690FF6</vt:lpwstr>
  </property>
</Properties>
</file>