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C6" w:rsidRDefault="009278C6" w:rsidP="009278C6">
      <w:pPr>
        <w:pStyle w:val="Default"/>
      </w:pPr>
      <w:r>
        <w:rPr>
          <w:noProof/>
          <w:lang w:eastAsia="cs-CZ"/>
        </w:rPr>
        <w:drawing>
          <wp:inline distT="0" distB="0" distL="0" distR="0" wp14:anchorId="1B9CB66F" wp14:editId="660F7AB1">
            <wp:extent cx="2644399" cy="17145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611" cy="171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8C6" w:rsidRDefault="009278C6" w:rsidP="009278C6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Pojistná smlouva č. 7721003842 </w:t>
      </w:r>
    </w:p>
    <w:p w:rsidR="009278C6" w:rsidRDefault="009278C6" w:rsidP="00927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Úsek pojištění hospodářských rizik </w:t>
      </w:r>
    </w:p>
    <w:p w:rsidR="009278C6" w:rsidRDefault="009278C6" w:rsidP="009278C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Kooperativa pojišťovna, a.s., </w:t>
      </w:r>
      <w:proofErr w:type="spellStart"/>
      <w:r>
        <w:rPr>
          <w:b/>
          <w:bCs/>
          <w:sz w:val="32"/>
          <w:szCs w:val="32"/>
        </w:rPr>
        <w:t>Vienna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Insurance</w:t>
      </w:r>
      <w:proofErr w:type="spellEnd"/>
      <w:r>
        <w:rPr>
          <w:b/>
          <w:bCs/>
          <w:sz w:val="32"/>
          <w:szCs w:val="32"/>
        </w:rPr>
        <w:t xml:space="preserve"> Group </w:t>
      </w:r>
    </w:p>
    <w:p w:rsidR="009278C6" w:rsidRDefault="009278C6" w:rsidP="00927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 sídlem Praha 8, Pobřežní 665/21, PSČ 186 00, Česká republika </w:t>
      </w:r>
    </w:p>
    <w:p w:rsidR="009278C6" w:rsidRDefault="009278C6" w:rsidP="00927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IČO: 471 16 617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zapsaná v obchodním rejstříku u Městského soudu v Praze, </w:t>
      </w: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zn. B 1897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rPr>
          <w:b/>
          <w:bCs/>
          <w:sz w:val="20"/>
          <w:szCs w:val="20"/>
        </w:rPr>
        <w:t>pojistitel</w:t>
      </w:r>
      <w:r>
        <w:rPr>
          <w:sz w:val="20"/>
          <w:szCs w:val="20"/>
        </w:rPr>
        <w:t xml:space="preserve">“)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zastoupený na základě zmocnění níže podepsanými osobami.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Pracoviště: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Kooperativa pojišťovna, a.s., </w:t>
      </w:r>
      <w:proofErr w:type="spellStart"/>
      <w:r>
        <w:rPr>
          <w:sz w:val="20"/>
          <w:szCs w:val="20"/>
        </w:rPr>
        <w:t>Vienna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Insurance</w:t>
      </w:r>
      <w:proofErr w:type="spellEnd"/>
      <w:r>
        <w:rPr>
          <w:sz w:val="20"/>
          <w:szCs w:val="20"/>
        </w:rPr>
        <w:t xml:space="preserve"> Group, AGENTURA VÝCHODNÍ ČECHY,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třída Míru 94, Pardubice 2, PSČ 530 02; tel. 956 427 200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 </w:t>
      </w:r>
    </w:p>
    <w:p w:rsidR="009278C6" w:rsidRDefault="009278C6" w:rsidP="009278C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Základní škola Svitavy, nám. Míru 73 </w:t>
      </w:r>
    </w:p>
    <w:p w:rsidR="009278C6" w:rsidRDefault="009278C6" w:rsidP="00927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 sídlem Svitavy - Město náměstí Míru 38/73, PSČ 568 02, Česká republika </w:t>
      </w:r>
    </w:p>
    <w:p w:rsidR="009278C6" w:rsidRDefault="009278C6" w:rsidP="00927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IČO: 493 28 271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zapsaná v obchodním rejstříku u Krajského soudu v Hradci Králové, </w:t>
      </w: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zn. </w:t>
      </w:r>
      <w:proofErr w:type="spellStart"/>
      <w:r>
        <w:rPr>
          <w:sz w:val="20"/>
          <w:szCs w:val="20"/>
        </w:rPr>
        <w:t>Pr</w:t>
      </w:r>
      <w:proofErr w:type="spellEnd"/>
      <w:r>
        <w:rPr>
          <w:sz w:val="20"/>
          <w:szCs w:val="20"/>
        </w:rPr>
        <w:t xml:space="preserve"> 984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rPr>
          <w:b/>
          <w:bCs/>
          <w:sz w:val="20"/>
          <w:szCs w:val="20"/>
        </w:rPr>
        <w:t>pojistník</w:t>
      </w:r>
      <w:r>
        <w:rPr>
          <w:sz w:val="20"/>
          <w:szCs w:val="20"/>
        </w:rPr>
        <w:t xml:space="preserve">“)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Zastoupený: Mgr. Věrou Hanusovou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Korespondenční adresa pojistníka je totožná s korespondenční adresou pojišťovacího makléře.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uzavírají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ve smyslu zákona č. 89/2012 Sb., občanského zákoníku, tuto pojistnou smlouvu, která spolu s pojistnými podmínkami pojistitele a přílohami, na které se tato pojistná smlouva odvolává, tvoří nedílný celek.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Tato pojistná smlouva byla sjednána prostřednictvím pojišťovacího makléře </w:t>
      </w:r>
    </w:p>
    <w:p w:rsidR="009278C6" w:rsidRDefault="009278C6" w:rsidP="009278C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FIPO - CZECH s.r.o. </w:t>
      </w:r>
    </w:p>
    <w:p w:rsidR="009278C6" w:rsidRDefault="009278C6" w:rsidP="00927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se sídlem Svitavy, U Stadionu 271/8, PSČ 568 02, Česká republika </w:t>
      </w:r>
    </w:p>
    <w:p w:rsidR="009278C6" w:rsidRDefault="009278C6" w:rsidP="009278C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IČO: 259 76 460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zapsaná v obchodním rejstříku vedeném Krajským soudem v Hradci Králové </w:t>
      </w:r>
      <w:proofErr w:type="spellStart"/>
      <w:r>
        <w:rPr>
          <w:sz w:val="20"/>
          <w:szCs w:val="20"/>
        </w:rPr>
        <w:t>sp</w:t>
      </w:r>
      <w:proofErr w:type="spellEnd"/>
      <w:r>
        <w:rPr>
          <w:sz w:val="20"/>
          <w:szCs w:val="20"/>
        </w:rPr>
        <w:t xml:space="preserve">. zn. C 18385 </w:t>
      </w:r>
    </w:p>
    <w:p w:rsidR="009278C6" w:rsidRDefault="009278C6" w:rsidP="009278C6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(dále jen „</w:t>
      </w:r>
      <w:r>
        <w:rPr>
          <w:b/>
          <w:bCs/>
          <w:sz w:val="20"/>
          <w:szCs w:val="20"/>
        </w:rPr>
        <w:t>pojišťovací makléř</w:t>
      </w:r>
      <w:r>
        <w:rPr>
          <w:sz w:val="20"/>
          <w:szCs w:val="20"/>
        </w:rPr>
        <w:t xml:space="preserve">“)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20"/>
          <w:szCs w:val="20"/>
        </w:rPr>
        <w:t xml:space="preserve">Korespondenční adresa pojišťovacího makléře je totožná s adresou sídla pojišťovacího makléře. </w:t>
      </w:r>
      <w:r>
        <w:rPr>
          <w:sz w:val="18"/>
          <w:szCs w:val="18"/>
        </w:rPr>
        <w:t xml:space="preserve">Pojistná smlouva č. 7721003842 </w:t>
      </w:r>
      <w:proofErr w:type="gramStart"/>
      <w:r>
        <w:rPr>
          <w:sz w:val="18"/>
          <w:szCs w:val="18"/>
        </w:rPr>
        <w:t>Strana 2 z 7 stran</w:t>
      </w:r>
      <w:proofErr w:type="gramEnd"/>
      <w:r>
        <w:rPr>
          <w:sz w:val="18"/>
          <w:szCs w:val="18"/>
        </w:rPr>
        <w:t xml:space="preserve"> </w:t>
      </w:r>
    </w:p>
    <w:p w:rsidR="009278C6" w:rsidRDefault="009278C6" w:rsidP="009278C6">
      <w:pPr>
        <w:pStyle w:val="Default"/>
        <w:rPr>
          <w:rFonts w:cstheme="minorBidi"/>
          <w:color w:val="auto"/>
        </w:rPr>
      </w:pPr>
    </w:p>
    <w:p w:rsidR="009278C6" w:rsidRDefault="009278C6" w:rsidP="009278C6">
      <w:pPr>
        <w:pStyle w:val="Default"/>
        <w:pageBreakBefore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lastRenderedPageBreak/>
        <w:t xml:space="preserve">Článek I. </w:t>
      </w:r>
    </w:p>
    <w:p w:rsidR="009278C6" w:rsidRDefault="009278C6" w:rsidP="009278C6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b/>
          <w:bCs/>
          <w:color w:val="auto"/>
          <w:sz w:val="23"/>
          <w:szCs w:val="23"/>
        </w:rPr>
        <w:t xml:space="preserve">Úvodní ustanovení </w:t>
      </w:r>
    </w:p>
    <w:p w:rsidR="009278C6" w:rsidRDefault="009278C6" w:rsidP="009278C6">
      <w:pPr>
        <w:pStyle w:val="Default"/>
        <w:spacing w:after="139"/>
        <w:rPr>
          <w:color w:val="auto"/>
          <w:sz w:val="20"/>
          <w:szCs w:val="20"/>
        </w:rPr>
      </w:pPr>
      <w:r>
        <w:rPr>
          <w:rFonts w:cstheme="minorBidi"/>
          <w:b/>
          <w:bCs/>
          <w:color w:val="auto"/>
          <w:sz w:val="20"/>
          <w:szCs w:val="20"/>
        </w:rPr>
        <w:t xml:space="preserve">1. </w:t>
      </w:r>
      <w:r>
        <w:rPr>
          <w:color w:val="auto"/>
          <w:sz w:val="20"/>
          <w:szCs w:val="20"/>
        </w:rPr>
        <w:t xml:space="preserve">Pojištěným je pojistník.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2. </w:t>
      </w:r>
      <w:r>
        <w:rPr>
          <w:color w:val="auto"/>
          <w:sz w:val="20"/>
          <w:szCs w:val="20"/>
        </w:rPr>
        <w:t xml:space="preserve">K pojištění se vztahují: Všeobecné pojistné podmínky (dále jen „VPP“), Zvláštní pojistné podmínky (dále jen „ZPP“) a Dodatkové pojistné podmínky (dále jen „DPP“).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Všeobecné pojistné podmínky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VPP P-100/14 - pro pojištění majetku a odpovědnosti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Zvláštní pojistné podmínky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ZPP P-150/14 - pro živelní pojištění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ZPP P-200/14 - pro pojištění pro případ odcizení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Dodatkové pojistné podmínky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DPP P-520/14 - pro pojištění hospodářských rizik, sestávající se z následujících doložek: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Živel </w:t>
      </w:r>
      <w:r>
        <w:rPr>
          <w:color w:val="auto"/>
          <w:sz w:val="20"/>
          <w:szCs w:val="20"/>
        </w:rPr>
        <w:t xml:space="preserve">DZ101 - Lehké stavby, dřevostavby - Výluka (1401) DZ112 - </w:t>
      </w:r>
      <w:proofErr w:type="spellStart"/>
      <w:r>
        <w:rPr>
          <w:color w:val="auto"/>
          <w:sz w:val="20"/>
          <w:szCs w:val="20"/>
        </w:rPr>
        <w:t>Fotovoltaická</w:t>
      </w:r>
      <w:proofErr w:type="spellEnd"/>
      <w:r>
        <w:rPr>
          <w:color w:val="auto"/>
          <w:sz w:val="20"/>
          <w:szCs w:val="20"/>
        </w:rPr>
        <w:t xml:space="preserve"> elektrárna - Výluka (1401)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Zabezpečení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DOZ101 - Předepsané způsoby zabezpečení pojištěných věcí (netýká se finančních prostředků a cenných </w:t>
      </w:r>
      <w:proofErr w:type="gramStart"/>
      <w:r>
        <w:rPr>
          <w:color w:val="auto"/>
          <w:sz w:val="20"/>
          <w:szCs w:val="20"/>
        </w:rPr>
        <w:t>předmětů) (1606</w:t>
      </w:r>
      <w:proofErr w:type="gramEnd"/>
      <w:r>
        <w:rPr>
          <w:color w:val="auto"/>
          <w:sz w:val="20"/>
          <w:szCs w:val="20"/>
        </w:rPr>
        <w:t xml:space="preserve">)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DOZ105 - Předepsané způsoby zabezpečení - Výklad pojmů (1401)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Obecné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DOB101 - Elektronická rizika - Výluka (1401)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DOB103 - Výklad pojmů pro účely pojistné smlouvy (1401)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DOB105 - Tíha sněhu, námraza - Vymezení podmínek (1401)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DOB107 - Definice jedné pojistné události pro pojistná nebezpečí povodeň, záplava, vichřice, krupobití (1401) </w:t>
      </w:r>
    </w:p>
    <w:p w:rsidR="009278C6" w:rsidRDefault="009278C6" w:rsidP="009278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Článek II. </w:t>
      </w:r>
    </w:p>
    <w:p w:rsidR="009278C6" w:rsidRDefault="009278C6" w:rsidP="009278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Druhy a způsoby pojištění, předměty a rozsah pojištění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1. Obecná ujednání pro pojištění majetku </w:t>
      </w:r>
    </w:p>
    <w:p w:rsidR="009278C6" w:rsidRDefault="009278C6" w:rsidP="009278C6">
      <w:pPr>
        <w:pStyle w:val="Default"/>
        <w:spacing w:after="13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1.1. Pravidla pro stanovení výše pojistného plnění jsou podrobně upravena v pojistných podmínkách vztahujících se ke sjednanému pojištění a v dalších ustanoveních této pojistné smlouvy. Na stanovení výše pojistného plnění tedy může mít vliv např. stupeň opotřebení, provedení opravy či znovupořízení nebo způsob zabezpečení pojištěných věcí.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1.2. Pro pojištění majetku je místem pojištění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 xml:space="preserve">A) Svitavy - Město náměstí Míru 38/73, PSČ 568 02, Česká republika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není-li dále uvedeno jinak.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2. Přehled sjednaných pojištění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Pojištění se sjednává pro předměty pojištění v rozsahu a na místech pojištění (v případě pojištění odpovědnosti za újmu v rozsahu a za podmínek) uvedených v následujících tabulkách: </w:t>
      </w:r>
      <w:r>
        <w:rPr>
          <w:color w:val="auto"/>
          <w:sz w:val="18"/>
          <w:szCs w:val="18"/>
        </w:rPr>
        <w:t xml:space="preserve">Pojistná smlouva č. 7721003842 </w:t>
      </w:r>
      <w:proofErr w:type="gramStart"/>
      <w:r>
        <w:rPr>
          <w:color w:val="auto"/>
          <w:sz w:val="18"/>
          <w:szCs w:val="18"/>
        </w:rPr>
        <w:t>Strana 3 z 7 stran</w:t>
      </w:r>
      <w:proofErr w:type="gramEnd"/>
      <w:r>
        <w:rPr>
          <w:color w:val="auto"/>
          <w:sz w:val="18"/>
          <w:szCs w:val="18"/>
        </w:rPr>
        <w:t xml:space="preserve"> </w:t>
      </w:r>
    </w:p>
    <w:p w:rsidR="009278C6" w:rsidRDefault="009278C6" w:rsidP="009278C6">
      <w:pPr>
        <w:pStyle w:val="Default"/>
        <w:rPr>
          <w:rFonts w:cstheme="minorBidi"/>
          <w:color w:val="auto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19"/>
        <w:gridCol w:w="1319"/>
        <w:gridCol w:w="1319"/>
        <w:gridCol w:w="1319"/>
        <w:gridCol w:w="1319"/>
        <w:gridCol w:w="1319"/>
        <w:gridCol w:w="1319"/>
        <w:gridCol w:w="6"/>
      </w:tblGrid>
      <w:tr w:rsidR="009278C6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9239" w:type="dxa"/>
            <w:gridSpan w:val="8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rFonts w:cstheme="minorBidi"/>
                <w:b/>
                <w:bCs/>
                <w:color w:val="auto"/>
                <w:sz w:val="20"/>
                <w:szCs w:val="20"/>
              </w:rPr>
              <w:t xml:space="preserve">2.1.1 Živelní pojištění </w:t>
            </w:r>
            <w:r>
              <w:rPr>
                <w:b/>
                <w:bCs/>
                <w:sz w:val="18"/>
                <w:szCs w:val="18"/>
              </w:rPr>
              <w:t xml:space="preserve">Místo pojištění: A) </w:t>
            </w:r>
          </w:p>
        </w:tc>
      </w:tr>
      <w:tr w:rsidR="009278C6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9239" w:type="dxa"/>
            <w:gridSpan w:val="8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Rozsah pojištění: </w:t>
            </w:r>
            <w:r>
              <w:rPr>
                <w:sz w:val="18"/>
                <w:szCs w:val="18"/>
              </w:rPr>
              <w:t xml:space="preserve">sdružený živel </w:t>
            </w:r>
          </w:p>
        </w:tc>
      </w:tr>
      <w:tr w:rsidR="009278C6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9239" w:type="dxa"/>
            <w:gridSpan w:val="8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Pojištění se řídí: </w:t>
            </w:r>
            <w:r>
              <w:rPr>
                <w:sz w:val="18"/>
                <w:szCs w:val="18"/>
              </w:rPr>
              <w:t xml:space="preserve">VPP P-100/14,ZPP P-150/14 a doložkami DOB101, DOB103, DOB105, DOB107, DZ101, DZ112 </w:t>
            </w:r>
          </w:p>
        </w:tc>
      </w:tr>
      <w:tr w:rsidR="009278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306"/>
        </w:trPr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Poř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. číslo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Předmět pojištění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Pojistná částka</w:t>
            </w:r>
            <w:r>
              <w:rPr>
                <w:b/>
                <w:bCs/>
                <w:sz w:val="11"/>
                <w:szCs w:val="11"/>
              </w:rPr>
              <w:t xml:space="preserve">10) </w:t>
            </w:r>
            <w:r>
              <w:rPr>
                <w:b/>
                <w:bCs/>
                <w:sz w:val="18"/>
                <w:szCs w:val="18"/>
              </w:rPr>
              <w:t xml:space="preserve">Kč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Spoluúčast5) Kč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1"/>
                <w:szCs w:val="11"/>
              </w:rPr>
            </w:pPr>
            <w:r>
              <w:rPr>
                <w:b/>
                <w:bCs/>
                <w:sz w:val="18"/>
                <w:szCs w:val="18"/>
              </w:rPr>
              <w:t>Pojištění se sjednává na cenu</w:t>
            </w:r>
            <w:r>
              <w:rPr>
                <w:b/>
                <w:bCs/>
                <w:sz w:val="11"/>
                <w:szCs w:val="11"/>
              </w:rPr>
              <w:t xml:space="preserve">*1)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MRLP3) </w:t>
            </w:r>
          </w:p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První riziko2) Kč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MRLP3) Kč </w:t>
            </w:r>
          </w:p>
        </w:tc>
      </w:tr>
      <w:tr w:rsidR="009278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843"/>
        </w:trPr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soubor cizích budov a ostatních staveb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82 300 000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požární nebezpečí, náraz nebo pád, kouř 20 000; povodeň nebo záplava 10%, min. 25 000; vichřicí nebo krupobitím, sesuvem, </w:t>
            </w:r>
            <w:r>
              <w:rPr>
                <w:sz w:val="18"/>
                <w:szCs w:val="18"/>
              </w:rPr>
              <w:lastRenderedPageBreak/>
              <w:t xml:space="preserve">zemětřesením, tíhou sněhu nebo námrazy 10 000, vodovod. </w:t>
            </w:r>
            <w:proofErr w:type="gramStart"/>
            <w:r>
              <w:rPr>
                <w:sz w:val="18"/>
                <w:szCs w:val="18"/>
              </w:rPr>
              <w:t>nebezpečím</w:t>
            </w:r>
            <w:proofErr w:type="gramEnd"/>
            <w:r>
              <w:rPr>
                <w:sz w:val="18"/>
                <w:szCs w:val="18"/>
              </w:rPr>
              <w:t xml:space="preserve"> 5 000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*)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nesjednává se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nesjednává se </w:t>
            </w:r>
          </w:p>
        </w:tc>
      </w:tr>
      <w:tr w:rsidR="009278C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843"/>
        </w:trPr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soubor vlastních movitých zařízení a vybavení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6 000 000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požární nebezpečí, náraz nebo pád, kouř 5 000; povodeň nebo záplava 10%, min. 25 000; vichřicí nebo krupobitím, sesuvem, zemětřesením, tíhou sněhu nebo námrazy 10 000, vodovod. </w:t>
            </w:r>
            <w:proofErr w:type="gramStart"/>
            <w:r>
              <w:rPr>
                <w:sz w:val="18"/>
                <w:szCs w:val="18"/>
              </w:rPr>
              <w:t>nebezpečím</w:t>
            </w:r>
            <w:proofErr w:type="gramEnd"/>
            <w:r>
              <w:rPr>
                <w:sz w:val="18"/>
                <w:szCs w:val="18"/>
              </w:rPr>
              <w:t xml:space="preserve"> 1 000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*)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nesjednává se </w:t>
            </w:r>
          </w:p>
        </w:tc>
        <w:tc>
          <w:tcPr>
            <w:tcW w:w="1319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nesjednává se </w:t>
            </w:r>
          </w:p>
        </w:tc>
      </w:tr>
      <w:tr w:rsidR="009278C6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9239" w:type="dxa"/>
            <w:gridSpan w:val="8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Poznámky: </w:t>
            </w:r>
          </w:p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Ujednává se, že se ustanovení čl. 3 odst. 3) ZPP P-150/14 ruší a nově zní: </w:t>
            </w:r>
          </w:p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„Z pojištění nevzniká právo na plnění pojistitele za škody vzniklé na pojištěné věci během její přepravy jako nákladu.“ </w:t>
            </w:r>
          </w:p>
        </w:tc>
      </w:tr>
    </w:tbl>
    <w:p w:rsidR="004514EF" w:rsidRDefault="004514EF"/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nová cena je vyjádření pojistné hodnoty ve smyslu ustanovení čl. 21 odst. 2) písm. a) VPP P-100/14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časová cena je vyjádření pojistné hodnoty věci ve smyslu ustanovení čl. 21 odst. 2) písm. b) VPP P-100/14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obvyklá cena je vyjádření pojistné hodnoty věci ve smyslu ustanovení čl. 21 odst. 2) písm. c) VPP P-100/14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jiná cena je vyjádření pojistné hodnoty věci ve smyslu čl. V. Zvláštní ujednání této pojistné smlouvy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2) </w:t>
      </w:r>
      <w:r>
        <w:rPr>
          <w:sz w:val="18"/>
          <w:szCs w:val="18"/>
        </w:rPr>
        <w:t xml:space="preserve">první riziko ve smyslu ustanovení čl. 23 odst. 1) písm. a) VPP P-100/14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3) </w:t>
      </w:r>
      <w:r>
        <w:rPr>
          <w:sz w:val="18"/>
          <w:szCs w:val="18"/>
        </w:rPr>
        <w:t xml:space="preserve">MRLP je horní hranicí pojistného plnění v souhrnu ze všech pojistných událostí vzniklých v jednom pojistném roce. Je-li pojištění sjednáno na dobu kratší než jeden pojistný rok je MRLP horní hranicí pojistného plnění v souhrnu ze všech pojistných událostí vzniklých za dobu trvání pojištění.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4) </w:t>
      </w:r>
      <w:r>
        <w:rPr>
          <w:sz w:val="18"/>
          <w:szCs w:val="18"/>
        </w:rPr>
        <w:t xml:space="preserve">zlomkové pojištění ve smyslu čl. 23 odst. 1) písm. b) VPP P-100/14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5) </w:t>
      </w:r>
      <w:r>
        <w:rPr>
          <w:sz w:val="18"/>
          <w:szCs w:val="18"/>
        </w:rPr>
        <w:t xml:space="preserve">spoluúčast může být vyjádřena pevnou částkou, procentem, časovým úsekem nebo jejich kombinací ve smyslu čl. 11 odst. 4) VPP P-100/14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6) </w:t>
      </w:r>
      <w:r>
        <w:rPr>
          <w:sz w:val="18"/>
          <w:szCs w:val="18"/>
        </w:rPr>
        <w:t xml:space="preserve">odchylně od čl. 8 odst. 1) věta druhá ZPP P-600/14 poskytne pojistitel na úhradu všech pojistných událostí nastalých během jednoho pojistného roku pojistné plnění v souhrnu maximálně do výše limitu pojistného plnění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7) </w:t>
      </w:r>
      <w:r>
        <w:rPr>
          <w:sz w:val="18"/>
          <w:szCs w:val="18"/>
        </w:rPr>
        <w:t xml:space="preserve">odchylně od čl. 8 odst. 2) věta třetí ZPP P-600/14 poskytne pojistitel na úhradu všech pojistných událostí nastalých během jednoho pojistného roku pojistné plnění v souhrnu maximálně do výše </w:t>
      </w:r>
      <w:proofErr w:type="spellStart"/>
      <w:r>
        <w:rPr>
          <w:sz w:val="18"/>
          <w:szCs w:val="18"/>
        </w:rPr>
        <w:t>sublimitu</w:t>
      </w:r>
      <w:proofErr w:type="spellEnd"/>
      <w:r>
        <w:rPr>
          <w:sz w:val="18"/>
          <w:szCs w:val="18"/>
        </w:rPr>
        <w:t xml:space="preserve"> pojistného plnění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8) </w:t>
      </w:r>
      <w:r>
        <w:rPr>
          <w:sz w:val="18"/>
          <w:szCs w:val="18"/>
        </w:rPr>
        <w:t xml:space="preserve">dobou ručení se rozumí doba ve smyslu čl. 11 odst. 5) ZPP P-400/14 </w:t>
      </w:r>
    </w:p>
    <w:p w:rsidR="009278C6" w:rsidRDefault="009278C6" w:rsidP="009278C6">
      <w:pPr>
        <w:pStyle w:val="Default"/>
        <w:rPr>
          <w:sz w:val="18"/>
          <w:szCs w:val="18"/>
        </w:rPr>
      </w:pPr>
      <w:r>
        <w:rPr>
          <w:sz w:val="12"/>
          <w:szCs w:val="12"/>
        </w:rPr>
        <w:t xml:space="preserve">9) </w:t>
      </w:r>
      <w:r>
        <w:rPr>
          <w:sz w:val="18"/>
          <w:szCs w:val="18"/>
        </w:rPr>
        <w:t xml:space="preserve">integrální časová franšíza je časový úsek specifikovaný několika pracovními dny. Právo na pojistné plnění vzniká jen tehdy, je-li přerušení nebo omezení provozu pojištěného delší než tento počet pracovních dní. Je-li však přerušení nebo omezení provozu pojištěného delší než tento počet pracovních dní, nemá integrální časová franšíza vliv na výši pojistného plnění. Pojistná smlouva č. 7721003842 </w:t>
      </w:r>
      <w:proofErr w:type="gramStart"/>
      <w:r>
        <w:rPr>
          <w:sz w:val="18"/>
          <w:szCs w:val="18"/>
        </w:rPr>
        <w:t>Strana 4 z 7 stran</w:t>
      </w:r>
      <w:proofErr w:type="gramEnd"/>
      <w:r>
        <w:rPr>
          <w:sz w:val="18"/>
          <w:szCs w:val="18"/>
        </w:rPr>
        <w:t xml:space="preserve"> </w:t>
      </w:r>
    </w:p>
    <w:p w:rsidR="009278C6" w:rsidRDefault="009278C6" w:rsidP="009278C6">
      <w:pPr>
        <w:pStyle w:val="Default"/>
        <w:rPr>
          <w:rFonts w:cstheme="minorBidi"/>
          <w:color w:val="auto"/>
        </w:rPr>
      </w:pPr>
    </w:p>
    <w:p w:rsidR="009278C6" w:rsidRDefault="009278C6" w:rsidP="009278C6">
      <w:pPr>
        <w:pStyle w:val="Default"/>
        <w:pageBreakBefore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2"/>
          <w:szCs w:val="12"/>
        </w:rPr>
        <w:lastRenderedPageBreak/>
        <w:t xml:space="preserve">10) </w:t>
      </w:r>
      <w:r>
        <w:rPr>
          <w:rFonts w:cstheme="minorBidi"/>
          <w:color w:val="auto"/>
          <w:sz w:val="18"/>
          <w:szCs w:val="18"/>
        </w:rPr>
        <w:t xml:space="preserve">agregovaná pojistná částka se sjednává v případě pojištění souboru věcí, celková pojistná částka se sjednává v případě pojištění výčtu jednotlivých věcí a součtu jejich hodnot </w:t>
      </w:r>
    </w:p>
    <w:p w:rsidR="009278C6" w:rsidRDefault="009278C6" w:rsidP="009278C6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1"/>
          <w:szCs w:val="11"/>
        </w:rPr>
        <w:t xml:space="preserve">11) </w:t>
      </w:r>
      <w:r>
        <w:rPr>
          <w:rFonts w:cstheme="minorBidi"/>
          <w:color w:val="auto"/>
          <w:sz w:val="18"/>
          <w:szCs w:val="18"/>
        </w:rPr>
        <w:t xml:space="preserve">MRLPPR je horní hranicí plnění pojistitele v souhrnu ze všech pojistných událostí, u nichž věcná škoda, která byla důvodem jejich vzniku, nastala během jednoho pojistného roku. Je-li pojištění přerušení provozu sjednáno na dobu kratší než jeden pojistný rok, je MRLPPR horní hranicí plnění pojistitele v souhrnu ze všech pojistných událostí, u nichž věcná škoda, která byla důvodem jejich vzniku, nastala během doby trvání pojištění. Není-li sjednán limit plnění pojistitele pro jednu pojistnou událost, považuje se sjednaný MRLPPR i za limit plnění pojistitele pro jednu pojistnou událost. </w:t>
      </w:r>
    </w:p>
    <w:p w:rsidR="009278C6" w:rsidRDefault="009278C6" w:rsidP="009278C6">
      <w:pPr>
        <w:pStyle w:val="Default"/>
        <w:rPr>
          <w:rFonts w:cstheme="minorBidi"/>
          <w:color w:val="auto"/>
          <w:sz w:val="18"/>
          <w:szCs w:val="18"/>
        </w:rPr>
      </w:pPr>
      <w:r>
        <w:rPr>
          <w:rFonts w:cstheme="minorBidi"/>
          <w:color w:val="auto"/>
          <w:sz w:val="11"/>
          <w:szCs w:val="11"/>
        </w:rPr>
        <w:t xml:space="preserve">12) </w:t>
      </w:r>
      <w:r>
        <w:rPr>
          <w:rFonts w:cstheme="minorBidi"/>
          <w:color w:val="auto"/>
          <w:sz w:val="18"/>
          <w:szCs w:val="18"/>
        </w:rPr>
        <w:t xml:space="preserve">MRLPPR v rámci stanovené pojistné částky ve smyslu ustanovení čl. 23 odst. 1) písm. c) VPP P-100/14 </w:t>
      </w:r>
    </w:p>
    <w:p w:rsidR="009278C6" w:rsidRDefault="009278C6" w:rsidP="009278C6">
      <w:pPr>
        <w:pStyle w:val="Default"/>
        <w:spacing w:after="137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3. Pojistné plnění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3.1. Pojistné plnění ze všech pojištění sjednaných touto pojistnou smlouvou, v souhrnu za všechny pojistné události způsobené povodní nebo záplavou, nastalé v průběhu jednoho pojistného roku (resp. je-li pojištění sjednáno na dobu kratší než jeden pojistný rok, v průběhu trvání pojištění), je omezeno maximálním ročním limitem pojistného plnění ve výši 8 000 000 Kč; tím nejsou dotčena jiná ujednání, z nichž vyplývá povinnost pojistitele poskytnout pojistné plnění v nižší nebo stejné výši.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3.2. Pojistné plnění ze všech pojištění sjednaných touto pojistnou smlouvou, v souhrnu za všechny pojistné události způsobené vichřicí nebo krupobitím, nastalé v průběhu jednoho pojistného roku (resp. je-li pojištění sjednáno na dobu kratší než jeden pojistný rok, v průběhu trvání pojištění), je omezeno maximálním ročním limitem pojistného plnění ve výši 10 000 000 Kč; tím nejsou dotčena jiná ujednání, z nichž vyplývá povinnost pojistitele poskytnout pojistné plnění v nižší nebo stejné výši.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3.3. Pojistné plnění ze všech pojištění sjednaných touto pojistnou smlouvou, v souhrnu za všechny pojistné události způsobené sesouváním půdy, zřícením skal nebo zemin, sesouváním nebo zřícením lavin, zemětřesením, tíhou sněhu nebo námrazy nastalé v průběhu jednoho pojistného roku (resp. je-li pojištění sjednáno na dobu kratší než jeden pojistný rok, v průběhu trvání pojištění), je omezeno maximálním ročním limitem pojistného plnění ve výši 10 000 000 Kč; tím nejsou dotčena jiná ujednání, z nichž vyplývá povinnost pojistitele poskytnout pojistné plnění v nižší nebo stejné výši.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Článek III. </w:t>
      </w:r>
    </w:p>
    <w:p w:rsidR="009278C6" w:rsidRDefault="009278C6" w:rsidP="009278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Výše a způsob placení pojistného </w:t>
      </w:r>
    </w:p>
    <w:p w:rsidR="009278C6" w:rsidRDefault="009278C6" w:rsidP="009278C6">
      <w:pPr>
        <w:pStyle w:val="Default"/>
        <w:spacing w:after="1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Pojistné za jeden pojistný rok činí: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1.1. Živelní pojištění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Pojistné ....................................................................................................................................................................... 37 333,</w:t>
      </w:r>
      <w:proofErr w:type="gramEnd"/>
      <w:r>
        <w:rPr>
          <w:color w:val="auto"/>
          <w:sz w:val="20"/>
          <w:szCs w:val="20"/>
        </w:rPr>
        <w:t xml:space="preserve">- Kč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1.2. Pojištění pro případ odcizení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Pojistné ...................................................................................................................................................................</w:t>
      </w:r>
      <w:proofErr w:type="gramEnd"/>
      <w:r>
        <w:rPr>
          <w:color w:val="auto"/>
          <w:sz w:val="20"/>
          <w:szCs w:val="20"/>
        </w:rPr>
        <w:t xml:space="preserve">....... 3 750,- Kč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Souhrn pojistného za sjednaná pojištění za jeden pojistný rok </w:t>
      </w:r>
      <w:proofErr w:type="gramStart"/>
      <w:r>
        <w:rPr>
          <w:b/>
          <w:bCs/>
          <w:color w:val="auto"/>
          <w:sz w:val="20"/>
          <w:szCs w:val="20"/>
        </w:rPr>
        <w:t>činí ........................................................ 41 083,</w:t>
      </w:r>
      <w:proofErr w:type="gramEnd"/>
      <w:r>
        <w:rPr>
          <w:b/>
          <w:bCs/>
          <w:color w:val="auto"/>
          <w:sz w:val="20"/>
          <w:szCs w:val="20"/>
        </w:rPr>
        <w:t xml:space="preserve">- Kč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Obchodní sleva činí 30 %.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Celkové pojistné za sjednaná pojištění po slevách a zaokrouhlení za jeden pojistný rok činí </w:t>
      </w:r>
      <w:proofErr w:type="gramStart"/>
      <w:r>
        <w:rPr>
          <w:b/>
          <w:bCs/>
          <w:color w:val="auto"/>
          <w:sz w:val="20"/>
          <w:szCs w:val="20"/>
        </w:rPr>
        <w:t>… ....... 28 758,</w:t>
      </w:r>
      <w:proofErr w:type="gramEnd"/>
      <w:r>
        <w:rPr>
          <w:b/>
          <w:bCs/>
          <w:color w:val="auto"/>
          <w:sz w:val="20"/>
          <w:szCs w:val="20"/>
        </w:rPr>
        <w:t>- Kč</w:t>
      </w:r>
      <w:r>
        <w:rPr>
          <w:color w:val="auto"/>
          <w:sz w:val="20"/>
          <w:szCs w:val="20"/>
        </w:rPr>
        <w:t xml:space="preserve">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Pojistné je sjednáno jako běžné.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Pojistné období je dvanáctiměsíční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Pojistné je v každém pojistném roce splatné k datům a v částkách takto: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datum: částka: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01.11. 28 758,</w:t>
      </w:r>
      <w:proofErr w:type="gramEnd"/>
      <w:r>
        <w:rPr>
          <w:color w:val="auto"/>
          <w:sz w:val="20"/>
          <w:szCs w:val="20"/>
        </w:rPr>
        <w:t xml:space="preserve">- Kč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Pojistník je povinen uhradit pojistné v uvedené výši na účet pojistitele </w:t>
      </w:r>
      <w:r>
        <w:rPr>
          <w:b/>
          <w:bCs/>
          <w:color w:val="auto"/>
          <w:sz w:val="20"/>
          <w:szCs w:val="20"/>
        </w:rPr>
        <w:t xml:space="preserve">č. </w:t>
      </w:r>
      <w:proofErr w:type="spellStart"/>
      <w:r>
        <w:rPr>
          <w:b/>
          <w:bCs/>
          <w:color w:val="auto"/>
          <w:sz w:val="20"/>
          <w:szCs w:val="20"/>
        </w:rPr>
        <w:t>ú.</w:t>
      </w:r>
      <w:proofErr w:type="spellEnd"/>
      <w:r>
        <w:rPr>
          <w:b/>
          <w:bCs/>
          <w:color w:val="auto"/>
          <w:sz w:val="20"/>
          <w:szCs w:val="20"/>
        </w:rPr>
        <w:t xml:space="preserve"> 2226222/0800</w:t>
      </w:r>
      <w:r>
        <w:rPr>
          <w:color w:val="auto"/>
          <w:sz w:val="20"/>
          <w:szCs w:val="20"/>
        </w:rPr>
        <w:t xml:space="preserve">, variabilní symbol: </w:t>
      </w:r>
      <w:r>
        <w:rPr>
          <w:b/>
          <w:bCs/>
          <w:color w:val="auto"/>
          <w:sz w:val="20"/>
          <w:szCs w:val="20"/>
        </w:rPr>
        <w:t xml:space="preserve">číslo pojistné smlouvy. </w:t>
      </w:r>
    </w:p>
    <w:p w:rsidR="009278C6" w:rsidRDefault="009278C6" w:rsidP="009278C6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Pojistná smlouva č. 7721003842 </w:t>
      </w:r>
      <w:proofErr w:type="gramStart"/>
      <w:r>
        <w:rPr>
          <w:color w:val="auto"/>
          <w:sz w:val="18"/>
          <w:szCs w:val="18"/>
        </w:rPr>
        <w:t>Strana 5 z 7 stran</w:t>
      </w:r>
      <w:proofErr w:type="gramEnd"/>
      <w:r>
        <w:rPr>
          <w:color w:val="auto"/>
          <w:sz w:val="18"/>
          <w:szCs w:val="18"/>
        </w:rPr>
        <w:t xml:space="preserve"> </w:t>
      </w:r>
    </w:p>
    <w:p w:rsidR="009278C6" w:rsidRDefault="009278C6" w:rsidP="009278C6">
      <w:pPr>
        <w:pStyle w:val="Default"/>
        <w:rPr>
          <w:rFonts w:cstheme="minorBidi"/>
          <w:color w:val="auto"/>
        </w:rPr>
      </w:pPr>
    </w:p>
    <w:p w:rsidR="009278C6" w:rsidRDefault="009278C6" w:rsidP="009278C6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Článek IV. </w:t>
      </w:r>
    </w:p>
    <w:p w:rsidR="009278C6" w:rsidRDefault="009278C6" w:rsidP="009278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Hlášení škodných událostí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1. </w:t>
      </w:r>
      <w:r>
        <w:rPr>
          <w:color w:val="auto"/>
          <w:sz w:val="20"/>
          <w:szCs w:val="20"/>
        </w:rPr>
        <w:t xml:space="preserve">Vznik škodné události je pojistník (pojištěný) povinen oznámit přímo nebo prostřednictvím zplnomocněného pojišťovacího makléře bez zbytečného odkladu na jeden z níže uvedených kontaktních údajů: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Kooperativa pojišťovna, a.s., </w:t>
      </w:r>
      <w:proofErr w:type="spellStart"/>
      <w:r>
        <w:rPr>
          <w:color w:val="auto"/>
          <w:sz w:val="20"/>
          <w:szCs w:val="20"/>
        </w:rPr>
        <w:t>Vienna</w:t>
      </w:r>
      <w:proofErr w:type="spellEnd"/>
      <w:r>
        <w:rPr>
          <w:color w:val="auto"/>
          <w:sz w:val="20"/>
          <w:szCs w:val="20"/>
        </w:rPr>
        <w:t xml:space="preserve"> </w:t>
      </w:r>
      <w:proofErr w:type="spellStart"/>
      <w:r>
        <w:rPr>
          <w:color w:val="auto"/>
          <w:sz w:val="20"/>
          <w:szCs w:val="20"/>
        </w:rPr>
        <w:t>Insurance</w:t>
      </w:r>
      <w:proofErr w:type="spellEnd"/>
      <w:r>
        <w:rPr>
          <w:color w:val="auto"/>
          <w:sz w:val="20"/>
          <w:szCs w:val="20"/>
        </w:rPr>
        <w:t xml:space="preserve"> Group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CENTRUM ZÁKAZNICKÉ PODPORY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Centrální podatelna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Brněnská 634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664 42 Modřice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Tel.: +420 957 105 105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fax: 547 212 602, 547 212 561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podatelna@koop.cz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www.koop.cz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2. </w:t>
      </w:r>
      <w:r>
        <w:rPr>
          <w:color w:val="auto"/>
          <w:sz w:val="20"/>
          <w:szCs w:val="20"/>
        </w:rPr>
        <w:t xml:space="preserve">Na výzvu pojistitele je pojistník (pojištěný nebo jakákoliv jiná osoba) povinen oznámit vznik škodné události písemnou formou.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Článek V. </w:t>
      </w:r>
    </w:p>
    <w:p w:rsidR="009278C6" w:rsidRDefault="009278C6" w:rsidP="009278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Zvláštní ujednání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Nastane-li škodná událost následkem povodně nebo v přímé souvislosti s povodní do 10 dnů po sjednání pojištění, není pojistitel z této škodné události povinen poskytnout pojistné plnění.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Pokud je věc umělecké, historické nebo sběratelské hodnoty současně cenným předmětem, musí být uložena a zabezpečena tak, aby toto zabezpečení minimálně odpovídalo předepsanému způsobu zabezpečení cenných předmětů vyplývajícímu z pojistných podmínek upravujících způsoby zabezpečení.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Ujednává se, že se ruší ustanovení čl. 1 odst. 7) a 8), čl. 3 odst. 5), čl. 6 odst. 3) a čl. 9 ZPP P-150/14.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Článek VI. </w:t>
      </w:r>
    </w:p>
    <w:p w:rsidR="009278C6" w:rsidRDefault="009278C6" w:rsidP="009278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Prohlášení pojistníka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Pojistník potvrzuje, že před uzavřením pojistné smlouvy převzal v listinné nebo, s jeho souhlasem, v jiné textové podobě (např. na trvalém nosiči dat) Informace pro zájemce o pojištění a seznámil se s nimi. Pojistník si je vědom, že se jedná o důležité informace, které mu napomohou porozumět podmínkám sjednávaného pojištění, obsahují upozornění na důležité aspekty pojištění i významná ustanovení pojistných podmínek.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Pojistník potvrzuje, že před uzavřením pojistné smlouvy mu byly oznámeny informace v souladu s ustanovením § 2760 občanského zákoníku.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Pojistník potvrzuje, že byl informován o rozsahu a účelu zpracování jeho osobních údajů a o právu přístupu k nim v souladu s ustanovením § 11, 12, 21 zákona č. 101/2000 Sb. o ochraně osobních údajů.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Pojistník, je-li osobou odlišnou od pojištěného, dále potvrzuje, že poskytl pojistiteli osobní údaje pojištěného, uvedené v pojistné smlouvě i s ní souvisejících dokumentech a dal souhlas k jejich zpracování ve smyslu tohoto bodu na základě plné moci udělené mu pojištěným. </w:t>
      </w:r>
      <w:r>
        <w:rPr>
          <w:color w:val="auto"/>
          <w:sz w:val="18"/>
          <w:szCs w:val="18"/>
        </w:rPr>
        <w:t xml:space="preserve">Pojistná smlouva č. 7721003842 </w:t>
      </w:r>
      <w:proofErr w:type="gramStart"/>
      <w:r>
        <w:rPr>
          <w:color w:val="auto"/>
          <w:sz w:val="18"/>
          <w:szCs w:val="18"/>
        </w:rPr>
        <w:t>Strana 6 z 7 stran</w:t>
      </w:r>
      <w:proofErr w:type="gramEnd"/>
      <w:r>
        <w:rPr>
          <w:color w:val="auto"/>
          <w:sz w:val="18"/>
          <w:szCs w:val="18"/>
        </w:rPr>
        <w:t xml:space="preserve"> </w:t>
      </w:r>
    </w:p>
    <w:p w:rsidR="009278C6" w:rsidRDefault="009278C6" w:rsidP="009278C6">
      <w:pPr>
        <w:pStyle w:val="Default"/>
        <w:rPr>
          <w:rFonts w:cstheme="minorBidi"/>
          <w:color w:val="auto"/>
        </w:rPr>
      </w:pPr>
    </w:p>
    <w:p w:rsidR="009278C6" w:rsidRDefault="009278C6" w:rsidP="009278C6">
      <w:pPr>
        <w:pStyle w:val="Default"/>
        <w:pageBreakBefore/>
        <w:rPr>
          <w:rFonts w:cstheme="minorBidi"/>
          <w:color w:val="auto"/>
        </w:rPr>
      </w:pP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4. Pojistník potvrzuje, že před uzavřením pojistné smlouvy převzal v listinné nebo jiné textové podobě (např. na trvalém nosiči dat) dokumenty uvedené v čl. I. bodu 2. této pojistné smlouvy a seznámil se s 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 </w:t>
      </w: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5. Pojistník potvrzuje, že adresa jeho sídla/bydliště/trvalého pobytu a kontakty elektronické komunikace uvedené v této pojistné smlouvě jsou aktuální, a souhlasí, aby tyto údaje byly v případě jejich rozporu s jinými údaji uvedenými v dříve uzavřených pojistných smlouvách, ve kterých je pojistníkem nebo pojištěným, využívány i pro účely takových pojistných smluv. S tímto postupem pojistník souhlasí i pro případ, kdy pojistiteli oznámí změnu jeho sídla/bydliště/trvalého pobytu nebo kontaktů elektronické komunikace v době trvání této pojistné smlouvy. Tím není dotčena možnost používání jiných údajů uvedených v dříve uzavřených pojistných smlouvách. </w:t>
      </w: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6. Pojistník souhlasí, aby pojistitel předával jeho osobní údaje členům pojišťovací skupiny </w:t>
      </w:r>
      <w:proofErr w:type="spellStart"/>
      <w:r>
        <w:rPr>
          <w:rFonts w:cstheme="minorBidi"/>
          <w:color w:val="auto"/>
          <w:sz w:val="20"/>
          <w:szCs w:val="20"/>
        </w:rPr>
        <w:t>Vienna</w:t>
      </w:r>
      <w:proofErr w:type="spellEnd"/>
      <w:r>
        <w:rPr>
          <w:rFonts w:cstheme="minorBidi"/>
          <w:color w:val="auto"/>
          <w:sz w:val="20"/>
          <w:szCs w:val="20"/>
        </w:rPr>
        <w:t xml:space="preserve"> </w:t>
      </w:r>
      <w:proofErr w:type="spellStart"/>
      <w:r>
        <w:rPr>
          <w:rFonts w:cstheme="minorBidi"/>
          <w:color w:val="auto"/>
          <w:sz w:val="20"/>
          <w:szCs w:val="20"/>
        </w:rPr>
        <w:t>Insurance</w:t>
      </w:r>
      <w:proofErr w:type="spellEnd"/>
      <w:r>
        <w:rPr>
          <w:rFonts w:cstheme="minorBidi"/>
          <w:color w:val="auto"/>
          <w:sz w:val="20"/>
          <w:szCs w:val="20"/>
        </w:rPr>
        <w:t xml:space="preserve"> Group a Finanční skupiny České spořitelny, a.s. (dále jen „spřízněné osoby“). Pojistník dále souhlasí, aby pojistitel i spřízněné osoby používali jeho osobní údaje, včetně kontaktů pro elektronickou komunikaci, za účelem zasílání svých obchodních a reklamních sdělení a nabídky služeb. </w:t>
      </w: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7. Pojistník prohlašuje, že má oprávněnou potřebu ochrany před následky pojistné události (pojistný zájem). </w:t>
      </w: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Pojistník, je-li osobou odlišnou od pojištěného, dále prohlašuje, že mu pojištění dali souhlas k pojištění. </w:t>
      </w: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8. Pojistník prohlašuje, že věci nebo jiné hodnoty pojistného zájmu pojištěné touto pojistnou smlouvou nejsou k datu uzavření pojistné smlouvy pojištěny proti stejným nebezpečím u jiného pojistitele, pokud není v této pojistné smlouvě výslovně uvedeno jinak. </w:t>
      </w: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Článek VII. </w:t>
      </w:r>
    </w:p>
    <w:p w:rsidR="009278C6" w:rsidRDefault="009278C6" w:rsidP="009278C6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Závěrečná ustanovení </w:t>
      </w:r>
    </w:p>
    <w:p w:rsidR="009278C6" w:rsidRDefault="009278C6" w:rsidP="009278C6">
      <w:pPr>
        <w:pStyle w:val="Default"/>
        <w:spacing w:after="13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Není-li ujednáno jinak, je pojistnou dobou doba od </w:t>
      </w:r>
      <w:r>
        <w:rPr>
          <w:b/>
          <w:bCs/>
          <w:color w:val="auto"/>
          <w:sz w:val="20"/>
          <w:szCs w:val="20"/>
        </w:rPr>
        <w:t xml:space="preserve">01. listopadu 2016 </w:t>
      </w:r>
      <w:r>
        <w:rPr>
          <w:color w:val="auto"/>
          <w:sz w:val="20"/>
          <w:szCs w:val="20"/>
        </w:rPr>
        <w:t xml:space="preserve">(počátek pojištění) do </w:t>
      </w:r>
      <w:r>
        <w:rPr>
          <w:b/>
          <w:bCs/>
          <w:color w:val="auto"/>
          <w:sz w:val="20"/>
          <w:szCs w:val="20"/>
        </w:rPr>
        <w:t xml:space="preserve">31. října 2019 </w:t>
      </w:r>
      <w:r>
        <w:rPr>
          <w:color w:val="auto"/>
          <w:sz w:val="20"/>
          <w:szCs w:val="20"/>
        </w:rPr>
        <w:t xml:space="preserve">(konec pojištění). </w:t>
      </w:r>
    </w:p>
    <w:p w:rsidR="009278C6" w:rsidRDefault="009278C6" w:rsidP="009278C6">
      <w:pPr>
        <w:pStyle w:val="Default"/>
        <w:spacing w:after="13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Odpověď pojistníka na návrh pojistitele na uzavření této pojistné smlouvy (dále jen „nabídka“) s dodatkem nebo odchylkou od nabídky se nepovažuje za její přijetí, a to ani v případě, že se takovou odchylkou podstatně nemění podmínky nabídky. </w:t>
      </w:r>
    </w:p>
    <w:p w:rsidR="009278C6" w:rsidRDefault="009278C6" w:rsidP="009278C6">
      <w:pPr>
        <w:pStyle w:val="Default"/>
        <w:spacing w:after="13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Ujednává se, že tato pojistná smlouva musí být uzavřena pouze v písemné formě, a to i v případě, že je pojištění touto pojistnou smlouvou ujednáno na pojistnou dobu kratší než jeden rok. Tato pojistná smlouva může být měněna pouze písemnou formou. </w:t>
      </w:r>
    </w:p>
    <w:p w:rsidR="009278C6" w:rsidRDefault="009278C6" w:rsidP="009278C6">
      <w:pPr>
        <w:pStyle w:val="Default"/>
        <w:spacing w:after="137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Subjektem věcně příslušným k mimosoudnímu řešení spotřebitelských sporů z tohoto pojištění je Česká obchodní inspekce, Štěpánská 567/15, 120 00 Praha 2, www.coi.cz. </w:t>
      </w:r>
    </w:p>
    <w:p w:rsidR="009278C6" w:rsidRDefault="009278C6" w:rsidP="009278C6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5. Pojistník prohlašuje, že uzavřel s pojišťovacím makléřem smlouvu, na jejímž základě pojišťovací makléř vykonává zprostředkovatelskou činnost v pojišťovnictví pro pojistníka, a to v rozsahu této pojistné smlouvy. Smluvní strany se dohodly, že veškeré písemnosti mající vztah k pojištění sjednanému touto pojistnou smlouvou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 pojištění sjednanému touto pojistnou smlouvou doručované pojišťovacím makléřem za pojistníka nebo pojištěného pojistiteli se považují za doručené pojistiteli od pojistníka nebo pojištěného, a to doručením pojistiteli. </w:t>
      </w:r>
    </w:p>
    <w:p w:rsidR="009278C6" w:rsidRDefault="009278C6" w:rsidP="009278C6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Pojistná smlouva č. 7721003842 </w:t>
      </w:r>
      <w:proofErr w:type="gramStart"/>
      <w:r>
        <w:rPr>
          <w:color w:val="auto"/>
          <w:sz w:val="18"/>
          <w:szCs w:val="18"/>
        </w:rPr>
        <w:t>Strana 7 z 7 stran</w:t>
      </w:r>
      <w:proofErr w:type="gramEnd"/>
      <w:r>
        <w:rPr>
          <w:color w:val="auto"/>
          <w:sz w:val="18"/>
          <w:szCs w:val="18"/>
        </w:rPr>
        <w:t xml:space="preserve"> </w:t>
      </w:r>
    </w:p>
    <w:p w:rsidR="009278C6" w:rsidRDefault="009278C6" w:rsidP="009278C6">
      <w:pPr>
        <w:pStyle w:val="Default"/>
        <w:rPr>
          <w:rFonts w:cstheme="minorBidi"/>
          <w:color w:val="auto"/>
        </w:rPr>
      </w:pPr>
    </w:p>
    <w:p w:rsidR="009278C6" w:rsidRDefault="009278C6" w:rsidP="009278C6">
      <w:pPr>
        <w:pStyle w:val="Default"/>
        <w:pageBreakBefore/>
        <w:rPr>
          <w:rFonts w:cstheme="minorBidi"/>
          <w:color w:val="auto"/>
        </w:rPr>
      </w:pP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6. Pojistná smlouva byla vypracována ve 4 stejnopisech, pojistník obdrží 1 </w:t>
      </w:r>
      <w:proofErr w:type="gramStart"/>
      <w:r>
        <w:rPr>
          <w:rFonts w:cstheme="minorBidi"/>
          <w:color w:val="auto"/>
          <w:sz w:val="20"/>
          <w:szCs w:val="20"/>
        </w:rPr>
        <w:t>stejnopis(y), pojistitel</w:t>
      </w:r>
      <w:proofErr w:type="gramEnd"/>
      <w:r>
        <w:rPr>
          <w:rFonts w:cstheme="minorBidi"/>
          <w:color w:val="auto"/>
          <w:sz w:val="20"/>
          <w:szCs w:val="20"/>
        </w:rPr>
        <w:t xml:space="preserve"> si ponechá 2 stejnopis(y) a pojišťovací makléř obdrží 1 stejnopis(y). </w:t>
      </w: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7. Tato pojistná smlouva obsahuje 7 stran a žádnou přílohu. Její součástí jsou pojistné podmínky pojistitele uvedené v čl. I. této pojistné smlouvy a dokument Informace pro zájemce o pojištění. V případě, že je jakékoli ustanovení uvedené v Informacích pro zájemce o pojištění v rozporu s ustanovením pojistné smlouvy, má přednost příslušné ustanovení pojistné smlouvy. </w:t>
      </w: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</w:p>
    <w:p w:rsidR="009278C6" w:rsidRDefault="009278C6" w:rsidP="009278C6">
      <w:pPr>
        <w:pStyle w:val="Default"/>
        <w:rPr>
          <w:rFonts w:cstheme="minorBidi"/>
          <w:color w:val="auto"/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22"/>
        <w:gridCol w:w="807"/>
        <w:gridCol w:w="1615"/>
        <w:gridCol w:w="1614"/>
        <w:gridCol w:w="808"/>
        <w:gridCol w:w="2423"/>
      </w:tblGrid>
      <w:tr w:rsidR="009278C6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2422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Pardubicích dne </w:t>
            </w:r>
          </w:p>
        </w:tc>
        <w:tc>
          <w:tcPr>
            <w:tcW w:w="2422" w:type="dxa"/>
            <w:gridSpan w:val="2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října 2016 </w:t>
            </w:r>
          </w:p>
        </w:tc>
        <w:tc>
          <w:tcPr>
            <w:tcW w:w="2422" w:type="dxa"/>
            <w:gridSpan w:val="2"/>
          </w:tcPr>
          <w:p w:rsidR="009278C6" w:rsidRDefault="009278C6" w:rsidP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</w:t>
            </w:r>
            <w:proofErr w:type="spellStart"/>
            <w:proofErr w:type="gramStart"/>
            <w:r>
              <w:rPr>
                <w:sz w:val="18"/>
                <w:szCs w:val="18"/>
              </w:rPr>
              <w:t>xxxxxxx</w:t>
            </w:r>
            <w:proofErr w:type="spellEnd"/>
            <w:r>
              <w:rPr>
                <w:sz w:val="18"/>
                <w:szCs w:val="18"/>
              </w:rPr>
              <w:t>..…</w:t>
            </w:r>
            <w:proofErr w:type="gramEnd"/>
            <w:r>
              <w:rPr>
                <w:sz w:val="18"/>
                <w:szCs w:val="18"/>
              </w:rPr>
              <w:t xml:space="preserve">.. </w:t>
            </w:r>
          </w:p>
        </w:tc>
        <w:tc>
          <w:tcPr>
            <w:tcW w:w="2422" w:type="dxa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………………….….…………………….…….. </w:t>
            </w:r>
          </w:p>
        </w:tc>
      </w:tr>
      <w:tr w:rsidR="009278C6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4844" w:type="dxa"/>
            <w:gridSpan w:val="3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pojistitele </w:t>
            </w:r>
          </w:p>
        </w:tc>
        <w:tc>
          <w:tcPr>
            <w:tcW w:w="4844" w:type="dxa"/>
            <w:gridSpan w:val="3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pojistitele </w:t>
            </w:r>
          </w:p>
          <w:p w:rsidR="009278C6" w:rsidRDefault="009278C6">
            <w:pPr>
              <w:pStyle w:val="Default"/>
              <w:rPr>
                <w:sz w:val="18"/>
                <w:szCs w:val="18"/>
              </w:rPr>
            </w:pPr>
          </w:p>
          <w:p w:rsidR="009278C6" w:rsidRDefault="009278C6">
            <w:pPr>
              <w:pStyle w:val="Default"/>
              <w:rPr>
                <w:sz w:val="18"/>
                <w:szCs w:val="18"/>
              </w:rPr>
            </w:pPr>
          </w:p>
        </w:tc>
      </w:tr>
      <w:tr w:rsidR="009278C6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3229" w:type="dxa"/>
            <w:gridSpan w:val="2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 Pardubicích dne </w:t>
            </w:r>
          </w:p>
        </w:tc>
        <w:tc>
          <w:tcPr>
            <w:tcW w:w="3229" w:type="dxa"/>
            <w:gridSpan w:val="2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října 2016 </w:t>
            </w:r>
          </w:p>
        </w:tc>
        <w:tc>
          <w:tcPr>
            <w:tcW w:w="3229" w:type="dxa"/>
            <w:gridSpan w:val="2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xxxxxxxxxxx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……………...…………………...…….…..……. </w:t>
            </w:r>
          </w:p>
        </w:tc>
      </w:tr>
      <w:tr w:rsidR="009278C6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9689" w:type="dxa"/>
            <w:gridSpan w:val="6"/>
          </w:tcPr>
          <w:p w:rsidR="009278C6" w:rsidRDefault="009278C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pojistníka </w:t>
            </w:r>
          </w:p>
        </w:tc>
      </w:tr>
    </w:tbl>
    <w:p w:rsidR="009278C6" w:rsidRDefault="009278C6"/>
    <w:p w:rsidR="009278C6" w:rsidRDefault="009278C6"/>
    <w:p w:rsidR="009278C6" w:rsidRDefault="009278C6"/>
    <w:sectPr w:rsidR="00927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oop Office">
    <w:altName w:val="Koop Office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C6"/>
    <w:rsid w:val="004514EF"/>
    <w:rsid w:val="004F6ECD"/>
    <w:rsid w:val="0092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78C6"/>
    <w:pPr>
      <w:autoSpaceDE w:val="0"/>
      <w:autoSpaceDN w:val="0"/>
      <w:adjustRightInd w:val="0"/>
      <w:spacing w:after="0" w:line="240" w:lineRule="auto"/>
    </w:pPr>
    <w:rPr>
      <w:rFonts w:ascii="Koop Office" w:hAnsi="Koop Office" w:cs="Koop Offic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78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78C6"/>
    <w:pPr>
      <w:autoSpaceDE w:val="0"/>
      <w:autoSpaceDN w:val="0"/>
      <w:adjustRightInd w:val="0"/>
      <w:spacing w:after="0" w:line="240" w:lineRule="auto"/>
    </w:pPr>
    <w:rPr>
      <w:rFonts w:ascii="Koop Office" w:hAnsi="Koop Office" w:cs="Koop Offi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2483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Hanusova</dc:creator>
  <cp:lastModifiedBy>Hanusova</cp:lastModifiedBy>
  <cp:revision>1</cp:revision>
  <dcterms:created xsi:type="dcterms:W3CDTF">2017-05-22T09:57:00Z</dcterms:created>
  <dcterms:modified xsi:type="dcterms:W3CDTF">2017-05-22T10:02:00Z</dcterms:modified>
</cp:coreProperties>
</file>