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17B" w:rsidRDefault="00CB617B" w:rsidP="00CB617B">
      <w:pPr>
        <w:widowControl w:val="0"/>
        <w:autoSpaceDE w:val="0"/>
        <w:autoSpaceDN w:val="0"/>
        <w:adjustRightInd w:val="0"/>
        <w:spacing w:after="0" w:line="240" w:lineRule="auto"/>
        <w:ind w:left="540" w:right="615"/>
        <w:jc w:val="center"/>
        <w:rPr>
          <w:rFonts w:ascii="Arial" w:hAnsi="Arial" w:cs="Arial"/>
          <w:b/>
          <w:bCs/>
          <w:lang w:val="x-none"/>
        </w:rPr>
      </w:pPr>
      <w:r w:rsidRPr="00505E52">
        <w:rPr>
          <w:rFonts w:ascii="Arial" w:hAnsi="Arial" w:cs="Arial"/>
          <w:b/>
          <w:bCs/>
        </w:rPr>
        <w:t>D</w:t>
      </w:r>
      <w:proofErr w:type="spellStart"/>
      <w:r w:rsidRPr="00505E52">
        <w:rPr>
          <w:rFonts w:ascii="Arial" w:hAnsi="Arial" w:cs="Arial"/>
          <w:b/>
          <w:bCs/>
          <w:lang w:val="x-none"/>
        </w:rPr>
        <w:t>ohod</w:t>
      </w:r>
      <w:r w:rsidRPr="00505E52">
        <w:rPr>
          <w:rFonts w:ascii="Arial" w:hAnsi="Arial" w:cs="Arial"/>
          <w:b/>
          <w:bCs/>
        </w:rPr>
        <w:t>a</w:t>
      </w:r>
      <w:proofErr w:type="spellEnd"/>
      <w:r w:rsidRPr="00505E52">
        <w:rPr>
          <w:rFonts w:ascii="Arial" w:hAnsi="Arial" w:cs="Arial"/>
          <w:b/>
          <w:bCs/>
          <w:lang w:val="x-none"/>
        </w:rPr>
        <w:t xml:space="preserve"> o narovnání</w:t>
      </w:r>
    </w:p>
    <w:p w:rsidR="00C7659E" w:rsidRPr="00C7659E" w:rsidRDefault="00FF04C8" w:rsidP="00CB617B">
      <w:pPr>
        <w:widowControl w:val="0"/>
        <w:autoSpaceDE w:val="0"/>
        <w:autoSpaceDN w:val="0"/>
        <w:adjustRightInd w:val="0"/>
        <w:spacing w:after="0" w:line="240" w:lineRule="auto"/>
        <w:ind w:left="540" w:right="615"/>
        <w:jc w:val="center"/>
        <w:rPr>
          <w:rFonts w:ascii="Arial" w:hAnsi="Arial" w:cs="Arial"/>
          <w:b/>
          <w:bCs/>
        </w:rPr>
      </w:pPr>
      <w:r>
        <w:rPr>
          <w:rFonts w:ascii="Arial" w:hAnsi="Arial" w:cs="Arial"/>
          <w:b/>
          <w:bCs/>
        </w:rPr>
        <w:t>č. 1204/2021/1</w:t>
      </w:r>
    </w:p>
    <w:p w:rsidR="00CB617B" w:rsidRPr="00505E52" w:rsidRDefault="00CB617B" w:rsidP="00CB617B">
      <w:pPr>
        <w:widowControl w:val="0"/>
        <w:autoSpaceDE w:val="0"/>
        <w:autoSpaceDN w:val="0"/>
        <w:adjustRightInd w:val="0"/>
        <w:spacing w:after="0" w:line="240" w:lineRule="auto"/>
        <w:rPr>
          <w:rFonts w:ascii="Arial" w:hAnsi="Arial" w:cs="Arial"/>
          <w:b/>
          <w:bCs/>
        </w:rPr>
      </w:pPr>
    </w:p>
    <w:p w:rsidR="00CB617B" w:rsidRPr="00505E52" w:rsidRDefault="00CB617B" w:rsidP="00CB617B">
      <w:pPr>
        <w:widowControl w:val="0"/>
        <w:autoSpaceDE w:val="0"/>
        <w:autoSpaceDN w:val="0"/>
        <w:adjustRightInd w:val="0"/>
        <w:spacing w:after="0" w:line="240" w:lineRule="auto"/>
        <w:rPr>
          <w:rFonts w:ascii="Arial" w:hAnsi="Arial" w:cs="Arial"/>
          <w:b/>
          <w:bCs/>
        </w:rPr>
      </w:pPr>
    </w:p>
    <w:p w:rsidR="00FA217F" w:rsidRPr="00505E52" w:rsidRDefault="00FA217F" w:rsidP="00FA217F">
      <w:pPr>
        <w:widowControl w:val="0"/>
        <w:autoSpaceDE w:val="0"/>
        <w:autoSpaceDN w:val="0"/>
        <w:adjustRightInd w:val="0"/>
        <w:spacing w:after="0" w:line="240" w:lineRule="auto"/>
        <w:rPr>
          <w:rFonts w:ascii="Arial" w:hAnsi="Arial" w:cs="Arial"/>
          <w:b/>
          <w:bCs/>
        </w:rPr>
      </w:pPr>
      <w:r w:rsidRPr="00505E52">
        <w:rPr>
          <w:rFonts w:ascii="Arial" w:hAnsi="Arial" w:cs="Arial"/>
          <w:b/>
        </w:rPr>
        <w:t>Povodí Ohře, státní podnik</w:t>
      </w:r>
      <w:r w:rsidRPr="00505E52">
        <w:rPr>
          <w:rFonts w:ascii="Arial" w:hAnsi="Arial" w:cs="Arial"/>
          <w:b/>
          <w:bCs/>
        </w:rPr>
        <w:t xml:space="preserve"> </w:t>
      </w: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sídlo:</w:t>
      </w:r>
      <w:r w:rsidRPr="00505E52">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Pr="00505E52">
        <w:rPr>
          <w:rFonts w:ascii="Arial" w:hAnsi="Arial" w:cs="Arial"/>
          <w:bCs/>
        </w:rPr>
        <w:t>Bezručova 4219, 430 03 Chomutov</w:t>
      </w: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IČO:</w:t>
      </w:r>
      <w:r w:rsidRPr="00505E52">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Pr="00505E52">
        <w:rPr>
          <w:rFonts w:ascii="Arial" w:hAnsi="Arial" w:cs="Arial"/>
          <w:bCs/>
        </w:rPr>
        <w:t>70889988</w:t>
      </w: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DIČ:</w:t>
      </w:r>
      <w:r w:rsidRPr="00505E52">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Pr="00505E52">
        <w:rPr>
          <w:rFonts w:ascii="Arial" w:hAnsi="Arial" w:cs="Arial"/>
          <w:bCs/>
        </w:rPr>
        <w:t>CZ 70889988</w:t>
      </w:r>
    </w:p>
    <w:p w:rsidR="00FA217F" w:rsidRPr="00505E52" w:rsidRDefault="00FA217F" w:rsidP="00FA217F">
      <w:pPr>
        <w:widowControl w:val="0"/>
        <w:autoSpaceDE w:val="0"/>
        <w:autoSpaceDN w:val="0"/>
        <w:adjustRightInd w:val="0"/>
        <w:spacing w:after="0" w:line="240" w:lineRule="auto"/>
        <w:rPr>
          <w:rFonts w:ascii="Arial" w:hAnsi="Arial" w:cs="Arial"/>
          <w:bCs/>
        </w:rPr>
      </w:pPr>
    </w:p>
    <w:p w:rsidR="00CB617B"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 xml:space="preserve">Povodí Ohře, státní podnik je zapsán v obchodním rejstříku Krajského soudu v Ústí nad Labem v oddílu A, vložce č. 13052 </w:t>
      </w:r>
    </w:p>
    <w:p w:rsidR="00CB617B" w:rsidRPr="00505E52" w:rsidRDefault="00CB617B" w:rsidP="00CB617B">
      <w:pPr>
        <w:widowControl w:val="0"/>
        <w:autoSpaceDE w:val="0"/>
        <w:autoSpaceDN w:val="0"/>
        <w:adjustRightInd w:val="0"/>
        <w:spacing w:after="0" w:line="240" w:lineRule="auto"/>
        <w:rPr>
          <w:rFonts w:ascii="Arial" w:hAnsi="Arial" w:cs="Arial"/>
          <w:bCs/>
        </w:rPr>
      </w:pPr>
    </w:p>
    <w:p w:rsidR="00CB617B" w:rsidRPr="00505E52" w:rsidRDefault="00CB617B" w:rsidP="00CB617B">
      <w:pPr>
        <w:widowControl w:val="0"/>
        <w:autoSpaceDE w:val="0"/>
        <w:autoSpaceDN w:val="0"/>
        <w:adjustRightInd w:val="0"/>
        <w:spacing w:after="0" w:line="240" w:lineRule="auto"/>
        <w:rPr>
          <w:rFonts w:ascii="Arial" w:hAnsi="Arial" w:cs="Arial"/>
          <w:bCs/>
          <w:i/>
        </w:rPr>
      </w:pPr>
      <w:r w:rsidRPr="00505E52">
        <w:rPr>
          <w:rFonts w:ascii="Arial" w:hAnsi="Arial" w:cs="Arial"/>
          <w:bCs/>
          <w:i/>
        </w:rPr>
        <w:t>na straně jedné (dále jen jako „dlužník“)</w:t>
      </w:r>
    </w:p>
    <w:p w:rsidR="00CB617B" w:rsidRPr="00505E52" w:rsidRDefault="00CB617B" w:rsidP="00CB617B">
      <w:pPr>
        <w:widowControl w:val="0"/>
        <w:autoSpaceDE w:val="0"/>
        <w:autoSpaceDN w:val="0"/>
        <w:adjustRightInd w:val="0"/>
        <w:spacing w:after="0" w:line="240" w:lineRule="auto"/>
        <w:rPr>
          <w:rFonts w:ascii="Arial" w:hAnsi="Arial" w:cs="Arial"/>
          <w:bCs/>
          <w:i/>
        </w:rPr>
      </w:pPr>
    </w:p>
    <w:p w:rsidR="00CB617B" w:rsidRPr="00505E52" w:rsidRDefault="00CB617B" w:rsidP="00CB617B">
      <w:pPr>
        <w:widowControl w:val="0"/>
        <w:autoSpaceDE w:val="0"/>
        <w:autoSpaceDN w:val="0"/>
        <w:adjustRightInd w:val="0"/>
        <w:spacing w:after="0" w:line="240" w:lineRule="auto"/>
        <w:rPr>
          <w:rFonts w:ascii="Arial" w:hAnsi="Arial" w:cs="Arial"/>
          <w:bCs/>
          <w:i/>
        </w:rPr>
      </w:pPr>
      <w:r w:rsidRPr="00505E52">
        <w:rPr>
          <w:rFonts w:ascii="Arial" w:hAnsi="Arial" w:cs="Arial"/>
          <w:bCs/>
          <w:i/>
        </w:rPr>
        <w:t>a</w:t>
      </w:r>
    </w:p>
    <w:p w:rsidR="00CB617B" w:rsidRPr="00505E52" w:rsidRDefault="00CB617B" w:rsidP="00CB617B">
      <w:pPr>
        <w:widowControl w:val="0"/>
        <w:autoSpaceDE w:val="0"/>
        <w:autoSpaceDN w:val="0"/>
        <w:adjustRightInd w:val="0"/>
        <w:spacing w:after="0" w:line="240" w:lineRule="auto"/>
        <w:rPr>
          <w:rFonts w:ascii="Arial" w:hAnsi="Arial" w:cs="Arial"/>
          <w:bCs/>
          <w:i/>
        </w:rPr>
      </w:pPr>
    </w:p>
    <w:p w:rsidR="00FA217F" w:rsidRPr="00505E52" w:rsidRDefault="00FA217F" w:rsidP="00FA217F">
      <w:pPr>
        <w:widowControl w:val="0"/>
        <w:autoSpaceDE w:val="0"/>
        <w:autoSpaceDN w:val="0"/>
        <w:adjustRightInd w:val="0"/>
        <w:spacing w:after="0" w:line="240" w:lineRule="auto"/>
        <w:rPr>
          <w:rFonts w:ascii="Arial" w:hAnsi="Arial" w:cs="Arial"/>
          <w:b/>
          <w:bCs/>
        </w:rPr>
      </w:pPr>
      <w:r w:rsidRPr="00505E52">
        <w:rPr>
          <w:rFonts w:ascii="Arial" w:hAnsi="Arial" w:cs="Arial"/>
          <w:b/>
          <w:bCs/>
        </w:rPr>
        <w:t>FAKTORY BUILDERS s.r.o.</w:t>
      </w: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sídlo:</w:t>
      </w:r>
      <w:r w:rsidRPr="00505E52">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Pr="00505E52">
        <w:rPr>
          <w:rFonts w:ascii="Arial" w:hAnsi="Arial" w:cs="Arial"/>
          <w:bCs/>
        </w:rPr>
        <w:t>Rybná 716/24, 110 00 Praha 1</w:t>
      </w: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IČO:</w:t>
      </w:r>
      <w:r w:rsidRPr="00505E52">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00D27210">
        <w:rPr>
          <w:rFonts w:ascii="Arial" w:hAnsi="Arial" w:cs="Arial"/>
          <w:bCs/>
        </w:rPr>
        <w:tab/>
      </w:r>
      <w:r w:rsidRPr="00505E52">
        <w:rPr>
          <w:rFonts w:ascii="Arial" w:hAnsi="Arial" w:cs="Arial"/>
          <w:bCs/>
        </w:rPr>
        <w:t>10709207</w:t>
      </w:r>
    </w:p>
    <w:p w:rsidR="00FA217F" w:rsidRPr="00505E52" w:rsidRDefault="00FA217F" w:rsidP="00FA217F">
      <w:pPr>
        <w:widowControl w:val="0"/>
        <w:autoSpaceDE w:val="0"/>
        <w:autoSpaceDN w:val="0"/>
        <w:adjustRightInd w:val="0"/>
        <w:spacing w:after="0" w:line="240" w:lineRule="auto"/>
        <w:rPr>
          <w:rFonts w:ascii="Arial" w:hAnsi="Arial" w:cs="Arial"/>
          <w:bCs/>
        </w:rPr>
      </w:pPr>
    </w:p>
    <w:p w:rsidR="00FA217F" w:rsidRPr="00505E52" w:rsidRDefault="00FA217F" w:rsidP="00FA217F">
      <w:pPr>
        <w:widowControl w:val="0"/>
        <w:autoSpaceDE w:val="0"/>
        <w:autoSpaceDN w:val="0"/>
        <w:adjustRightInd w:val="0"/>
        <w:spacing w:after="0" w:line="240" w:lineRule="auto"/>
        <w:rPr>
          <w:rFonts w:ascii="Arial" w:hAnsi="Arial" w:cs="Arial"/>
          <w:bCs/>
        </w:rPr>
      </w:pPr>
      <w:r w:rsidRPr="00505E52">
        <w:rPr>
          <w:rFonts w:ascii="Arial" w:hAnsi="Arial" w:cs="Arial"/>
          <w:bCs/>
        </w:rPr>
        <w:t>FAKTORY BUILDERS s.r.o. je zapsána v obchodním rejstříku Městského soudu v Praze oddílu C, vložka 347008.</w:t>
      </w:r>
    </w:p>
    <w:p w:rsidR="00FA217F" w:rsidRPr="00505E52" w:rsidRDefault="00FA217F" w:rsidP="00FA217F">
      <w:pPr>
        <w:widowControl w:val="0"/>
        <w:autoSpaceDE w:val="0"/>
        <w:autoSpaceDN w:val="0"/>
        <w:adjustRightInd w:val="0"/>
        <w:spacing w:after="0" w:line="240" w:lineRule="auto"/>
        <w:rPr>
          <w:rFonts w:ascii="Arial" w:hAnsi="Arial" w:cs="Arial"/>
          <w:bCs/>
          <w:i/>
        </w:rPr>
      </w:pPr>
      <w:r w:rsidRPr="00505E52">
        <w:rPr>
          <w:rFonts w:ascii="Arial" w:hAnsi="Arial" w:cs="Arial"/>
          <w:bCs/>
          <w:i/>
        </w:rPr>
        <w:t xml:space="preserve"> </w:t>
      </w:r>
    </w:p>
    <w:p w:rsidR="00CB617B" w:rsidRPr="00505E52" w:rsidRDefault="00CB617B" w:rsidP="00CB617B">
      <w:pPr>
        <w:widowControl w:val="0"/>
        <w:autoSpaceDE w:val="0"/>
        <w:autoSpaceDN w:val="0"/>
        <w:adjustRightInd w:val="0"/>
        <w:spacing w:after="0" w:line="240" w:lineRule="auto"/>
        <w:rPr>
          <w:rFonts w:ascii="Arial" w:hAnsi="Arial" w:cs="Arial"/>
          <w:bCs/>
          <w:i/>
        </w:rPr>
      </w:pPr>
      <w:r w:rsidRPr="00505E52">
        <w:rPr>
          <w:rFonts w:ascii="Arial" w:hAnsi="Arial" w:cs="Arial"/>
          <w:bCs/>
          <w:i/>
        </w:rPr>
        <w:t>a straně druhé (dále jen jako „oprávněný“)</w:t>
      </w:r>
    </w:p>
    <w:p w:rsidR="00CB617B" w:rsidRPr="00505E52" w:rsidRDefault="00CB617B" w:rsidP="00CB617B">
      <w:pPr>
        <w:widowControl w:val="0"/>
        <w:autoSpaceDE w:val="0"/>
        <w:autoSpaceDN w:val="0"/>
        <w:adjustRightInd w:val="0"/>
        <w:spacing w:after="0" w:line="240" w:lineRule="auto"/>
        <w:ind w:right="615"/>
        <w:jc w:val="both"/>
        <w:rPr>
          <w:rFonts w:ascii="Arial" w:hAnsi="Arial" w:cs="Arial"/>
        </w:rPr>
      </w:pPr>
    </w:p>
    <w:p w:rsidR="00C042E0" w:rsidRPr="00505E52" w:rsidRDefault="00C042E0" w:rsidP="00CB617B">
      <w:pPr>
        <w:widowControl w:val="0"/>
        <w:autoSpaceDE w:val="0"/>
        <w:autoSpaceDN w:val="0"/>
        <w:adjustRightInd w:val="0"/>
        <w:spacing w:after="0" w:line="240" w:lineRule="auto"/>
        <w:ind w:right="615"/>
        <w:jc w:val="both"/>
        <w:rPr>
          <w:rFonts w:ascii="Arial" w:hAnsi="Arial" w:cs="Arial"/>
          <w:lang w:val="x-none"/>
        </w:rPr>
      </w:pPr>
      <w:r w:rsidRPr="00505E52">
        <w:rPr>
          <w:rFonts w:ascii="Arial" w:hAnsi="Arial" w:cs="Arial"/>
          <w:lang w:val="x-none"/>
        </w:rPr>
        <w:t>(společně dále jen strany dohody)</w:t>
      </w:r>
      <w:r w:rsidRPr="00505E52">
        <w:rPr>
          <w:rFonts w:ascii="Arial" w:hAnsi="Arial" w:cs="Arial"/>
          <w:lang w:val="x-none"/>
        </w:rPr>
        <w:tab/>
      </w:r>
    </w:p>
    <w:p w:rsidR="00C042E0" w:rsidRPr="00505E52" w:rsidRDefault="00C042E0" w:rsidP="003869A9">
      <w:pPr>
        <w:widowControl w:val="0"/>
        <w:autoSpaceDE w:val="0"/>
        <w:autoSpaceDN w:val="0"/>
        <w:adjustRightInd w:val="0"/>
        <w:spacing w:after="0" w:line="240" w:lineRule="auto"/>
        <w:ind w:left="540" w:right="615"/>
        <w:rPr>
          <w:rFonts w:ascii="Arial" w:hAnsi="Arial" w:cs="Arial"/>
          <w:lang w:val="x-none"/>
        </w:rPr>
      </w:pPr>
      <w:r w:rsidRPr="00505E52">
        <w:rPr>
          <w:rFonts w:ascii="Arial" w:hAnsi="Arial" w:cs="Arial"/>
          <w:lang w:val="x-none"/>
        </w:rPr>
        <w:tab/>
        <w:t xml:space="preserve"> </w:t>
      </w:r>
    </w:p>
    <w:p w:rsidR="00C042E0" w:rsidRPr="00505E52" w:rsidRDefault="00C042E0" w:rsidP="003869A9">
      <w:pPr>
        <w:widowControl w:val="0"/>
        <w:autoSpaceDE w:val="0"/>
        <w:autoSpaceDN w:val="0"/>
        <w:adjustRightInd w:val="0"/>
        <w:spacing w:after="0" w:line="240" w:lineRule="auto"/>
        <w:ind w:left="540" w:right="615"/>
        <w:rPr>
          <w:rFonts w:ascii="Arial" w:hAnsi="Arial" w:cs="Arial"/>
          <w:b/>
          <w:bCs/>
          <w:lang w:val="x-none"/>
        </w:rPr>
      </w:pPr>
      <w:r w:rsidRPr="00505E52">
        <w:rPr>
          <w:rFonts w:ascii="Arial" w:hAnsi="Arial" w:cs="Arial"/>
          <w:b/>
          <w:bCs/>
          <w:lang w:val="x-none"/>
        </w:rPr>
        <w:tab/>
      </w:r>
      <w:r w:rsidRPr="00505E52">
        <w:rPr>
          <w:rFonts w:ascii="Arial" w:hAnsi="Arial" w:cs="Arial"/>
          <w:b/>
          <w:bCs/>
          <w:lang w:val="x-none"/>
        </w:rPr>
        <w:tab/>
      </w:r>
      <w:r w:rsidRPr="00505E52">
        <w:rPr>
          <w:rFonts w:ascii="Arial" w:hAnsi="Arial" w:cs="Arial"/>
          <w:b/>
          <w:bCs/>
          <w:lang w:val="x-none"/>
        </w:rPr>
        <w:tab/>
      </w:r>
      <w:r w:rsidRPr="00505E52">
        <w:rPr>
          <w:rFonts w:ascii="Arial" w:hAnsi="Arial" w:cs="Arial"/>
          <w:b/>
          <w:bCs/>
          <w:lang w:val="x-none"/>
        </w:rPr>
        <w:tab/>
      </w:r>
      <w:r w:rsidRPr="00505E52">
        <w:rPr>
          <w:rFonts w:ascii="Arial" w:hAnsi="Arial" w:cs="Arial"/>
          <w:b/>
          <w:bCs/>
          <w:lang w:val="x-none"/>
        </w:rPr>
        <w:tab/>
      </w:r>
      <w:r w:rsidRPr="00505E52">
        <w:rPr>
          <w:rFonts w:ascii="Arial" w:hAnsi="Arial" w:cs="Arial"/>
          <w:b/>
          <w:bCs/>
          <w:lang w:val="x-none"/>
        </w:rPr>
        <w:tab/>
        <w:t xml:space="preserve"> I.</w:t>
      </w:r>
      <w:r w:rsidRPr="00505E52">
        <w:rPr>
          <w:rFonts w:ascii="Arial" w:hAnsi="Arial" w:cs="Arial"/>
          <w:b/>
          <w:bCs/>
          <w:lang w:val="x-none"/>
        </w:rPr>
        <w:tab/>
      </w:r>
    </w:p>
    <w:p w:rsidR="00C042E0" w:rsidRPr="00505E52" w:rsidRDefault="00C042E0" w:rsidP="003869A9">
      <w:pPr>
        <w:widowControl w:val="0"/>
        <w:tabs>
          <w:tab w:val="left" w:pos="855"/>
          <w:tab w:val="left" w:pos="2265"/>
        </w:tabs>
        <w:autoSpaceDE w:val="0"/>
        <w:autoSpaceDN w:val="0"/>
        <w:adjustRightInd w:val="0"/>
        <w:spacing w:after="120" w:line="240" w:lineRule="auto"/>
        <w:ind w:left="540" w:right="615"/>
        <w:jc w:val="both"/>
        <w:rPr>
          <w:rFonts w:ascii="Arial" w:hAnsi="Arial" w:cs="Arial"/>
          <w:b/>
          <w:bCs/>
          <w:lang w:val="x-none"/>
        </w:rPr>
      </w:pPr>
      <w:r w:rsidRPr="00505E52">
        <w:rPr>
          <w:rFonts w:ascii="Arial" w:hAnsi="Arial" w:cs="Arial"/>
          <w:lang w:val="x-none"/>
        </w:rPr>
        <w:tab/>
      </w:r>
      <w:r w:rsidRPr="00505E52">
        <w:rPr>
          <w:rFonts w:ascii="Arial" w:hAnsi="Arial" w:cs="Arial"/>
          <w:lang w:val="x-none"/>
        </w:rPr>
        <w:tab/>
      </w:r>
      <w:r w:rsidRPr="00505E52">
        <w:rPr>
          <w:rFonts w:ascii="Arial" w:hAnsi="Arial" w:cs="Arial"/>
          <w:lang w:val="x-none"/>
        </w:rPr>
        <w:tab/>
      </w:r>
      <w:r w:rsidRPr="00505E52">
        <w:rPr>
          <w:rFonts w:ascii="Arial" w:hAnsi="Arial" w:cs="Arial"/>
          <w:lang w:val="x-none"/>
        </w:rPr>
        <w:tab/>
        <w:t xml:space="preserve"> </w:t>
      </w:r>
      <w:r w:rsidRPr="00505E52">
        <w:rPr>
          <w:rFonts w:ascii="Arial" w:hAnsi="Arial" w:cs="Arial"/>
          <w:b/>
          <w:bCs/>
          <w:lang w:val="x-none"/>
        </w:rPr>
        <w:t xml:space="preserve">Předmět </w:t>
      </w:r>
      <w:r w:rsidR="00CB617B" w:rsidRPr="00505E52">
        <w:rPr>
          <w:rFonts w:ascii="Arial" w:hAnsi="Arial" w:cs="Arial"/>
          <w:b/>
          <w:bCs/>
        </w:rPr>
        <w:t>dohody</w:t>
      </w:r>
      <w:r w:rsidRPr="00505E52">
        <w:rPr>
          <w:rFonts w:ascii="Arial" w:hAnsi="Arial" w:cs="Arial"/>
          <w:b/>
          <w:bCs/>
          <w:lang w:val="x-none"/>
        </w:rPr>
        <w:t xml:space="preserve">  </w:t>
      </w:r>
      <w:r w:rsidRPr="00505E52">
        <w:rPr>
          <w:rFonts w:ascii="Arial" w:hAnsi="Arial" w:cs="Arial"/>
          <w:b/>
          <w:bCs/>
          <w:lang w:val="x-none"/>
        </w:rPr>
        <w:tab/>
      </w:r>
    </w:p>
    <w:p w:rsidR="00C042E0" w:rsidRPr="00505E52" w:rsidRDefault="00C042E0" w:rsidP="003869A9">
      <w:pPr>
        <w:widowControl w:val="0"/>
        <w:tabs>
          <w:tab w:val="left" w:pos="855"/>
          <w:tab w:val="left" w:pos="2265"/>
          <w:tab w:val="left" w:pos="9072"/>
        </w:tabs>
        <w:autoSpaceDE w:val="0"/>
        <w:autoSpaceDN w:val="0"/>
        <w:adjustRightInd w:val="0"/>
        <w:spacing w:after="120" w:line="240" w:lineRule="auto"/>
        <w:jc w:val="both"/>
        <w:rPr>
          <w:rFonts w:ascii="Arial" w:hAnsi="Arial" w:cs="Arial"/>
          <w:lang w:val="x-none"/>
        </w:rPr>
      </w:pPr>
      <w:r w:rsidRPr="00505E52">
        <w:rPr>
          <w:rFonts w:ascii="Arial" w:hAnsi="Arial" w:cs="Arial"/>
          <w:lang w:val="x-none"/>
        </w:rPr>
        <w:t xml:space="preserve">Touto </w:t>
      </w:r>
      <w:r w:rsidR="00CB617B" w:rsidRPr="00505E52">
        <w:rPr>
          <w:rFonts w:ascii="Arial" w:hAnsi="Arial" w:cs="Arial"/>
        </w:rPr>
        <w:t>dohodou</w:t>
      </w:r>
      <w:r w:rsidRPr="00505E52">
        <w:rPr>
          <w:rFonts w:ascii="Arial" w:hAnsi="Arial" w:cs="Arial"/>
          <w:lang w:val="x-none"/>
        </w:rPr>
        <w:t xml:space="preserve"> si její smluvní strany upravují práva a povinnosti mezi nimi dosud </w:t>
      </w:r>
      <w:r w:rsidR="00285349" w:rsidRPr="00505E52">
        <w:rPr>
          <w:rFonts w:ascii="Arial" w:hAnsi="Arial" w:cs="Arial"/>
        </w:rPr>
        <w:t>nevypořádané</w:t>
      </w:r>
      <w:r w:rsidR="00EF194F" w:rsidRPr="00505E52">
        <w:rPr>
          <w:rFonts w:ascii="Arial" w:hAnsi="Arial" w:cs="Arial"/>
        </w:rPr>
        <w:t>,</w:t>
      </w:r>
      <w:r w:rsidR="00285349" w:rsidRPr="00505E52">
        <w:rPr>
          <w:rFonts w:ascii="Arial" w:hAnsi="Arial" w:cs="Arial"/>
        </w:rPr>
        <w:t xml:space="preserve"> </w:t>
      </w:r>
      <w:r w:rsidRPr="00505E52">
        <w:rPr>
          <w:rFonts w:ascii="Arial" w:hAnsi="Arial" w:cs="Arial"/>
          <w:lang w:val="x-none"/>
        </w:rPr>
        <w:t>novým závazkem.</w:t>
      </w:r>
    </w:p>
    <w:p w:rsidR="00C042E0" w:rsidRPr="00505E52" w:rsidRDefault="00C042E0" w:rsidP="003869A9">
      <w:pPr>
        <w:widowControl w:val="0"/>
        <w:tabs>
          <w:tab w:val="left" w:pos="855"/>
          <w:tab w:val="left" w:pos="2265"/>
        </w:tabs>
        <w:autoSpaceDE w:val="0"/>
        <w:autoSpaceDN w:val="0"/>
        <w:adjustRightInd w:val="0"/>
        <w:spacing w:after="120" w:line="240" w:lineRule="auto"/>
        <w:ind w:left="540" w:right="615"/>
        <w:jc w:val="center"/>
        <w:rPr>
          <w:rFonts w:ascii="Arial" w:hAnsi="Arial" w:cs="Arial"/>
          <w:b/>
          <w:bCs/>
          <w:lang w:val="x-none"/>
        </w:rPr>
      </w:pPr>
      <w:r w:rsidRPr="00505E52">
        <w:rPr>
          <w:rFonts w:ascii="Arial" w:hAnsi="Arial" w:cs="Arial"/>
          <w:b/>
          <w:bCs/>
          <w:lang w:val="x-none"/>
        </w:rPr>
        <w:t>II.</w:t>
      </w:r>
    </w:p>
    <w:p w:rsidR="00C042E0" w:rsidRPr="00505E52" w:rsidRDefault="00285349" w:rsidP="003869A9">
      <w:pPr>
        <w:widowControl w:val="0"/>
        <w:tabs>
          <w:tab w:val="left" w:pos="855"/>
          <w:tab w:val="left" w:pos="2265"/>
        </w:tabs>
        <w:autoSpaceDE w:val="0"/>
        <w:autoSpaceDN w:val="0"/>
        <w:adjustRightInd w:val="0"/>
        <w:spacing w:after="120" w:line="240" w:lineRule="auto"/>
        <w:ind w:left="540" w:right="615"/>
        <w:jc w:val="center"/>
        <w:rPr>
          <w:rFonts w:ascii="Arial" w:hAnsi="Arial" w:cs="Arial"/>
          <w:b/>
          <w:bCs/>
        </w:rPr>
      </w:pPr>
      <w:r w:rsidRPr="00505E52">
        <w:rPr>
          <w:rFonts w:ascii="Arial" w:hAnsi="Arial" w:cs="Arial"/>
          <w:b/>
          <w:bCs/>
        </w:rPr>
        <w:t xml:space="preserve">Nevypořádaná práva </w:t>
      </w:r>
      <w:r w:rsidR="00EF194F" w:rsidRPr="00505E52">
        <w:rPr>
          <w:rFonts w:ascii="Arial" w:hAnsi="Arial" w:cs="Arial"/>
          <w:b/>
          <w:bCs/>
        </w:rPr>
        <w:t xml:space="preserve">a závazky </w:t>
      </w:r>
      <w:r w:rsidR="00C042E0" w:rsidRPr="00505E52">
        <w:rPr>
          <w:rFonts w:ascii="Arial" w:hAnsi="Arial" w:cs="Arial"/>
          <w:b/>
          <w:bCs/>
          <w:lang w:val="x-none"/>
        </w:rPr>
        <w:t>mezi stranami</w:t>
      </w:r>
      <w:r w:rsidRPr="00505E52">
        <w:rPr>
          <w:rFonts w:ascii="Arial" w:hAnsi="Arial" w:cs="Arial"/>
          <w:b/>
          <w:bCs/>
        </w:rPr>
        <w:t xml:space="preserve"> dohody</w:t>
      </w:r>
    </w:p>
    <w:p w:rsidR="00D27210" w:rsidRDefault="00FA217F" w:rsidP="00D27210">
      <w:pPr>
        <w:numPr>
          <w:ilvl w:val="0"/>
          <w:numId w:val="2"/>
        </w:numPr>
        <w:tabs>
          <w:tab w:val="left" w:pos="426"/>
        </w:tabs>
        <w:spacing w:line="240" w:lineRule="auto"/>
        <w:ind w:left="426" w:hanging="426"/>
        <w:jc w:val="both"/>
        <w:rPr>
          <w:rFonts w:ascii="Arial" w:hAnsi="Arial" w:cs="Arial"/>
        </w:rPr>
      </w:pPr>
      <w:r w:rsidRPr="00505E52">
        <w:rPr>
          <w:rFonts w:ascii="Arial" w:hAnsi="Arial" w:cs="Arial"/>
        </w:rPr>
        <w:t>Smluvní strany uzavřely dne 11.11.2022 smlouvu o dílo</w:t>
      </w:r>
      <w:r w:rsidR="00EA5DFE">
        <w:rPr>
          <w:rFonts w:ascii="Arial" w:hAnsi="Arial" w:cs="Arial"/>
        </w:rPr>
        <w:t xml:space="preserve"> č.1204/2021</w:t>
      </w:r>
      <w:r w:rsidRPr="00505E52">
        <w:rPr>
          <w:rFonts w:ascii="Arial" w:hAnsi="Arial" w:cs="Arial"/>
        </w:rPr>
        <w:t>, jejímž předmětem bylo provedení díla s názvem:</w:t>
      </w:r>
    </w:p>
    <w:p w:rsidR="00FA217F" w:rsidRPr="00D27210" w:rsidRDefault="00D27210" w:rsidP="00D27210">
      <w:pPr>
        <w:tabs>
          <w:tab w:val="left" w:pos="426"/>
        </w:tabs>
        <w:spacing w:line="240" w:lineRule="auto"/>
        <w:jc w:val="both"/>
        <w:rPr>
          <w:rFonts w:ascii="Arial" w:hAnsi="Arial" w:cs="Arial"/>
        </w:rPr>
      </w:pPr>
      <w:r>
        <w:rPr>
          <w:rFonts w:ascii="Arial" w:hAnsi="Arial" w:cs="Arial"/>
          <w:b/>
        </w:rPr>
        <w:tab/>
      </w:r>
      <w:r w:rsidR="00FA217F" w:rsidRPr="00D27210">
        <w:rPr>
          <w:rFonts w:ascii="Arial" w:hAnsi="Arial" w:cs="Arial"/>
          <w:b/>
        </w:rPr>
        <w:t xml:space="preserve">Studený potok v </w:t>
      </w:r>
      <w:proofErr w:type="spellStart"/>
      <w:r w:rsidR="00FA217F" w:rsidRPr="00D27210">
        <w:rPr>
          <w:rFonts w:ascii="Arial" w:hAnsi="Arial" w:cs="Arial"/>
          <w:b/>
        </w:rPr>
        <w:t>Břehoryjích</w:t>
      </w:r>
      <w:proofErr w:type="spellEnd"/>
      <w:r w:rsidR="00FA217F" w:rsidRPr="00D27210">
        <w:rPr>
          <w:rFonts w:ascii="Arial" w:hAnsi="Arial" w:cs="Arial"/>
          <w:b/>
        </w:rPr>
        <w:t xml:space="preserve"> - čištění průtočného profilu</w:t>
      </w:r>
      <w:r w:rsidR="00FA217F" w:rsidRPr="00D27210">
        <w:rPr>
          <w:rFonts w:ascii="Arial" w:hAnsi="Arial" w:cs="Arial"/>
        </w:rPr>
        <w:t xml:space="preserve">, s termínem plnění </w:t>
      </w:r>
      <w:r>
        <w:rPr>
          <w:rFonts w:ascii="Arial" w:hAnsi="Arial" w:cs="Arial"/>
        </w:rPr>
        <w:tab/>
      </w:r>
      <w:r w:rsidR="00FA217F" w:rsidRPr="00D27210">
        <w:rPr>
          <w:rFonts w:ascii="Arial" w:hAnsi="Arial" w:cs="Arial"/>
        </w:rPr>
        <w:t>nejpozději do 20.12.2021.</w:t>
      </w:r>
    </w:p>
    <w:p w:rsidR="00C042E0" w:rsidRPr="00505E52" w:rsidRDefault="00E23D06" w:rsidP="008F5E58">
      <w:pPr>
        <w:widowControl w:val="0"/>
        <w:numPr>
          <w:ilvl w:val="0"/>
          <w:numId w:val="2"/>
        </w:numPr>
        <w:autoSpaceDE w:val="0"/>
        <w:autoSpaceDN w:val="0"/>
        <w:adjustRightInd w:val="0"/>
        <w:spacing w:after="0" w:line="240" w:lineRule="auto"/>
        <w:ind w:left="426" w:hanging="426"/>
        <w:jc w:val="both"/>
        <w:rPr>
          <w:rFonts w:ascii="Arial" w:hAnsi="Arial" w:cs="Arial"/>
          <w:lang w:val="x-none"/>
        </w:rPr>
      </w:pPr>
      <w:r w:rsidRPr="00505E52">
        <w:rPr>
          <w:rFonts w:ascii="Arial" w:hAnsi="Arial" w:cs="Arial"/>
        </w:rPr>
        <w:t xml:space="preserve">Dne 22.09.2022 odstoupil dlužník od smlouvy z důvodu prodlení oprávněného s předáním dokončeného díla. </w:t>
      </w:r>
    </w:p>
    <w:p w:rsidR="00E23D06" w:rsidRPr="00505E52" w:rsidRDefault="00E23D06" w:rsidP="00E23D06">
      <w:pPr>
        <w:widowControl w:val="0"/>
        <w:autoSpaceDE w:val="0"/>
        <w:autoSpaceDN w:val="0"/>
        <w:adjustRightInd w:val="0"/>
        <w:spacing w:after="0" w:line="240" w:lineRule="auto"/>
        <w:ind w:left="540"/>
        <w:jc w:val="both"/>
        <w:rPr>
          <w:rFonts w:ascii="Arial" w:hAnsi="Arial" w:cs="Arial"/>
          <w:lang w:val="x-none"/>
        </w:rPr>
      </w:pPr>
    </w:p>
    <w:p w:rsidR="008D5615" w:rsidRPr="00505E52" w:rsidRDefault="00CF4D07" w:rsidP="00E23D06">
      <w:pPr>
        <w:widowControl w:val="0"/>
        <w:numPr>
          <w:ilvl w:val="0"/>
          <w:numId w:val="2"/>
        </w:numPr>
        <w:autoSpaceDE w:val="0"/>
        <w:autoSpaceDN w:val="0"/>
        <w:adjustRightInd w:val="0"/>
        <w:spacing w:after="0" w:line="240" w:lineRule="auto"/>
        <w:ind w:left="426" w:hanging="426"/>
        <w:jc w:val="both"/>
        <w:rPr>
          <w:rFonts w:ascii="Arial" w:hAnsi="Arial" w:cs="Arial"/>
        </w:rPr>
      </w:pPr>
      <w:r>
        <w:rPr>
          <w:rFonts w:ascii="Arial" w:hAnsi="Arial" w:cs="Arial"/>
        </w:rPr>
        <w:t xml:space="preserve">Dlužník provedl dne 28.7.2022 </w:t>
      </w:r>
      <w:r w:rsidR="00E23D06" w:rsidRPr="00505E52">
        <w:rPr>
          <w:rFonts w:ascii="Arial" w:hAnsi="Arial" w:cs="Arial"/>
        </w:rPr>
        <w:t>kontrol</w:t>
      </w:r>
      <w:r>
        <w:rPr>
          <w:rFonts w:ascii="Arial" w:hAnsi="Arial" w:cs="Arial"/>
        </w:rPr>
        <w:t>u</w:t>
      </w:r>
      <w:r w:rsidR="00E23D06" w:rsidRPr="00505E52">
        <w:rPr>
          <w:rFonts w:ascii="Arial" w:hAnsi="Arial" w:cs="Arial"/>
        </w:rPr>
        <w:t xml:space="preserve"> provedených prací. </w:t>
      </w:r>
      <w:r>
        <w:rPr>
          <w:rFonts w:ascii="Arial" w:hAnsi="Arial" w:cs="Arial"/>
        </w:rPr>
        <w:t xml:space="preserve">Oprávněný po ukončení smlouvy ze strany dlužníka předložil vážní lístky, </w:t>
      </w:r>
      <w:r w:rsidR="00B94588">
        <w:rPr>
          <w:rFonts w:ascii="Arial" w:hAnsi="Arial" w:cs="Arial"/>
        </w:rPr>
        <w:t>kterými dokládá množství odtěženého materiálu. Strany dohody konstatují, že oprávněným předložené množství vytěženého odpovídá provedeným pracím. V</w:t>
      </w:r>
      <w:r w:rsidR="00E23D06" w:rsidRPr="00505E52">
        <w:rPr>
          <w:rFonts w:ascii="Arial" w:hAnsi="Arial" w:cs="Arial"/>
        </w:rPr>
        <w:t xml:space="preserve">ícepráce </w:t>
      </w:r>
      <w:r w:rsidR="00B94588">
        <w:rPr>
          <w:rFonts w:ascii="Arial" w:hAnsi="Arial" w:cs="Arial"/>
        </w:rPr>
        <w:t xml:space="preserve">jsou </w:t>
      </w:r>
      <w:r w:rsidR="00E23D06" w:rsidRPr="00505E52">
        <w:rPr>
          <w:rFonts w:ascii="Arial" w:hAnsi="Arial" w:cs="Arial"/>
        </w:rPr>
        <w:t xml:space="preserve">dlužníkem zjištěny a potvrzeny, což vyplývá ze stavebního deníku. Hodnota provedených víceprací ze strany oprávněného činí </w:t>
      </w:r>
      <w:r w:rsidR="00C7659E">
        <w:rPr>
          <w:rFonts w:ascii="Arial" w:hAnsi="Arial" w:cs="Arial"/>
        </w:rPr>
        <w:t>141.928,33</w:t>
      </w:r>
      <w:r w:rsidR="00C7659E" w:rsidRPr="00505E52">
        <w:rPr>
          <w:rFonts w:ascii="Arial" w:hAnsi="Arial" w:cs="Arial"/>
        </w:rPr>
        <w:t xml:space="preserve"> Kč</w:t>
      </w:r>
      <w:r w:rsidR="00C7659E">
        <w:rPr>
          <w:rFonts w:ascii="Arial" w:hAnsi="Arial" w:cs="Arial"/>
        </w:rPr>
        <w:t>.</w:t>
      </w:r>
    </w:p>
    <w:p w:rsidR="008F5E58" w:rsidRPr="00505E52" w:rsidRDefault="008F5E58" w:rsidP="008F5E58">
      <w:pPr>
        <w:widowControl w:val="0"/>
        <w:autoSpaceDE w:val="0"/>
        <w:autoSpaceDN w:val="0"/>
        <w:adjustRightInd w:val="0"/>
        <w:spacing w:after="0" w:line="240" w:lineRule="auto"/>
        <w:ind w:left="426"/>
        <w:jc w:val="both"/>
        <w:rPr>
          <w:rFonts w:ascii="Arial" w:hAnsi="Arial" w:cs="Arial"/>
        </w:rPr>
      </w:pP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III.</w:t>
      </w: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Prohlášení stran</w:t>
      </w:r>
    </w:p>
    <w:p w:rsidR="00C042E0" w:rsidRPr="00505E52" w:rsidRDefault="00C042E0" w:rsidP="00FF04C8">
      <w:pPr>
        <w:numPr>
          <w:ilvl w:val="0"/>
          <w:numId w:val="5"/>
        </w:numPr>
        <w:tabs>
          <w:tab w:val="left" w:pos="426"/>
        </w:tabs>
        <w:spacing w:line="240" w:lineRule="auto"/>
        <w:jc w:val="both"/>
        <w:rPr>
          <w:rFonts w:ascii="Arial" w:hAnsi="Arial" w:cs="Arial"/>
          <w:lang w:val="x-none"/>
        </w:rPr>
      </w:pPr>
      <w:r w:rsidRPr="00505E52">
        <w:rPr>
          <w:rFonts w:ascii="Arial" w:hAnsi="Arial" w:cs="Arial"/>
          <w:lang w:val="x-none"/>
        </w:rPr>
        <w:lastRenderedPageBreak/>
        <w:t xml:space="preserve">Strany této dohody se v dobré víře dohodly na smírném vyřešení </w:t>
      </w:r>
      <w:r w:rsidR="008D5615" w:rsidRPr="00505E52">
        <w:rPr>
          <w:rFonts w:ascii="Arial" w:hAnsi="Arial" w:cs="Arial"/>
        </w:rPr>
        <w:t xml:space="preserve">dosud nevypořádaných práv a povinností </w:t>
      </w:r>
      <w:r w:rsidRPr="00505E52">
        <w:rPr>
          <w:rFonts w:ascii="Arial" w:hAnsi="Arial" w:cs="Arial"/>
          <w:lang w:val="x-none"/>
        </w:rPr>
        <w:t xml:space="preserve">uzavřením této dohody o narovnání, jejímž předmětem je vzájemné vypořádání závazků z titulu </w:t>
      </w:r>
      <w:r w:rsidR="00E23D06" w:rsidRPr="00505E52">
        <w:rPr>
          <w:rFonts w:ascii="Arial" w:hAnsi="Arial" w:cs="Arial"/>
        </w:rPr>
        <w:t xml:space="preserve">provedených víceprací na díle uvedeném v článku II. odst. 1) této smlouvy, a to </w:t>
      </w:r>
      <w:r w:rsidR="00EF194F" w:rsidRPr="00505E52">
        <w:rPr>
          <w:rFonts w:ascii="Arial" w:hAnsi="Arial" w:cs="Arial"/>
        </w:rPr>
        <w:t xml:space="preserve">zaplacení částky </w:t>
      </w:r>
      <w:r w:rsidR="00EF194F" w:rsidRPr="00505E52">
        <w:rPr>
          <w:rFonts w:ascii="Arial" w:hAnsi="Arial" w:cs="Arial"/>
          <w:lang w:val="x-none"/>
        </w:rPr>
        <w:t>ve výši</w:t>
      </w:r>
      <w:r w:rsidR="00EF194F" w:rsidRPr="00505E52">
        <w:rPr>
          <w:rFonts w:ascii="Arial" w:hAnsi="Arial" w:cs="Arial"/>
        </w:rPr>
        <w:t xml:space="preserve"> </w:t>
      </w:r>
      <w:r w:rsidR="00CB0EBD">
        <w:rPr>
          <w:rFonts w:ascii="Arial" w:hAnsi="Arial" w:cs="Arial"/>
        </w:rPr>
        <w:t>141.928,33</w:t>
      </w:r>
      <w:r w:rsidR="00EF194F" w:rsidRPr="00505E52">
        <w:rPr>
          <w:rFonts w:ascii="Arial" w:hAnsi="Arial" w:cs="Arial"/>
        </w:rPr>
        <w:t xml:space="preserve"> Kč,</w:t>
      </w:r>
      <w:r w:rsidRPr="00505E52">
        <w:rPr>
          <w:rFonts w:ascii="Arial" w:hAnsi="Arial" w:cs="Arial"/>
          <w:lang w:val="x-none"/>
        </w:rPr>
        <w:t xml:space="preserve"> kterou</w:t>
      </w:r>
      <w:r w:rsidR="008D5615" w:rsidRPr="00505E52">
        <w:rPr>
          <w:rFonts w:ascii="Arial" w:hAnsi="Arial" w:cs="Arial"/>
        </w:rPr>
        <w:t xml:space="preserve"> oprávněný </w:t>
      </w:r>
      <w:r w:rsidRPr="00505E52">
        <w:rPr>
          <w:rFonts w:ascii="Arial" w:hAnsi="Arial" w:cs="Arial"/>
          <w:lang w:val="x-none"/>
        </w:rPr>
        <w:t xml:space="preserve">po </w:t>
      </w:r>
      <w:r w:rsidR="008D5615" w:rsidRPr="00505E52">
        <w:rPr>
          <w:rFonts w:ascii="Arial" w:hAnsi="Arial" w:cs="Arial"/>
        </w:rPr>
        <w:t>dlužníku</w:t>
      </w:r>
      <w:r w:rsidRPr="00505E52">
        <w:rPr>
          <w:rFonts w:ascii="Arial" w:hAnsi="Arial" w:cs="Arial"/>
          <w:lang w:val="x-none"/>
        </w:rPr>
        <w:t xml:space="preserve"> požaduje.</w:t>
      </w: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IV.</w:t>
      </w: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Narovnání</w:t>
      </w:r>
    </w:p>
    <w:p w:rsidR="00C042E0" w:rsidRPr="00505E52" w:rsidRDefault="00C042E0" w:rsidP="00FF04C8">
      <w:pPr>
        <w:numPr>
          <w:ilvl w:val="0"/>
          <w:numId w:val="6"/>
        </w:numPr>
        <w:tabs>
          <w:tab w:val="left" w:pos="426"/>
        </w:tabs>
        <w:spacing w:line="240" w:lineRule="auto"/>
        <w:jc w:val="both"/>
        <w:rPr>
          <w:rFonts w:ascii="Arial" w:hAnsi="Arial" w:cs="Arial"/>
          <w:lang w:val="x-none"/>
        </w:rPr>
      </w:pPr>
      <w:r w:rsidRPr="00505E52">
        <w:rPr>
          <w:rFonts w:ascii="Arial" w:hAnsi="Arial" w:cs="Arial"/>
          <w:lang w:val="x-none"/>
        </w:rPr>
        <w:t xml:space="preserve">Na základě této dohody o narovnání se </w:t>
      </w:r>
      <w:r w:rsidR="003869A9" w:rsidRPr="00505E52">
        <w:rPr>
          <w:rFonts w:ascii="Arial" w:hAnsi="Arial" w:cs="Arial"/>
        </w:rPr>
        <w:t xml:space="preserve">dlužník </w:t>
      </w:r>
      <w:r w:rsidRPr="00505E52">
        <w:rPr>
          <w:rFonts w:ascii="Arial" w:hAnsi="Arial" w:cs="Arial"/>
          <w:lang w:val="x-none"/>
        </w:rPr>
        <w:t xml:space="preserve">zavazuje zaplatit </w:t>
      </w:r>
      <w:r w:rsidR="003869A9" w:rsidRPr="00505E52">
        <w:rPr>
          <w:rFonts w:ascii="Arial" w:hAnsi="Arial" w:cs="Arial"/>
        </w:rPr>
        <w:t xml:space="preserve">oprávněnému </w:t>
      </w:r>
      <w:r w:rsidRPr="00505E52">
        <w:rPr>
          <w:rFonts w:ascii="Arial" w:hAnsi="Arial" w:cs="Arial"/>
          <w:lang w:val="x-none"/>
        </w:rPr>
        <w:t>částku ve výši</w:t>
      </w:r>
      <w:r w:rsidR="003869A9" w:rsidRPr="00505E52">
        <w:rPr>
          <w:rFonts w:ascii="Arial" w:hAnsi="Arial" w:cs="Arial"/>
        </w:rPr>
        <w:t xml:space="preserve"> </w:t>
      </w:r>
      <w:r w:rsidR="00D56696">
        <w:rPr>
          <w:rFonts w:ascii="Arial" w:hAnsi="Arial" w:cs="Arial"/>
        </w:rPr>
        <w:t xml:space="preserve">  </w:t>
      </w:r>
      <w:r w:rsidR="00CB0EBD">
        <w:rPr>
          <w:rFonts w:ascii="Arial" w:hAnsi="Arial" w:cs="Arial"/>
        </w:rPr>
        <w:t>141.928,33</w:t>
      </w:r>
      <w:r w:rsidR="00CB0EBD" w:rsidRPr="00505E52">
        <w:rPr>
          <w:rFonts w:ascii="Arial" w:hAnsi="Arial" w:cs="Arial"/>
        </w:rPr>
        <w:t xml:space="preserve"> Kč</w:t>
      </w:r>
      <w:r w:rsidR="00CB0EBD">
        <w:rPr>
          <w:rFonts w:ascii="Arial" w:hAnsi="Arial" w:cs="Arial"/>
        </w:rPr>
        <w:t xml:space="preserve"> </w:t>
      </w:r>
      <w:r w:rsidRPr="00505E52">
        <w:rPr>
          <w:rFonts w:ascii="Arial" w:hAnsi="Arial" w:cs="Arial"/>
          <w:lang w:val="x-none"/>
        </w:rPr>
        <w:t xml:space="preserve">(slovy: </w:t>
      </w:r>
      <w:r w:rsidR="00CB0EBD">
        <w:rPr>
          <w:rFonts w:ascii="Arial" w:hAnsi="Arial" w:cs="Arial"/>
        </w:rPr>
        <w:t>sto čtyřicet jedna tisíc devět set dvacet osm korun českých a třice</w:t>
      </w:r>
      <w:r w:rsidR="00C7659E">
        <w:rPr>
          <w:rFonts w:ascii="Arial" w:hAnsi="Arial" w:cs="Arial"/>
        </w:rPr>
        <w:t>t</w:t>
      </w:r>
      <w:r w:rsidR="00CB0EBD">
        <w:rPr>
          <w:rFonts w:ascii="Arial" w:hAnsi="Arial" w:cs="Arial"/>
        </w:rPr>
        <w:t xml:space="preserve"> tři haléřů</w:t>
      </w:r>
      <w:r w:rsidR="00D56696">
        <w:rPr>
          <w:rFonts w:ascii="Arial" w:hAnsi="Arial" w:cs="Arial"/>
        </w:rPr>
        <w:t>)</w:t>
      </w:r>
      <w:r w:rsidR="00717BDD">
        <w:rPr>
          <w:rFonts w:ascii="Arial" w:hAnsi="Arial" w:cs="Arial"/>
        </w:rPr>
        <w:t xml:space="preserve"> </w:t>
      </w:r>
      <w:r w:rsidRPr="00505E52">
        <w:rPr>
          <w:rFonts w:ascii="Arial" w:hAnsi="Arial" w:cs="Arial"/>
          <w:lang w:val="x-none"/>
        </w:rPr>
        <w:t xml:space="preserve">na </w:t>
      </w:r>
      <w:r w:rsidR="00E23D06" w:rsidRPr="00505E52">
        <w:rPr>
          <w:rFonts w:ascii="Arial" w:hAnsi="Arial" w:cs="Arial"/>
        </w:rPr>
        <w:t>základě faktury vystavené oprávněným, a to ve lhůtě splatnosti faktury.</w:t>
      </w:r>
    </w:p>
    <w:p w:rsidR="003869A9" w:rsidRPr="00505E52" w:rsidRDefault="003869A9"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V.</w:t>
      </w:r>
    </w:p>
    <w:p w:rsidR="008F5E58" w:rsidRPr="00505E52" w:rsidRDefault="008F5E58" w:rsidP="008F5E58">
      <w:pPr>
        <w:widowControl w:val="0"/>
        <w:autoSpaceDE w:val="0"/>
        <w:autoSpaceDN w:val="0"/>
        <w:adjustRightInd w:val="0"/>
        <w:spacing w:after="120" w:line="240" w:lineRule="auto"/>
        <w:ind w:left="540"/>
        <w:jc w:val="center"/>
        <w:rPr>
          <w:rFonts w:ascii="Arial" w:hAnsi="Arial" w:cs="Arial"/>
          <w:b/>
        </w:rPr>
      </w:pPr>
      <w:r w:rsidRPr="00505E52">
        <w:rPr>
          <w:rFonts w:ascii="Arial" w:hAnsi="Arial" w:cs="Arial"/>
          <w:b/>
        </w:rPr>
        <w:t>Ochrana a zpracování osobních údajů</w:t>
      </w:r>
    </w:p>
    <w:p w:rsidR="008F5E58" w:rsidRPr="00505E52" w:rsidRDefault="008F5E58" w:rsidP="00FF04C8">
      <w:pPr>
        <w:numPr>
          <w:ilvl w:val="0"/>
          <w:numId w:val="7"/>
        </w:numPr>
        <w:tabs>
          <w:tab w:val="left" w:pos="426"/>
        </w:tabs>
        <w:spacing w:line="240" w:lineRule="auto"/>
        <w:jc w:val="both"/>
        <w:rPr>
          <w:rFonts w:ascii="Arial" w:hAnsi="Arial" w:cs="Arial"/>
          <w:lang w:val="x-none"/>
        </w:rPr>
      </w:pPr>
      <w:r w:rsidRPr="00505E52">
        <w:rPr>
          <w:rFonts w:ascii="Arial" w:hAnsi="Arial" w:cs="Arial"/>
          <w:lang w:val="x-none"/>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r>
      <w:r w:rsidRPr="00505E52">
        <w:rPr>
          <w:rFonts w:ascii="Arial" w:hAnsi="Arial" w:cs="Arial"/>
        </w:rPr>
        <w:t xml:space="preserve"> </w:t>
      </w:r>
      <w:r w:rsidRPr="00505E52">
        <w:rPr>
          <w:rFonts w:ascii="Arial" w:hAnsi="Arial" w:cs="Arial"/>
          <w:lang w:val="x-none"/>
        </w:rPr>
        <w:t xml:space="preserve">naleznete na </w:t>
      </w:r>
      <w:r w:rsidRPr="00505E52">
        <w:rPr>
          <w:rFonts w:ascii="Arial" w:hAnsi="Arial" w:cs="Arial"/>
        </w:rPr>
        <w:t xml:space="preserve"> </w:t>
      </w:r>
      <w:hyperlink r:id="rId7" w:history="1">
        <w:r w:rsidRPr="00505E52">
          <w:rPr>
            <w:rStyle w:val="Hypertextovodkaz"/>
            <w:rFonts w:ascii="Arial" w:hAnsi="Arial" w:cs="Arial"/>
          </w:rPr>
          <w:t>H</w:t>
        </w:r>
        <w:r w:rsidRPr="00505E52">
          <w:rPr>
            <w:rStyle w:val="Hypertextovodkaz"/>
            <w:rFonts w:ascii="Arial" w:hAnsi="Arial" w:cs="Arial"/>
            <w:lang w:val="x-none"/>
          </w:rPr>
          <w:t>ttp://www.poh.cz/informace-o-zpracovani-osobnich-udaju/d-1369/p1=1459</w:t>
        </w:r>
      </w:hyperlink>
    </w:p>
    <w:p w:rsidR="008F5E58" w:rsidRPr="00505E52" w:rsidRDefault="008F5E58" w:rsidP="008F5E58">
      <w:pPr>
        <w:widowControl w:val="0"/>
        <w:autoSpaceDE w:val="0"/>
        <w:autoSpaceDN w:val="0"/>
        <w:adjustRightInd w:val="0"/>
        <w:spacing w:after="120" w:line="240" w:lineRule="auto"/>
        <w:ind w:left="540"/>
        <w:jc w:val="center"/>
        <w:rPr>
          <w:rFonts w:ascii="Arial" w:hAnsi="Arial" w:cs="Arial"/>
          <w:b/>
        </w:rPr>
      </w:pPr>
      <w:r w:rsidRPr="00505E52">
        <w:rPr>
          <w:rFonts w:ascii="Arial" w:hAnsi="Arial" w:cs="Arial"/>
          <w:b/>
        </w:rPr>
        <w:t>VI.</w:t>
      </w:r>
    </w:p>
    <w:p w:rsidR="008F5E58" w:rsidRPr="00505E52" w:rsidRDefault="008F5E58" w:rsidP="008F5E58">
      <w:pPr>
        <w:widowControl w:val="0"/>
        <w:autoSpaceDE w:val="0"/>
        <w:autoSpaceDN w:val="0"/>
        <w:adjustRightInd w:val="0"/>
        <w:spacing w:after="120" w:line="240" w:lineRule="auto"/>
        <w:ind w:left="540"/>
        <w:jc w:val="center"/>
        <w:rPr>
          <w:rFonts w:ascii="Arial" w:hAnsi="Arial" w:cs="Arial"/>
          <w:b/>
        </w:rPr>
      </w:pPr>
      <w:proofErr w:type="spellStart"/>
      <w:r w:rsidRPr="00505E52">
        <w:rPr>
          <w:rFonts w:ascii="Arial" w:hAnsi="Arial" w:cs="Arial"/>
          <w:b/>
          <w:lang w:val="x-none"/>
        </w:rPr>
        <w:t>C</w:t>
      </w:r>
      <w:r w:rsidRPr="00505E52">
        <w:rPr>
          <w:rFonts w:ascii="Arial" w:hAnsi="Arial" w:cs="Arial"/>
          <w:b/>
        </w:rPr>
        <w:t>ompliance</w:t>
      </w:r>
      <w:proofErr w:type="spellEnd"/>
      <w:r w:rsidRPr="00505E52">
        <w:rPr>
          <w:rFonts w:ascii="Arial" w:hAnsi="Arial" w:cs="Arial"/>
          <w:b/>
        </w:rPr>
        <w:t xml:space="preserve"> doložka</w:t>
      </w:r>
    </w:p>
    <w:p w:rsidR="00FF04C8" w:rsidRPr="00FF04C8" w:rsidRDefault="008F5E58" w:rsidP="00FF04C8">
      <w:pPr>
        <w:numPr>
          <w:ilvl w:val="0"/>
          <w:numId w:val="8"/>
        </w:numPr>
        <w:tabs>
          <w:tab w:val="left" w:pos="426"/>
        </w:tabs>
        <w:spacing w:line="240" w:lineRule="auto"/>
        <w:jc w:val="both"/>
        <w:rPr>
          <w:rFonts w:ascii="Arial" w:hAnsi="Arial" w:cs="Arial"/>
          <w:lang w:val="x-none"/>
        </w:rPr>
      </w:pPr>
      <w:r w:rsidRPr="00505E52">
        <w:rPr>
          <w:rFonts w:ascii="Arial" w:hAnsi="Arial" w:cs="Arial"/>
          <w:lang w:val="x-non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00FF04C8">
        <w:rPr>
          <w:rFonts w:ascii="Arial" w:hAnsi="Arial" w:cs="Arial"/>
        </w:rPr>
        <w:t>.</w:t>
      </w:r>
    </w:p>
    <w:p w:rsidR="00FF04C8" w:rsidRDefault="008F5E58" w:rsidP="00FF04C8">
      <w:pPr>
        <w:numPr>
          <w:ilvl w:val="0"/>
          <w:numId w:val="8"/>
        </w:numPr>
        <w:tabs>
          <w:tab w:val="left" w:pos="426"/>
        </w:tabs>
        <w:spacing w:line="240" w:lineRule="auto"/>
        <w:jc w:val="both"/>
        <w:rPr>
          <w:rFonts w:ascii="Arial" w:hAnsi="Arial" w:cs="Arial"/>
          <w:lang w:val="x-none"/>
        </w:rPr>
      </w:pPr>
      <w:r w:rsidRPr="00FF04C8">
        <w:rPr>
          <w:rFonts w:ascii="Arial" w:hAnsi="Arial" w:cs="Arial"/>
          <w:lang w:val="x-non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F04C8" w:rsidRDefault="008F5E58" w:rsidP="00FF04C8">
      <w:pPr>
        <w:numPr>
          <w:ilvl w:val="0"/>
          <w:numId w:val="8"/>
        </w:numPr>
        <w:tabs>
          <w:tab w:val="left" w:pos="426"/>
        </w:tabs>
        <w:spacing w:line="240" w:lineRule="auto"/>
        <w:jc w:val="both"/>
        <w:rPr>
          <w:rFonts w:ascii="Arial" w:hAnsi="Arial" w:cs="Arial"/>
          <w:lang w:val="x-none"/>
        </w:rPr>
      </w:pPr>
      <w:r w:rsidRPr="00FF04C8">
        <w:rPr>
          <w:rFonts w:ascii="Arial" w:hAnsi="Arial" w:cs="Arial"/>
        </w:rPr>
        <w:t>Oprávněný</w:t>
      </w:r>
      <w:r w:rsidRPr="00FF04C8">
        <w:rPr>
          <w:rFonts w:ascii="Arial" w:hAnsi="Arial" w:cs="Arial"/>
          <w:lang w:val="x-none"/>
        </w:rPr>
        <w:t xml:space="preserve"> prohlašuje, že se seznámil se zásadami, hodnotami a cíli </w:t>
      </w:r>
      <w:proofErr w:type="spellStart"/>
      <w:r w:rsidRPr="00FF04C8">
        <w:rPr>
          <w:rFonts w:ascii="Arial" w:hAnsi="Arial" w:cs="Arial"/>
          <w:lang w:val="x-none"/>
        </w:rPr>
        <w:t>Compliance</w:t>
      </w:r>
      <w:proofErr w:type="spellEnd"/>
      <w:r w:rsidRPr="00FF04C8">
        <w:rPr>
          <w:rFonts w:ascii="Arial" w:hAnsi="Arial" w:cs="Arial"/>
          <w:lang w:val="x-none"/>
        </w:rPr>
        <w:t xml:space="preserve"> programu Povodí Ohře, </w:t>
      </w:r>
      <w:proofErr w:type="spellStart"/>
      <w:r w:rsidRPr="00FF04C8">
        <w:rPr>
          <w:rFonts w:ascii="Arial" w:hAnsi="Arial" w:cs="Arial"/>
          <w:lang w:val="x-none"/>
        </w:rPr>
        <w:t>s.p</w:t>
      </w:r>
      <w:proofErr w:type="spellEnd"/>
      <w:r w:rsidRPr="00FF04C8">
        <w:rPr>
          <w:rFonts w:ascii="Arial" w:hAnsi="Arial" w:cs="Arial"/>
          <w:lang w:val="x-none"/>
        </w:rPr>
        <w:t xml:space="preserve">. (viz http://www.poh.cz/protikorupcni-a-compliance-program/d-1346/p1=1458), dále s Etickým kodexem Povodí Ohře, státní podnik a Protikorupčním programem Povodí Ohře, státní podnik. </w:t>
      </w:r>
      <w:r w:rsidRPr="00FF04C8">
        <w:rPr>
          <w:rFonts w:ascii="Arial" w:hAnsi="Arial" w:cs="Arial"/>
        </w:rPr>
        <w:t>Oprávněný s</w:t>
      </w:r>
      <w:r w:rsidRPr="00FF04C8">
        <w:rPr>
          <w:rFonts w:ascii="Arial" w:hAnsi="Arial" w:cs="Arial"/>
          <w:lang w:val="x-none"/>
        </w:rPr>
        <w:t>e při plnění této Smlouvy zavazuje po celou dobu jejího trvání dodržovat zásady a hodnoty obsažené v uvedených dokumentech, pokud to jejich povaha umožňuje.</w:t>
      </w:r>
    </w:p>
    <w:p w:rsidR="008F5E58" w:rsidRDefault="008F5E58" w:rsidP="00FF04C8">
      <w:pPr>
        <w:numPr>
          <w:ilvl w:val="0"/>
          <w:numId w:val="8"/>
        </w:numPr>
        <w:tabs>
          <w:tab w:val="left" w:pos="426"/>
        </w:tabs>
        <w:spacing w:line="240" w:lineRule="auto"/>
        <w:jc w:val="both"/>
        <w:rPr>
          <w:rFonts w:ascii="Arial" w:hAnsi="Arial" w:cs="Arial"/>
          <w:lang w:val="x-none"/>
        </w:rPr>
      </w:pPr>
      <w:r w:rsidRPr="00FF04C8">
        <w:rPr>
          <w:rFonts w:ascii="Arial" w:hAnsi="Arial" w:cs="Arial"/>
          <w:lang w:val="x-non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6647" w:rsidRDefault="00E06647" w:rsidP="00E06647">
      <w:pPr>
        <w:tabs>
          <w:tab w:val="left" w:pos="426"/>
        </w:tabs>
        <w:spacing w:line="240" w:lineRule="auto"/>
        <w:jc w:val="both"/>
        <w:rPr>
          <w:rFonts w:ascii="Arial" w:hAnsi="Arial" w:cs="Arial"/>
          <w:lang w:val="x-none"/>
        </w:rPr>
      </w:pPr>
    </w:p>
    <w:p w:rsidR="00E06647" w:rsidRPr="00FF04C8" w:rsidRDefault="00E06647" w:rsidP="00E06647">
      <w:pPr>
        <w:tabs>
          <w:tab w:val="left" w:pos="426"/>
        </w:tabs>
        <w:spacing w:line="240" w:lineRule="auto"/>
        <w:jc w:val="both"/>
        <w:rPr>
          <w:rFonts w:ascii="Arial" w:hAnsi="Arial" w:cs="Arial"/>
          <w:lang w:val="x-none"/>
        </w:rPr>
      </w:pP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lastRenderedPageBreak/>
        <w:t>V</w:t>
      </w:r>
      <w:r w:rsidR="003869A9" w:rsidRPr="00505E52">
        <w:rPr>
          <w:rFonts w:ascii="Arial" w:hAnsi="Arial" w:cs="Arial"/>
          <w:b/>
          <w:bCs/>
        </w:rPr>
        <w:t>I</w:t>
      </w:r>
      <w:r w:rsidRPr="00505E52">
        <w:rPr>
          <w:rFonts w:ascii="Arial" w:hAnsi="Arial" w:cs="Arial"/>
          <w:b/>
          <w:bCs/>
          <w:lang w:val="x-none"/>
        </w:rPr>
        <w:t>.</w:t>
      </w:r>
    </w:p>
    <w:p w:rsidR="00C042E0" w:rsidRPr="00505E52" w:rsidRDefault="00C042E0" w:rsidP="003869A9">
      <w:pPr>
        <w:widowControl w:val="0"/>
        <w:autoSpaceDE w:val="0"/>
        <w:autoSpaceDN w:val="0"/>
        <w:adjustRightInd w:val="0"/>
        <w:spacing w:after="120" w:line="240" w:lineRule="auto"/>
        <w:ind w:left="540"/>
        <w:jc w:val="center"/>
        <w:rPr>
          <w:rFonts w:ascii="Arial" w:hAnsi="Arial" w:cs="Arial"/>
          <w:b/>
          <w:bCs/>
          <w:lang w:val="x-none"/>
        </w:rPr>
      </w:pPr>
      <w:r w:rsidRPr="00505E52">
        <w:rPr>
          <w:rFonts w:ascii="Arial" w:hAnsi="Arial" w:cs="Arial"/>
          <w:b/>
          <w:bCs/>
          <w:lang w:val="x-none"/>
        </w:rPr>
        <w:t>Závěrečná ustanovení</w:t>
      </w:r>
    </w:p>
    <w:p w:rsidR="00FF04C8" w:rsidRDefault="00C042E0" w:rsidP="00FF04C8">
      <w:pPr>
        <w:widowControl w:val="0"/>
        <w:numPr>
          <w:ilvl w:val="0"/>
          <w:numId w:val="9"/>
        </w:numPr>
        <w:tabs>
          <w:tab w:val="left" w:pos="426"/>
        </w:tabs>
        <w:autoSpaceDE w:val="0"/>
        <w:autoSpaceDN w:val="0"/>
        <w:adjustRightInd w:val="0"/>
        <w:spacing w:after="120" w:line="240" w:lineRule="auto"/>
        <w:jc w:val="both"/>
        <w:rPr>
          <w:rFonts w:ascii="Arial" w:hAnsi="Arial" w:cs="Arial"/>
          <w:lang w:val="x-none"/>
        </w:rPr>
      </w:pPr>
      <w:r w:rsidRPr="00505E52">
        <w:rPr>
          <w:rFonts w:ascii="Arial" w:hAnsi="Arial" w:cs="Arial"/>
          <w:lang w:val="x-none"/>
        </w:rPr>
        <w:t>Strany této dohody prohlašují, že touto dohodou o narovnání jsou mezi nimi upravena veškerá vzájemná práva a povinnosti, vyplývající ze vztahu specifikovaného v čl. I.</w:t>
      </w:r>
      <w:r w:rsidR="003869A9" w:rsidRPr="00505E52">
        <w:rPr>
          <w:rFonts w:ascii="Arial" w:hAnsi="Arial" w:cs="Arial"/>
        </w:rPr>
        <w:t xml:space="preserve"> a II.</w:t>
      </w:r>
      <w:r w:rsidRPr="00505E52">
        <w:rPr>
          <w:rFonts w:ascii="Arial" w:hAnsi="Arial" w:cs="Arial"/>
          <w:lang w:val="x-none"/>
        </w:rPr>
        <w:t xml:space="preserve"> této dohody, a že již z tohoto titulu nemají vůči sobě žádných závazků a pohledávek. Současně strany této dohody prohlašuji, že ani v budoucnu neuplatní žádný nárok vyplývající ze vztahu specifikovaného v čl. I.</w:t>
      </w:r>
      <w:r w:rsidR="003869A9" w:rsidRPr="00505E52">
        <w:rPr>
          <w:rFonts w:ascii="Arial" w:hAnsi="Arial" w:cs="Arial"/>
        </w:rPr>
        <w:t xml:space="preserve"> a II.</w:t>
      </w:r>
      <w:r w:rsidRPr="00505E52">
        <w:rPr>
          <w:rFonts w:ascii="Arial" w:hAnsi="Arial" w:cs="Arial"/>
          <w:lang w:val="x-none"/>
        </w:rPr>
        <w:t xml:space="preserve"> této dohody.</w:t>
      </w:r>
    </w:p>
    <w:p w:rsidR="00FF04C8" w:rsidRDefault="008F5E58" w:rsidP="00FF04C8">
      <w:pPr>
        <w:widowControl w:val="0"/>
        <w:numPr>
          <w:ilvl w:val="0"/>
          <w:numId w:val="9"/>
        </w:numPr>
        <w:tabs>
          <w:tab w:val="left" w:pos="426"/>
        </w:tabs>
        <w:autoSpaceDE w:val="0"/>
        <w:autoSpaceDN w:val="0"/>
        <w:adjustRightInd w:val="0"/>
        <w:spacing w:after="120" w:line="240" w:lineRule="auto"/>
        <w:jc w:val="both"/>
        <w:rPr>
          <w:rFonts w:ascii="Arial" w:hAnsi="Arial" w:cs="Arial"/>
          <w:lang w:val="x-none"/>
        </w:rPr>
      </w:pPr>
      <w:r w:rsidRPr="00FF04C8">
        <w:rPr>
          <w:rFonts w:ascii="Arial" w:hAnsi="Arial" w:cs="Arial"/>
          <w:lang w:val="x-none"/>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rsidR="00FF04C8" w:rsidRDefault="008F5E58" w:rsidP="00FF04C8">
      <w:pPr>
        <w:widowControl w:val="0"/>
        <w:numPr>
          <w:ilvl w:val="0"/>
          <w:numId w:val="9"/>
        </w:numPr>
        <w:tabs>
          <w:tab w:val="left" w:pos="426"/>
        </w:tabs>
        <w:autoSpaceDE w:val="0"/>
        <w:autoSpaceDN w:val="0"/>
        <w:adjustRightInd w:val="0"/>
        <w:spacing w:after="120" w:line="240" w:lineRule="auto"/>
        <w:jc w:val="both"/>
        <w:rPr>
          <w:rFonts w:ascii="Arial" w:hAnsi="Arial" w:cs="Arial"/>
          <w:lang w:val="x-none"/>
        </w:rPr>
      </w:pPr>
      <w:r w:rsidRPr="00FF04C8">
        <w:rPr>
          <w:rFonts w:ascii="Arial" w:hAnsi="Arial" w:cs="Arial"/>
          <w:lang w:val="x-none"/>
        </w:rPr>
        <w:t>Smlouva nabývá platnosti dnem jejího podpisu poslední ze smluvních stran a účinnosti zveřejněním v Registru smluv, pokud této účinnosti dle příslušných ustanovení smlouvy nenabude později.</w:t>
      </w:r>
    </w:p>
    <w:p w:rsidR="00FF04C8" w:rsidRDefault="00C042E0" w:rsidP="00FF04C8">
      <w:pPr>
        <w:widowControl w:val="0"/>
        <w:numPr>
          <w:ilvl w:val="0"/>
          <w:numId w:val="9"/>
        </w:numPr>
        <w:tabs>
          <w:tab w:val="left" w:pos="426"/>
        </w:tabs>
        <w:autoSpaceDE w:val="0"/>
        <w:autoSpaceDN w:val="0"/>
        <w:adjustRightInd w:val="0"/>
        <w:spacing w:after="120" w:line="240" w:lineRule="auto"/>
        <w:jc w:val="both"/>
        <w:rPr>
          <w:rFonts w:ascii="Arial" w:hAnsi="Arial" w:cs="Arial"/>
          <w:lang w:val="x-none"/>
        </w:rPr>
      </w:pPr>
      <w:r w:rsidRPr="00FF04C8">
        <w:rPr>
          <w:rFonts w:ascii="Arial" w:hAnsi="Arial" w:cs="Arial"/>
          <w:lang w:val="x-none"/>
        </w:rPr>
        <w:t>Tato</w:t>
      </w:r>
      <w:r w:rsidR="003D1C29" w:rsidRPr="00FF04C8">
        <w:rPr>
          <w:rFonts w:ascii="Arial" w:hAnsi="Arial" w:cs="Arial"/>
        </w:rPr>
        <w:t xml:space="preserve"> dohoda </w:t>
      </w:r>
      <w:r w:rsidRPr="00FF04C8">
        <w:rPr>
          <w:rFonts w:ascii="Arial" w:hAnsi="Arial" w:cs="Arial"/>
          <w:lang w:val="x-none"/>
        </w:rPr>
        <w:t xml:space="preserve">se řídí právním řádem České republiky, a to zejména ustanovením § 1903 a násl. zákona č89/2012 Sb., </w:t>
      </w:r>
      <w:hyperlink r:id="rId8" w:history="1">
        <w:r w:rsidRPr="00FF04C8">
          <w:rPr>
            <w:rFonts w:ascii="Arial" w:hAnsi="Arial" w:cs="Arial"/>
            <w:color w:val="0000FF"/>
            <w:u w:val="single"/>
            <w:lang w:val="x-none"/>
          </w:rPr>
          <w:t>občanský zákoník</w:t>
        </w:r>
      </w:hyperlink>
      <w:r w:rsidRPr="00FF04C8">
        <w:rPr>
          <w:rFonts w:ascii="Arial" w:hAnsi="Arial" w:cs="Arial"/>
          <w:lang w:val="x-none"/>
        </w:rPr>
        <w:t>.</w:t>
      </w:r>
    </w:p>
    <w:p w:rsidR="00C042E0" w:rsidRPr="00FF04C8" w:rsidRDefault="00C042E0" w:rsidP="00FF04C8">
      <w:pPr>
        <w:widowControl w:val="0"/>
        <w:numPr>
          <w:ilvl w:val="0"/>
          <w:numId w:val="9"/>
        </w:numPr>
        <w:tabs>
          <w:tab w:val="left" w:pos="426"/>
        </w:tabs>
        <w:autoSpaceDE w:val="0"/>
        <w:autoSpaceDN w:val="0"/>
        <w:adjustRightInd w:val="0"/>
        <w:spacing w:after="120" w:line="240" w:lineRule="auto"/>
        <w:jc w:val="both"/>
        <w:rPr>
          <w:rFonts w:ascii="Arial" w:hAnsi="Arial" w:cs="Arial"/>
          <w:lang w:val="x-none"/>
        </w:rPr>
      </w:pPr>
      <w:r w:rsidRPr="00FF04C8">
        <w:rPr>
          <w:rFonts w:ascii="Arial" w:hAnsi="Arial" w:cs="Arial"/>
          <w:lang w:val="x-none"/>
        </w:rPr>
        <w:t xml:space="preserve">Tato dohoda je vyhotovena ve </w:t>
      </w:r>
      <w:r w:rsidR="003D1C29" w:rsidRPr="00FF04C8">
        <w:rPr>
          <w:rFonts w:ascii="Arial" w:hAnsi="Arial" w:cs="Arial"/>
        </w:rPr>
        <w:t xml:space="preserve">třech </w:t>
      </w:r>
      <w:r w:rsidRPr="00FF04C8">
        <w:rPr>
          <w:rFonts w:ascii="Arial" w:hAnsi="Arial" w:cs="Arial"/>
          <w:lang w:val="x-none"/>
        </w:rPr>
        <w:t xml:space="preserve">originálech, z nichž </w:t>
      </w:r>
      <w:r w:rsidR="003D1C29" w:rsidRPr="00FF04C8">
        <w:rPr>
          <w:rFonts w:ascii="Arial" w:hAnsi="Arial" w:cs="Arial"/>
        </w:rPr>
        <w:t xml:space="preserve">oprávněný </w:t>
      </w:r>
      <w:r w:rsidRPr="00FF04C8">
        <w:rPr>
          <w:rFonts w:ascii="Arial" w:hAnsi="Arial" w:cs="Arial"/>
          <w:lang w:val="x-none"/>
        </w:rPr>
        <w:t>obdrží jedno</w:t>
      </w:r>
      <w:r w:rsidR="003D1C29" w:rsidRPr="00FF04C8">
        <w:rPr>
          <w:rFonts w:ascii="Arial" w:hAnsi="Arial" w:cs="Arial"/>
        </w:rPr>
        <w:t xml:space="preserve"> vyhotovení a povinný dvě vyhotovení.</w:t>
      </w:r>
    </w:p>
    <w:p w:rsidR="00C042E0" w:rsidRPr="00505E52" w:rsidRDefault="00C042E0" w:rsidP="003869A9">
      <w:pPr>
        <w:widowControl w:val="0"/>
        <w:autoSpaceDE w:val="0"/>
        <w:autoSpaceDN w:val="0"/>
        <w:adjustRightInd w:val="0"/>
        <w:spacing w:after="0" w:line="240" w:lineRule="auto"/>
        <w:ind w:left="540"/>
        <w:jc w:val="both"/>
        <w:rPr>
          <w:rFonts w:ascii="Arial" w:hAnsi="Arial" w:cs="Arial"/>
          <w:lang w:val="x-none"/>
        </w:rPr>
      </w:pPr>
      <w:bookmarkStart w:id="0" w:name="_GoBack"/>
      <w:bookmarkEnd w:id="0"/>
    </w:p>
    <w:p w:rsidR="00C042E0" w:rsidRDefault="00C042E0" w:rsidP="003869A9">
      <w:pPr>
        <w:widowControl w:val="0"/>
        <w:autoSpaceDE w:val="0"/>
        <w:autoSpaceDN w:val="0"/>
        <w:adjustRightInd w:val="0"/>
        <w:spacing w:after="0" w:line="240" w:lineRule="auto"/>
        <w:ind w:left="540"/>
        <w:jc w:val="both"/>
        <w:rPr>
          <w:rFonts w:ascii="Arial" w:hAnsi="Arial" w:cs="Arial"/>
          <w:lang w:val="x-none"/>
        </w:rPr>
      </w:pPr>
    </w:p>
    <w:p w:rsidR="00BF675C" w:rsidRDefault="00BF675C" w:rsidP="003869A9">
      <w:pPr>
        <w:widowControl w:val="0"/>
        <w:autoSpaceDE w:val="0"/>
        <w:autoSpaceDN w:val="0"/>
        <w:adjustRightInd w:val="0"/>
        <w:spacing w:after="0" w:line="240" w:lineRule="auto"/>
        <w:ind w:left="540"/>
        <w:jc w:val="both"/>
        <w:rPr>
          <w:rFonts w:ascii="Arial" w:hAnsi="Arial" w:cs="Arial"/>
          <w:lang w:val="x-none"/>
        </w:rPr>
      </w:pPr>
    </w:p>
    <w:p w:rsidR="00BF675C" w:rsidRDefault="00BF675C" w:rsidP="003869A9">
      <w:pPr>
        <w:widowControl w:val="0"/>
        <w:autoSpaceDE w:val="0"/>
        <w:autoSpaceDN w:val="0"/>
        <w:adjustRightInd w:val="0"/>
        <w:spacing w:after="0" w:line="240" w:lineRule="auto"/>
        <w:ind w:left="540"/>
        <w:jc w:val="both"/>
        <w:rPr>
          <w:rFonts w:ascii="Arial" w:hAnsi="Arial" w:cs="Arial"/>
          <w:lang w:val="x-none"/>
        </w:rPr>
      </w:pPr>
    </w:p>
    <w:p w:rsidR="00BF675C" w:rsidRDefault="00BF675C" w:rsidP="003869A9">
      <w:pPr>
        <w:widowControl w:val="0"/>
        <w:autoSpaceDE w:val="0"/>
        <w:autoSpaceDN w:val="0"/>
        <w:adjustRightInd w:val="0"/>
        <w:spacing w:after="0" w:line="240" w:lineRule="auto"/>
        <w:ind w:left="540"/>
        <w:jc w:val="both"/>
        <w:rPr>
          <w:rFonts w:ascii="Arial" w:hAnsi="Arial" w:cs="Arial"/>
          <w:lang w:val="x-none"/>
        </w:rPr>
      </w:pPr>
    </w:p>
    <w:p w:rsidR="00BF675C" w:rsidRPr="00505E52" w:rsidRDefault="00BF675C" w:rsidP="003869A9">
      <w:pPr>
        <w:widowControl w:val="0"/>
        <w:autoSpaceDE w:val="0"/>
        <w:autoSpaceDN w:val="0"/>
        <w:adjustRightInd w:val="0"/>
        <w:spacing w:after="0" w:line="240" w:lineRule="auto"/>
        <w:ind w:left="540"/>
        <w:jc w:val="both"/>
        <w:rPr>
          <w:rFonts w:ascii="Arial" w:hAnsi="Arial" w:cs="Arial"/>
          <w:lang w:val="x-none"/>
        </w:rPr>
      </w:pPr>
    </w:p>
    <w:p w:rsidR="00C042E0" w:rsidRPr="00505E52" w:rsidRDefault="00C042E0" w:rsidP="003869A9">
      <w:pPr>
        <w:widowControl w:val="0"/>
        <w:autoSpaceDE w:val="0"/>
        <w:autoSpaceDN w:val="0"/>
        <w:adjustRightInd w:val="0"/>
        <w:spacing w:after="0" w:line="240" w:lineRule="auto"/>
        <w:ind w:left="540"/>
        <w:jc w:val="both"/>
        <w:rPr>
          <w:rFonts w:ascii="Arial" w:hAnsi="Arial" w:cs="Arial"/>
        </w:rPr>
      </w:pPr>
      <w:r w:rsidRPr="00505E52">
        <w:rPr>
          <w:rFonts w:ascii="Arial" w:hAnsi="Arial" w:cs="Arial"/>
          <w:lang w:val="x-none"/>
        </w:rPr>
        <w:t>______________________</w:t>
      </w:r>
      <w:r w:rsidRPr="00505E52">
        <w:rPr>
          <w:rFonts w:ascii="Arial" w:hAnsi="Arial" w:cs="Arial"/>
          <w:lang w:val="x-none"/>
        </w:rPr>
        <w:tab/>
      </w:r>
      <w:r w:rsidRPr="00505E52">
        <w:rPr>
          <w:rFonts w:ascii="Arial" w:hAnsi="Arial" w:cs="Arial"/>
          <w:lang w:val="x-none"/>
        </w:rPr>
        <w:tab/>
      </w:r>
      <w:r w:rsidRPr="00505E52">
        <w:rPr>
          <w:rFonts w:ascii="Arial" w:hAnsi="Arial" w:cs="Arial"/>
          <w:lang w:val="x-none"/>
        </w:rPr>
        <w:tab/>
        <w:t>_______________________</w:t>
      </w:r>
    </w:p>
    <w:p w:rsidR="008F5E58" w:rsidRPr="00505E52" w:rsidRDefault="003D1C29" w:rsidP="003869A9">
      <w:pPr>
        <w:widowControl w:val="0"/>
        <w:autoSpaceDE w:val="0"/>
        <w:autoSpaceDN w:val="0"/>
        <w:adjustRightInd w:val="0"/>
        <w:spacing w:after="0" w:line="240" w:lineRule="auto"/>
        <w:ind w:left="540"/>
        <w:jc w:val="both"/>
        <w:rPr>
          <w:rFonts w:ascii="Arial" w:hAnsi="Arial" w:cs="Arial"/>
        </w:rPr>
      </w:pPr>
      <w:r w:rsidRPr="00505E52">
        <w:rPr>
          <w:rFonts w:ascii="Arial" w:hAnsi="Arial" w:cs="Arial"/>
        </w:rPr>
        <w:t>za dlužníka</w:t>
      </w:r>
      <w:r w:rsidRPr="00505E52">
        <w:rPr>
          <w:rFonts w:ascii="Arial" w:hAnsi="Arial" w:cs="Arial"/>
        </w:rPr>
        <w:tab/>
      </w:r>
      <w:r w:rsidRPr="00505E52">
        <w:rPr>
          <w:rFonts w:ascii="Arial" w:hAnsi="Arial" w:cs="Arial"/>
        </w:rPr>
        <w:tab/>
      </w:r>
      <w:r w:rsidRPr="00505E52">
        <w:rPr>
          <w:rFonts w:ascii="Arial" w:hAnsi="Arial" w:cs="Arial"/>
        </w:rPr>
        <w:tab/>
      </w:r>
      <w:r w:rsidRPr="00505E52">
        <w:rPr>
          <w:rFonts w:ascii="Arial" w:hAnsi="Arial" w:cs="Arial"/>
        </w:rPr>
        <w:tab/>
      </w:r>
      <w:r w:rsidRPr="00505E52">
        <w:rPr>
          <w:rFonts w:ascii="Arial" w:hAnsi="Arial" w:cs="Arial"/>
        </w:rPr>
        <w:tab/>
      </w:r>
      <w:r w:rsidR="008F5E58" w:rsidRPr="00505E52">
        <w:rPr>
          <w:rFonts w:ascii="Arial" w:hAnsi="Arial" w:cs="Arial"/>
        </w:rPr>
        <w:t xml:space="preserve">za </w:t>
      </w:r>
      <w:r w:rsidRPr="00505E52">
        <w:rPr>
          <w:rFonts w:ascii="Arial" w:hAnsi="Arial" w:cs="Arial"/>
        </w:rPr>
        <w:t>oprávněn</w:t>
      </w:r>
      <w:r w:rsidR="008F5E58" w:rsidRPr="00505E52">
        <w:rPr>
          <w:rFonts w:ascii="Arial" w:hAnsi="Arial" w:cs="Arial"/>
        </w:rPr>
        <w:t>ého</w:t>
      </w:r>
    </w:p>
    <w:sectPr w:rsidR="008F5E58" w:rsidRPr="00505E52" w:rsidSect="00FF04C8">
      <w:footerReference w:type="default" r:id="rId9"/>
      <w:pgSz w:w="11906" w:h="16838"/>
      <w:pgMar w:top="1417" w:right="1417" w:bottom="1417" w:left="1417" w:header="283" w:footer="10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E7C" w:rsidRDefault="00820E7C" w:rsidP="00FF04C8">
      <w:pPr>
        <w:spacing w:after="0" w:line="240" w:lineRule="auto"/>
      </w:pPr>
      <w:r>
        <w:separator/>
      </w:r>
    </w:p>
  </w:endnote>
  <w:endnote w:type="continuationSeparator" w:id="0">
    <w:p w:rsidR="00820E7C" w:rsidRDefault="00820E7C" w:rsidP="00FF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4C8" w:rsidRDefault="00FF04C8">
    <w:pPr>
      <w:pStyle w:val="Zpat"/>
    </w:pPr>
    <w:r>
      <w:tab/>
    </w:r>
    <w:r>
      <w:tab/>
    </w:r>
    <w:r w:rsidR="00D44FD4" w:rsidRPr="00996588">
      <w:rPr>
        <w:rFonts w:ascii="Arial" w:hAnsi="Arial" w:cs="Arial"/>
        <w:sz w:val="18"/>
        <w:szCs w:val="18"/>
      </w:rPr>
      <w:t xml:space="preserve">Stránka </w:t>
    </w:r>
    <w:r w:rsidR="00D44FD4" w:rsidRPr="00996588">
      <w:rPr>
        <w:rFonts w:ascii="Arial" w:hAnsi="Arial" w:cs="Arial"/>
        <w:b/>
        <w:sz w:val="18"/>
        <w:szCs w:val="18"/>
      </w:rPr>
      <w:fldChar w:fldCharType="begin"/>
    </w:r>
    <w:r w:rsidR="00D44FD4" w:rsidRPr="00996588">
      <w:rPr>
        <w:rFonts w:ascii="Arial" w:hAnsi="Arial" w:cs="Arial"/>
        <w:b/>
        <w:sz w:val="18"/>
        <w:szCs w:val="18"/>
      </w:rPr>
      <w:instrText>PAGE</w:instrText>
    </w:r>
    <w:r w:rsidR="00D44FD4" w:rsidRPr="00996588">
      <w:rPr>
        <w:rFonts w:ascii="Arial" w:hAnsi="Arial" w:cs="Arial"/>
        <w:b/>
        <w:sz w:val="18"/>
        <w:szCs w:val="18"/>
      </w:rPr>
      <w:fldChar w:fldCharType="separate"/>
    </w:r>
    <w:r w:rsidR="00D44FD4">
      <w:rPr>
        <w:rFonts w:ascii="Arial" w:hAnsi="Arial" w:cs="Arial"/>
        <w:b/>
        <w:sz w:val="18"/>
        <w:szCs w:val="18"/>
      </w:rPr>
      <w:t>1</w:t>
    </w:r>
    <w:r w:rsidR="00D44FD4" w:rsidRPr="00996588">
      <w:rPr>
        <w:rFonts w:ascii="Arial" w:hAnsi="Arial" w:cs="Arial"/>
        <w:b/>
        <w:sz w:val="18"/>
        <w:szCs w:val="18"/>
      </w:rPr>
      <w:fldChar w:fldCharType="end"/>
    </w:r>
    <w:r w:rsidR="00D44FD4" w:rsidRPr="00996588">
      <w:rPr>
        <w:rFonts w:ascii="Arial" w:hAnsi="Arial" w:cs="Arial"/>
        <w:sz w:val="18"/>
        <w:szCs w:val="18"/>
      </w:rPr>
      <w:t xml:space="preserve"> z </w:t>
    </w:r>
    <w:r w:rsidR="00D44FD4" w:rsidRPr="00996588">
      <w:rPr>
        <w:rFonts w:ascii="Arial" w:hAnsi="Arial" w:cs="Arial"/>
        <w:b/>
        <w:sz w:val="18"/>
        <w:szCs w:val="18"/>
      </w:rPr>
      <w:fldChar w:fldCharType="begin"/>
    </w:r>
    <w:r w:rsidR="00D44FD4" w:rsidRPr="00996588">
      <w:rPr>
        <w:rFonts w:ascii="Arial" w:hAnsi="Arial" w:cs="Arial"/>
        <w:b/>
        <w:sz w:val="18"/>
        <w:szCs w:val="18"/>
      </w:rPr>
      <w:instrText>NUMPAGES</w:instrText>
    </w:r>
    <w:r w:rsidR="00D44FD4" w:rsidRPr="00996588">
      <w:rPr>
        <w:rFonts w:ascii="Arial" w:hAnsi="Arial" w:cs="Arial"/>
        <w:b/>
        <w:sz w:val="18"/>
        <w:szCs w:val="18"/>
      </w:rPr>
      <w:fldChar w:fldCharType="separate"/>
    </w:r>
    <w:r w:rsidR="00D44FD4">
      <w:rPr>
        <w:rFonts w:ascii="Arial" w:hAnsi="Arial" w:cs="Arial"/>
        <w:b/>
        <w:sz w:val="18"/>
        <w:szCs w:val="18"/>
      </w:rPr>
      <w:t>3</w:t>
    </w:r>
    <w:r w:rsidR="00D44FD4" w:rsidRPr="00996588">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E7C" w:rsidRDefault="00820E7C" w:rsidP="00FF04C8">
      <w:pPr>
        <w:spacing w:after="0" w:line="240" w:lineRule="auto"/>
      </w:pPr>
      <w:r>
        <w:separator/>
      </w:r>
    </w:p>
  </w:footnote>
  <w:footnote w:type="continuationSeparator" w:id="0">
    <w:p w:rsidR="00820E7C" w:rsidRDefault="00820E7C" w:rsidP="00FF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5FA2"/>
    <w:multiLevelType w:val="hybridMultilevel"/>
    <w:tmpl w:val="F2B0D804"/>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E6E425E"/>
    <w:multiLevelType w:val="hybridMultilevel"/>
    <w:tmpl w:val="CE72878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AEF1255"/>
    <w:multiLevelType w:val="hybridMultilevel"/>
    <w:tmpl w:val="F2B0D80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D150342"/>
    <w:multiLevelType w:val="hybridMultilevel"/>
    <w:tmpl w:val="61C2B2A4"/>
    <w:lvl w:ilvl="0" w:tplc="04050011">
      <w:start w:val="1"/>
      <w:numFmt w:val="decimal"/>
      <w:lvlText w:val="%1)"/>
      <w:lvlJc w:val="left"/>
      <w:pPr>
        <w:ind w:left="1260" w:hanging="360"/>
      </w:pPr>
      <w:rPr>
        <w:rFonts w:cs="Times New Roman"/>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4" w15:restartNumberingAfterBreak="0">
    <w:nsid w:val="3F5D0EEA"/>
    <w:multiLevelType w:val="hybridMultilevel"/>
    <w:tmpl w:val="E55A660E"/>
    <w:lvl w:ilvl="0" w:tplc="2640D0AC">
      <w:start w:val="1"/>
      <w:numFmt w:val="decimal"/>
      <w:lvlText w:val="%1."/>
      <w:lvlJc w:val="left"/>
      <w:pPr>
        <w:ind w:left="1440" w:hanging="90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5" w15:restartNumberingAfterBreak="0">
    <w:nsid w:val="520B3087"/>
    <w:multiLevelType w:val="hybridMultilevel"/>
    <w:tmpl w:val="F2B0D804"/>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55FF6A21"/>
    <w:multiLevelType w:val="hybridMultilevel"/>
    <w:tmpl w:val="9626A29E"/>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67F567C4"/>
    <w:multiLevelType w:val="hybridMultilevel"/>
    <w:tmpl w:val="F2B0D804"/>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714D5A4C"/>
    <w:multiLevelType w:val="hybridMultilevel"/>
    <w:tmpl w:val="F2B0D804"/>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7B"/>
    <w:rsid w:val="00285349"/>
    <w:rsid w:val="003869A9"/>
    <w:rsid w:val="003A4A3A"/>
    <w:rsid w:val="003D1C29"/>
    <w:rsid w:val="00505E52"/>
    <w:rsid w:val="006915F0"/>
    <w:rsid w:val="006D5B8A"/>
    <w:rsid w:val="007177F5"/>
    <w:rsid w:val="00717BDD"/>
    <w:rsid w:val="00796E2D"/>
    <w:rsid w:val="007F4DA3"/>
    <w:rsid w:val="00820E7C"/>
    <w:rsid w:val="008629B0"/>
    <w:rsid w:val="008D5615"/>
    <w:rsid w:val="008F5E58"/>
    <w:rsid w:val="00996588"/>
    <w:rsid w:val="00B101FD"/>
    <w:rsid w:val="00B94588"/>
    <w:rsid w:val="00BD3E4B"/>
    <w:rsid w:val="00BF675C"/>
    <w:rsid w:val="00C042E0"/>
    <w:rsid w:val="00C3771D"/>
    <w:rsid w:val="00C7659E"/>
    <w:rsid w:val="00CB0EBD"/>
    <w:rsid w:val="00CB617B"/>
    <w:rsid w:val="00CF4D07"/>
    <w:rsid w:val="00D27210"/>
    <w:rsid w:val="00D44FD4"/>
    <w:rsid w:val="00D56696"/>
    <w:rsid w:val="00E06647"/>
    <w:rsid w:val="00E23D06"/>
    <w:rsid w:val="00EA5DFE"/>
    <w:rsid w:val="00EF194F"/>
    <w:rsid w:val="00FA217F"/>
    <w:rsid w:val="00FF0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8EB32"/>
  <w14:defaultImageDpi w14:val="0"/>
  <w15:docId w15:val="{B614A83C-36C6-459E-ABFE-F636ACBB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8F5E58"/>
    <w:rPr>
      <w:rFonts w:cs="Times New Roman"/>
      <w:color w:val="0000FF" w:themeColor="hyperlink"/>
      <w:u w:val="single"/>
    </w:rPr>
  </w:style>
  <w:style w:type="character" w:styleId="Nevyeenzmnka">
    <w:name w:val="Unresolved Mention"/>
    <w:basedOn w:val="Standardnpsmoodstavce"/>
    <w:uiPriority w:val="99"/>
    <w:semiHidden/>
    <w:unhideWhenUsed/>
    <w:rsid w:val="008F5E58"/>
    <w:rPr>
      <w:rFonts w:cs="Times New Roman"/>
      <w:color w:val="605E5C"/>
      <w:shd w:val="clear" w:color="auto" w:fill="E1DFDD"/>
    </w:rPr>
  </w:style>
  <w:style w:type="paragraph" w:styleId="Odstavecseseznamem">
    <w:name w:val="List Paragraph"/>
    <w:basedOn w:val="Normln"/>
    <w:uiPriority w:val="34"/>
    <w:qFormat/>
    <w:rsid w:val="008F5E58"/>
    <w:pPr>
      <w:ind w:left="708"/>
    </w:pPr>
  </w:style>
  <w:style w:type="paragraph" w:styleId="Zhlav">
    <w:name w:val="header"/>
    <w:basedOn w:val="Normln"/>
    <w:link w:val="ZhlavChar"/>
    <w:uiPriority w:val="99"/>
    <w:rsid w:val="00FF04C8"/>
    <w:pPr>
      <w:tabs>
        <w:tab w:val="center" w:pos="4536"/>
        <w:tab w:val="right" w:pos="9072"/>
      </w:tabs>
    </w:pPr>
  </w:style>
  <w:style w:type="character" w:customStyle="1" w:styleId="ZhlavChar">
    <w:name w:val="Záhlaví Char"/>
    <w:basedOn w:val="Standardnpsmoodstavce"/>
    <w:link w:val="Zhlav"/>
    <w:uiPriority w:val="99"/>
    <w:locked/>
    <w:rsid w:val="00FF04C8"/>
    <w:rPr>
      <w:rFonts w:cs="Times New Roman"/>
    </w:rPr>
  </w:style>
  <w:style w:type="paragraph" w:styleId="Zpat">
    <w:name w:val="footer"/>
    <w:basedOn w:val="Normln"/>
    <w:link w:val="ZpatChar"/>
    <w:uiPriority w:val="99"/>
    <w:rsid w:val="00FF04C8"/>
    <w:pPr>
      <w:tabs>
        <w:tab w:val="center" w:pos="4536"/>
        <w:tab w:val="right" w:pos="9072"/>
      </w:tabs>
    </w:pPr>
  </w:style>
  <w:style w:type="character" w:customStyle="1" w:styleId="ZpatChar">
    <w:name w:val="Zápatí Char"/>
    <w:basedOn w:val="Standardnpsmoodstavce"/>
    <w:link w:val="Zpat"/>
    <w:uiPriority w:val="99"/>
    <w:locked/>
    <w:rsid w:val="00FF04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tarek.POH\Documents\ZALOHA\1%20-%20POH\Atlas%20consulting\Vzory%20smluv\CR267851" TargetMode="Externa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Words>
  <Characters>5419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Sykora Libor</dc:creator>
  <cp:keywords/>
  <dc:description/>
  <cp:lastModifiedBy>Stárek Petr</cp:lastModifiedBy>
  <cp:revision>4</cp:revision>
  <dcterms:created xsi:type="dcterms:W3CDTF">2022-12-06T07:21:00Z</dcterms:created>
  <dcterms:modified xsi:type="dcterms:W3CDTF">2022-12-06T07:22:00Z</dcterms:modified>
</cp:coreProperties>
</file>