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C" w:rsidRDefault="00D9625D">
      <w:pPr>
        <w:spacing w:after="0"/>
        <w:ind w:left="475"/>
      </w:pPr>
      <w:bookmarkStart w:id="0" w:name="_GoBack"/>
      <w:bookmarkEnd w:id="0"/>
      <w:r>
        <w:rPr>
          <w:sz w:val="42"/>
        </w:rPr>
        <w:t>ATELIER</w:t>
      </w:r>
    </w:p>
    <w:p w:rsidR="008B460C" w:rsidRDefault="00D9625D">
      <w:pPr>
        <w:spacing w:after="0" w:line="216" w:lineRule="auto"/>
        <w:ind w:left="466" w:right="6658" w:firstLine="5"/>
      </w:pPr>
      <w:r>
        <w:rPr>
          <w:sz w:val="40"/>
        </w:rPr>
        <w:t>SOUKUP OPL</w:t>
      </w:r>
    </w:p>
    <w:p w:rsidR="008B460C" w:rsidRDefault="00D9625D">
      <w:pPr>
        <w:spacing w:after="0"/>
        <w:ind w:left="456"/>
      </w:pPr>
      <w:r>
        <w:rPr>
          <w:sz w:val="44"/>
        </w:rPr>
        <w:t>ŠVEHLA</w:t>
      </w:r>
    </w:p>
    <w:p w:rsidR="008B460C" w:rsidRDefault="00D9625D">
      <w:pPr>
        <w:spacing w:after="645"/>
        <w:ind w:left="293" w:right="-120"/>
      </w:pPr>
      <w:r>
        <w:rPr>
          <w:noProof/>
        </w:rPr>
        <mc:AlternateContent>
          <mc:Choice Requires="wpg">
            <w:drawing>
              <wp:inline distT="0" distB="0" distL="0" distR="0">
                <wp:extent cx="5632704" cy="15244"/>
                <wp:effectExtent l="0" t="0" r="0" b="0"/>
                <wp:docPr id="5428" name="Group 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704" cy="15244"/>
                          <a:chOff x="0" y="0"/>
                          <a:chExt cx="5632704" cy="15244"/>
                        </a:xfrm>
                      </wpg:grpSpPr>
                      <wps:wsp>
                        <wps:cNvPr id="5427" name="Shape 5427"/>
                        <wps:cNvSpPr/>
                        <wps:spPr>
                          <a:xfrm>
                            <a:off x="0" y="0"/>
                            <a:ext cx="56327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704" h="15244">
                                <a:moveTo>
                                  <a:pt x="0" y="7622"/>
                                </a:moveTo>
                                <a:lnTo>
                                  <a:pt x="563270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5428" style="width:443.52pt;height:1.20035pt;mso-position-horizontal-relative:char;mso-position-vertical-relative:line" coordsize="56327,152">
                <v:shape id="Shape 5427" style="position:absolute;width:56327;height:152;left:0;top:0;" coordsize="5632704,15244" path="m0,7622l563270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60C" w:rsidRDefault="00D9625D">
      <w:pPr>
        <w:spacing w:after="166" w:line="249" w:lineRule="auto"/>
        <w:ind w:left="57" w:hanging="10"/>
      </w:pPr>
      <w:r>
        <w:rPr>
          <w:sz w:val="26"/>
        </w:rPr>
        <w:t xml:space="preserve">Cenová </w:t>
      </w:r>
      <w:proofErr w:type="gramStart"/>
      <w:r>
        <w:rPr>
          <w:sz w:val="26"/>
        </w:rPr>
        <w:t>nabídka : „NKP</w:t>
      </w:r>
      <w:proofErr w:type="gramEnd"/>
      <w:r>
        <w:rPr>
          <w:sz w:val="26"/>
        </w:rPr>
        <w:t xml:space="preserve"> zámek Červené Poříčí — přípravné práce včetně studie využití objektu mezi zámkem a objektem předzámčí (bývalý pivovar)”</w:t>
      </w:r>
    </w:p>
    <w:p w:rsidR="008B460C" w:rsidRDefault="00D9625D">
      <w:pPr>
        <w:tabs>
          <w:tab w:val="center" w:pos="7498"/>
        </w:tabs>
        <w:spacing w:after="601" w:line="247" w:lineRule="auto"/>
      </w:pPr>
      <w:r>
        <w:rPr>
          <w:sz w:val="20"/>
        </w:rPr>
        <w:t xml:space="preserve">Vyřizuje : </w:t>
      </w:r>
      <w:r w:rsidR="00C84454">
        <w:rPr>
          <w:sz w:val="20"/>
        </w:rPr>
        <w:t>XXXXXXX</w:t>
      </w:r>
      <w:r>
        <w:rPr>
          <w:sz w:val="20"/>
        </w:rPr>
        <w:t>/</w:t>
      </w:r>
      <w:r w:rsidR="00C84454">
        <w:rPr>
          <w:sz w:val="20"/>
        </w:rPr>
        <w:t>XXXXXXX</w:t>
      </w:r>
      <w:r>
        <w:rPr>
          <w:sz w:val="20"/>
        </w:rPr>
        <w:tab/>
        <w:t xml:space="preserve">Datum : </w:t>
      </w:r>
      <w:proofErr w:type="gramStart"/>
      <w:r>
        <w:rPr>
          <w:sz w:val="20"/>
        </w:rPr>
        <w:t>8.11.2022</w:t>
      </w:r>
      <w:proofErr w:type="gramEnd"/>
    </w:p>
    <w:p w:rsidR="008B460C" w:rsidRDefault="00D9625D">
      <w:pPr>
        <w:spacing w:after="11" w:line="249" w:lineRule="auto"/>
        <w:ind w:left="57" w:hanging="10"/>
      </w:pPr>
      <w:r>
        <w:rPr>
          <w:sz w:val="26"/>
        </w:rPr>
        <w:t xml:space="preserve">Cenová nabídka — přípravné </w:t>
      </w:r>
      <w:proofErr w:type="gramStart"/>
      <w:r>
        <w:rPr>
          <w:sz w:val="26"/>
        </w:rPr>
        <w:t>práce :</w:t>
      </w:r>
      <w:proofErr w:type="gramEnd"/>
    </w:p>
    <w:p w:rsidR="008B460C" w:rsidRDefault="00D9625D">
      <w:pPr>
        <w:numPr>
          <w:ilvl w:val="0"/>
          <w:numId w:val="1"/>
        </w:numPr>
        <w:spacing w:after="92" w:line="247" w:lineRule="auto"/>
        <w:ind w:right="5" w:hanging="365"/>
      </w:pPr>
      <w:r>
        <w:rPr>
          <w:sz w:val="20"/>
        </w:rPr>
        <w:t xml:space="preserve">Zaměření a zajištění elektronické podoby zaměření stávajícího stavu půdorysu </w:t>
      </w:r>
      <w:proofErr w:type="spellStart"/>
      <w:proofErr w:type="gramStart"/>
      <w:r>
        <w:rPr>
          <w:sz w:val="20"/>
        </w:rPr>
        <w:t>l.nadzemního</w:t>
      </w:r>
      <w:proofErr w:type="spellEnd"/>
      <w:proofErr w:type="gramEnd"/>
      <w:r>
        <w:rPr>
          <w:sz w:val="20"/>
        </w:rPr>
        <w:t xml:space="preserve"> a</w:t>
      </w:r>
    </w:p>
    <w:p w:rsidR="008B460C" w:rsidRDefault="00D9625D">
      <w:pPr>
        <w:tabs>
          <w:tab w:val="center" w:pos="3989"/>
          <w:tab w:val="right" w:pos="9043"/>
        </w:tabs>
        <w:spacing w:after="275"/>
      </w:pPr>
      <w:r>
        <w:rPr>
          <w:sz w:val="20"/>
        </w:rPr>
        <w:tab/>
      </w:r>
      <w:proofErr w:type="gramStart"/>
      <w:r>
        <w:rPr>
          <w:sz w:val="20"/>
        </w:rPr>
        <w:t>2.nadzemního</w:t>
      </w:r>
      <w:proofErr w:type="gramEnd"/>
      <w:r>
        <w:rPr>
          <w:sz w:val="20"/>
        </w:rPr>
        <w:t xml:space="preserve"> podlaží, příčných a podélných řezů, pohledů na fasády —v měřítku 1 : 50 .</w:t>
      </w:r>
      <w:r>
        <w:rPr>
          <w:sz w:val="20"/>
        </w:rPr>
        <w:tab/>
        <w:t>95 000,- Kč</w:t>
      </w:r>
    </w:p>
    <w:p w:rsidR="008B460C" w:rsidRDefault="00D9625D">
      <w:pPr>
        <w:numPr>
          <w:ilvl w:val="0"/>
          <w:numId w:val="1"/>
        </w:numPr>
        <w:spacing w:after="41" w:line="247" w:lineRule="auto"/>
        <w:ind w:right="5" w:hanging="365"/>
      </w:pPr>
      <w:r>
        <w:rPr>
          <w:sz w:val="20"/>
        </w:rPr>
        <w:t>Doměření na místě + zakreslení změn, které v objektu proběhly v letech 2000 — 2021</w:t>
      </w:r>
    </w:p>
    <w:p w:rsidR="008B460C" w:rsidRDefault="00D9625D">
      <w:pPr>
        <w:spacing w:after="365" w:line="247" w:lineRule="auto"/>
        <w:ind w:left="413" w:right="5" w:hanging="10"/>
      </w:pPr>
      <w:r>
        <w:rPr>
          <w:sz w:val="20"/>
        </w:rPr>
        <w:t xml:space="preserve">(od doby původního zaměřování objektu) </w:t>
      </w:r>
      <w:r>
        <w:rPr>
          <w:noProof/>
        </w:rPr>
        <mc:AlternateContent>
          <mc:Choice Requires="wpg">
            <w:drawing>
              <wp:inline distT="0" distB="0" distL="0" distR="0">
                <wp:extent cx="2590800" cy="6098"/>
                <wp:effectExtent l="0" t="0" r="0" b="0"/>
                <wp:docPr id="5430" name="Group 5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6098"/>
                          <a:chOff x="0" y="0"/>
                          <a:chExt cx="2590800" cy="6098"/>
                        </a:xfrm>
                      </wpg:grpSpPr>
                      <wps:wsp>
                        <wps:cNvPr id="5429" name="Shape 5429"/>
                        <wps:cNvSpPr/>
                        <wps:spPr>
                          <a:xfrm>
                            <a:off x="0" y="0"/>
                            <a:ext cx="25908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6098">
                                <a:moveTo>
                                  <a:pt x="0" y="3049"/>
                                </a:moveTo>
                                <a:lnTo>
                                  <a:pt x="25908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5430" style="width:204pt;height:0.480133pt;mso-position-horizontal-relative:char;mso-position-vertical-relative:line" coordsize="25908,60">
                <v:shape id="Shape 5429" style="position:absolute;width:25908;height:60;left:0;top:0;" coordsize="2590800,6098" path="m0,3049l2590800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 xml:space="preserve"> 52 000,- Kč</w:t>
      </w:r>
    </w:p>
    <w:p w:rsidR="008B460C" w:rsidRDefault="00D9625D">
      <w:pPr>
        <w:numPr>
          <w:ilvl w:val="0"/>
          <w:numId w:val="1"/>
        </w:numPr>
        <w:spacing w:after="352" w:line="247" w:lineRule="auto"/>
        <w:ind w:right="5" w:hanging="365"/>
      </w:pPr>
      <w:r>
        <w:rPr>
          <w:sz w:val="20"/>
        </w:rPr>
        <w:t xml:space="preserve">Technický </w:t>
      </w:r>
      <w:proofErr w:type="gramStart"/>
      <w:r>
        <w:rPr>
          <w:sz w:val="20"/>
        </w:rPr>
        <w:t>průzkum ..</w:t>
      </w:r>
      <w:r>
        <w:rPr>
          <w:noProof/>
        </w:rPr>
        <mc:AlternateContent>
          <mc:Choice Requires="wpg">
            <w:drawing>
              <wp:inline distT="0" distB="0" distL="0" distR="0">
                <wp:extent cx="3672841" cy="6098"/>
                <wp:effectExtent l="0" t="0" r="0" b="0"/>
                <wp:docPr id="5432" name="Group 5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841" cy="6098"/>
                          <a:chOff x="0" y="0"/>
                          <a:chExt cx="3672841" cy="6098"/>
                        </a:xfrm>
                      </wpg:grpSpPr>
                      <wps:wsp>
                        <wps:cNvPr id="5431" name="Shape 5431"/>
                        <wps:cNvSpPr/>
                        <wps:spPr>
                          <a:xfrm>
                            <a:off x="0" y="0"/>
                            <a:ext cx="367284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1" h="6098">
                                <a:moveTo>
                                  <a:pt x="0" y="3049"/>
                                </a:moveTo>
                                <a:lnTo>
                                  <a:pt x="367284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5432" style="width:289.2pt;height:0.480133pt;mso-position-horizontal-relative:char;mso-position-vertical-relative:line" coordsize="36728,60">
                <v:shape id="Shape 5431" style="position:absolute;width:36728;height:60;left:0;top:0;" coordsize="3672841,6098" path="m0,3049l3672841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 xml:space="preserve"> 11 000,</w:t>
      </w:r>
      <w:proofErr w:type="gramEnd"/>
      <w:r>
        <w:rPr>
          <w:sz w:val="20"/>
        </w:rPr>
        <w:t>- Kč</w:t>
      </w:r>
    </w:p>
    <w:p w:rsidR="008B460C" w:rsidRDefault="00D9625D">
      <w:pPr>
        <w:numPr>
          <w:ilvl w:val="0"/>
          <w:numId w:val="1"/>
        </w:numPr>
        <w:spacing w:after="0" w:line="247" w:lineRule="auto"/>
        <w:ind w:right="5" w:hanging="36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213421</wp:posOffset>
            </wp:positionV>
            <wp:extent cx="917448" cy="15244"/>
            <wp:effectExtent l="0" t="0" r="0" b="0"/>
            <wp:wrapTopAndBottom/>
            <wp:docPr id="2337" name="Picture 2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" name="Picture 23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4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Vypracování studie využití objektu, studie bude v rozpracovanosti konzultována s objednatelem a garantem NPÚ -112 hod x 750,- Kč</w:t>
      </w:r>
    </w:p>
    <w:p w:rsidR="008B460C" w:rsidRDefault="00D9625D">
      <w:pPr>
        <w:spacing w:after="179" w:line="247" w:lineRule="auto"/>
        <w:ind w:left="389" w:right="5" w:hanging="10"/>
      </w:pPr>
      <w:r>
        <w:rPr>
          <w:sz w:val="20"/>
        </w:rPr>
        <w:t xml:space="preserve">Záměr studie bude předán ke schválení k vydání závazného </w:t>
      </w:r>
      <w:proofErr w:type="gramStart"/>
      <w:r>
        <w:rPr>
          <w:sz w:val="20"/>
        </w:rPr>
        <w:t>stanoviska .</w:t>
      </w:r>
      <w:r>
        <w:rPr>
          <w:noProof/>
        </w:rPr>
        <w:drawing>
          <wp:inline distT="0" distB="0" distL="0" distR="0">
            <wp:extent cx="1106424" cy="24391"/>
            <wp:effectExtent l="0" t="0" r="0" b="0"/>
            <wp:docPr id="5417" name="Picture 5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" name="Picture 54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84 000,</w:t>
      </w:r>
      <w:proofErr w:type="gramEnd"/>
      <w:r>
        <w:rPr>
          <w:sz w:val="20"/>
        </w:rPr>
        <w:t>- Kč</w:t>
      </w:r>
    </w:p>
    <w:p w:rsidR="008B460C" w:rsidRDefault="00D9625D">
      <w:pPr>
        <w:numPr>
          <w:ilvl w:val="0"/>
          <w:numId w:val="1"/>
        </w:numPr>
        <w:spacing w:after="502" w:line="315" w:lineRule="auto"/>
        <w:ind w:right="5" w:hanging="365"/>
      </w:pPr>
      <w:r>
        <w:rPr>
          <w:sz w:val="20"/>
        </w:rPr>
        <w:t>Případné restaurátorské a archeologické průzkumu v místnostech východního křídla předzámčí nejsou součástí této nabídky — případně budou zajištěny investorem samostatně</w:t>
      </w:r>
    </w:p>
    <w:p w:rsidR="008B460C" w:rsidRDefault="00AD3DCB">
      <w:pPr>
        <w:spacing w:after="248" w:line="249" w:lineRule="auto"/>
        <w:ind w:left="57" w:hanging="10"/>
      </w:pPr>
      <w:r>
        <w:rPr>
          <w:sz w:val="26"/>
        </w:rPr>
        <w:t>Celkem přípravné práce ………………………………………………………………</w:t>
      </w:r>
      <w:proofErr w:type="gramStart"/>
      <w:r>
        <w:rPr>
          <w:sz w:val="26"/>
        </w:rPr>
        <w:t xml:space="preserve">…   </w:t>
      </w:r>
      <w:r w:rsidR="00D9625D">
        <w:rPr>
          <w:sz w:val="26"/>
        </w:rPr>
        <w:t>242 000,</w:t>
      </w:r>
      <w:proofErr w:type="gramEnd"/>
      <w:r w:rsidR="00D9625D">
        <w:rPr>
          <w:sz w:val="26"/>
        </w:rPr>
        <w:t>- K</w:t>
      </w:r>
      <w:r>
        <w:rPr>
          <w:sz w:val="26"/>
        </w:rPr>
        <w:t>č</w:t>
      </w:r>
    </w:p>
    <w:p w:rsidR="008B460C" w:rsidRDefault="00D9625D">
      <w:pPr>
        <w:spacing w:after="197" w:line="265" w:lineRule="auto"/>
        <w:ind w:left="5" w:hanging="10"/>
      </w:pPr>
      <w:r>
        <w:rPr>
          <w:sz w:val="24"/>
        </w:rPr>
        <w:t>DPH</w:t>
      </w:r>
      <w:r w:rsidR="00AD3DCB">
        <w:rPr>
          <w:noProof/>
        </w:rPr>
        <w:t xml:space="preserve"> 21 % ………………………………………………………………………………………………………</w:t>
      </w:r>
      <w:proofErr w:type="gramStart"/>
      <w:r w:rsidR="00AD3DCB">
        <w:rPr>
          <w:noProof/>
        </w:rPr>
        <w:t xml:space="preserve">…..       </w:t>
      </w:r>
      <w:r>
        <w:rPr>
          <w:sz w:val="24"/>
        </w:rPr>
        <w:t>50 820,</w:t>
      </w:r>
      <w:proofErr w:type="gramEnd"/>
      <w:r>
        <w:rPr>
          <w:sz w:val="24"/>
        </w:rPr>
        <w:t>- K</w:t>
      </w:r>
      <w:r w:rsidR="00AD3DCB">
        <w:rPr>
          <w:sz w:val="24"/>
        </w:rPr>
        <w:t>č</w:t>
      </w:r>
    </w:p>
    <w:p w:rsidR="008B460C" w:rsidRDefault="00A213FB">
      <w:pPr>
        <w:spacing w:after="1141" w:line="265" w:lineRule="auto"/>
        <w:ind w:left="5" w:hanging="10"/>
      </w:pPr>
      <w:r>
        <w:rPr>
          <w:sz w:val="24"/>
        </w:rPr>
        <w:t>Cel</w:t>
      </w:r>
      <w:r w:rsidR="00AD3DCB">
        <w:rPr>
          <w:sz w:val="24"/>
        </w:rPr>
        <w:t>k</w:t>
      </w:r>
      <w:r>
        <w:rPr>
          <w:sz w:val="24"/>
        </w:rPr>
        <w:t>e</w:t>
      </w:r>
      <w:r w:rsidR="00AD3DCB">
        <w:rPr>
          <w:sz w:val="24"/>
        </w:rPr>
        <w:t xml:space="preserve">m s </w:t>
      </w:r>
      <w:proofErr w:type="gramStart"/>
      <w:r w:rsidR="00AD3DCB">
        <w:rPr>
          <w:sz w:val="24"/>
        </w:rPr>
        <w:t>DPH  …</w:t>
      </w:r>
      <w:proofErr w:type="gramEnd"/>
      <w:r w:rsidR="00AD3DCB">
        <w:rPr>
          <w:sz w:val="24"/>
        </w:rPr>
        <w:t xml:space="preserve">…………………………………………………………………………………………  </w:t>
      </w:r>
      <w:r w:rsidR="00D9625D">
        <w:rPr>
          <w:sz w:val="24"/>
        </w:rPr>
        <w:t>292 820,- K</w:t>
      </w:r>
      <w:r w:rsidR="00AD3DCB">
        <w:rPr>
          <w:sz w:val="24"/>
        </w:rPr>
        <w:t>č</w:t>
      </w:r>
    </w:p>
    <w:p w:rsidR="008B460C" w:rsidRDefault="00D9625D">
      <w:pPr>
        <w:pStyle w:val="Nadpis1"/>
        <w:spacing w:after="251"/>
        <w:ind w:left="955"/>
      </w:pPr>
      <w:r>
        <w:lastRenderedPageBreak/>
        <w:t>ATELIER SOUKUP OPL ŠVEHLA</w:t>
      </w:r>
    </w:p>
    <w:p w:rsidR="008B460C" w:rsidRDefault="00D9625D">
      <w:pPr>
        <w:spacing w:after="0"/>
        <w:ind w:left="278" w:hanging="10"/>
      </w:pPr>
      <w:r>
        <w:rPr>
          <w:sz w:val="18"/>
        </w:rPr>
        <w:t>ATELIER SOUKUP OPL ŠVEHLA s. r. o.</w:t>
      </w:r>
    </w:p>
    <w:p w:rsidR="008B460C" w:rsidRDefault="00AD3DCB">
      <w:pPr>
        <w:tabs>
          <w:tab w:val="center" w:pos="581"/>
          <w:tab w:val="center" w:pos="2897"/>
          <w:tab w:val="center" w:pos="4498"/>
          <w:tab w:val="center" w:pos="6689"/>
          <w:tab w:val="center" w:pos="8270"/>
        </w:tabs>
        <w:spacing w:after="0"/>
      </w:pPr>
      <w:r>
        <w:rPr>
          <w:sz w:val="18"/>
        </w:rPr>
        <w:tab/>
        <w:t>ADRESA</w:t>
      </w:r>
      <w:r>
        <w:rPr>
          <w:sz w:val="18"/>
        </w:rPr>
        <w:tab/>
      </w:r>
      <w:proofErr w:type="gramStart"/>
      <w:r>
        <w:rPr>
          <w:sz w:val="18"/>
        </w:rPr>
        <w:t xml:space="preserve">TEL.  </w:t>
      </w:r>
      <w:r w:rsidR="00D9625D">
        <w:rPr>
          <w:sz w:val="18"/>
        </w:rPr>
        <w:t xml:space="preserve"> DAT</w:t>
      </w:r>
      <w:proofErr w:type="gramEnd"/>
      <w:r w:rsidR="00D9625D">
        <w:rPr>
          <w:sz w:val="18"/>
        </w:rPr>
        <w:t>. SCHRANKA</w:t>
      </w:r>
      <w:r>
        <w:rPr>
          <w:sz w:val="18"/>
        </w:rPr>
        <w:t xml:space="preserve"> </w:t>
      </w:r>
      <w:r>
        <w:rPr>
          <w:sz w:val="18"/>
        </w:rPr>
        <w:tab/>
        <w:t>E-MAIL/ WEB</w:t>
      </w:r>
      <w:r>
        <w:rPr>
          <w:sz w:val="18"/>
        </w:rPr>
        <w:tab/>
        <w:t>BANKOVNÍ SPOJENI</w:t>
      </w:r>
      <w:r>
        <w:rPr>
          <w:sz w:val="18"/>
        </w:rPr>
        <w:tab/>
        <w:t>IČ/ DIČ</w:t>
      </w:r>
    </w:p>
    <w:p w:rsidR="008B460C" w:rsidRDefault="00D9625D">
      <w:pPr>
        <w:spacing w:after="0" w:line="245" w:lineRule="auto"/>
        <w:ind w:left="278" w:right="278" w:firstLine="10"/>
        <w:jc w:val="both"/>
      </w:pPr>
      <w:r>
        <w:rPr>
          <w:sz w:val="16"/>
        </w:rPr>
        <w:t>Klatovská tř</w:t>
      </w:r>
      <w:r w:rsidR="00AD3DCB">
        <w:rPr>
          <w:sz w:val="16"/>
        </w:rPr>
        <w:t>ída 818/11</w:t>
      </w:r>
      <w:r>
        <w:rPr>
          <w:sz w:val="16"/>
        </w:rPr>
        <w:t xml:space="preserve">  Komerční banka </w:t>
      </w:r>
      <w:proofErr w:type="gramStart"/>
      <w:r>
        <w:rPr>
          <w:sz w:val="16"/>
        </w:rPr>
        <w:t>Plzeň  301</w:t>
      </w:r>
      <w:proofErr w:type="gramEnd"/>
      <w:r>
        <w:rPr>
          <w:sz w:val="16"/>
        </w:rPr>
        <w:t xml:space="preserve"> OO Plzeň 2fbnx7x www.atelfer-soukup.cz č. </w:t>
      </w:r>
      <w:proofErr w:type="spellStart"/>
      <w:r>
        <w:rPr>
          <w:sz w:val="16"/>
        </w:rPr>
        <w:t>ú.</w:t>
      </w:r>
      <w:proofErr w:type="spellEnd"/>
      <w:r>
        <w:rPr>
          <w:sz w:val="16"/>
        </w:rPr>
        <w:t xml:space="preserve"> 274481900277/0100 CZ25229869 Společnost je zapsána v obchodním rejstříku, vedeném</w:t>
      </w:r>
      <w:r w:rsidR="00AD3DCB">
        <w:rPr>
          <w:sz w:val="16"/>
        </w:rPr>
        <w:t xml:space="preserve"> Krajským soudem v Plzni — oddíl</w:t>
      </w:r>
      <w:r>
        <w:rPr>
          <w:sz w:val="16"/>
        </w:rPr>
        <w:t xml:space="preserve"> C. vložka 10838.</w:t>
      </w:r>
    </w:p>
    <w:sectPr w:rsidR="008B460C">
      <w:pgSz w:w="11904" w:h="16834"/>
      <w:pgMar w:top="1440" w:right="1426" w:bottom="1440" w:left="1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8CB"/>
    <w:multiLevelType w:val="hybridMultilevel"/>
    <w:tmpl w:val="21C6072A"/>
    <w:lvl w:ilvl="0" w:tplc="4D342758">
      <w:start w:val="1"/>
      <w:numFmt w:val="lowerLetter"/>
      <w:lvlText w:val="%1)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ADCB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A4C2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4D65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61A4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C7A06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E8A4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C0E5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4647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0C"/>
    <w:rsid w:val="008B460C"/>
    <w:rsid w:val="00A213FB"/>
    <w:rsid w:val="00AD3DCB"/>
    <w:rsid w:val="00C84454"/>
    <w:rsid w:val="00D9625D"/>
    <w:rsid w:val="00D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92"/>
      <w:ind w:left="58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F8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92"/>
      <w:ind w:left="58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F8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SPN-tiskarn22111414020</vt:lpstr>
    </vt:vector>
  </TitlesOfParts>
  <Company>NPU CB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SPN-tiskarn22111414020</dc:title>
  <dc:creator>Eliska Potuznikova</dc:creator>
  <cp:lastModifiedBy>frankova</cp:lastModifiedBy>
  <cp:revision>5</cp:revision>
  <dcterms:created xsi:type="dcterms:W3CDTF">2022-12-05T14:19:00Z</dcterms:created>
  <dcterms:modified xsi:type="dcterms:W3CDTF">2022-12-05T14:26:00Z</dcterms:modified>
</cp:coreProperties>
</file>