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60F5" w14:textId="3029FF42" w:rsidR="00EB041D" w:rsidRDefault="00EB041D" w:rsidP="00EB041D">
      <w:pPr>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 xml:space="preserve">Dodatek č. </w:t>
      </w:r>
      <w:r w:rsidR="00CD3B76">
        <w:rPr>
          <w:rFonts w:ascii="Calibri-Bold" w:hAnsi="Calibri-Bold" w:cs="Calibri-Bold"/>
          <w:b/>
          <w:bCs/>
          <w:sz w:val="36"/>
          <w:szCs w:val="36"/>
        </w:rPr>
        <w:t>3</w:t>
      </w:r>
    </w:p>
    <w:p w14:paraId="1E5E6F6C" w14:textId="77777777" w:rsidR="00EB041D" w:rsidRDefault="00EB041D" w:rsidP="00EB041D">
      <w:pPr>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ke Smlouvě o dílo ze dne 13. 9. 2021</w:t>
      </w:r>
    </w:p>
    <w:p w14:paraId="27E54299" w14:textId="26A2E060"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(dále jen „Dodatek č. </w:t>
      </w:r>
      <w:r w:rsidR="007C6C9E">
        <w:rPr>
          <w:rFonts w:ascii="Calibri" w:hAnsi="Calibri" w:cs="Calibri"/>
          <w:sz w:val="24"/>
          <w:szCs w:val="24"/>
        </w:rPr>
        <w:t>3</w:t>
      </w:r>
      <w:r>
        <w:rPr>
          <w:rFonts w:ascii="Calibri" w:hAnsi="Calibri" w:cs="Calibri"/>
          <w:sz w:val="24"/>
          <w:szCs w:val="24"/>
        </w:rPr>
        <w:t>) uzavřený podle § 2079 a násl. zákona č. 89/2012, občanský zákoník</w:t>
      </w:r>
    </w:p>
    <w:p w14:paraId="2138C28C" w14:textId="77777777"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(dále jen „občanský zákoník“) ve znění pozdějších předpisů, mezi níže uvedenými</w:t>
      </w:r>
    </w:p>
    <w:p w14:paraId="198C3BF8" w14:textId="68F9C6C5"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smluvními stranami</w:t>
      </w:r>
    </w:p>
    <w:p w14:paraId="514B6FDF" w14:textId="77777777" w:rsidR="00EB041D" w:rsidRDefault="00EB041D" w:rsidP="00EB041D">
      <w:pPr>
        <w:autoSpaceDE w:val="0"/>
        <w:autoSpaceDN w:val="0"/>
        <w:adjustRightInd w:val="0"/>
        <w:spacing w:after="0" w:line="240" w:lineRule="auto"/>
        <w:jc w:val="center"/>
        <w:rPr>
          <w:rFonts w:ascii="Calibri" w:hAnsi="Calibri" w:cs="Calibri"/>
          <w:sz w:val="24"/>
          <w:szCs w:val="24"/>
        </w:rPr>
      </w:pPr>
    </w:p>
    <w:p w14:paraId="33E55B08" w14:textId="77777777" w:rsidR="00EB041D" w:rsidRDefault="00EB041D" w:rsidP="00EB041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Muzeum umění Olomouc, státní příspěvková organizace</w:t>
      </w:r>
    </w:p>
    <w:p w14:paraId="00E215C1"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sídlo: Denisova 47, 771 11 Olomouc</w:t>
      </w:r>
    </w:p>
    <w:p w14:paraId="7C694A67"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IČO: 75079950</w:t>
      </w:r>
    </w:p>
    <w:p w14:paraId="4AD8F9B9"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zastoupená: Mgr. Ondřej Zatloukal, ředitel</w:t>
      </w:r>
    </w:p>
    <w:p w14:paraId="00F10D25" w14:textId="560FA4F6" w:rsidR="00EB041D" w:rsidRDefault="00EB041D" w:rsidP="00EB041D">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(jako „objednatel“)</w:t>
      </w:r>
    </w:p>
    <w:p w14:paraId="3138613D" w14:textId="77777777" w:rsidR="00EB041D" w:rsidRDefault="00EB041D" w:rsidP="00EB041D">
      <w:pPr>
        <w:autoSpaceDE w:val="0"/>
        <w:autoSpaceDN w:val="0"/>
        <w:adjustRightInd w:val="0"/>
        <w:spacing w:after="0" w:line="240" w:lineRule="auto"/>
        <w:rPr>
          <w:rFonts w:ascii="Calibri-Italic" w:hAnsi="Calibri-Italic" w:cs="Calibri-Italic"/>
          <w:i/>
          <w:iCs/>
          <w:sz w:val="24"/>
          <w:szCs w:val="24"/>
        </w:rPr>
      </w:pPr>
    </w:p>
    <w:p w14:paraId="3A91FD3D" w14:textId="0B635E75" w:rsidR="00EB041D" w:rsidRDefault="00EB041D" w:rsidP="00EB041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w:t>
      </w:r>
    </w:p>
    <w:p w14:paraId="54F65657" w14:textId="77777777" w:rsidR="00EB041D" w:rsidRDefault="00EB041D" w:rsidP="00EB041D">
      <w:pPr>
        <w:autoSpaceDE w:val="0"/>
        <w:autoSpaceDN w:val="0"/>
        <w:adjustRightInd w:val="0"/>
        <w:spacing w:after="0" w:line="240" w:lineRule="auto"/>
        <w:rPr>
          <w:rFonts w:ascii="Calibri-Bold" w:hAnsi="Calibri-Bold" w:cs="Calibri-Bold"/>
          <w:b/>
          <w:bCs/>
          <w:sz w:val="24"/>
          <w:szCs w:val="24"/>
        </w:rPr>
      </w:pPr>
    </w:p>
    <w:p w14:paraId="0DACDADE" w14:textId="77777777" w:rsidR="00EB041D" w:rsidRDefault="00EB041D" w:rsidP="00EB041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Axiell s.r.o.</w:t>
      </w:r>
    </w:p>
    <w:p w14:paraId="3B551D16"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sídlo: Na Radosti 106/, Praha 5 - Zličín, 155 21</w:t>
      </w:r>
    </w:p>
    <w:p w14:paraId="4B49B5CD"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IČO: 24127582</w:t>
      </w:r>
    </w:p>
    <w:p w14:paraId="65D04705"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DIČ: CZ24127582</w:t>
      </w:r>
    </w:p>
    <w:p w14:paraId="02418AF3"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bankovní spojení: 2001356526/2010</w:t>
      </w:r>
    </w:p>
    <w:p w14:paraId="277C309F"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zastoupená: Mgr. Pavel Mlčoch, jednatel společnosti</w:t>
      </w:r>
    </w:p>
    <w:p w14:paraId="6261FAE9"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zapsaná v obchodním rejstříku vedeného Městským soudem v Praze, oddíl C, vložka 181091</w:t>
      </w:r>
    </w:p>
    <w:p w14:paraId="63E3A17F" w14:textId="7E2B5790" w:rsidR="00EB041D" w:rsidRDefault="00EB041D" w:rsidP="00EB041D">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(jako „zhotovitel“)</w:t>
      </w:r>
    </w:p>
    <w:p w14:paraId="5FCB1DD5" w14:textId="77777777" w:rsidR="00EB041D" w:rsidRDefault="00EB041D" w:rsidP="00EB041D">
      <w:pPr>
        <w:autoSpaceDE w:val="0"/>
        <w:autoSpaceDN w:val="0"/>
        <w:adjustRightInd w:val="0"/>
        <w:spacing w:after="0" w:line="240" w:lineRule="auto"/>
        <w:rPr>
          <w:rFonts w:ascii="Calibri-Italic" w:hAnsi="Calibri-Italic" w:cs="Calibri-Italic"/>
          <w:i/>
          <w:iCs/>
          <w:sz w:val="24"/>
          <w:szCs w:val="24"/>
        </w:rPr>
      </w:pPr>
    </w:p>
    <w:p w14:paraId="4E920E29" w14:textId="370ECC44"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na dohodly na změně znění Smlouvy o dílo ze dne 13. 9. 2021, </w:t>
      </w:r>
      <w:r w:rsidR="002143F7">
        <w:rPr>
          <w:rFonts w:ascii="Calibri" w:hAnsi="Calibri" w:cs="Calibri"/>
          <w:sz w:val="24"/>
          <w:szCs w:val="24"/>
        </w:rPr>
        <w:t>ve znění pozdějších dodatků, a to v </w:t>
      </w:r>
      <w:r>
        <w:rPr>
          <w:rFonts w:ascii="Calibri" w:hAnsi="Calibri" w:cs="Calibri"/>
          <w:sz w:val="24"/>
          <w:szCs w:val="24"/>
        </w:rPr>
        <w:t xml:space="preserve">Čl. 5. Závěrečná ustanovení </w:t>
      </w:r>
      <w:r w:rsidR="00CD3B76">
        <w:rPr>
          <w:rFonts w:ascii="Calibri" w:hAnsi="Calibri" w:cs="Calibri"/>
          <w:sz w:val="24"/>
          <w:szCs w:val="24"/>
        </w:rPr>
        <w:t>v</w:t>
      </w:r>
      <w:r w:rsidR="002143F7">
        <w:rPr>
          <w:rFonts w:ascii="Calibri" w:hAnsi="Calibri" w:cs="Calibri"/>
          <w:sz w:val="24"/>
          <w:szCs w:val="24"/>
        </w:rPr>
        <w:t> </w:t>
      </w:r>
      <w:r w:rsidR="00CD3B76">
        <w:rPr>
          <w:rFonts w:ascii="Calibri" w:hAnsi="Calibri" w:cs="Calibri"/>
          <w:sz w:val="24"/>
          <w:szCs w:val="24"/>
        </w:rPr>
        <w:t>bodech</w:t>
      </w:r>
      <w:r>
        <w:rPr>
          <w:rFonts w:ascii="Calibri" w:hAnsi="Calibri" w:cs="Calibri"/>
          <w:sz w:val="24"/>
          <w:szCs w:val="24"/>
        </w:rPr>
        <w:t xml:space="preserve"> 5.9 a 5.10.</w:t>
      </w:r>
      <w:r w:rsidR="002143F7">
        <w:rPr>
          <w:rFonts w:ascii="Calibri" w:hAnsi="Calibri" w:cs="Calibri"/>
          <w:sz w:val="24"/>
          <w:szCs w:val="24"/>
        </w:rPr>
        <w:t>, která nově zní takto</w:t>
      </w:r>
      <w:r>
        <w:rPr>
          <w:rFonts w:ascii="Calibri" w:hAnsi="Calibri" w:cs="Calibri"/>
          <w:sz w:val="24"/>
          <w:szCs w:val="24"/>
        </w:rPr>
        <w:t>:</w:t>
      </w:r>
    </w:p>
    <w:p w14:paraId="6D069130" w14:textId="77777777" w:rsidR="00EB041D" w:rsidRDefault="00EB041D" w:rsidP="00EB041D">
      <w:pPr>
        <w:autoSpaceDE w:val="0"/>
        <w:autoSpaceDN w:val="0"/>
        <w:adjustRightInd w:val="0"/>
        <w:spacing w:after="0" w:line="240" w:lineRule="auto"/>
        <w:rPr>
          <w:rFonts w:ascii="Calibri" w:hAnsi="Calibri" w:cs="Calibri"/>
          <w:sz w:val="24"/>
          <w:szCs w:val="24"/>
        </w:rPr>
      </w:pPr>
    </w:p>
    <w:p w14:paraId="5091C10C" w14:textId="130E9329"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„5.9 Objednatel i zhotovitel jsou povinni řádně uchovávat a archivovat veškerou dokumentaci a účetní doklady související s realizací této smlouvy, jehož plnění se týká projektu objednatele č. CZ.06.3.33/0.0/0.0/17_099/0007891, minimálně do konce roku 2035.</w:t>
      </w:r>
    </w:p>
    <w:p w14:paraId="3C65747B" w14:textId="77777777" w:rsidR="00EB041D" w:rsidRDefault="00EB041D" w:rsidP="00EB041D">
      <w:pPr>
        <w:autoSpaceDE w:val="0"/>
        <w:autoSpaceDN w:val="0"/>
        <w:adjustRightInd w:val="0"/>
        <w:spacing w:after="0" w:line="240" w:lineRule="auto"/>
        <w:rPr>
          <w:rFonts w:ascii="Calibri" w:hAnsi="Calibri" w:cs="Calibri"/>
          <w:sz w:val="24"/>
          <w:szCs w:val="24"/>
        </w:rPr>
      </w:pPr>
    </w:p>
    <w:p w14:paraId="1D22F030" w14:textId="51B86822"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5.10 Objednatel i zhotovitel jsou povinni minimálně do konce roku 2035 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w:t>
      </w:r>
    </w:p>
    <w:p w14:paraId="53470203" w14:textId="752436B1"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orgánu, příslušného orgánu finanční správy a dalších oprávněné orgány státní správy aj.) požadované informace a dokumentaci vztahující se k projektu objednatele č. CZ.06.3.33/0.0/0.0/17_099/0007891, a zároveň jsou povinni těmto orgánům vytvořit podmínky k provedení kontroly a poskytnout jim při provádění kontroly součinnost.“</w:t>
      </w:r>
    </w:p>
    <w:p w14:paraId="7164D424"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66251F47" w14:textId="77777777"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Veškerá ostatní ujednání ve Smlouvě o dílo ze dne 13. 9. 2021 zůstávají nezměněna.</w:t>
      </w:r>
    </w:p>
    <w:p w14:paraId="392DE01A" w14:textId="2A7FB985" w:rsidR="00EB041D" w:rsidRDefault="00EB041D" w:rsidP="00EB041D">
      <w:pPr>
        <w:autoSpaceDE w:val="0"/>
        <w:autoSpaceDN w:val="0"/>
        <w:adjustRightInd w:val="0"/>
        <w:spacing w:after="0" w:line="240" w:lineRule="auto"/>
        <w:rPr>
          <w:rFonts w:ascii="Times New Roman" w:hAnsi="Times New Roman" w:cs="Times New Roman"/>
          <w:sz w:val="24"/>
          <w:szCs w:val="24"/>
        </w:rPr>
      </w:pPr>
    </w:p>
    <w:p w14:paraId="2FFB2235" w14:textId="30A4D34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Zveřejnění Dodatku č. </w:t>
      </w:r>
      <w:r w:rsidR="007C6C9E">
        <w:rPr>
          <w:rFonts w:ascii="Calibri-Bold" w:hAnsi="Calibri-Bold" w:cs="Calibri-Bold"/>
          <w:b/>
          <w:bCs/>
          <w:sz w:val="24"/>
          <w:szCs w:val="24"/>
        </w:rPr>
        <w:t>3</w:t>
      </w:r>
      <w:r>
        <w:rPr>
          <w:rFonts w:ascii="Calibri-Bold" w:hAnsi="Calibri-Bold" w:cs="Calibri-Bold"/>
          <w:b/>
          <w:bCs/>
          <w:sz w:val="24"/>
          <w:szCs w:val="24"/>
        </w:rPr>
        <w:t xml:space="preserve"> v registru smluv</w:t>
      </w:r>
    </w:p>
    <w:p w14:paraId="7FA93154" w14:textId="7777777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p>
    <w:p w14:paraId="505C2026" w14:textId="05A9EC9A"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potvrzují, že tento Dodatek č. </w:t>
      </w:r>
      <w:r w:rsidR="00CD3B76">
        <w:rPr>
          <w:rFonts w:ascii="Calibri" w:hAnsi="Calibri" w:cs="Calibri"/>
          <w:sz w:val="24"/>
          <w:szCs w:val="24"/>
        </w:rPr>
        <w:t>3</w:t>
      </w:r>
      <w:r>
        <w:rPr>
          <w:rFonts w:ascii="Calibri" w:hAnsi="Calibri" w:cs="Calibri"/>
          <w:sz w:val="24"/>
          <w:szCs w:val="24"/>
        </w:rPr>
        <w:t xml:space="preserve"> se řídí zákonem č. 340/2015 Sb., o registru</w:t>
      </w:r>
    </w:p>
    <w:p w14:paraId="794A23EC" w14:textId="4DBF3022"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smluv, a podléhá zveřejnění v registru smluv.</w:t>
      </w:r>
    </w:p>
    <w:p w14:paraId="2C5117EF" w14:textId="3F8C0092"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Smluvní strany souhlasí se zveřejněním celého Dodatku č. </w:t>
      </w:r>
      <w:r w:rsidR="00CD3B76">
        <w:rPr>
          <w:rFonts w:ascii="Calibri" w:hAnsi="Calibri" w:cs="Calibri"/>
          <w:sz w:val="24"/>
          <w:szCs w:val="24"/>
        </w:rPr>
        <w:t>3</w:t>
      </w:r>
      <w:r>
        <w:rPr>
          <w:rFonts w:ascii="Calibri" w:hAnsi="Calibri" w:cs="Calibri"/>
          <w:sz w:val="24"/>
          <w:szCs w:val="24"/>
        </w:rPr>
        <w:t xml:space="preserve"> v registru smluv.</w:t>
      </w:r>
    </w:p>
    <w:p w14:paraId="1060ED9A" w14:textId="2B070DB4"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dohodly, že tento Dodatek č. </w:t>
      </w:r>
      <w:r w:rsidR="00CD3B76">
        <w:rPr>
          <w:rFonts w:ascii="Calibri" w:hAnsi="Calibri" w:cs="Calibri"/>
          <w:sz w:val="24"/>
          <w:szCs w:val="24"/>
        </w:rPr>
        <w:t>3</w:t>
      </w:r>
      <w:r>
        <w:rPr>
          <w:rFonts w:ascii="Calibri" w:hAnsi="Calibri" w:cs="Calibri"/>
          <w:sz w:val="24"/>
          <w:szCs w:val="24"/>
        </w:rPr>
        <w:t xml:space="preserve"> ke zveřejnění zašle do registru smluv objednatel, avšak ke zveřejnění tohoto Dodatku č. </w:t>
      </w:r>
      <w:r w:rsidR="00CD3B76">
        <w:rPr>
          <w:rFonts w:ascii="Calibri" w:hAnsi="Calibri" w:cs="Calibri"/>
          <w:sz w:val="24"/>
          <w:szCs w:val="24"/>
        </w:rPr>
        <w:t>3</w:t>
      </w:r>
      <w:r>
        <w:rPr>
          <w:rFonts w:ascii="Calibri" w:hAnsi="Calibri" w:cs="Calibri"/>
          <w:sz w:val="24"/>
          <w:szCs w:val="24"/>
        </w:rPr>
        <w:t xml:space="preserve"> je oprávněna kterákoliv ze stran, proto pokud nedojde ke zveřejnění tohoto Dodatku č. </w:t>
      </w:r>
      <w:r w:rsidR="00CD3B76">
        <w:rPr>
          <w:rFonts w:ascii="Calibri" w:hAnsi="Calibri" w:cs="Calibri"/>
          <w:sz w:val="24"/>
          <w:szCs w:val="24"/>
        </w:rPr>
        <w:t>3</w:t>
      </w:r>
      <w:r>
        <w:rPr>
          <w:rFonts w:ascii="Calibri" w:hAnsi="Calibri" w:cs="Calibri"/>
          <w:sz w:val="24"/>
          <w:szCs w:val="24"/>
        </w:rPr>
        <w:t xml:space="preserve"> do tří měsíců ode dne jeho podpisu, a </w:t>
      </w:r>
      <w:r w:rsidR="002143F7">
        <w:rPr>
          <w:rFonts w:ascii="Calibri" w:hAnsi="Calibri" w:cs="Calibri"/>
          <w:sz w:val="24"/>
          <w:szCs w:val="24"/>
        </w:rPr>
        <w:t xml:space="preserve">dodatek č. 3 </w:t>
      </w:r>
      <w:r>
        <w:rPr>
          <w:rFonts w:ascii="Calibri" w:hAnsi="Calibri" w:cs="Calibri"/>
          <w:sz w:val="24"/>
          <w:szCs w:val="24"/>
        </w:rPr>
        <w:t>tak pozbude účinnosti, nemají vůči sobě strany nárok na náhradu škody.</w:t>
      </w:r>
    </w:p>
    <w:p w14:paraId="717D80FE"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7187E2D1" w14:textId="76CA8229"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Závěrečná ustanovení</w:t>
      </w:r>
    </w:p>
    <w:p w14:paraId="51F062B1" w14:textId="7777777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p>
    <w:p w14:paraId="21BBE978" w14:textId="5904E8E0"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Tento Dodatek č. </w:t>
      </w:r>
      <w:r w:rsidR="00CD3B76">
        <w:rPr>
          <w:rFonts w:ascii="Calibri" w:hAnsi="Calibri" w:cs="Calibri"/>
          <w:sz w:val="24"/>
          <w:szCs w:val="24"/>
        </w:rPr>
        <w:t>3</w:t>
      </w:r>
      <w:r>
        <w:rPr>
          <w:rFonts w:ascii="Calibri" w:hAnsi="Calibri" w:cs="Calibri"/>
          <w:sz w:val="24"/>
          <w:szCs w:val="24"/>
        </w:rPr>
        <w:t xml:space="preserve"> je vyhotoven ve dvou stejnopisech, z nich po jednom obdrží každá smluvní strana.</w:t>
      </w:r>
    </w:p>
    <w:p w14:paraId="1E3F1B42" w14:textId="7F17E70F"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dohodly, že veškeré své vztahy vyplývající z tohoto Dodatku č. </w:t>
      </w:r>
      <w:r w:rsidR="00CD3B76">
        <w:rPr>
          <w:rFonts w:ascii="Calibri" w:hAnsi="Calibri" w:cs="Calibri"/>
          <w:sz w:val="24"/>
          <w:szCs w:val="24"/>
        </w:rPr>
        <w:t>3</w:t>
      </w:r>
      <w:r>
        <w:rPr>
          <w:rFonts w:ascii="Calibri" w:hAnsi="Calibri" w:cs="Calibri"/>
          <w:sz w:val="24"/>
          <w:szCs w:val="24"/>
        </w:rPr>
        <w:t xml:space="preserve"> podřizují občanskému zákoníku a občanskému soudnímu řádu, přičemž příslušným soudem je soud dle sídla kupujícího.</w:t>
      </w:r>
    </w:p>
    <w:p w14:paraId="4DD3F4A0" w14:textId="0E35F0D2"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Tento Dodatek č. </w:t>
      </w:r>
      <w:r w:rsidR="00CD3B76">
        <w:rPr>
          <w:rFonts w:ascii="Calibri" w:hAnsi="Calibri" w:cs="Calibri"/>
          <w:sz w:val="24"/>
          <w:szCs w:val="24"/>
        </w:rPr>
        <w:t>3</w:t>
      </w:r>
      <w:r>
        <w:rPr>
          <w:rFonts w:ascii="Calibri" w:hAnsi="Calibri" w:cs="Calibri"/>
          <w:sz w:val="24"/>
          <w:szCs w:val="24"/>
        </w:rPr>
        <w:t xml:space="preserve"> nabývá platnosti dnem jeho podpisu oprávněnými zástupci obou smluvních stran a účinnosti dnem jeho uveřejnění v registru smluv.</w:t>
      </w:r>
    </w:p>
    <w:p w14:paraId="78D35684" w14:textId="30A0015F"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svými podpisy na tomto Dodatku č. </w:t>
      </w:r>
      <w:r w:rsidR="00CD3B76">
        <w:rPr>
          <w:rFonts w:ascii="Calibri" w:hAnsi="Calibri" w:cs="Calibri"/>
          <w:sz w:val="24"/>
          <w:szCs w:val="24"/>
        </w:rPr>
        <w:t>3</w:t>
      </w:r>
      <w:r>
        <w:rPr>
          <w:rFonts w:ascii="Calibri" w:hAnsi="Calibri" w:cs="Calibri"/>
          <w:sz w:val="24"/>
          <w:szCs w:val="24"/>
        </w:rPr>
        <w:t xml:space="preserve"> stvrzují, že posoudily obsah tohoto Dodatku č. </w:t>
      </w:r>
      <w:r w:rsidR="00CD3B76">
        <w:rPr>
          <w:rFonts w:ascii="Calibri" w:hAnsi="Calibri" w:cs="Calibri"/>
          <w:sz w:val="24"/>
          <w:szCs w:val="24"/>
        </w:rPr>
        <w:t>3</w:t>
      </w:r>
      <w:r>
        <w:rPr>
          <w:rFonts w:ascii="Calibri" w:hAnsi="Calibri" w:cs="Calibri"/>
          <w:sz w:val="24"/>
          <w:szCs w:val="24"/>
        </w:rPr>
        <w:t>, neshledal</w:t>
      </w:r>
      <w:r w:rsidR="002143F7">
        <w:rPr>
          <w:rFonts w:ascii="Calibri" w:hAnsi="Calibri" w:cs="Calibri"/>
          <w:sz w:val="24"/>
          <w:szCs w:val="24"/>
        </w:rPr>
        <w:t>y</w:t>
      </w:r>
      <w:r>
        <w:rPr>
          <w:rFonts w:ascii="Calibri" w:hAnsi="Calibri" w:cs="Calibri"/>
          <w:sz w:val="24"/>
          <w:szCs w:val="24"/>
        </w:rPr>
        <w:t xml:space="preserve"> j</w:t>
      </w:r>
      <w:r w:rsidR="002143F7">
        <w:rPr>
          <w:rFonts w:ascii="Calibri" w:hAnsi="Calibri" w:cs="Calibri"/>
          <w:sz w:val="24"/>
          <w:szCs w:val="24"/>
        </w:rPr>
        <w:t>ej</w:t>
      </w:r>
      <w:r>
        <w:rPr>
          <w:rFonts w:ascii="Calibri" w:hAnsi="Calibri" w:cs="Calibri"/>
          <w:sz w:val="24"/>
          <w:szCs w:val="24"/>
        </w:rPr>
        <w:t xml:space="preserve"> rozporným a t</w:t>
      </w:r>
      <w:r w:rsidR="002143F7">
        <w:rPr>
          <w:rFonts w:ascii="Calibri" w:hAnsi="Calibri" w:cs="Calibri"/>
          <w:sz w:val="24"/>
          <w:szCs w:val="24"/>
        </w:rPr>
        <w:t>ento</w:t>
      </w:r>
      <w:r>
        <w:rPr>
          <w:rFonts w:ascii="Calibri" w:hAnsi="Calibri" w:cs="Calibri"/>
          <w:sz w:val="24"/>
          <w:szCs w:val="24"/>
        </w:rPr>
        <w:t xml:space="preserve"> podepisují v souladu s § 4 zákona č. 89/2012 Sb. a že s celým obsahem </w:t>
      </w:r>
      <w:r w:rsidR="002143F7">
        <w:rPr>
          <w:rFonts w:ascii="Calibri" w:hAnsi="Calibri" w:cs="Calibri"/>
          <w:sz w:val="24"/>
          <w:szCs w:val="24"/>
        </w:rPr>
        <w:t>Dodatku č. 3</w:t>
      </w:r>
      <w:r>
        <w:rPr>
          <w:rFonts w:ascii="Calibri" w:hAnsi="Calibri" w:cs="Calibri"/>
          <w:sz w:val="24"/>
          <w:szCs w:val="24"/>
        </w:rPr>
        <w:t xml:space="preserve"> souhlasí.</w:t>
      </w:r>
    </w:p>
    <w:p w14:paraId="6093EFA9" w14:textId="39542DA3"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stany svými podpisy na tomto Dodatku č. </w:t>
      </w:r>
      <w:r w:rsidR="00CD3B76">
        <w:rPr>
          <w:rFonts w:ascii="Calibri" w:hAnsi="Calibri" w:cs="Calibri"/>
          <w:sz w:val="24"/>
          <w:szCs w:val="24"/>
        </w:rPr>
        <w:t>3</w:t>
      </w:r>
      <w:r>
        <w:rPr>
          <w:rFonts w:ascii="Calibri" w:hAnsi="Calibri" w:cs="Calibri"/>
          <w:sz w:val="24"/>
          <w:szCs w:val="24"/>
        </w:rPr>
        <w:t xml:space="preserve"> stvrzují, že tento byl podepsán dle jejich svobodné a vážné vůle, prosté omylu, nikoli v tísni a za nápadně nevýhodných podmínek.</w:t>
      </w:r>
    </w:p>
    <w:p w14:paraId="781D238D"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265E130B" w14:textId="521CF7C8"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 Olomouci, dne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 Praze, dne</w:t>
      </w:r>
    </w:p>
    <w:p w14:paraId="3C5A87E0" w14:textId="77777777" w:rsidR="00EB041D" w:rsidRDefault="00EB041D" w:rsidP="00EB041D">
      <w:pPr>
        <w:autoSpaceDE w:val="0"/>
        <w:autoSpaceDN w:val="0"/>
        <w:adjustRightInd w:val="0"/>
        <w:spacing w:after="0" w:line="240" w:lineRule="auto"/>
        <w:rPr>
          <w:rFonts w:ascii="Calibri" w:hAnsi="Calibri" w:cs="Calibri"/>
          <w:sz w:val="24"/>
          <w:szCs w:val="24"/>
        </w:rPr>
      </w:pPr>
    </w:p>
    <w:p w14:paraId="020D4F03" w14:textId="0E2A0A10"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Za zhotovitele: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Za objednatele:</w:t>
      </w:r>
    </w:p>
    <w:p w14:paraId="7DD0BB36" w14:textId="4BAAF7AF" w:rsidR="00EB041D" w:rsidRDefault="00EB041D" w:rsidP="00EB041D">
      <w:pPr>
        <w:autoSpaceDE w:val="0"/>
        <w:autoSpaceDN w:val="0"/>
        <w:adjustRightInd w:val="0"/>
        <w:spacing w:after="0" w:line="240" w:lineRule="auto"/>
        <w:rPr>
          <w:rFonts w:ascii="Calibri" w:hAnsi="Calibri" w:cs="Calibri"/>
          <w:sz w:val="24"/>
          <w:szCs w:val="24"/>
        </w:rPr>
      </w:pPr>
    </w:p>
    <w:p w14:paraId="78ECD228" w14:textId="77777777" w:rsidR="00EB041D" w:rsidRDefault="00EB041D" w:rsidP="00EB041D">
      <w:pPr>
        <w:autoSpaceDE w:val="0"/>
        <w:autoSpaceDN w:val="0"/>
        <w:adjustRightInd w:val="0"/>
        <w:spacing w:after="0" w:line="240" w:lineRule="auto"/>
        <w:rPr>
          <w:rFonts w:ascii="Calibri" w:hAnsi="Calibri" w:cs="Calibri"/>
          <w:sz w:val="24"/>
          <w:szCs w:val="24"/>
        </w:rPr>
      </w:pPr>
    </w:p>
    <w:p w14:paraId="539CDA8A" w14:textId="5829ED11"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14:paraId="4378BFAB" w14:textId="35846D37" w:rsidR="00EB041D" w:rsidRDefault="00EB041D" w:rsidP="00EB041D">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xml:space="preserve">Mgr. Ondřej Zatloukal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Mgr. Pavel Mlčoch</w:t>
      </w:r>
    </w:p>
    <w:p w14:paraId="514CA065" w14:textId="345EB877" w:rsidR="00EB041D" w:rsidRDefault="00EB041D" w:rsidP="00EB041D">
      <w:pPr>
        <w:ind w:left="708" w:firstLine="708"/>
      </w:pPr>
      <w:r>
        <w:rPr>
          <w:rFonts w:ascii="Calibri" w:hAnsi="Calibri" w:cs="Calibri"/>
          <w:sz w:val="24"/>
          <w:szCs w:val="24"/>
        </w:rPr>
        <w:t xml:space="preserve">ředitel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jednatel společnosti</w:t>
      </w:r>
    </w:p>
    <w:sectPr w:rsidR="00EB0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1D"/>
    <w:rsid w:val="002143F7"/>
    <w:rsid w:val="007C6C9E"/>
    <w:rsid w:val="00CD3B76"/>
    <w:rsid w:val="00EB0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70B9"/>
  <w15:chartTrackingRefBased/>
  <w15:docId w15:val="{461000C3-6062-406E-92E8-BFE5D581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Kovaříková Jana</dc:creator>
  <cp:keywords/>
  <dc:description/>
  <cp:lastModifiedBy>Kovaříková Jana</cp:lastModifiedBy>
  <cp:revision>3</cp:revision>
  <dcterms:created xsi:type="dcterms:W3CDTF">2022-11-18T07:12:00Z</dcterms:created>
  <dcterms:modified xsi:type="dcterms:W3CDTF">2022-11-18T08:10:00Z</dcterms:modified>
</cp:coreProperties>
</file>