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94EA" w14:textId="4BDF0AA1" w:rsidR="00504524" w:rsidRDefault="005B330D">
      <w:pPr>
        <w:pStyle w:val="Nadpis30"/>
        <w:keepNext/>
        <w:keepLines/>
        <w:shd w:val="clear" w:color="auto" w:fill="auto"/>
        <w:spacing w:before="0" w:after="0" w:line="320" w:lineRule="exact"/>
        <w:ind w:left="3620"/>
      </w:pPr>
      <w:r>
        <w:pict w14:anchorId="43F3655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6.4pt;margin-top:15.1pt;width:133.9pt;height:39.35pt;z-index:-125829376;mso-wrap-distance-left:12.25pt;mso-wrap-distance-top:7.9pt;mso-wrap-distance-right:5pt;mso-wrap-distance-bottom:8.15pt;mso-position-horizontal-relative:margin" filled="f" stroked="f">
            <v:textbox style="mso-fit-shape-to-text:t" inset="0,0,0,0">
              <w:txbxContent>
                <w:p w14:paraId="41A80B7D" w14:textId="46A7A23F" w:rsidR="00504524" w:rsidRDefault="00504524">
                  <w:pPr>
                    <w:pStyle w:val="Zkladntext5"/>
                    <w:shd w:val="clear" w:color="auto" w:fill="auto"/>
                    <w:spacing w:line="170" w:lineRule="exact"/>
                  </w:pPr>
                </w:p>
              </w:txbxContent>
            </v:textbox>
            <w10:wrap type="square" side="left" anchorx="margin"/>
          </v:shape>
        </w:pict>
      </w:r>
      <w:r>
        <w:pict w14:anchorId="6B849226">
          <v:shape id="_x0000_s1027" type="#_x0000_t202" style="position:absolute;left:0;text-align:left;margin-left:415.2pt;margin-top:48.7pt;width:26.4pt;height:14.9pt;z-index:-125829375;mso-wrap-distance-left:41.05pt;mso-wrap-distance-top:41.5pt;mso-wrap-distance-right:78.7pt;mso-position-horizontal-relative:margin" filled="f" stroked="f">
            <v:textbox style="mso-fit-shape-to-text:t" inset="0,0,0,0">
              <w:txbxContent>
                <w:p w14:paraId="7724D3C6" w14:textId="77777777" w:rsidR="00504524" w:rsidRDefault="005B330D">
                  <w:pPr>
                    <w:pStyle w:val="Zkladntext6"/>
                    <w:shd w:val="clear" w:color="auto" w:fill="auto"/>
                    <w:spacing w:line="100" w:lineRule="exact"/>
                  </w:pPr>
                  <w:r>
                    <w:t>£Li.</w:t>
                  </w:r>
                </w:p>
              </w:txbxContent>
            </v:textbox>
            <w10:wrap type="square" side="left" anchorx="margin"/>
          </v:shape>
        </w:pict>
      </w:r>
      <w:bookmarkStart w:id="0" w:name="bookmark1"/>
      <w:r>
        <w:t>Dodatek č.</w:t>
      </w:r>
      <w:bookmarkEnd w:id="0"/>
      <w:r>
        <w:t>3</w:t>
      </w:r>
    </w:p>
    <w:p w14:paraId="035BA7E2" w14:textId="77777777" w:rsidR="00504524" w:rsidRDefault="005B330D">
      <w:pPr>
        <w:pStyle w:val="Nadpis30"/>
        <w:keepNext/>
        <w:keepLines/>
        <w:shd w:val="clear" w:color="auto" w:fill="auto"/>
        <w:spacing w:before="0" w:after="0" w:line="320" w:lineRule="exact"/>
        <w:jc w:val="right"/>
      </w:pPr>
      <w:bookmarkStart w:id="1" w:name="bookmark2"/>
      <w:r>
        <w:t>Smlouvy o auditorských službách</w:t>
      </w:r>
      <w:bookmarkEnd w:id="1"/>
    </w:p>
    <w:p w14:paraId="6E443887" w14:textId="77777777" w:rsidR="00504524" w:rsidRDefault="005B330D">
      <w:pPr>
        <w:pStyle w:val="Zkladntext30"/>
        <w:shd w:val="clear" w:color="auto" w:fill="auto"/>
        <w:spacing w:before="0" w:after="253" w:line="220" w:lineRule="exact"/>
        <w:ind w:left="3220"/>
      </w:pPr>
      <w:r>
        <w:t>uzavřené dne 18.12.2016</w:t>
      </w:r>
    </w:p>
    <w:p w14:paraId="4A39926C" w14:textId="77777777" w:rsidR="00504524" w:rsidRDefault="005B330D">
      <w:pPr>
        <w:pStyle w:val="Zkladntext30"/>
        <w:shd w:val="clear" w:color="auto" w:fill="auto"/>
        <w:spacing w:before="0" w:line="220" w:lineRule="exact"/>
        <w:jc w:val="both"/>
      </w:pPr>
      <w:r>
        <w:t xml:space="preserve">Nemocnice Třinec, příspěvková organizace, </w:t>
      </w:r>
      <w:r>
        <w:rPr>
          <w:rStyle w:val="Zkladntext3Netun"/>
        </w:rPr>
        <w:t>se sídlem Třinec, Kaš</w:t>
      </w:r>
      <w:r>
        <w:rPr>
          <w:rStyle w:val="Zkladntext3Netun0"/>
        </w:rPr>
        <w:t>tanov</w:t>
      </w:r>
      <w:r>
        <w:rPr>
          <w:rStyle w:val="Zkladntext3Netun"/>
        </w:rPr>
        <w:t>á 268.</w:t>
      </w:r>
    </w:p>
    <w:p w14:paraId="1DB30AFC" w14:textId="77777777" w:rsidR="00504524" w:rsidRDefault="005B330D">
      <w:pPr>
        <w:pStyle w:val="Zkladntext20"/>
        <w:shd w:val="clear" w:color="auto" w:fill="auto"/>
        <w:spacing w:before="0" w:after="84"/>
        <w:ind w:right="600"/>
      </w:pPr>
      <w:r>
        <w:t xml:space="preserve">739 61, IC 00534242, zapsaná v obchodním rejstříku vedeném u Krajským soudem v Ostravě, spisová značka Pr 908, zastoupená ředitelem panem </w:t>
      </w:r>
      <w:r>
        <w:rPr>
          <w:rStyle w:val="Zkladntext2Tun"/>
        </w:rPr>
        <w:t>Ing. Jiřím Veverkou</w:t>
      </w:r>
    </w:p>
    <w:p w14:paraId="78B91F8A" w14:textId="77777777" w:rsidR="00504524" w:rsidRDefault="005B330D">
      <w:pPr>
        <w:pStyle w:val="Zkladntext20"/>
        <w:shd w:val="clear" w:color="auto" w:fill="auto"/>
        <w:spacing w:before="0" w:after="51" w:line="220" w:lineRule="exact"/>
      </w:pPr>
      <w:r>
        <w:t>(dále jen Klient) a</w:t>
      </w:r>
    </w:p>
    <w:p w14:paraId="70FBE199" w14:textId="77777777" w:rsidR="00504524" w:rsidRDefault="005B330D">
      <w:pPr>
        <w:pStyle w:val="Zkladntext20"/>
        <w:shd w:val="clear" w:color="auto" w:fill="auto"/>
        <w:spacing w:before="0" w:after="88" w:line="254" w:lineRule="exact"/>
        <w:ind w:right="600"/>
      </w:pPr>
      <w:r>
        <w:rPr>
          <w:rStyle w:val="Zkladntext2Tun"/>
        </w:rPr>
        <w:t xml:space="preserve">Auditorská společnost CONSULT, s.r.o., </w:t>
      </w:r>
      <w:r>
        <w:t>se sídlem Ostrava - Třebovice, Třebovická 5505/48, PSČ 722 00, IČ 25874705, zapsaná v obchodním rejstříku vedeném Krajským soudem v Ostravě, spisová značka C 23751, auditorská společnost zapsaná v seznamu Komory auditorů ČR pod evidenčním číslem 374, zasto</w:t>
      </w:r>
      <w:r>
        <w:t xml:space="preserve">upená jednatelem paní </w:t>
      </w:r>
      <w:r>
        <w:rPr>
          <w:rStyle w:val="Zkladntext2Tun"/>
        </w:rPr>
        <w:t>Ing. Alenou Čechovou</w:t>
      </w:r>
    </w:p>
    <w:p w14:paraId="0A0A9D27" w14:textId="77777777" w:rsidR="00504524" w:rsidRDefault="005B330D">
      <w:pPr>
        <w:pStyle w:val="Zkladntext20"/>
        <w:shd w:val="clear" w:color="auto" w:fill="auto"/>
        <w:spacing w:before="0" w:after="253" w:line="220" w:lineRule="exact"/>
      </w:pPr>
      <w:r>
        <w:t xml:space="preserve">(dále jen Auditor) uzavřeli dnešního dne tento dodatek </w:t>
      </w:r>
      <w:r>
        <w:rPr>
          <w:rStyle w:val="Zkladntext2Tun"/>
        </w:rPr>
        <w:t>smlouvy :</w:t>
      </w:r>
    </w:p>
    <w:p w14:paraId="543B8A4D" w14:textId="77777777" w:rsidR="00504524" w:rsidRDefault="005B330D">
      <w:pPr>
        <w:pStyle w:val="Zkladntext30"/>
        <w:shd w:val="clear" w:color="auto" w:fill="auto"/>
        <w:spacing w:before="0" w:after="486" w:line="220" w:lineRule="exact"/>
        <w:jc w:val="both"/>
      </w:pPr>
      <w:r>
        <w:t>Níže uvedená ustanovení smlouvy s mění následovně:</w:t>
      </w:r>
    </w:p>
    <w:p w14:paraId="0B35A177" w14:textId="77777777" w:rsidR="00504524" w:rsidRDefault="005B330D">
      <w:pPr>
        <w:pStyle w:val="Nadpis20"/>
        <w:keepNext/>
        <w:keepLines/>
        <w:shd w:val="clear" w:color="auto" w:fill="auto"/>
        <w:spacing w:before="0" w:after="10" w:line="210" w:lineRule="exact"/>
        <w:ind w:left="4560"/>
      </w:pPr>
      <w:bookmarkStart w:id="2" w:name="bookmark3"/>
      <w:r>
        <w:t>I.</w:t>
      </w:r>
      <w:bookmarkEnd w:id="2"/>
    </w:p>
    <w:p w14:paraId="237FFE84" w14:textId="77777777" w:rsidR="00504524" w:rsidRDefault="005B330D">
      <w:pPr>
        <w:pStyle w:val="Zkladntext30"/>
        <w:shd w:val="clear" w:color="auto" w:fill="auto"/>
        <w:spacing w:before="0" w:after="226" w:line="220" w:lineRule="exact"/>
        <w:ind w:left="3620"/>
      </w:pPr>
      <w:r>
        <w:t>Předmět smlouvy</w:t>
      </w:r>
    </w:p>
    <w:p w14:paraId="0053CED8" w14:textId="77777777" w:rsidR="00504524" w:rsidRDefault="005B330D">
      <w:pPr>
        <w:pStyle w:val="Zkladntext20"/>
        <w:shd w:val="clear" w:color="auto" w:fill="auto"/>
        <w:spacing w:before="0" w:after="568" w:line="254" w:lineRule="exact"/>
        <w:ind w:right="600"/>
      </w:pPr>
      <w:r>
        <w:t>Auditor se touto smlouvou zavazuje provádět pro Klienta v souladu se zákonem č</w:t>
      </w:r>
      <w:r>
        <w:t>.93/2009 Sb., o auditorech audit, jehož cílem je získat přiměřenou jistotu, že účetní závěrka jako celek neobsahuje významné nesprávnosti způsobené podvodem nebo chybou, tj. zda účetní závěrka podává věrný a poctivý obraz předmětu účetnictví v souladu s pr</w:t>
      </w:r>
      <w:r>
        <w:t xml:space="preserve">ávními předpisy a rámcem účetního výkaznictví pro vybrané účetní jednotky, platnými v ČR, dále zvážit, zda informace uvedené ve výroční zprávě které popisují skutečnosti, jež jsou též předmětem zobrazení v účetní závěrce, jsou ve všech významných ohledech </w:t>
      </w:r>
      <w:r>
        <w:t>v souladu s příslušnou účetní závěrkou, a vydat Zprávu auditora obsahující výrok.</w:t>
      </w:r>
    </w:p>
    <w:p w14:paraId="2A32F37C" w14:textId="77777777" w:rsidR="00504524" w:rsidRDefault="005B330D">
      <w:pPr>
        <w:pStyle w:val="Zkladntext40"/>
        <w:shd w:val="clear" w:color="auto" w:fill="auto"/>
        <w:spacing w:before="0" w:after="8" w:line="220" w:lineRule="exact"/>
        <w:ind w:left="4440"/>
      </w:pPr>
      <w:r>
        <w:t>IV.</w:t>
      </w:r>
    </w:p>
    <w:p w14:paraId="7FB3ACAB" w14:textId="77777777" w:rsidR="00504524" w:rsidRDefault="005B330D">
      <w:pPr>
        <w:pStyle w:val="Zkladntext30"/>
        <w:shd w:val="clear" w:color="auto" w:fill="auto"/>
        <w:spacing w:before="0" w:after="221" w:line="220" w:lineRule="exact"/>
        <w:ind w:left="3620"/>
      </w:pPr>
      <w:r>
        <w:t>Odměna Auditora</w:t>
      </w:r>
    </w:p>
    <w:p w14:paraId="2AF4156E" w14:textId="77777777" w:rsidR="00504524" w:rsidRDefault="005B330D">
      <w:pPr>
        <w:pStyle w:val="Zkladntext20"/>
        <w:shd w:val="clear" w:color="auto" w:fill="auto"/>
        <w:spacing w:before="0" w:after="300" w:line="254" w:lineRule="exact"/>
        <w:ind w:right="600"/>
      </w:pPr>
      <w:r>
        <w:t xml:space="preserve">Auditorovi náleží za činnost ověření dle předmětu smlouvy za rok 2022 odměna ve výši 90 600 a cestovní náhrady ve výši 3 000 Kč, celkem 93 600 Kč </w:t>
      </w:r>
      <w:r>
        <w:t>(slovy osmdesátdevěttisíckorunčeských) v úrovni bez platné daně z přidané hodnoty. Cena pro další roky bude vždy upravena v důsledku inflačních změn ve výši 2% odměny platné pro předchozí rok, zaokrouhlené na celé stovky Kč nahoru, a to vždy po vzájemné do</w:t>
      </w:r>
      <w:r>
        <w:t>hodě obou stran formou dodatku smlouvy.</w:t>
      </w:r>
    </w:p>
    <w:p w14:paraId="70E6F9CB" w14:textId="77777777" w:rsidR="00504524" w:rsidRDefault="005B330D">
      <w:pPr>
        <w:pStyle w:val="Zkladntext20"/>
        <w:shd w:val="clear" w:color="auto" w:fill="auto"/>
        <w:spacing w:before="0" w:after="0" w:line="254" w:lineRule="exact"/>
        <w:ind w:right="600"/>
        <w:sectPr w:rsidR="00504524">
          <w:headerReference w:type="default" r:id="rId6"/>
          <w:footerReference w:type="default" r:id="rId7"/>
          <w:footerReference w:type="first" r:id="rId8"/>
          <w:pgSz w:w="11900" w:h="16840"/>
          <w:pgMar w:top="444" w:right="801" w:bottom="444" w:left="1327" w:header="0" w:footer="3" w:gutter="0"/>
          <w:cols w:space="720"/>
          <w:noEndnote/>
          <w:titlePg/>
          <w:docGrid w:linePitch="360"/>
        </w:sectPr>
      </w:pPr>
      <w:r>
        <w:t xml:space="preserve">Odměna vychází z předpokládané pracnosti a rozsahu </w:t>
      </w:r>
      <w:r>
        <w:t>poskytovaných služeb. Odměna je splatná ve dvou částkách, a to 40 % ke konci auditovaného roku, a 60 % po projednání zprávy auditora. Částky jsou splatné na základě daňového dokladu vystaveného Auditorem.</w:t>
      </w:r>
    </w:p>
    <w:p w14:paraId="6809E2F8" w14:textId="77777777" w:rsidR="00504524" w:rsidRDefault="005B330D">
      <w:pPr>
        <w:pStyle w:val="Zkladntext30"/>
        <w:shd w:val="clear" w:color="auto" w:fill="auto"/>
        <w:spacing w:before="0" w:after="248" w:line="220" w:lineRule="exact"/>
        <w:ind w:left="380"/>
        <w:jc w:val="center"/>
      </w:pPr>
      <w:r>
        <w:lastRenderedPageBreak/>
        <w:t>Účinnost dodatku smlouvy</w:t>
      </w:r>
    </w:p>
    <w:p w14:paraId="5E55389B" w14:textId="77777777" w:rsidR="00504524" w:rsidRDefault="005B330D">
      <w:pPr>
        <w:pStyle w:val="Zkladntext20"/>
        <w:shd w:val="clear" w:color="auto" w:fill="auto"/>
        <w:spacing w:before="0" w:after="474" w:line="220" w:lineRule="exact"/>
      </w:pPr>
      <w:r>
        <w:t>Dodatek je účinný dnem pod</w:t>
      </w:r>
      <w:r>
        <w:t>epsání.</w:t>
      </w:r>
    </w:p>
    <w:p w14:paraId="06697D76" w14:textId="77777777" w:rsidR="00504524" w:rsidRDefault="005B330D">
      <w:pPr>
        <w:pStyle w:val="Zkladntext30"/>
        <w:shd w:val="clear" w:color="auto" w:fill="auto"/>
        <w:spacing w:before="0" w:after="13" w:line="220" w:lineRule="exact"/>
        <w:ind w:left="380"/>
        <w:jc w:val="center"/>
      </w:pPr>
      <w:r>
        <w:t>VI.</w:t>
      </w:r>
    </w:p>
    <w:p w14:paraId="17FEC19B" w14:textId="77777777" w:rsidR="00504524" w:rsidRDefault="005B330D">
      <w:pPr>
        <w:pStyle w:val="Zkladntext30"/>
        <w:shd w:val="clear" w:color="auto" w:fill="auto"/>
        <w:spacing w:before="0" w:after="466" w:line="220" w:lineRule="exact"/>
        <w:ind w:left="380"/>
        <w:jc w:val="center"/>
      </w:pPr>
      <w:r>
        <w:t>Závěrečná ustanovení</w:t>
      </w:r>
    </w:p>
    <w:p w14:paraId="23561174" w14:textId="77777777" w:rsidR="00504524" w:rsidRDefault="005B330D">
      <w:pPr>
        <w:pStyle w:val="Zkladntext20"/>
        <w:shd w:val="clear" w:color="auto" w:fill="auto"/>
        <w:spacing w:before="0" w:after="988" w:line="254" w:lineRule="exact"/>
        <w:ind w:right="560"/>
        <w:jc w:val="left"/>
      </w:pPr>
      <w:r>
        <w:t>Dodatek smlouvy je sepsán za svobodné vůle obou smluvních stran a vyhotoven v českém jazyce ve dvou stejnopisech, z nichž každá smluvní strana obdrží jeden.</w:t>
      </w:r>
    </w:p>
    <w:p w14:paraId="37E8672F" w14:textId="5FE91419" w:rsidR="00504524" w:rsidRDefault="005B330D">
      <w:pPr>
        <w:pStyle w:val="Zkladntext20"/>
        <w:shd w:val="clear" w:color="auto" w:fill="auto"/>
        <w:tabs>
          <w:tab w:val="left" w:leader="dot" w:pos="3422"/>
        </w:tabs>
        <w:spacing w:before="0" w:after="0" w:line="220" w:lineRule="exact"/>
        <w:sectPr w:rsidR="00504524">
          <w:pgSz w:w="11900" w:h="16840"/>
          <w:pgMar w:top="2124" w:right="691" w:bottom="6604" w:left="1437" w:header="0" w:footer="3" w:gutter="0"/>
          <w:cols w:space="720"/>
          <w:noEndnote/>
          <w:docGrid w:linePitch="360"/>
        </w:sectPr>
      </w:pPr>
      <w:r>
        <w:t>V Třinci dne 18.11.2022</w:t>
      </w:r>
      <w:r>
        <w:t xml:space="preserve"> V Ostravě dne 23.11.2022</w:t>
      </w:r>
    </w:p>
    <w:p w14:paraId="69CB39F5" w14:textId="77777777" w:rsidR="00504524" w:rsidRDefault="00504524">
      <w:pPr>
        <w:spacing w:line="240" w:lineRule="exact"/>
        <w:rPr>
          <w:sz w:val="19"/>
          <w:szCs w:val="19"/>
        </w:rPr>
      </w:pPr>
    </w:p>
    <w:p w14:paraId="347B5B93" w14:textId="77777777" w:rsidR="00504524" w:rsidRDefault="00504524">
      <w:pPr>
        <w:spacing w:line="240" w:lineRule="exact"/>
        <w:rPr>
          <w:sz w:val="19"/>
          <w:szCs w:val="19"/>
        </w:rPr>
      </w:pPr>
    </w:p>
    <w:p w14:paraId="7B74DBA2" w14:textId="77777777" w:rsidR="00504524" w:rsidRDefault="00504524">
      <w:pPr>
        <w:spacing w:line="240" w:lineRule="exact"/>
        <w:rPr>
          <w:sz w:val="19"/>
          <w:szCs w:val="19"/>
        </w:rPr>
      </w:pPr>
    </w:p>
    <w:p w14:paraId="4D1ACFC2" w14:textId="77777777" w:rsidR="00504524" w:rsidRDefault="00504524">
      <w:pPr>
        <w:spacing w:line="240" w:lineRule="exact"/>
        <w:rPr>
          <w:sz w:val="19"/>
          <w:szCs w:val="19"/>
        </w:rPr>
      </w:pPr>
    </w:p>
    <w:p w14:paraId="18A133B3" w14:textId="77777777" w:rsidR="00504524" w:rsidRDefault="00504524">
      <w:pPr>
        <w:spacing w:line="240" w:lineRule="exact"/>
        <w:rPr>
          <w:sz w:val="19"/>
          <w:szCs w:val="19"/>
        </w:rPr>
      </w:pPr>
    </w:p>
    <w:p w14:paraId="7B4914EB" w14:textId="77777777" w:rsidR="00504524" w:rsidRDefault="00504524">
      <w:pPr>
        <w:spacing w:line="240" w:lineRule="exact"/>
        <w:rPr>
          <w:sz w:val="19"/>
          <w:szCs w:val="19"/>
        </w:rPr>
      </w:pPr>
    </w:p>
    <w:p w14:paraId="3DB472BB" w14:textId="77777777" w:rsidR="00504524" w:rsidRDefault="00504524">
      <w:pPr>
        <w:spacing w:line="240" w:lineRule="exact"/>
        <w:rPr>
          <w:sz w:val="19"/>
          <w:szCs w:val="19"/>
        </w:rPr>
      </w:pPr>
    </w:p>
    <w:p w14:paraId="4EA25769" w14:textId="77777777" w:rsidR="00504524" w:rsidRDefault="00504524">
      <w:pPr>
        <w:spacing w:before="15" w:after="15" w:line="240" w:lineRule="exact"/>
        <w:rPr>
          <w:sz w:val="19"/>
          <w:szCs w:val="19"/>
        </w:rPr>
      </w:pPr>
    </w:p>
    <w:p w14:paraId="45002B10" w14:textId="77777777" w:rsidR="00504524" w:rsidRDefault="00504524">
      <w:pPr>
        <w:rPr>
          <w:sz w:val="2"/>
          <w:szCs w:val="2"/>
        </w:rPr>
        <w:sectPr w:rsidR="00504524">
          <w:type w:val="continuous"/>
          <w:pgSz w:w="11900" w:h="16840"/>
          <w:pgMar w:top="1926" w:right="0" w:bottom="1260" w:left="0" w:header="0" w:footer="3" w:gutter="0"/>
          <w:cols w:space="720"/>
          <w:noEndnote/>
          <w:docGrid w:linePitch="360"/>
        </w:sectPr>
      </w:pPr>
    </w:p>
    <w:p w14:paraId="3280EF70" w14:textId="5C3EFC30" w:rsidR="00504524" w:rsidRDefault="00504524">
      <w:pPr>
        <w:spacing w:line="360" w:lineRule="exact"/>
      </w:pPr>
    </w:p>
    <w:p w14:paraId="176E6160" w14:textId="77777777" w:rsidR="00504524" w:rsidRDefault="00504524">
      <w:pPr>
        <w:spacing w:line="360" w:lineRule="exact"/>
      </w:pPr>
    </w:p>
    <w:p w14:paraId="009A5082" w14:textId="77777777" w:rsidR="00504524" w:rsidRDefault="00504524">
      <w:pPr>
        <w:spacing w:line="360" w:lineRule="exact"/>
      </w:pPr>
    </w:p>
    <w:p w14:paraId="3B0F3A48" w14:textId="77777777" w:rsidR="00504524" w:rsidRDefault="00504524">
      <w:pPr>
        <w:spacing w:line="360" w:lineRule="exact"/>
      </w:pPr>
    </w:p>
    <w:p w14:paraId="523BB8B1" w14:textId="77777777" w:rsidR="00504524" w:rsidRDefault="00504524">
      <w:pPr>
        <w:spacing w:line="515" w:lineRule="exact"/>
      </w:pPr>
    </w:p>
    <w:p w14:paraId="5829501E" w14:textId="77777777" w:rsidR="00504524" w:rsidRDefault="00504524">
      <w:pPr>
        <w:rPr>
          <w:sz w:val="2"/>
          <w:szCs w:val="2"/>
        </w:rPr>
      </w:pPr>
    </w:p>
    <w:sectPr w:rsidR="00504524">
      <w:type w:val="continuous"/>
      <w:pgSz w:w="11900" w:h="16840"/>
      <w:pgMar w:top="1926" w:right="691" w:bottom="1260" w:left="14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E169C" w14:textId="77777777" w:rsidR="00000000" w:rsidRDefault="005B330D">
      <w:r>
        <w:separator/>
      </w:r>
    </w:p>
  </w:endnote>
  <w:endnote w:type="continuationSeparator" w:id="0">
    <w:p w14:paraId="34C19231" w14:textId="77777777" w:rsidR="00000000" w:rsidRDefault="005B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DAF1" w14:textId="77777777" w:rsidR="00504524" w:rsidRDefault="005B330D">
    <w:pPr>
      <w:rPr>
        <w:sz w:val="2"/>
        <w:szCs w:val="2"/>
      </w:rPr>
    </w:pPr>
    <w:r>
      <w:pict w14:anchorId="6B22006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.15pt;margin-top:782.75pt;width:452.65pt;height:9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8547A0D" w14:textId="77777777" w:rsidR="00504524" w:rsidRDefault="005B330D">
                <w:pPr>
                  <w:pStyle w:val="ZhlavneboZpat0"/>
                  <w:shd w:val="clear" w:color="auto" w:fill="auto"/>
                  <w:tabs>
                    <w:tab w:val="right" w:pos="9053"/>
                  </w:tabs>
                  <w:spacing w:line="240" w:lineRule="auto"/>
                </w:pPr>
                <w:r>
                  <w:rPr>
                    <w:rStyle w:val="ZhlavneboZpat1"/>
                  </w:rPr>
                  <w:t>[ASC 2022]</w:t>
                </w:r>
                <w:r>
                  <w:rPr>
                    <w:rStyle w:val="ZhlavneboZpat1"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D973" w14:textId="77777777" w:rsidR="00504524" w:rsidRDefault="005B330D">
    <w:pPr>
      <w:rPr>
        <w:sz w:val="2"/>
        <w:szCs w:val="2"/>
      </w:rPr>
    </w:pPr>
    <w:r>
      <w:pict w14:anchorId="1275862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8pt;margin-top:779.45pt;width:454.3pt;height:9.1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0080DCB" w14:textId="77777777" w:rsidR="00504524" w:rsidRDefault="005B330D">
                <w:pPr>
                  <w:pStyle w:val="ZhlavneboZpat0"/>
                  <w:shd w:val="clear" w:color="auto" w:fill="auto"/>
                  <w:tabs>
                    <w:tab w:val="right" w:pos="9086"/>
                  </w:tabs>
                  <w:spacing w:line="240" w:lineRule="auto"/>
                </w:pPr>
                <w:r>
                  <w:rPr>
                    <w:rStyle w:val="ZhlavneboZpat1"/>
                  </w:rPr>
                  <w:t>[ASC 2022]</w:t>
                </w:r>
                <w:r>
                  <w:rPr>
                    <w:rStyle w:val="ZhlavneboZpat1"/>
                  </w:rPr>
                  <w:tab/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0066" w14:textId="77777777" w:rsidR="00504524" w:rsidRDefault="00504524"/>
  </w:footnote>
  <w:footnote w:type="continuationSeparator" w:id="0">
    <w:p w14:paraId="7742CB7E" w14:textId="77777777" w:rsidR="00504524" w:rsidRDefault="005045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6121" w14:textId="77777777" w:rsidR="00504524" w:rsidRDefault="005B330D">
    <w:pPr>
      <w:rPr>
        <w:sz w:val="2"/>
        <w:szCs w:val="2"/>
      </w:rPr>
    </w:pPr>
    <w:r>
      <w:pict w14:anchorId="7F012CD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1.05pt;margin-top:84.6pt;width:11.05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D838065" w14:textId="77777777" w:rsidR="00504524" w:rsidRDefault="005B330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Tundkovn0pt"/>
                  </w:rPr>
                  <w:t>v.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24"/>
    <w:rsid w:val="00504524"/>
    <w:rsid w:val="005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1F157A2"/>
  <w15:docId w15:val="{A96B77BB-22BD-4010-810E-305C2847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5Exact0">
    <w:name w:val="Základní text (5) Exact"/>
    <w:basedOn w:val="Zkladntext5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20"/>
      <w:w w:val="20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20"/>
      <w:w w:val="200"/>
      <w:position w:val="0"/>
      <w:sz w:val="40"/>
      <w:szCs w:val="40"/>
      <w:u w:val="none"/>
      <w:lang w:val="cs-CZ" w:eastAsia="cs-CZ" w:bidi="cs-CZ"/>
    </w:rPr>
  </w:style>
  <w:style w:type="character" w:customStyle="1" w:styleId="Nadpis1CenturyGothic21ptKurzvadkovn0ptMtko100">
    <w:name w:val="Nadpis #1 + Century Gothic;21 pt;Kurzíva;Řádkování 0 pt;Měřítko 100%"/>
    <w:basedOn w:val="Nadpis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Netun0">
    <w:name w:val="Základní text (3) + Ne tučné"/>
    <w:basedOn w:val="Zkladntext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hlavneboZpatCorbel16ptTundkovn0pt">
    <w:name w:val="Záhlaví nebo Zápatí + Corbel;16 pt;Tučné;Řádkování 0 pt"/>
    <w:basedOn w:val="ZhlavneboZpa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right"/>
      <w:outlineLvl w:val="0"/>
    </w:pPr>
    <w:rPr>
      <w:rFonts w:ascii="Impact" w:eastAsia="Impact" w:hAnsi="Impact" w:cs="Impact"/>
      <w:spacing w:val="-20"/>
      <w:w w:val="200"/>
      <w:sz w:val="40"/>
      <w:szCs w:val="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" w:line="0" w:lineRule="atLeast"/>
      <w:outlineLvl w:val="2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0" w:lineRule="atLeast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250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outlineLvl w:val="1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60" w:line="0" w:lineRule="atLeast"/>
    </w:pPr>
    <w:rPr>
      <w:rFonts w:ascii="Bookman Old Style" w:eastAsia="Bookman Old Style" w:hAnsi="Bookman Old Style" w:cs="Bookman Old Style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2022-12-05T13:11:00Z</dcterms:created>
  <dcterms:modified xsi:type="dcterms:W3CDTF">2022-12-05T13:12:00Z</dcterms:modified>
</cp:coreProperties>
</file>