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77428" w14:textId="77777777" w:rsidR="00E1784C" w:rsidRDefault="00212293">
      <w:pPr>
        <w:pStyle w:val="Nadpis10"/>
        <w:keepNext/>
        <w:keepLines/>
        <w:spacing w:after="100"/>
      </w:pPr>
      <w:bookmarkStart w:id="0" w:name="bookmark0"/>
      <w:r>
        <w:rPr>
          <w:rStyle w:val="Nadpis1"/>
          <w:b/>
          <w:bCs/>
        </w:rPr>
        <w:t>LICENČNÍ SMLOUVA</w:t>
      </w:r>
      <w:bookmarkEnd w:id="0"/>
    </w:p>
    <w:p w14:paraId="30F01A7F" w14:textId="77777777" w:rsidR="00E1784C" w:rsidRDefault="00212293">
      <w:pPr>
        <w:pStyle w:val="Zkladntext1"/>
        <w:jc w:val="center"/>
      </w:pPr>
      <w:r>
        <w:rPr>
          <w:rStyle w:val="Zkladntext"/>
        </w:rPr>
        <w:t>Níže uvedené strany</w:t>
      </w:r>
    </w:p>
    <w:p w14:paraId="063534A9" w14:textId="0F9032D9" w:rsidR="00E1784C" w:rsidRDefault="001A5251">
      <w:pPr>
        <w:pStyle w:val="Nadpis20"/>
        <w:keepNext/>
        <w:keepLines/>
        <w:spacing w:after="0"/>
        <w:jc w:val="both"/>
      </w:pPr>
      <w:r>
        <w:rPr>
          <w:rStyle w:val="Nadpis2"/>
          <w:b/>
          <w:bCs/>
        </w:rPr>
        <w:t>IRESOFT s.r.o.</w:t>
      </w:r>
    </w:p>
    <w:p w14:paraId="4231E58D" w14:textId="2B463BE9" w:rsidR="00E1784C" w:rsidRDefault="00212293">
      <w:pPr>
        <w:pStyle w:val="Zkladntext1"/>
        <w:spacing w:after="0"/>
        <w:jc w:val="both"/>
      </w:pPr>
      <w:r>
        <w:rPr>
          <w:rStyle w:val="Zkladntext"/>
        </w:rPr>
        <w:t xml:space="preserve">se sídlem </w:t>
      </w:r>
      <w:r w:rsidR="001A5251">
        <w:rPr>
          <w:rStyle w:val="Zkladntext"/>
        </w:rPr>
        <w:t>Cejl 62, 602 00 Brno</w:t>
      </w:r>
    </w:p>
    <w:p w14:paraId="0F4027DE" w14:textId="545CD24A" w:rsidR="00E1784C" w:rsidRDefault="00212293">
      <w:pPr>
        <w:pStyle w:val="Zkladntext1"/>
        <w:spacing w:after="0"/>
        <w:jc w:val="both"/>
      </w:pPr>
      <w:r>
        <w:rPr>
          <w:rStyle w:val="Zkladntext"/>
        </w:rPr>
        <w:t xml:space="preserve">IČ: </w:t>
      </w:r>
      <w:r w:rsidR="001A5251">
        <w:rPr>
          <w:rStyle w:val="Zkladntext"/>
        </w:rPr>
        <w:t>26297850</w:t>
      </w:r>
    </w:p>
    <w:p w14:paraId="2B463ABA" w14:textId="2D8840C1" w:rsidR="00E1784C" w:rsidRDefault="00212293">
      <w:pPr>
        <w:pStyle w:val="Zkladntext1"/>
        <w:spacing w:after="0"/>
        <w:jc w:val="both"/>
      </w:pPr>
      <w:r>
        <w:rPr>
          <w:rStyle w:val="Zkladntext"/>
        </w:rPr>
        <w:t>zapsaná v obchodním rejstříku vedeném</w:t>
      </w:r>
      <w:r w:rsidR="001A5251" w:rsidRPr="001A5251">
        <w:rPr>
          <w:rStyle w:val="Zhlavnebozpat2"/>
        </w:rPr>
        <w:t xml:space="preserve"> </w:t>
      </w:r>
      <w:r w:rsidR="001A5251">
        <w:rPr>
          <w:rStyle w:val="Zkladntext"/>
        </w:rPr>
        <w:t>Krajským soudem v Brně,</w:t>
      </w:r>
      <w:r w:rsidR="001A5251" w:rsidRPr="001A5251">
        <w:rPr>
          <w:rStyle w:val="Zkladntext"/>
        </w:rPr>
        <w:t xml:space="preserve"> </w:t>
      </w:r>
      <w:r w:rsidR="001A5251">
        <w:rPr>
          <w:rStyle w:val="Zkladntext"/>
        </w:rPr>
        <w:t>oddíl C, vložka 42453</w:t>
      </w:r>
    </w:p>
    <w:p w14:paraId="4047CB8F" w14:textId="564B8BF8" w:rsidR="00E1784C" w:rsidRDefault="00212293">
      <w:pPr>
        <w:pStyle w:val="Zkladntext1"/>
        <w:spacing w:after="0"/>
        <w:jc w:val="both"/>
      </w:pPr>
      <w:r>
        <w:rPr>
          <w:rStyle w:val="Zkladntext"/>
        </w:rPr>
        <w:t xml:space="preserve">zastoupena: </w:t>
      </w:r>
      <w:proofErr w:type="spellStart"/>
      <w:r w:rsidR="001A5251">
        <w:rPr>
          <w:rStyle w:val="Zkladntext"/>
        </w:rPr>
        <w:t>Ing.Jiřím</w:t>
      </w:r>
      <w:proofErr w:type="spellEnd"/>
      <w:r w:rsidR="001A5251">
        <w:rPr>
          <w:rStyle w:val="Zkladntext"/>
        </w:rPr>
        <w:t xml:space="preserve"> </w:t>
      </w:r>
      <w:proofErr w:type="spellStart"/>
      <w:r w:rsidR="001A5251">
        <w:rPr>
          <w:rStyle w:val="Zkladntext"/>
        </w:rPr>
        <w:t>Halouskem</w:t>
      </w:r>
      <w:proofErr w:type="spellEnd"/>
    </w:p>
    <w:p w14:paraId="1D590C8F" w14:textId="77777777" w:rsidR="00E1784C" w:rsidRDefault="00212293">
      <w:pPr>
        <w:pStyle w:val="Zkladntext1"/>
        <w:spacing w:after="260"/>
        <w:jc w:val="both"/>
      </w:pPr>
      <w:r>
        <w:rPr>
          <w:rStyle w:val="Zkladntext"/>
        </w:rPr>
        <w:t xml:space="preserve">na straně jedné jako </w:t>
      </w:r>
      <w:r>
        <w:rPr>
          <w:rStyle w:val="Zkladntext"/>
          <w:b/>
          <w:bCs/>
        </w:rPr>
        <w:t>autor</w:t>
      </w:r>
    </w:p>
    <w:p w14:paraId="7C439B18" w14:textId="77777777" w:rsidR="00E1784C" w:rsidRDefault="00212293">
      <w:pPr>
        <w:pStyle w:val="Zkladntext1"/>
        <w:spacing w:after="260"/>
        <w:jc w:val="both"/>
      </w:pPr>
      <w:r>
        <w:rPr>
          <w:rStyle w:val="Zkladntext"/>
        </w:rPr>
        <w:t>a</w:t>
      </w:r>
    </w:p>
    <w:p w14:paraId="48A1DD0E" w14:textId="77777777" w:rsidR="00E1784C" w:rsidRDefault="00212293">
      <w:pPr>
        <w:pStyle w:val="Nadpis20"/>
        <w:keepNext/>
        <w:keepLines/>
        <w:spacing w:after="0"/>
        <w:jc w:val="both"/>
      </w:pPr>
      <w:bookmarkStart w:id="1" w:name="bookmark4"/>
      <w:r>
        <w:rPr>
          <w:rStyle w:val="Nadpis2"/>
          <w:b/>
          <w:bCs/>
        </w:rPr>
        <w:t>Dětské centrum Paprsek</w:t>
      </w:r>
      <w:bookmarkEnd w:id="1"/>
    </w:p>
    <w:p w14:paraId="04AA4D50" w14:textId="77777777" w:rsidR="00E1784C" w:rsidRDefault="00212293">
      <w:pPr>
        <w:pStyle w:val="Zkladntext1"/>
        <w:spacing w:after="0"/>
        <w:jc w:val="both"/>
      </w:pPr>
      <w:r>
        <w:rPr>
          <w:rStyle w:val="Zkladntext"/>
        </w:rPr>
        <w:t>se sídlem Šestajovická 19, 198 00 Praha 9 - Hloubětín</w:t>
      </w:r>
    </w:p>
    <w:p w14:paraId="1464A6C5" w14:textId="77777777" w:rsidR="00E1784C" w:rsidRDefault="00212293">
      <w:pPr>
        <w:pStyle w:val="Zkladntext1"/>
        <w:spacing w:after="0"/>
        <w:jc w:val="both"/>
      </w:pPr>
      <w:r>
        <w:rPr>
          <w:rStyle w:val="Zkladntext"/>
        </w:rPr>
        <w:t>IČ: 70875413</w:t>
      </w:r>
    </w:p>
    <w:p w14:paraId="745E8996" w14:textId="77777777" w:rsidR="00E1784C" w:rsidRDefault="00212293">
      <w:pPr>
        <w:pStyle w:val="Zkladntext1"/>
        <w:spacing w:after="340"/>
        <w:jc w:val="both"/>
      </w:pPr>
      <w:r>
        <w:rPr>
          <w:rStyle w:val="Zkladntext"/>
          <w:color w:val="16233A"/>
        </w:rPr>
        <w:t xml:space="preserve">zastoupena: </w:t>
      </w:r>
      <w:r>
        <w:rPr>
          <w:rStyle w:val="Zkladntext"/>
        </w:rPr>
        <w:t xml:space="preserve">Mgr. Ivana Hejlová, ředitelka na straně druhé jako </w:t>
      </w:r>
      <w:r>
        <w:rPr>
          <w:rStyle w:val="Zkladntext"/>
          <w:b/>
          <w:bCs/>
        </w:rPr>
        <w:t>nabyvatel</w:t>
      </w:r>
    </w:p>
    <w:p w14:paraId="69D13E45" w14:textId="77777777" w:rsidR="00E1784C" w:rsidRDefault="00212293">
      <w:pPr>
        <w:pStyle w:val="Zkladntext1"/>
        <w:spacing w:after="460"/>
        <w:jc w:val="center"/>
      </w:pPr>
      <w:r>
        <w:rPr>
          <w:rStyle w:val="Zkladntext"/>
        </w:rPr>
        <w:t>uzavírají v souladu s příslušnými právními předpisy tuto licenční smlouvu:</w:t>
      </w:r>
    </w:p>
    <w:p w14:paraId="1B4EC3CC" w14:textId="77777777" w:rsidR="00E1784C" w:rsidRDefault="00212293">
      <w:pPr>
        <w:pStyle w:val="Nadpis20"/>
        <w:keepNext/>
        <w:keepLines/>
        <w:numPr>
          <w:ilvl w:val="0"/>
          <w:numId w:val="1"/>
        </w:numPr>
        <w:tabs>
          <w:tab w:val="left" w:pos="250"/>
        </w:tabs>
      </w:pPr>
      <w:bookmarkStart w:id="2" w:name="bookmark6"/>
      <w:r>
        <w:rPr>
          <w:rStyle w:val="Nadpis2"/>
          <w:b/>
          <w:bCs/>
        </w:rPr>
        <w:t>Základní ustanovení</w:t>
      </w:r>
      <w:bookmarkEnd w:id="2"/>
    </w:p>
    <w:p w14:paraId="37BA1DB6" w14:textId="247D47ED" w:rsidR="00E1784C" w:rsidRDefault="00212293">
      <w:pPr>
        <w:pStyle w:val="Zkladntext1"/>
        <w:numPr>
          <w:ilvl w:val="1"/>
          <w:numId w:val="2"/>
        </w:numPr>
        <w:tabs>
          <w:tab w:val="left" w:pos="554"/>
        </w:tabs>
        <w:ind w:left="560" w:hanging="560"/>
        <w:jc w:val="both"/>
      </w:pPr>
      <w:r>
        <w:rPr>
          <w:rStyle w:val="Zkladntext"/>
        </w:rPr>
        <w:t>Autor je jediným a výlučným držitelem veškerých majetkových práv k počítačovému programu</w:t>
      </w:r>
      <w:r w:rsidR="001A5251">
        <w:rPr>
          <w:rStyle w:val="Zkladntext"/>
        </w:rPr>
        <w:t xml:space="preserve"> CYGNUS</w:t>
      </w:r>
      <w:r>
        <w:rPr>
          <w:rStyle w:val="Zkladntext"/>
        </w:rPr>
        <w:t>, určenému k použití jako podpůrný softwarový nástroj pro vedení agend pobytových</w:t>
      </w:r>
      <w:r w:rsidR="003063B4">
        <w:rPr>
          <w:rStyle w:val="Zkladntext"/>
        </w:rPr>
        <w:t xml:space="preserve"> a</w:t>
      </w:r>
      <w:r>
        <w:rPr>
          <w:rStyle w:val="Zkladntext"/>
        </w:rPr>
        <w:t xml:space="preserve"> ambulantních sociálních služeb. Tento počítačový program je tvoří komplexní a propojený celek. </w:t>
      </w:r>
      <w:r w:rsidR="00D6310C">
        <w:rPr>
          <w:rStyle w:val="Zkladntext"/>
        </w:rPr>
        <w:t>S</w:t>
      </w:r>
      <w:r>
        <w:rPr>
          <w:rStyle w:val="Zkladntext"/>
        </w:rPr>
        <w:t xml:space="preserve">pecifikace funkčního </w:t>
      </w:r>
      <w:proofErr w:type="gramStart"/>
      <w:r>
        <w:rPr>
          <w:rStyle w:val="Zkladntext"/>
        </w:rPr>
        <w:t xml:space="preserve">obsahu </w:t>
      </w:r>
      <w:r w:rsidR="00D6310C">
        <w:rPr>
          <w:rStyle w:val="Zkladntext"/>
        </w:rPr>
        <w:t xml:space="preserve"> počítačového</w:t>
      </w:r>
      <w:proofErr w:type="gramEnd"/>
      <w:r w:rsidR="00D6310C">
        <w:rPr>
          <w:rStyle w:val="Zkladntext"/>
        </w:rPr>
        <w:t xml:space="preserve"> programu, případně+ </w:t>
      </w:r>
      <w:r>
        <w:rPr>
          <w:rStyle w:val="Zkladntext"/>
        </w:rPr>
        <w:t xml:space="preserve">jednotlivých volitelných rozšiřujících modulů je obsažena v příloze č. </w:t>
      </w:r>
      <w:r w:rsidR="00D6310C">
        <w:rPr>
          <w:rStyle w:val="Zkladntext"/>
        </w:rPr>
        <w:t xml:space="preserve">1 a </w:t>
      </w:r>
      <w:r>
        <w:rPr>
          <w:rStyle w:val="Zkladntext"/>
        </w:rPr>
        <w:t>2 této smlouvy</w:t>
      </w:r>
      <w:r w:rsidR="00D6310C">
        <w:rPr>
          <w:rStyle w:val="Zkladntext"/>
        </w:rPr>
        <w:t xml:space="preserve"> (dále jen „počítačový program“)</w:t>
      </w:r>
      <w:r>
        <w:rPr>
          <w:rStyle w:val="Zkladntext"/>
        </w:rPr>
        <w:t>.</w:t>
      </w:r>
    </w:p>
    <w:p w14:paraId="7A129639" w14:textId="77777777" w:rsidR="00E1784C" w:rsidRDefault="00212293">
      <w:pPr>
        <w:pStyle w:val="Zkladntext1"/>
        <w:numPr>
          <w:ilvl w:val="1"/>
          <w:numId w:val="2"/>
        </w:numPr>
        <w:tabs>
          <w:tab w:val="left" w:pos="554"/>
        </w:tabs>
        <w:spacing w:after="460"/>
        <w:ind w:left="560" w:hanging="560"/>
        <w:jc w:val="both"/>
      </w:pPr>
      <w:r>
        <w:rPr>
          <w:rStyle w:val="Zkladntext"/>
        </w:rPr>
        <w:t>Předmětem této smlouvy je závazek autora poskytnout nabyvateli za podmínek a v rozsahu dále specifikovaném touto smlouvou právo k užití dále specifikovaného počítačového programu, a to pro osobní, resp. interní potřebu nabyvatele (dále jen „</w:t>
      </w:r>
      <w:r>
        <w:rPr>
          <w:rStyle w:val="Zkladntext"/>
          <w:b/>
          <w:bCs/>
          <w:i/>
          <w:iCs/>
        </w:rPr>
        <w:t>licence</w:t>
      </w:r>
      <w:r>
        <w:rPr>
          <w:rStyle w:val="Zkladntext"/>
        </w:rPr>
        <w:t>“). Nabyvatel se zavazuje za poskytnutí licence platit autorovi dále specifikovanou sjednanou odměnu.</w:t>
      </w:r>
    </w:p>
    <w:p w14:paraId="3619F102" w14:textId="77777777" w:rsidR="00E1784C" w:rsidRDefault="00212293">
      <w:pPr>
        <w:pStyle w:val="Nadpis20"/>
        <w:keepNext/>
        <w:keepLines/>
        <w:numPr>
          <w:ilvl w:val="0"/>
          <w:numId w:val="1"/>
        </w:numPr>
        <w:tabs>
          <w:tab w:val="left" w:pos="327"/>
        </w:tabs>
      </w:pPr>
      <w:bookmarkStart w:id="3" w:name="bookmark8"/>
      <w:r>
        <w:rPr>
          <w:rStyle w:val="Nadpis2"/>
          <w:b/>
          <w:bCs/>
        </w:rPr>
        <w:t>Předmět licence</w:t>
      </w:r>
      <w:bookmarkEnd w:id="3"/>
    </w:p>
    <w:p w14:paraId="1C3FAD93" w14:textId="77777777" w:rsidR="00E1784C" w:rsidRDefault="00212293">
      <w:pPr>
        <w:pStyle w:val="Zkladntext1"/>
        <w:numPr>
          <w:ilvl w:val="1"/>
          <w:numId w:val="3"/>
        </w:numPr>
        <w:tabs>
          <w:tab w:val="left" w:pos="554"/>
        </w:tabs>
        <w:ind w:left="560" w:hanging="560"/>
        <w:jc w:val="both"/>
      </w:pPr>
      <w:r>
        <w:rPr>
          <w:rStyle w:val="Zkladntext"/>
        </w:rPr>
        <w:t>Autor tímto poskytuje nabyvateli nevýlučnou licenci k užití počítačového programu v rozsahu, který je specifikován v příloze č. 1</w:t>
      </w:r>
      <w:r w:rsidR="00D6310C">
        <w:rPr>
          <w:rStyle w:val="Zkladntext"/>
        </w:rPr>
        <w:t xml:space="preserve"> a 2</w:t>
      </w:r>
      <w:r>
        <w:rPr>
          <w:rStyle w:val="Zkladntext"/>
        </w:rPr>
        <w:t xml:space="preserve"> této smlouvy. Licencí dle tohoto článku opravňuje autor nabyvatele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autor (dále jen „</w:t>
      </w:r>
      <w:r>
        <w:rPr>
          <w:rStyle w:val="Zkladntext"/>
          <w:b/>
          <w:bCs/>
          <w:i/>
          <w:iCs/>
        </w:rPr>
        <w:t>server</w:t>
      </w:r>
      <w:r>
        <w:rPr>
          <w:rStyle w:val="Zkladntext"/>
        </w:rPr>
        <w:t>“), přičemž nabyvatel bude počítačový program užívat pomocí tzv. klientské aplikace, kterou si nabyvatel nainstaluje na vlastní uživatelské stanice (PC) a prostřednictvím internetu se připojí k serveru (dále jen „</w:t>
      </w:r>
      <w:r>
        <w:rPr>
          <w:rStyle w:val="Zkladntext"/>
          <w:b/>
          <w:bCs/>
          <w:i/>
          <w:iCs/>
        </w:rPr>
        <w:t>klientská aplikace</w:t>
      </w:r>
      <w:r>
        <w:rPr>
          <w:rStyle w:val="Zkladntext"/>
        </w:rPr>
        <w:t>“).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w:t>
      </w:r>
    </w:p>
    <w:p w14:paraId="51F29DB1" w14:textId="77777777" w:rsidR="00E1784C" w:rsidRDefault="00212293">
      <w:pPr>
        <w:pStyle w:val="Zkladntext1"/>
        <w:numPr>
          <w:ilvl w:val="1"/>
          <w:numId w:val="3"/>
        </w:numPr>
        <w:tabs>
          <w:tab w:val="left" w:pos="554"/>
        </w:tabs>
        <w:ind w:left="560" w:hanging="560"/>
        <w:jc w:val="both"/>
      </w:pPr>
      <w:r>
        <w:rPr>
          <w:rStyle w:val="Zkladntext"/>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63987F77" w14:textId="77777777" w:rsidR="00E1784C" w:rsidRDefault="00212293">
      <w:pPr>
        <w:pStyle w:val="Nadpis20"/>
        <w:keepNext/>
        <w:keepLines/>
        <w:numPr>
          <w:ilvl w:val="0"/>
          <w:numId w:val="1"/>
        </w:numPr>
        <w:tabs>
          <w:tab w:val="left" w:pos="409"/>
        </w:tabs>
      </w:pPr>
      <w:bookmarkStart w:id="4" w:name="bookmark10"/>
      <w:r>
        <w:rPr>
          <w:rStyle w:val="Nadpis2"/>
          <w:b/>
          <w:bCs/>
        </w:rPr>
        <w:t>Instalace a užívání počítačového programu</w:t>
      </w:r>
      <w:bookmarkEnd w:id="4"/>
    </w:p>
    <w:p w14:paraId="6C5EF535" w14:textId="77777777" w:rsidR="00E1784C" w:rsidRDefault="00212293">
      <w:pPr>
        <w:pStyle w:val="Zkladntext1"/>
        <w:numPr>
          <w:ilvl w:val="1"/>
          <w:numId w:val="4"/>
        </w:numPr>
        <w:tabs>
          <w:tab w:val="left" w:pos="558"/>
        </w:tabs>
        <w:ind w:left="580" w:hanging="580"/>
        <w:jc w:val="both"/>
      </w:pPr>
      <w:r>
        <w:rPr>
          <w:rStyle w:val="Zkladntext"/>
        </w:rPr>
        <w:t xml:space="preserve">Uživatelská příručka k užití počítačového programu je přístupná v elektronické podobě na vzdělávacím a informačním </w:t>
      </w:r>
      <w:proofErr w:type="gramStart"/>
      <w:r>
        <w:rPr>
          <w:rStyle w:val="Zkladntext"/>
        </w:rPr>
        <w:t xml:space="preserve">portále </w:t>
      </w:r>
      <w:r w:rsidR="00D6310C">
        <w:rPr>
          <w:rStyle w:val="Zkladntext"/>
        </w:rPr>
        <w:t xml:space="preserve"> autora</w:t>
      </w:r>
      <w:proofErr w:type="gramEnd"/>
      <w:r>
        <w:rPr>
          <w:rStyle w:val="Zkladntext"/>
        </w:rPr>
        <w:t>. Na tomto portále může nabyvatel získat nápovědy, odpovědi na časté otázky, objednat si konzultace a vzdělávat se v online kurzech.</w:t>
      </w:r>
    </w:p>
    <w:p w14:paraId="11F1F18F" w14:textId="77777777" w:rsidR="00E1784C" w:rsidRDefault="00212293">
      <w:pPr>
        <w:pStyle w:val="Zkladntext1"/>
        <w:numPr>
          <w:ilvl w:val="1"/>
          <w:numId w:val="4"/>
        </w:numPr>
        <w:tabs>
          <w:tab w:val="left" w:pos="558"/>
        </w:tabs>
        <w:ind w:left="580" w:hanging="580"/>
        <w:jc w:val="both"/>
      </w:pPr>
      <w:r>
        <w:rPr>
          <w:rStyle w:val="Zkladntext"/>
        </w:rPr>
        <w:t xml:space="preserve">Autor bude průběžně aktualizovat počítačový program zejména v návaznosti na vývoj právních předpisů tak, aby </w:t>
      </w:r>
      <w:r>
        <w:rPr>
          <w:rStyle w:val="Zkladntext"/>
        </w:rPr>
        <w:lastRenderedPageBreak/>
        <w:t>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7.4. smlouvy. Nabyvatel bere na vědomí, že se počítačový program bude v důsledku aktualizací prováděných autorem v průběhu trvání této smlouvy měnit.</w:t>
      </w:r>
    </w:p>
    <w:p w14:paraId="09CCC5CE" w14:textId="77777777" w:rsidR="00E1784C" w:rsidRDefault="00212293">
      <w:pPr>
        <w:pStyle w:val="Zkladntext1"/>
        <w:numPr>
          <w:ilvl w:val="1"/>
          <w:numId w:val="4"/>
        </w:numPr>
        <w:tabs>
          <w:tab w:val="left" w:pos="558"/>
        </w:tabs>
        <w:ind w:left="580" w:hanging="580"/>
        <w:jc w:val="both"/>
      </w:pPr>
      <w:r>
        <w:rPr>
          <w:rStyle w:val="Zkladntext"/>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Pr>
          <w:rStyle w:val="Zkladntext"/>
          <w:b/>
          <w:bCs/>
          <w:i/>
          <w:iCs/>
        </w:rPr>
        <w:t>instalační podpora</w:t>
      </w:r>
      <w:r>
        <w:rPr>
          <w:rStyle w:val="Zkladntext"/>
        </w:rPr>
        <w:t>“). Instalační podpora bude poskytnuta v prostorách nabyvatele na adrese dle domluvy stran,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0FCD34EC" w14:textId="714E2004" w:rsidR="00E1784C" w:rsidRDefault="00212293">
      <w:pPr>
        <w:pStyle w:val="Zkladntext1"/>
        <w:numPr>
          <w:ilvl w:val="1"/>
          <w:numId w:val="4"/>
        </w:numPr>
        <w:tabs>
          <w:tab w:val="left" w:pos="558"/>
        </w:tabs>
        <w:ind w:left="580" w:hanging="580"/>
        <w:jc w:val="both"/>
      </w:pPr>
      <w:r>
        <w:rPr>
          <w:rStyle w:val="Zkladntext"/>
        </w:rPr>
        <w:t>Autor se zavazuje po dobu účinnosti této smlouvy poskytovat nabyvateli poradenství a konzultace týkající se vzniklých problémů při užívání počítačového programu, jeho nastavení nebo instalaci klientské aplikace (dále jen „</w:t>
      </w:r>
      <w:r>
        <w:rPr>
          <w:rStyle w:val="Zkladntext"/>
          <w:b/>
          <w:bCs/>
          <w:i/>
          <w:iCs/>
        </w:rPr>
        <w:t>uživatelská podpora</w:t>
      </w:r>
      <w:r>
        <w:rPr>
          <w:rStyle w:val="Zkladntext"/>
        </w:rPr>
        <w:t>“), a to zanecháním vzkazu v</w:t>
      </w:r>
      <w:r w:rsidR="000262AC">
        <w:rPr>
          <w:rStyle w:val="Zkladntext"/>
        </w:rPr>
        <w:t xml:space="preserve"> příslušném </w:t>
      </w:r>
      <w:r>
        <w:rPr>
          <w:rStyle w:val="Zkladntext"/>
        </w:rPr>
        <w:t>nástroji v klientské aplikaci</w:t>
      </w:r>
      <w:r w:rsidR="001A5251">
        <w:rPr>
          <w:rStyle w:val="Zkladntext"/>
        </w:rPr>
        <w:t xml:space="preserve"> CYGNUS 2/Potřebuji poradit</w:t>
      </w:r>
      <w:r>
        <w:rPr>
          <w:rStyle w:val="Zkladntext"/>
        </w:rPr>
        <w:t>, elektronickou poštou</w:t>
      </w:r>
      <w:r w:rsidR="001A5251">
        <w:rPr>
          <w:rStyle w:val="Zkladntext"/>
        </w:rPr>
        <w:t xml:space="preserve"> servisresoft.cz</w:t>
      </w:r>
      <w:r>
        <w:rPr>
          <w:rStyle w:val="Zkladntext"/>
        </w:rPr>
        <w:t xml:space="preserve"> nebo zanecháním vzkazu na</w:t>
      </w:r>
      <w:r w:rsidR="000262AC">
        <w:rPr>
          <w:rStyle w:val="Zkladntext"/>
        </w:rPr>
        <w:t xml:space="preserve"> tomu určeném</w:t>
      </w:r>
      <w:r>
        <w:rPr>
          <w:rStyle w:val="Zkladntext"/>
        </w:rPr>
        <w:t xml:space="preserve"> tel</w:t>
      </w:r>
      <w:r w:rsidR="000262AC">
        <w:rPr>
          <w:rStyle w:val="Zkladntext"/>
        </w:rPr>
        <w:t>efonním čísle</w:t>
      </w:r>
      <w:r w:rsidR="001A5251">
        <w:rPr>
          <w:rStyle w:val="Zkladntext"/>
        </w:rPr>
        <w:t xml:space="preserve"> 543 313 606.</w:t>
      </w:r>
      <w:r>
        <w:rPr>
          <w:rStyle w:val="Zkladntext"/>
        </w:rPr>
        <w:t xml:space="preserve"> Autor se zavazuje odpovědět na podnět nabyvatele podle předchozích vět v co nejkratším možném termínu, nejpozději však v pracovní den následující po obdržení podnětu nabyvatele.</w:t>
      </w:r>
    </w:p>
    <w:p w14:paraId="4E740758" w14:textId="77777777" w:rsidR="00E1784C" w:rsidRDefault="00212293">
      <w:pPr>
        <w:pStyle w:val="Zkladntext1"/>
        <w:numPr>
          <w:ilvl w:val="1"/>
          <w:numId w:val="4"/>
        </w:numPr>
        <w:tabs>
          <w:tab w:val="left" w:pos="558"/>
        </w:tabs>
        <w:ind w:left="580" w:hanging="580"/>
        <w:jc w:val="both"/>
      </w:pPr>
      <w:r>
        <w:rPr>
          <w:rStyle w:val="Zkladntext"/>
        </w:rPr>
        <w:t xml:space="preserve">Uživatelskou podporu ve smyslu předchozího bodu může na základě požadavku nabyvatele autor poskytnout i přístupem na konkrétní PC nabyvatele </w:t>
      </w:r>
      <w:r w:rsidR="000262AC">
        <w:rPr>
          <w:rStyle w:val="Zkladntext"/>
        </w:rPr>
        <w:t xml:space="preserve">prostřednictvím příslušného </w:t>
      </w:r>
      <w:r>
        <w:rPr>
          <w:rStyle w:val="Zkladntext"/>
        </w:rPr>
        <w:t xml:space="preserve">nástroje </w:t>
      </w:r>
      <w:r w:rsidR="000262AC">
        <w:rPr>
          <w:rStyle w:val="Zkladntext"/>
        </w:rPr>
        <w:t xml:space="preserve">(dále jen </w:t>
      </w:r>
      <w:r>
        <w:rPr>
          <w:rStyle w:val="Zkladntext"/>
        </w:rPr>
        <w:t>„</w:t>
      </w:r>
      <w:r>
        <w:rPr>
          <w:rStyle w:val="Zkladntext"/>
          <w:i/>
          <w:iCs/>
        </w:rPr>
        <w:t>Vzdálená pomoc</w:t>
      </w:r>
      <w:r>
        <w:rPr>
          <w:rStyle w:val="Zkladntext"/>
        </w:rPr>
        <w:t>“</w:t>
      </w:r>
      <w:r w:rsidR="000262AC">
        <w:rPr>
          <w:rStyle w:val="Zkladntext"/>
        </w:rPr>
        <w:t>)</w:t>
      </w:r>
      <w:r>
        <w:rPr>
          <w:rStyle w:val="Zkladntext"/>
        </w:rPr>
        <w:t>. V takovém případě bude autor ovládat PC nabyvatele výlučně pod přímým dohledem a dle pokynů nabyvatele, resp. jeho zaměstnanců. V případě využití nástroje „</w:t>
      </w:r>
      <w:r>
        <w:rPr>
          <w:rStyle w:val="Zkladntext"/>
          <w:i/>
          <w:iCs/>
        </w:rPr>
        <w:t>Vzdálená pomoc</w:t>
      </w:r>
      <w:r>
        <w:rPr>
          <w:rStyle w:val="Zkladntext"/>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w:t>
      </w:r>
    </w:p>
    <w:p w14:paraId="544A8AFE" w14:textId="77777777" w:rsidR="00E1784C" w:rsidRDefault="00212293">
      <w:pPr>
        <w:pStyle w:val="Zkladntext1"/>
        <w:numPr>
          <w:ilvl w:val="1"/>
          <w:numId w:val="4"/>
        </w:numPr>
        <w:tabs>
          <w:tab w:val="left" w:pos="558"/>
        </w:tabs>
        <w:ind w:left="580" w:hanging="580"/>
        <w:jc w:val="both"/>
      </w:pPr>
      <w:r>
        <w:rPr>
          <w:rStyle w:val="Zkladntext"/>
        </w:rPr>
        <w:t>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 smlouvy.</w:t>
      </w:r>
    </w:p>
    <w:p w14:paraId="4AC30BD0" w14:textId="77777777" w:rsidR="00E1784C" w:rsidRDefault="00212293">
      <w:pPr>
        <w:pStyle w:val="Zkladntext1"/>
        <w:numPr>
          <w:ilvl w:val="1"/>
          <w:numId w:val="4"/>
        </w:numPr>
        <w:tabs>
          <w:tab w:val="left" w:pos="558"/>
        </w:tabs>
        <w:spacing w:after="460"/>
        <w:ind w:left="580" w:hanging="580"/>
        <w:jc w:val="both"/>
      </w:pPr>
      <w:r>
        <w:rPr>
          <w:rStyle w:val="Zkladntext"/>
        </w:rPr>
        <w:t>V rámci instalační podpory nabyvatel určí osobu nebo osoby, které mohou po autorovi požadovat změnu nastavení počítačového programu; změnu těchto osob může nabyvatel provést písemným nebo e-mailovým oznámením autorovi.</w:t>
      </w:r>
    </w:p>
    <w:p w14:paraId="37A906BA" w14:textId="77777777" w:rsidR="00E1784C" w:rsidRDefault="00212293">
      <w:pPr>
        <w:pStyle w:val="Nadpis20"/>
        <w:keepNext/>
        <w:keepLines/>
        <w:numPr>
          <w:ilvl w:val="0"/>
          <w:numId w:val="1"/>
        </w:numPr>
        <w:tabs>
          <w:tab w:val="left" w:pos="394"/>
        </w:tabs>
      </w:pPr>
      <w:bookmarkStart w:id="5" w:name="bookmark12"/>
      <w:r>
        <w:rPr>
          <w:rStyle w:val="Nadpis2"/>
          <w:b/>
          <w:bCs/>
        </w:rPr>
        <w:t>Rozsah užívacích práv (licence)</w:t>
      </w:r>
      <w:bookmarkEnd w:id="5"/>
    </w:p>
    <w:p w14:paraId="6A73D114" w14:textId="77777777" w:rsidR="00E1784C" w:rsidRDefault="00212293">
      <w:pPr>
        <w:pStyle w:val="Zkladntext1"/>
        <w:numPr>
          <w:ilvl w:val="1"/>
          <w:numId w:val="5"/>
        </w:numPr>
        <w:tabs>
          <w:tab w:val="left" w:pos="558"/>
        </w:tabs>
        <w:ind w:left="580" w:hanging="580"/>
        <w:jc w:val="both"/>
      </w:pPr>
      <w:r>
        <w:rPr>
          <w:rStyle w:val="Zkladntext"/>
        </w:rPr>
        <w:t>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variant</w:t>
      </w:r>
      <w:r w:rsidR="008E7161">
        <w:rPr>
          <w:rStyle w:val="Zkladntext"/>
        </w:rPr>
        <w:t>ě</w:t>
      </w:r>
      <w:r>
        <w:rPr>
          <w:rStyle w:val="Zkladntext"/>
        </w:rPr>
        <w:t xml:space="preserve"> - „Pobytová péče</w:t>
      </w:r>
      <w:r w:rsidR="0083359B">
        <w:rPr>
          <w:rStyle w:val="Zkladntext"/>
        </w:rPr>
        <w:t xml:space="preserve"> a ambulantní péče</w:t>
      </w:r>
      <w:proofErr w:type="gramStart"/>
      <w:r>
        <w:rPr>
          <w:rStyle w:val="Zkladntext"/>
        </w:rPr>
        <w:t xml:space="preserve">“ </w:t>
      </w:r>
      <w:r w:rsidR="008E7161">
        <w:rPr>
          <w:rStyle w:val="Zkladntext"/>
        </w:rPr>
        <w:t>,</w:t>
      </w:r>
      <w:proofErr w:type="gramEnd"/>
      <w:r w:rsidR="008E7161">
        <w:rPr>
          <w:rStyle w:val="Zkladntext"/>
        </w:rPr>
        <w:t xml:space="preserve"> která</w:t>
      </w:r>
      <w:r>
        <w:rPr>
          <w:rStyle w:val="Zkladntext"/>
        </w:rPr>
        <w:t xml:space="preserve"> je </w:t>
      </w:r>
      <w:r w:rsidR="008E7161">
        <w:rPr>
          <w:rStyle w:val="Zkladntext"/>
        </w:rPr>
        <w:t xml:space="preserve">specifikována </w:t>
      </w:r>
      <w:r>
        <w:rPr>
          <w:rStyle w:val="Zkladntext"/>
        </w:rPr>
        <w:t xml:space="preserve">v příloze č. </w:t>
      </w:r>
      <w:r w:rsidR="008E7161">
        <w:rPr>
          <w:rStyle w:val="Zkladntext"/>
        </w:rPr>
        <w:t>2</w:t>
      </w:r>
      <w:r>
        <w:rPr>
          <w:rStyle w:val="Zkladntext"/>
        </w:rPr>
        <w:t xml:space="preserve"> této smlouvy.</w:t>
      </w:r>
    </w:p>
    <w:p w14:paraId="7828DF5A" w14:textId="77777777" w:rsidR="00E1784C" w:rsidRDefault="00212293">
      <w:pPr>
        <w:pStyle w:val="Zkladntext1"/>
        <w:numPr>
          <w:ilvl w:val="1"/>
          <w:numId w:val="5"/>
        </w:numPr>
        <w:tabs>
          <w:tab w:val="left" w:pos="558"/>
        </w:tabs>
        <w:ind w:left="580" w:hanging="580"/>
        <w:jc w:val="both"/>
      </w:pPr>
      <w:r>
        <w:rPr>
          <w:rStyle w:val="Zkladntext"/>
        </w:rPr>
        <w:t>Počítačový program ve variantě „Pobytová péče</w:t>
      </w:r>
      <w:r w:rsidR="0083359B">
        <w:rPr>
          <w:rStyle w:val="Zkladntext"/>
        </w:rPr>
        <w:t xml:space="preserve"> a ambulantní péče</w:t>
      </w:r>
      <w:r>
        <w:rPr>
          <w:rStyle w:val="Zkladntext"/>
        </w:rPr>
        <w:t xml:space="preserve">“ je výhradně určen pro vedení agendy poskytovatele pobytových </w:t>
      </w:r>
      <w:r w:rsidR="0083359B">
        <w:rPr>
          <w:rStyle w:val="Zkladntext"/>
        </w:rPr>
        <w:t>a</w:t>
      </w:r>
      <w:r>
        <w:rPr>
          <w:rStyle w:val="Zkladntext"/>
        </w:rPr>
        <w:t xml:space="preserve"> ambulantních sociálních služeb, a to pouze ve vztahu k poskytování služeb v zařízení nebo zařízeních na poštovních adresách specifikovaných v příloze č. 1 této smlouvy (dále jen „</w:t>
      </w:r>
      <w:r>
        <w:rPr>
          <w:rStyle w:val="Zkladntext"/>
          <w:b/>
          <w:bCs/>
          <w:i/>
          <w:iCs/>
        </w:rPr>
        <w:t>zařízení</w:t>
      </w:r>
      <w:r>
        <w:rPr>
          <w:rStyle w:val="Zkladntext"/>
        </w:rPr>
        <w:t xml:space="preserve">“). </w:t>
      </w:r>
      <w:r w:rsidR="008E7161">
        <w:rPr>
          <w:rStyle w:val="Zkladntext"/>
        </w:rPr>
        <w:t>P</w:t>
      </w:r>
      <w:r>
        <w:rPr>
          <w:rStyle w:val="Zkladntext"/>
        </w:rPr>
        <w:t xml:space="preserve">očítačový program je omezen počtem evidovaných </w:t>
      </w:r>
      <w:proofErr w:type="spellStart"/>
      <w:r>
        <w:rPr>
          <w:rStyle w:val="Zkladntext"/>
        </w:rPr>
        <w:t>kliento</w:t>
      </w:r>
      <w:proofErr w:type="spellEnd"/>
      <w:r>
        <w:rPr>
          <w:rStyle w:val="Zkladntext"/>
        </w:rPr>
        <w:t xml:space="preserve">-služeb, přičemž toto omezení je uvedeno v příloze č. 1 této smlouvy. Za jednu </w:t>
      </w:r>
      <w:proofErr w:type="spellStart"/>
      <w:r>
        <w:rPr>
          <w:rStyle w:val="Zkladntext"/>
        </w:rPr>
        <w:t>kliento</w:t>
      </w:r>
      <w:proofErr w:type="spellEnd"/>
      <w:r>
        <w:rPr>
          <w:rStyle w:val="Zkladntext"/>
        </w:rPr>
        <w:t>-službu se považuje evidence 1 fyzické osoby v rámci 1 sociální služby, poskytované nabyvatelem této osobě, jejíž agenda je vedena prostřednictvím počítačového programu.</w:t>
      </w:r>
    </w:p>
    <w:p w14:paraId="530D7FE6" w14:textId="77777777" w:rsidR="00E1784C" w:rsidRDefault="00212293">
      <w:pPr>
        <w:pStyle w:val="Zkladntext1"/>
        <w:numPr>
          <w:ilvl w:val="1"/>
          <w:numId w:val="5"/>
        </w:numPr>
        <w:tabs>
          <w:tab w:val="left" w:pos="564"/>
        </w:tabs>
        <w:ind w:left="580" w:hanging="580"/>
        <w:jc w:val="both"/>
      </w:pPr>
      <w:r>
        <w:rPr>
          <w:rStyle w:val="Zkladntext"/>
        </w:rPr>
        <w:lastRenderedPageBreak/>
        <w:t>Nabyvatel není oprávněn užít počítačový program jiným způsobem a v jiném rozsahu než stanoveném v této smlouvě, především v bodě 2.1. této smlouvy a v bod</w:t>
      </w:r>
      <w:r w:rsidR="008E7161">
        <w:rPr>
          <w:rStyle w:val="Zkladntext"/>
        </w:rPr>
        <w:t>ě</w:t>
      </w:r>
      <w:r>
        <w:rPr>
          <w:rStyle w:val="Zkladntext"/>
        </w:rPr>
        <w:t xml:space="preserve"> </w:t>
      </w:r>
      <w:proofErr w:type="gramStart"/>
      <w:r>
        <w:rPr>
          <w:rStyle w:val="Zkladntext"/>
        </w:rPr>
        <w:t>4.2  tohoto</w:t>
      </w:r>
      <w:proofErr w:type="gramEnd"/>
      <w:r>
        <w:rPr>
          <w:rStyle w:val="Zkladntext"/>
        </w:rPr>
        <w:t xml:space="preserve"> článku smlouvy.</w:t>
      </w:r>
    </w:p>
    <w:p w14:paraId="47F06C4D" w14:textId="77777777" w:rsidR="00E1784C" w:rsidRDefault="00212293">
      <w:pPr>
        <w:pStyle w:val="Zkladntext1"/>
        <w:numPr>
          <w:ilvl w:val="1"/>
          <w:numId w:val="5"/>
        </w:numPr>
        <w:tabs>
          <w:tab w:val="left" w:pos="564"/>
        </w:tabs>
        <w:ind w:left="580" w:hanging="580"/>
        <w:jc w:val="both"/>
      </w:pPr>
      <w:r>
        <w:rPr>
          <w:rStyle w:val="Zkladntext"/>
        </w:rPr>
        <w:t>Nabyvatel dále není oprávněn udělovat k počítačovému programu sublicenci třetím osobám, ani těmto jiným způsobem poskytnout počítačový program nebo práva k</w:t>
      </w:r>
      <w:r w:rsidR="008C6044">
        <w:rPr>
          <w:rStyle w:val="Zkladntext"/>
        </w:rPr>
        <w:t> </w:t>
      </w:r>
      <w:r>
        <w:rPr>
          <w:rStyle w:val="Zkladntext"/>
        </w:rPr>
        <w:t>němu</w:t>
      </w:r>
      <w:r w:rsidR="008C6044">
        <w:rPr>
          <w:rStyle w:val="Zkladntext"/>
        </w:rPr>
        <w:t xml:space="preserve"> a </w:t>
      </w:r>
      <w:r>
        <w:rPr>
          <w:rStyle w:val="Zkladntext"/>
        </w:rPr>
        <w:t xml:space="preserve">nabyvatel </w:t>
      </w:r>
      <w:r w:rsidR="008C6044">
        <w:rPr>
          <w:rStyle w:val="Zkladntext"/>
        </w:rPr>
        <w:t xml:space="preserve">není </w:t>
      </w:r>
      <w:r>
        <w:rPr>
          <w:rStyle w:val="Zkladntext"/>
        </w:rPr>
        <w:t>oprávněn užít počítačový program pro jiné zařízení,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jakéhokoliv jiného subjektu, a to úplatně i bezúplatně.</w:t>
      </w:r>
    </w:p>
    <w:p w14:paraId="6D77A654" w14:textId="77777777" w:rsidR="00E1784C" w:rsidRDefault="00212293">
      <w:pPr>
        <w:pStyle w:val="Zkladntext1"/>
        <w:numPr>
          <w:ilvl w:val="1"/>
          <w:numId w:val="5"/>
        </w:numPr>
        <w:tabs>
          <w:tab w:val="left" w:pos="564"/>
        </w:tabs>
        <w:spacing w:after="460"/>
        <w:ind w:left="580" w:hanging="580"/>
        <w:jc w:val="both"/>
      </w:pPr>
      <w:r>
        <w:rPr>
          <w:rStyle w:val="Zkladntext"/>
        </w:rPr>
        <w:t>V případě, že nabyvatel poruší některou z povinností dle předešlého bodu, zavazuje se za každé jednotlivé porušení uhradit autorovi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autorem k její úhradě vyzván. Smluvní pokutou není dotčeno právo na náhradu škody.</w:t>
      </w:r>
    </w:p>
    <w:p w14:paraId="2234D4FC" w14:textId="77777777" w:rsidR="00E1784C" w:rsidRDefault="00212293">
      <w:pPr>
        <w:pStyle w:val="Nadpis20"/>
        <w:keepNext/>
        <w:keepLines/>
        <w:numPr>
          <w:ilvl w:val="0"/>
          <w:numId w:val="1"/>
        </w:numPr>
        <w:tabs>
          <w:tab w:val="left" w:pos="322"/>
        </w:tabs>
      </w:pPr>
      <w:bookmarkStart w:id="6" w:name="bookmark14"/>
      <w:r>
        <w:rPr>
          <w:rStyle w:val="Nadpis2"/>
          <w:b/>
          <w:bCs/>
        </w:rPr>
        <w:t>Odměna autora</w:t>
      </w:r>
      <w:bookmarkEnd w:id="6"/>
    </w:p>
    <w:p w14:paraId="5FDB93BF" w14:textId="77777777" w:rsidR="00E1784C" w:rsidRDefault="00212293">
      <w:pPr>
        <w:pStyle w:val="Zkladntext1"/>
        <w:numPr>
          <w:ilvl w:val="1"/>
          <w:numId w:val="6"/>
        </w:numPr>
        <w:tabs>
          <w:tab w:val="left" w:pos="564"/>
        </w:tabs>
        <w:ind w:left="580" w:hanging="580"/>
        <w:jc w:val="both"/>
      </w:pPr>
      <w:r>
        <w:rPr>
          <w:rStyle w:val="Zkladntext"/>
        </w:rPr>
        <w:t xml:space="preserve">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odměna za užívání aplikace </w:t>
      </w:r>
      <w:proofErr w:type="spellStart"/>
      <w:r>
        <w:rPr>
          <w:rStyle w:val="Zkladntext"/>
        </w:rPr>
        <w:t>IRePad</w:t>
      </w:r>
      <w:proofErr w:type="spellEnd"/>
      <w:r>
        <w:rPr>
          <w:rStyle w:val="Zkladntext"/>
        </w:rPr>
        <w:t xml:space="preserve"> 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w:t>
      </w:r>
    </w:p>
    <w:p w14:paraId="05BFFC2E" w14:textId="77777777" w:rsidR="00E1784C" w:rsidRDefault="00212293">
      <w:pPr>
        <w:pStyle w:val="Zkladntext1"/>
        <w:numPr>
          <w:ilvl w:val="1"/>
          <w:numId w:val="6"/>
        </w:numPr>
        <w:tabs>
          <w:tab w:val="left" w:pos="564"/>
        </w:tabs>
        <w:ind w:left="580" w:hanging="580"/>
        <w:jc w:val="both"/>
      </w:pPr>
      <w:r>
        <w:rPr>
          <w:rStyle w:val="Zkladntext"/>
        </w:rPr>
        <w:t>Odměna uvedená v předešlém bodě bude hrazena způsobem specifikovaným v příloze č. 1 této smlouvy, a to na základě daňového dokladu vystaveného autorem se splatností třicet dní ode dne jeho vystavení (dále jen „</w:t>
      </w:r>
      <w:r>
        <w:rPr>
          <w:rStyle w:val="Zkladntext"/>
          <w:b/>
          <w:bCs/>
          <w:i/>
          <w:iCs/>
        </w:rPr>
        <w:t>daňový doklad</w:t>
      </w:r>
      <w:r>
        <w:rPr>
          <w:rStyle w:val="Zkladntext"/>
        </w:rPr>
        <w:t>“). Daňový doklad bude zahrnovat odměnu v její plné výši stanovenou předchozím bodem tohoto článku smlouvy. Nabyvatel výslovně souhlasí se zasíláním daňových dokladů v elektronické podobě, a to e-mailem na e</w:t>
      </w:r>
      <w:r>
        <w:rPr>
          <w:rStyle w:val="Zkladntext"/>
        </w:rPr>
        <w:softHyphen/>
        <w:t>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313A1281" w14:textId="5D2F3A8E" w:rsidR="00E1784C" w:rsidRDefault="00212293">
      <w:pPr>
        <w:pStyle w:val="Zkladntext1"/>
        <w:numPr>
          <w:ilvl w:val="1"/>
          <w:numId w:val="6"/>
        </w:numPr>
        <w:tabs>
          <w:tab w:val="left" w:pos="564"/>
        </w:tabs>
        <w:spacing w:after="460"/>
        <w:ind w:left="580" w:hanging="580"/>
        <w:jc w:val="both"/>
      </w:pPr>
      <w:r>
        <w:rPr>
          <w:rStyle w:val="Zkladntext"/>
        </w:rPr>
        <w:t xml:space="preserve">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w:t>
      </w:r>
      <w:proofErr w:type="spellStart"/>
      <w:r>
        <w:rPr>
          <w:rStyle w:val="Zkladntext"/>
        </w:rPr>
        <w:t>Eurostat</w:t>
      </w:r>
      <w:proofErr w:type="spellEnd"/>
      <w:r>
        <w:rPr>
          <w:rStyle w:val="Zkladntext"/>
        </w:rPr>
        <w:t>.</w:t>
      </w:r>
      <w:r w:rsidR="000262AC">
        <w:rPr>
          <w:rStyle w:val="Zkladntext"/>
        </w:rPr>
        <w:t xml:space="preserve">  Toto navýšení odměny je autor povinen písemně oznámit nabyvateli alespoň 15 dní </w:t>
      </w:r>
      <w:proofErr w:type="gramStart"/>
      <w:r w:rsidR="000262AC">
        <w:rPr>
          <w:rStyle w:val="Zkladntext"/>
        </w:rPr>
        <w:t>předem.</w:t>
      </w:r>
      <w:r w:rsidR="00FD26D4" w:rsidRPr="00FD26D4">
        <w:rPr>
          <w:rStyle w:val="Zkladntext"/>
          <w:color w:val="FF0000"/>
        </w:rPr>
        <w:t>.</w:t>
      </w:r>
      <w:proofErr w:type="gramEnd"/>
    </w:p>
    <w:p w14:paraId="1BE4B5A2" w14:textId="77777777" w:rsidR="00E1784C" w:rsidRDefault="00212293">
      <w:pPr>
        <w:pStyle w:val="Nadpis20"/>
        <w:keepNext/>
        <w:keepLines/>
        <w:numPr>
          <w:ilvl w:val="0"/>
          <w:numId w:val="1"/>
        </w:numPr>
        <w:tabs>
          <w:tab w:val="left" w:pos="399"/>
        </w:tabs>
      </w:pPr>
      <w:bookmarkStart w:id="7" w:name="bookmark16"/>
      <w:r>
        <w:rPr>
          <w:rStyle w:val="Nadpis2"/>
          <w:b/>
          <w:bCs/>
        </w:rPr>
        <w:t>Záruka za vady</w:t>
      </w:r>
      <w:bookmarkEnd w:id="7"/>
    </w:p>
    <w:p w14:paraId="3018C85E" w14:textId="77777777" w:rsidR="00E1784C" w:rsidRDefault="00212293">
      <w:pPr>
        <w:pStyle w:val="Zkladntext1"/>
        <w:numPr>
          <w:ilvl w:val="1"/>
          <w:numId w:val="7"/>
        </w:numPr>
        <w:tabs>
          <w:tab w:val="left" w:pos="564"/>
        </w:tabs>
        <w:ind w:left="580" w:hanging="580"/>
        <w:jc w:val="both"/>
      </w:pPr>
      <w:r>
        <w:rPr>
          <w:rStyle w:val="Zkladntext"/>
        </w:rPr>
        <w:t>Autor tímto přejímá závazek, že počítačový program bude po dobu trvání právního vztahu z této smlouvy a za podmínek dále uvedených technicky způsobilý k jeho užívání v souladu s touto smlouvou a s dodávanou dokumentací (dále jen „</w:t>
      </w:r>
      <w:r>
        <w:rPr>
          <w:rStyle w:val="Zkladntext"/>
          <w:b/>
          <w:bCs/>
          <w:i/>
          <w:iCs/>
        </w:rPr>
        <w:t>záruka</w:t>
      </w:r>
      <w:r>
        <w:rPr>
          <w:rStyle w:val="Zkladntext"/>
        </w:rPr>
        <w:t>“). Výstupy počítačového programu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w:t>
      </w:r>
    </w:p>
    <w:p w14:paraId="41CB80AF" w14:textId="77777777" w:rsidR="00E1784C" w:rsidRDefault="00212293">
      <w:pPr>
        <w:pStyle w:val="Zkladntext1"/>
        <w:numPr>
          <w:ilvl w:val="1"/>
          <w:numId w:val="7"/>
        </w:numPr>
        <w:tabs>
          <w:tab w:val="left" w:pos="564"/>
        </w:tabs>
        <w:ind w:left="580" w:hanging="580"/>
        <w:jc w:val="both"/>
      </w:pPr>
      <w:r>
        <w:rPr>
          <w:rStyle w:val="Zkladntext"/>
        </w:rP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počítačového programu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autora využívá internet; kvalitní </w:t>
      </w:r>
      <w:r>
        <w:rPr>
          <w:rStyle w:val="Zkladntext"/>
        </w:rPr>
        <w:lastRenderedPageBreak/>
        <w:t>připojení k internetu je tak nezbytnou podmínkou řádného užití počítačového programu. Záruka se dále nevztahuje na případy, kdy nabyvatel provedl neodborný zásah do souborů klientské aplikace či počítačového programu.</w:t>
      </w:r>
    </w:p>
    <w:p w14:paraId="37149ECE" w14:textId="77777777" w:rsidR="00E1784C" w:rsidRDefault="00212293">
      <w:pPr>
        <w:pStyle w:val="Zkladntext1"/>
        <w:numPr>
          <w:ilvl w:val="1"/>
          <w:numId w:val="7"/>
        </w:numPr>
        <w:tabs>
          <w:tab w:val="left" w:pos="557"/>
        </w:tabs>
        <w:spacing w:after="0"/>
        <w:ind w:left="580" w:hanging="580"/>
        <w:jc w:val="both"/>
      </w:pPr>
      <w:r>
        <w:rPr>
          <w:rStyle w:val="Zkladntext"/>
        </w:rPr>
        <w:t>V případě, že se v počítačovém programu vyskytnou vady kryté zárukou dle tohoto článku smlouvy (dále také „</w:t>
      </w:r>
      <w:r>
        <w:rPr>
          <w:rStyle w:val="Zkladntext"/>
          <w:b/>
          <w:bCs/>
          <w:i/>
          <w:iCs/>
        </w:rPr>
        <w:t>incident</w:t>
      </w:r>
      <w:r>
        <w:rPr>
          <w:rStyle w:val="Zkladntext"/>
        </w:rPr>
        <w:t>“), je nabyvatel povinen tento incident autorovi bezodkladně oznámit způsobem podle článku III. bodu 3.4. této smlouvy, přičemž takovéto oznámení musí obsahovat:</w:t>
      </w:r>
    </w:p>
    <w:p w14:paraId="2D1D0786" w14:textId="77777777" w:rsidR="00E1784C" w:rsidRDefault="00212293">
      <w:pPr>
        <w:pStyle w:val="Zkladntext1"/>
        <w:numPr>
          <w:ilvl w:val="0"/>
          <w:numId w:val="8"/>
        </w:numPr>
        <w:tabs>
          <w:tab w:val="left" w:pos="854"/>
        </w:tabs>
        <w:spacing w:after="0"/>
        <w:ind w:firstLine="580"/>
        <w:jc w:val="both"/>
      </w:pPr>
      <w:r>
        <w:rPr>
          <w:rStyle w:val="Zkladntext"/>
        </w:rPr>
        <w:t>popis projevů incidentu,</w:t>
      </w:r>
    </w:p>
    <w:p w14:paraId="4DB66C7B" w14:textId="77777777" w:rsidR="00E1784C" w:rsidRDefault="00212293">
      <w:pPr>
        <w:pStyle w:val="Zkladntext1"/>
        <w:numPr>
          <w:ilvl w:val="0"/>
          <w:numId w:val="8"/>
        </w:numPr>
        <w:tabs>
          <w:tab w:val="left" w:pos="854"/>
        </w:tabs>
        <w:spacing w:after="0"/>
        <w:ind w:firstLine="580"/>
        <w:jc w:val="both"/>
      </w:pPr>
      <w:r>
        <w:rPr>
          <w:rStyle w:val="Zkladntext"/>
        </w:rPr>
        <w:t>popis činnosti nabyvatele, která předcházela vzniku incidentu,</w:t>
      </w:r>
    </w:p>
    <w:p w14:paraId="6A6C8B7D" w14:textId="77777777" w:rsidR="00E1784C" w:rsidRDefault="00212293">
      <w:pPr>
        <w:pStyle w:val="Zkladntext1"/>
        <w:numPr>
          <w:ilvl w:val="0"/>
          <w:numId w:val="8"/>
        </w:numPr>
        <w:tabs>
          <w:tab w:val="left" w:pos="854"/>
        </w:tabs>
        <w:spacing w:after="220"/>
        <w:ind w:firstLine="580"/>
        <w:jc w:val="both"/>
      </w:pPr>
      <w:r>
        <w:rPr>
          <w:rStyle w:val="Zkladntext"/>
        </w:rPr>
        <w:t>text chybového hlášení (bylo-li takové hlášení nabyvateli zobrazeno).</w:t>
      </w:r>
    </w:p>
    <w:p w14:paraId="61302E53" w14:textId="77777777" w:rsidR="00E1784C" w:rsidRDefault="00212293">
      <w:pPr>
        <w:pStyle w:val="Zkladntext1"/>
        <w:numPr>
          <w:ilvl w:val="1"/>
          <w:numId w:val="7"/>
        </w:numPr>
        <w:tabs>
          <w:tab w:val="left" w:pos="557"/>
        </w:tabs>
        <w:ind w:left="580" w:hanging="580"/>
        <w:jc w:val="both"/>
      </w:pPr>
      <w:r>
        <w:rPr>
          <w:rStyle w:val="Zkladntext"/>
        </w:rPr>
        <w:t>Autor se zavazuje zahájit prověřování povahy a příčiny incidentu (zahájit řešení incidentu) a potvrdit tuto skutečnost nabyvateli v co nejkratší možné době, nejpozději však následující pracovní den.</w:t>
      </w:r>
    </w:p>
    <w:p w14:paraId="106DFFEB" w14:textId="77777777" w:rsidR="00E1784C" w:rsidRDefault="00212293">
      <w:pPr>
        <w:pStyle w:val="Zkladntext1"/>
        <w:numPr>
          <w:ilvl w:val="1"/>
          <w:numId w:val="7"/>
        </w:numPr>
        <w:tabs>
          <w:tab w:val="left" w:pos="557"/>
        </w:tabs>
        <w:spacing w:after="460"/>
        <w:ind w:left="580" w:hanging="580"/>
        <w:jc w:val="both"/>
      </w:pPr>
      <w:r>
        <w:rPr>
          <w:rStyle w:val="Zkladntext"/>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66FFA513" w14:textId="77777777" w:rsidR="00E1784C" w:rsidRDefault="00212293">
      <w:pPr>
        <w:pStyle w:val="Nadpis20"/>
        <w:keepNext/>
        <w:keepLines/>
        <w:numPr>
          <w:ilvl w:val="0"/>
          <w:numId w:val="1"/>
        </w:numPr>
        <w:tabs>
          <w:tab w:val="left" w:pos="476"/>
        </w:tabs>
      </w:pPr>
      <w:bookmarkStart w:id="8" w:name="bookmark18"/>
      <w:r>
        <w:rPr>
          <w:rStyle w:val="Nadpis2"/>
          <w:b/>
          <w:bCs/>
        </w:rPr>
        <w:t>Ostatní ujednání</w:t>
      </w:r>
      <w:bookmarkEnd w:id="8"/>
    </w:p>
    <w:p w14:paraId="786CA769" w14:textId="77777777" w:rsidR="00E1784C" w:rsidRDefault="00212293">
      <w:pPr>
        <w:pStyle w:val="Zkladntext1"/>
        <w:numPr>
          <w:ilvl w:val="1"/>
          <w:numId w:val="9"/>
        </w:numPr>
        <w:tabs>
          <w:tab w:val="left" w:pos="557"/>
        </w:tabs>
        <w:ind w:left="580" w:hanging="580"/>
        <w:jc w:val="both"/>
      </w:pPr>
      <w:r>
        <w:rPr>
          <w:rStyle w:val="Zkladntext"/>
        </w:rPr>
        <w:t xml:space="preserve">Nabyvatel nese veškerou odpovědnost za případnou škodu vzniklou </w:t>
      </w:r>
      <w:r w:rsidR="000262AC">
        <w:rPr>
          <w:rStyle w:val="Zkladntext"/>
        </w:rPr>
        <w:t xml:space="preserve">nesprávným </w:t>
      </w:r>
      <w:r>
        <w:rPr>
          <w:rStyle w:val="Zkladntext"/>
        </w:rPr>
        <w:t>užíváním počítačového programu, zejména pak za škodu vzniklou chybnou obsluhou počítačového programu, a to jak za škodu vzniklou jemu, tak jeho pracovníkům nebo třetím osobám.</w:t>
      </w:r>
    </w:p>
    <w:p w14:paraId="7B5F5B5B" w14:textId="77777777" w:rsidR="00E1784C" w:rsidRDefault="00212293">
      <w:pPr>
        <w:pStyle w:val="Zkladntext1"/>
        <w:numPr>
          <w:ilvl w:val="1"/>
          <w:numId w:val="9"/>
        </w:numPr>
        <w:tabs>
          <w:tab w:val="left" w:pos="557"/>
        </w:tabs>
        <w:ind w:left="580" w:hanging="580"/>
        <w:jc w:val="both"/>
      </w:pPr>
      <w:r>
        <w:rPr>
          <w:rStyle w:val="Zkladntext"/>
        </w:rPr>
        <w:t>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440A7C6" w14:textId="77777777" w:rsidR="00E1784C" w:rsidRDefault="00212293">
      <w:pPr>
        <w:pStyle w:val="Zkladntext1"/>
        <w:numPr>
          <w:ilvl w:val="1"/>
          <w:numId w:val="9"/>
        </w:numPr>
        <w:tabs>
          <w:tab w:val="left" w:pos="557"/>
        </w:tabs>
        <w:ind w:left="580" w:hanging="580"/>
        <w:jc w:val="both"/>
      </w:pPr>
      <w:r>
        <w:rPr>
          <w:rStyle w:val="Zkladntext"/>
        </w:rPr>
        <w:t>Nabyvatel dále bere na vědomí, že k funkčnosti klientské aplikace, a tedy k využití počítačového programu musí uživatelské stanice (PC) splňovat požadavky specifikované v příloze č. 2 této smlouvy.</w:t>
      </w:r>
    </w:p>
    <w:p w14:paraId="0F711832" w14:textId="77777777" w:rsidR="00E1784C" w:rsidRDefault="00212293">
      <w:pPr>
        <w:pStyle w:val="Zkladntext1"/>
        <w:numPr>
          <w:ilvl w:val="1"/>
          <w:numId w:val="9"/>
        </w:numPr>
        <w:tabs>
          <w:tab w:val="left" w:pos="557"/>
        </w:tabs>
        <w:ind w:left="580" w:hanging="580"/>
        <w:jc w:val="both"/>
      </w:pPr>
      <w:r>
        <w:rPr>
          <w:rStyle w:val="Zkladntext"/>
        </w:rPr>
        <w:t>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se nevztahuje na situace, kdy nedostupnost byla způsobena vyšší mocí.</w:t>
      </w:r>
    </w:p>
    <w:p w14:paraId="00B9F1A9" w14:textId="77777777" w:rsidR="00E1784C" w:rsidRDefault="00212293">
      <w:pPr>
        <w:pStyle w:val="Zkladntext1"/>
        <w:numPr>
          <w:ilvl w:val="1"/>
          <w:numId w:val="9"/>
        </w:numPr>
        <w:tabs>
          <w:tab w:val="left" w:pos="557"/>
        </w:tabs>
        <w:ind w:left="580" w:hanging="580"/>
        <w:jc w:val="both"/>
      </w:pPr>
      <w:r>
        <w:rPr>
          <w:rStyle w:val="Zkladntext"/>
        </w:rPr>
        <w:t>Autor se zavazuje zajistit zálohování dat na serveru nebo serverech dle čl. II. každý den v době od 20:00 hodin do 6:00 hodin.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2.3.</w:t>
      </w:r>
    </w:p>
    <w:p w14:paraId="78789C69" w14:textId="77777777" w:rsidR="00E1784C" w:rsidRDefault="00212293">
      <w:pPr>
        <w:pStyle w:val="Zkladntext1"/>
        <w:numPr>
          <w:ilvl w:val="1"/>
          <w:numId w:val="9"/>
        </w:numPr>
        <w:tabs>
          <w:tab w:val="left" w:pos="557"/>
        </w:tabs>
        <w:ind w:left="580" w:hanging="580"/>
        <w:jc w:val="both"/>
      </w:pPr>
      <w:r>
        <w:rPr>
          <w:rStyle w:val="Zkladntext"/>
        </w:rPr>
        <w:t xml:space="preserve">Pokud by došlo ke ztrátě uložených dat z úložiště dat dle bodu 2.3, oznámí písemně v co nejkratší době tuto skutečnost nabyvatel autorovi. Nabyvatel může autora požádat o obnovení dat ze zálohy vytvořené dle předešlého </w:t>
      </w:r>
      <w:r>
        <w:rPr>
          <w:rStyle w:val="Zkladntext"/>
        </w:rPr>
        <w:lastRenderedPageBreak/>
        <w:t>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 zadat do systému. 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škody).</w:t>
      </w:r>
    </w:p>
    <w:p w14:paraId="461554F1" w14:textId="77777777" w:rsidR="00E1784C" w:rsidRDefault="00212293">
      <w:pPr>
        <w:pStyle w:val="Zkladntext1"/>
        <w:numPr>
          <w:ilvl w:val="1"/>
          <w:numId w:val="9"/>
        </w:numPr>
        <w:tabs>
          <w:tab w:val="left" w:pos="541"/>
        </w:tabs>
        <w:ind w:left="560" w:hanging="560"/>
        <w:jc w:val="both"/>
      </w:pPr>
      <w:r>
        <w:rPr>
          <w:rStyle w:val="Zkladntext"/>
        </w:rPr>
        <w:t xml:space="preserve">Nabyvatel a autor se dohodli na tom, že autor bude v průběhu doby trvání této smlouvy oprávněn prostřednictvím informačního panelu v klientské aplikaci (dále jen „ </w:t>
      </w:r>
      <w:r>
        <w:rPr>
          <w:rStyle w:val="Zkladntext"/>
          <w:b/>
          <w:bCs/>
          <w:i/>
          <w:iCs/>
        </w:rPr>
        <w:t>informační panel"</w:t>
      </w:r>
      <w:r>
        <w:rPr>
          <w:rStyle w:val="Zkladntext"/>
          <w:i/>
          <w:iCs/>
        </w:rPr>
        <w:t>“)</w:t>
      </w:r>
      <w:r>
        <w:rPr>
          <w:rStyle w:val="Zkladntext"/>
        </w:rPr>
        <w:t xml:space="preserve">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Pr>
          <w:rStyle w:val="Zkladntext"/>
          <w:b/>
          <w:bCs/>
          <w:i/>
          <w:iCs/>
        </w:rPr>
        <w:t>uživatelé programu</w:t>
      </w:r>
      <w:r>
        <w:rPr>
          <w:rStyle w:val="Zkladntext"/>
        </w:rPr>
        <w:t>“).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w:t>
      </w:r>
    </w:p>
    <w:p w14:paraId="3B687D0A" w14:textId="77777777" w:rsidR="00E1784C" w:rsidRDefault="00212293">
      <w:pPr>
        <w:pStyle w:val="Zkladntext1"/>
        <w:numPr>
          <w:ilvl w:val="0"/>
          <w:numId w:val="10"/>
        </w:numPr>
        <w:tabs>
          <w:tab w:val="left" w:pos="930"/>
        </w:tabs>
        <w:ind w:left="940" w:hanging="360"/>
        <w:jc w:val="both"/>
      </w:pPr>
      <w:r>
        <w:rPr>
          <w:rStyle w:val="Zkladntext"/>
        </w:rPr>
        <w:t xml:space="preserve">v rámci tzv. </w:t>
      </w:r>
      <w:proofErr w:type="spellStart"/>
      <w:r>
        <w:rPr>
          <w:rStyle w:val="Zkladntext"/>
        </w:rPr>
        <w:t>onboardingu</w:t>
      </w:r>
      <w:proofErr w:type="spellEnd"/>
      <w:r>
        <w:rPr>
          <w:rStyle w:val="Zkladntext"/>
        </w:rPr>
        <w:t xml:space="preserve"> (tzn. procesu zaučování nových uživatelů programu) těmto zasílat různé návody a připomínky potřebné zejména k řádnému užívání počítačového programu;</w:t>
      </w:r>
    </w:p>
    <w:p w14:paraId="3291BA28" w14:textId="77777777" w:rsidR="00E1784C" w:rsidRDefault="00212293">
      <w:pPr>
        <w:pStyle w:val="Zkladntext1"/>
        <w:numPr>
          <w:ilvl w:val="0"/>
          <w:numId w:val="10"/>
        </w:numPr>
        <w:tabs>
          <w:tab w:val="left" w:pos="891"/>
        </w:tabs>
        <w:ind w:firstLine="560"/>
        <w:jc w:val="both"/>
      </w:pPr>
      <w:r>
        <w:rPr>
          <w:rStyle w:val="Zkladntext"/>
        </w:rPr>
        <w:t>k ulehčení či zefektivnění užívání počítačového programu zasílání novinek a tipů k počítačovému programu;</w:t>
      </w:r>
    </w:p>
    <w:p w14:paraId="1B9F5BFD" w14:textId="77777777" w:rsidR="00E1784C" w:rsidRDefault="00212293">
      <w:pPr>
        <w:pStyle w:val="Zkladntext1"/>
        <w:numPr>
          <w:ilvl w:val="0"/>
          <w:numId w:val="10"/>
        </w:numPr>
        <w:tabs>
          <w:tab w:val="left" w:pos="891"/>
        </w:tabs>
        <w:spacing w:after="0"/>
        <w:ind w:firstLine="560"/>
        <w:jc w:val="both"/>
      </w:pPr>
      <w:r>
        <w:rPr>
          <w:rStyle w:val="Zkladntext"/>
        </w:rPr>
        <w:t>k usnadnění a zefektivnění komunikace mezi autorem a jednotlivými uživateli programu (potažmo</w:t>
      </w:r>
    </w:p>
    <w:p w14:paraId="4B98A904" w14:textId="77777777" w:rsidR="00E1784C" w:rsidRDefault="00212293">
      <w:pPr>
        <w:pStyle w:val="Zkladntext1"/>
        <w:ind w:left="940"/>
        <w:jc w:val="both"/>
      </w:pPr>
      <w:r>
        <w:rPr>
          <w:rStyle w:val="Zkladntext"/>
        </w:rPr>
        <w:t>nabyvatelem) s tím, že nabyvatel tímto rovněž souhlasí s případným zřízením interního chatu mezi těmito stranami, jehož účelem by zejména bylo poskytování uživatelské podpory ze strany autora;</w:t>
      </w:r>
    </w:p>
    <w:p w14:paraId="3A98C975" w14:textId="77777777" w:rsidR="00E1784C" w:rsidRDefault="00212293">
      <w:pPr>
        <w:pStyle w:val="Zkladntext1"/>
        <w:numPr>
          <w:ilvl w:val="0"/>
          <w:numId w:val="10"/>
        </w:numPr>
        <w:tabs>
          <w:tab w:val="left" w:pos="891"/>
        </w:tabs>
        <w:ind w:firstLine="560"/>
        <w:jc w:val="both"/>
      </w:pPr>
      <w:r>
        <w:rPr>
          <w:rStyle w:val="Zkladntext"/>
        </w:rPr>
        <w:t>k přímému marketingu, tzn. k zasílání obchodních sdělení souvisejících s produkty a službami autora.</w:t>
      </w:r>
    </w:p>
    <w:p w14:paraId="12756087" w14:textId="77777777" w:rsidR="00E1784C" w:rsidRDefault="00212293">
      <w:pPr>
        <w:pStyle w:val="Zkladntext1"/>
        <w:ind w:left="560" w:firstLine="20"/>
        <w:jc w:val="both"/>
      </w:pPr>
      <w:r>
        <w:rPr>
          <w:rStyle w:val="Zkladntext"/>
        </w:rPr>
        <w:t>V souvislosti s popsaným oslovováním jednotlivých uživatelů programů bude autor ve vztahu k těmto osobám zpracovávat informace o využívání počítačového programu, informace o nastavených přístupových právech v systému apod.</w:t>
      </w:r>
    </w:p>
    <w:p w14:paraId="3C04D869" w14:textId="77777777" w:rsidR="00E1784C" w:rsidRDefault="00212293">
      <w:pPr>
        <w:pStyle w:val="Zkladntext1"/>
        <w:ind w:left="560" w:firstLine="20"/>
        <w:jc w:val="both"/>
      </w:pPr>
      <w:r>
        <w:rPr>
          <w:rStyle w:val="Zkladntext"/>
        </w:rPr>
        <w:t>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w:t>
      </w:r>
    </w:p>
    <w:p w14:paraId="20EF04EB" w14:textId="77777777" w:rsidR="00E1784C" w:rsidRDefault="00212293">
      <w:pPr>
        <w:pStyle w:val="Zkladntext1"/>
        <w:ind w:left="560" w:firstLine="20"/>
        <w:jc w:val="both"/>
      </w:pPr>
      <w:r>
        <w:rPr>
          <w:rStyle w:val="Zkladntext"/>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0C9C7DDF" w14:textId="030F57C9" w:rsidR="00E1784C" w:rsidRDefault="00212293">
      <w:pPr>
        <w:pStyle w:val="Zkladntext1"/>
        <w:numPr>
          <w:ilvl w:val="1"/>
          <w:numId w:val="9"/>
        </w:numPr>
        <w:tabs>
          <w:tab w:val="left" w:pos="541"/>
        </w:tabs>
        <w:spacing w:after="460"/>
        <w:ind w:left="560" w:hanging="560"/>
        <w:jc w:val="both"/>
        <w:rPr>
          <w:rStyle w:val="Zkladntext"/>
        </w:rPr>
      </w:pPr>
      <w:r>
        <w:rPr>
          <w:rStyle w:val="Zkladntext"/>
        </w:rPr>
        <w:t xml:space="preserve">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w:t>
      </w:r>
      <w:proofErr w:type="spellStart"/>
      <w:r>
        <w:rPr>
          <w:rStyle w:val="Zkladntext"/>
        </w:rPr>
        <w:t>newsletterech</w:t>
      </w:r>
      <w:proofErr w:type="spellEnd"/>
      <w:r>
        <w:rPr>
          <w:rStyle w:val="Zkladntext"/>
        </w:rPr>
        <w:t xml:space="preserve">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A9586F6" w14:textId="77777777" w:rsidR="00E1784C" w:rsidRDefault="00212293">
      <w:pPr>
        <w:pStyle w:val="Nadpis20"/>
        <w:keepNext/>
        <w:keepLines/>
        <w:numPr>
          <w:ilvl w:val="0"/>
          <w:numId w:val="1"/>
        </w:numPr>
        <w:tabs>
          <w:tab w:val="left" w:pos="553"/>
        </w:tabs>
      </w:pPr>
      <w:bookmarkStart w:id="9" w:name="bookmark20"/>
      <w:r>
        <w:rPr>
          <w:rStyle w:val="Nadpis2"/>
          <w:b/>
          <w:bCs/>
        </w:rPr>
        <w:t>Zpracování osobních údajů autorem</w:t>
      </w:r>
      <w:bookmarkEnd w:id="9"/>
    </w:p>
    <w:p w14:paraId="056778FE" w14:textId="77777777" w:rsidR="00E1784C" w:rsidRDefault="00212293">
      <w:pPr>
        <w:pStyle w:val="Zkladntext1"/>
        <w:numPr>
          <w:ilvl w:val="1"/>
          <w:numId w:val="11"/>
        </w:numPr>
        <w:tabs>
          <w:tab w:val="left" w:pos="541"/>
        </w:tabs>
        <w:ind w:left="560" w:hanging="560"/>
        <w:jc w:val="both"/>
      </w:pPr>
      <w:r>
        <w:rPr>
          <w:rStyle w:val="Zkladntext"/>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Pr>
          <w:rStyle w:val="Zkladntext"/>
          <w:b/>
          <w:bCs/>
          <w:i/>
          <w:iCs/>
        </w:rPr>
        <w:t>GDPR</w:t>
      </w:r>
      <w:r>
        <w:rPr>
          <w:rStyle w:val="Zkladntext"/>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14:paraId="6D9951C8" w14:textId="77777777" w:rsidR="00E1784C" w:rsidRDefault="00212293">
      <w:pPr>
        <w:pStyle w:val="Zkladntext1"/>
        <w:numPr>
          <w:ilvl w:val="1"/>
          <w:numId w:val="11"/>
        </w:numPr>
        <w:tabs>
          <w:tab w:val="left" w:pos="541"/>
        </w:tabs>
        <w:ind w:left="560" w:hanging="560"/>
        <w:jc w:val="both"/>
      </w:pPr>
      <w:r>
        <w:rPr>
          <w:rStyle w:val="Zkladntext"/>
        </w:rPr>
        <w:t xml:space="preserve">Autor bude zpracovávat veškeré osobní údaje, které nabyvatel uloží v rámci užívání počítačového programu na server či servery dle čl. II. této smlouvy, tj. zejména údaje o klientech nabyvatele (identifikační údaje, údaje o </w:t>
      </w:r>
      <w:r>
        <w:rPr>
          <w:rStyle w:val="Zkladntext"/>
        </w:rPr>
        <w:lastRenderedPageBreak/>
        <w:t>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Pr>
          <w:rStyle w:val="Zkladntext"/>
          <w:b/>
          <w:bCs/>
          <w:i/>
          <w:iCs/>
        </w:rPr>
        <w:t>osobní údaje</w:t>
      </w:r>
      <w:r>
        <w:rPr>
          <w:rStyle w:val="Zkladntext"/>
        </w:rPr>
        <w:t xml:space="preserve">“).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w:t>
      </w:r>
      <w:proofErr w:type="spellStart"/>
      <w:r>
        <w:rPr>
          <w:rStyle w:val="Zkladntext"/>
        </w:rPr>
        <w:t>cloudový</w:t>
      </w:r>
      <w:proofErr w:type="spellEnd"/>
      <w:r>
        <w:rPr>
          <w:rStyle w:val="Zkladntext"/>
        </w:rPr>
        <w:t xml:space="preserve"> informační systém IZIO pro evidenci objednávek inkontinenčních pomůcek) a stejně tak, že prostřednictvím těchto programů jsou tyto osobní údaje dále dostupné adresátům příslušných objednávek nabyvatele.</w:t>
      </w:r>
    </w:p>
    <w:p w14:paraId="2DE357A0" w14:textId="77777777" w:rsidR="00E1784C" w:rsidRDefault="00212293">
      <w:pPr>
        <w:pStyle w:val="Zkladntext1"/>
        <w:numPr>
          <w:ilvl w:val="1"/>
          <w:numId w:val="11"/>
        </w:numPr>
        <w:tabs>
          <w:tab w:val="left" w:pos="552"/>
        </w:tabs>
        <w:ind w:left="580" w:hanging="580"/>
        <w:jc w:val="both"/>
      </w:pPr>
      <w:r>
        <w:rPr>
          <w:rStyle w:val="Zkladntext"/>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14:paraId="05A5533F" w14:textId="77777777" w:rsidR="00E1784C" w:rsidRDefault="00212293">
      <w:pPr>
        <w:pStyle w:val="Zkladntext1"/>
        <w:numPr>
          <w:ilvl w:val="1"/>
          <w:numId w:val="11"/>
        </w:numPr>
        <w:tabs>
          <w:tab w:val="left" w:pos="552"/>
        </w:tabs>
        <w:ind w:left="580" w:hanging="580"/>
        <w:jc w:val="both"/>
      </w:pPr>
      <w:r>
        <w:rPr>
          <w:rStyle w:val="Zkladntext"/>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14:paraId="32773B41" w14:textId="77777777" w:rsidR="00E1784C" w:rsidRDefault="00212293">
      <w:pPr>
        <w:pStyle w:val="Zkladntext1"/>
        <w:numPr>
          <w:ilvl w:val="1"/>
          <w:numId w:val="11"/>
        </w:numPr>
        <w:tabs>
          <w:tab w:val="left" w:pos="552"/>
        </w:tabs>
        <w:ind w:left="580" w:hanging="580"/>
        <w:jc w:val="both"/>
      </w:pPr>
      <w:r>
        <w:rPr>
          <w:rStyle w:val="Zkladntext"/>
        </w:rPr>
        <w:t>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w:t>
      </w:r>
    </w:p>
    <w:p w14:paraId="2328FC44" w14:textId="77777777" w:rsidR="00E1784C" w:rsidRDefault="00212293">
      <w:pPr>
        <w:pStyle w:val="Zkladntext1"/>
        <w:numPr>
          <w:ilvl w:val="1"/>
          <w:numId w:val="11"/>
        </w:numPr>
        <w:tabs>
          <w:tab w:val="left" w:pos="552"/>
        </w:tabs>
        <w:jc w:val="both"/>
      </w:pPr>
      <w:r>
        <w:rPr>
          <w:rStyle w:val="Zkladntext"/>
        </w:rPr>
        <w:t>Nabyvatel tímto pověřuje autora zpracováváním osobních údajů ve smyslu tohoto článku smlouvy.</w:t>
      </w:r>
    </w:p>
    <w:p w14:paraId="76627366" w14:textId="77777777" w:rsidR="00E1784C" w:rsidRDefault="00212293">
      <w:pPr>
        <w:pStyle w:val="Zkladntext1"/>
        <w:numPr>
          <w:ilvl w:val="1"/>
          <w:numId w:val="11"/>
        </w:numPr>
        <w:tabs>
          <w:tab w:val="left" w:pos="552"/>
        </w:tabs>
        <w:spacing w:after="0"/>
        <w:jc w:val="both"/>
      </w:pPr>
      <w:r>
        <w:rPr>
          <w:rStyle w:val="Zkladntext"/>
        </w:rPr>
        <w:t>Autor se jako zpracovatel při zpracování osobních údajů v souladu s tímto článkem smlouvy zavazuje:</w:t>
      </w:r>
    </w:p>
    <w:p w14:paraId="39F200D3" w14:textId="77777777" w:rsidR="00E1784C" w:rsidRDefault="00212293">
      <w:pPr>
        <w:pStyle w:val="Zkladntext1"/>
        <w:numPr>
          <w:ilvl w:val="0"/>
          <w:numId w:val="12"/>
        </w:numPr>
        <w:tabs>
          <w:tab w:val="left" w:pos="1002"/>
        </w:tabs>
        <w:spacing w:after="0"/>
        <w:ind w:left="1000" w:hanging="420"/>
        <w:jc w:val="both"/>
      </w:pPr>
      <w:r>
        <w:rPr>
          <w:rStyle w:val="Zkladntext"/>
        </w:rPr>
        <w:t>zpracovávat osobní údaje pouze v souladu s účelem dle tohoto článku smlouvy a způsobem v tomto článku smlouvy stanoveném,</w:t>
      </w:r>
    </w:p>
    <w:p w14:paraId="1416605E" w14:textId="77777777" w:rsidR="00E1784C" w:rsidRDefault="00212293">
      <w:pPr>
        <w:pStyle w:val="Zkladntext1"/>
        <w:numPr>
          <w:ilvl w:val="0"/>
          <w:numId w:val="12"/>
        </w:numPr>
        <w:tabs>
          <w:tab w:val="left" w:pos="1002"/>
        </w:tabs>
        <w:spacing w:after="0"/>
        <w:ind w:left="1000" w:hanging="420"/>
        <w:jc w:val="both"/>
      </w:pPr>
      <w:r>
        <w:rPr>
          <w:rStyle w:val="Zkladntext"/>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14:paraId="397BB517" w14:textId="77777777" w:rsidR="00E1784C" w:rsidRDefault="00212293">
      <w:pPr>
        <w:pStyle w:val="Zkladntext1"/>
        <w:numPr>
          <w:ilvl w:val="0"/>
          <w:numId w:val="12"/>
        </w:numPr>
        <w:tabs>
          <w:tab w:val="left" w:pos="1002"/>
        </w:tabs>
        <w:ind w:left="580"/>
        <w:jc w:val="both"/>
      </w:pPr>
      <w:r>
        <w:rPr>
          <w:rStyle w:val="Zkladntext"/>
        </w:rPr>
        <w:t>zpracovat a dokumentovat přijatá a provedená technická a organizační opatření k zajištění ochrany osobních údajů v souladu s touto smlouvou, GDPR, příslušnými zákony a jinými obecně závaznými právními předpisy, d) 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14:paraId="59DEFD02" w14:textId="77777777" w:rsidR="00E1784C" w:rsidRDefault="00212293">
      <w:pPr>
        <w:pStyle w:val="Zkladntext1"/>
        <w:numPr>
          <w:ilvl w:val="1"/>
          <w:numId w:val="11"/>
        </w:numPr>
        <w:tabs>
          <w:tab w:val="left" w:pos="552"/>
        </w:tabs>
        <w:spacing w:after="0"/>
        <w:jc w:val="both"/>
      </w:pPr>
      <w:r>
        <w:rPr>
          <w:rStyle w:val="Zkladntext"/>
        </w:rPr>
        <w:t>Při stanovení technických a organizačních opatření pro ochranu zpracovávaných osobních údajů se autor zavazuje: - posuzovat rizika vyplývající ze zpracování osobních údajů osobami, které mají bezprostřední přístup k osobním údajům,</w:t>
      </w:r>
    </w:p>
    <w:p w14:paraId="5A9D24C5" w14:textId="77777777" w:rsidR="00E1784C" w:rsidRDefault="00212293">
      <w:pPr>
        <w:pStyle w:val="Zkladntext1"/>
        <w:numPr>
          <w:ilvl w:val="0"/>
          <w:numId w:val="13"/>
        </w:numPr>
        <w:tabs>
          <w:tab w:val="left" w:pos="1002"/>
        </w:tabs>
        <w:spacing w:after="0"/>
        <w:ind w:left="1000" w:hanging="420"/>
        <w:jc w:val="both"/>
      </w:pPr>
      <w:r>
        <w:rPr>
          <w:rStyle w:val="Zkladntext"/>
        </w:rPr>
        <w:t>zabránit neoprávněným osobám v přístupu k osobním údajům a k prostředkům pro jejich zpracování, jakož i neoprávněnému čtení, vytváření, kopírování, přenosu, úpravě či vymazání záznamů obsahujících osobní údaje,</w:t>
      </w:r>
    </w:p>
    <w:p w14:paraId="59987ABF" w14:textId="77777777" w:rsidR="00E1784C" w:rsidRDefault="00212293">
      <w:pPr>
        <w:pStyle w:val="Zkladntext1"/>
        <w:numPr>
          <w:ilvl w:val="0"/>
          <w:numId w:val="13"/>
        </w:numPr>
        <w:tabs>
          <w:tab w:val="left" w:pos="1002"/>
        </w:tabs>
        <w:ind w:left="1000" w:hanging="420"/>
        <w:jc w:val="both"/>
      </w:pPr>
      <w:r>
        <w:rPr>
          <w:rStyle w:val="Zkladntext"/>
        </w:rPr>
        <w:t xml:space="preserve">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w:t>
      </w:r>
      <w:r>
        <w:rPr>
          <w:rStyle w:val="Zkladntext"/>
        </w:rPr>
        <w:lastRenderedPageBreak/>
        <w:t>samotný nabyvatel.</w:t>
      </w:r>
    </w:p>
    <w:p w14:paraId="49A9E1C7" w14:textId="77777777" w:rsidR="00E1784C" w:rsidRDefault="00212293">
      <w:pPr>
        <w:pStyle w:val="Zkladntext1"/>
        <w:numPr>
          <w:ilvl w:val="1"/>
          <w:numId w:val="11"/>
        </w:numPr>
        <w:tabs>
          <w:tab w:val="left" w:pos="552"/>
        </w:tabs>
        <w:spacing w:after="0"/>
        <w:jc w:val="both"/>
      </w:pPr>
      <w:r>
        <w:rPr>
          <w:rStyle w:val="Zkladntext"/>
        </w:rPr>
        <w:t>Při zpracovávání osobních údajů, které probíhá automatizovaně, se autor zavazuje:</w:t>
      </w:r>
    </w:p>
    <w:p w14:paraId="15477AD1" w14:textId="77777777" w:rsidR="00E1784C" w:rsidRDefault="00212293">
      <w:pPr>
        <w:pStyle w:val="Zkladntext1"/>
        <w:numPr>
          <w:ilvl w:val="0"/>
          <w:numId w:val="14"/>
        </w:numPr>
        <w:tabs>
          <w:tab w:val="left" w:pos="1002"/>
        </w:tabs>
        <w:spacing w:after="0"/>
        <w:ind w:left="1000" w:hanging="420"/>
        <w:jc w:val="both"/>
      </w:pPr>
      <w:r>
        <w:rPr>
          <w:rStyle w:val="Zkladntext"/>
        </w:rPr>
        <w:t>zpracovávat všechny informace a osobní údaje v souladu s požadavky systému managementu bezpečnosti informací,</w:t>
      </w:r>
    </w:p>
    <w:p w14:paraId="723F7080" w14:textId="77777777" w:rsidR="00E1784C" w:rsidRDefault="00212293">
      <w:pPr>
        <w:pStyle w:val="Zkladntext1"/>
        <w:numPr>
          <w:ilvl w:val="0"/>
          <w:numId w:val="14"/>
        </w:numPr>
        <w:tabs>
          <w:tab w:val="left" w:pos="1002"/>
        </w:tabs>
        <w:ind w:firstLine="580"/>
        <w:jc w:val="both"/>
      </w:pPr>
      <w:r>
        <w:rPr>
          <w:rStyle w:val="Zkladntext"/>
        </w:rPr>
        <w:t>zabránit neoprávněnému přístupu k datovým nosičům.</w:t>
      </w:r>
    </w:p>
    <w:p w14:paraId="06CBD0C5" w14:textId="77777777" w:rsidR="00E1784C" w:rsidRDefault="00212293">
      <w:pPr>
        <w:pStyle w:val="Zkladntext1"/>
        <w:numPr>
          <w:ilvl w:val="1"/>
          <w:numId w:val="11"/>
        </w:numPr>
        <w:tabs>
          <w:tab w:val="left" w:pos="552"/>
        </w:tabs>
        <w:ind w:left="580" w:hanging="580"/>
        <w:jc w:val="both"/>
      </w:pPr>
      <w:r>
        <w:rPr>
          <w:rStyle w:val="Zkladntext"/>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14:paraId="5414C931" w14:textId="77777777" w:rsidR="00E1784C" w:rsidRDefault="00212293">
      <w:pPr>
        <w:pStyle w:val="Zkladntext1"/>
        <w:numPr>
          <w:ilvl w:val="1"/>
          <w:numId w:val="11"/>
        </w:numPr>
        <w:tabs>
          <w:tab w:val="left" w:pos="557"/>
        </w:tabs>
        <w:spacing w:after="0"/>
        <w:ind w:left="580" w:hanging="580"/>
        <w:jc w:val="both"/>
      </w:pPr>
      <w:r>
        <w:rPr>
          <w:rStyle w:val="Zkladntext"/>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14:paraId="3C773C69" w14:textId="77777777" w:rsidR="00E1784C" w:rsidRDefault="00212293">
      <w:pPr>
        <w:pStyle w:val="Zkladntext1"/>
        <w:numPr>
          <w:ilvl w:val="0"/>
          <w:numId w:val="15"/>
        </w:numPr>
        <w:tabs>
          <w:tab w:val="left" w:pos="988"/>
        </w:tabs>
        <w:spacing w:after="0"/>
        <w:ind w:firstLine="580"/>
        <w:jc w:val="both"/>
      </w:pPr>
      <w:r>
        <w:rPr>
          <w:rStyle w:val="Zkladntext"/>
        </w:rPr>
        <w:t>vadou počítačového programu, kdy autor nahlédne do údajů výlučně za účelem jejího odstranění, nebo</w:t>
      </w:r>
    </w:p>
    <w:p w14:paraId="4555594B" w14:textId="77777777" w:rsidR="00E1784C" w:rsidRDefault="00212293">
      <w:pPr>
        <w:pStyle w:val="Zkladntext1"/>
        <w:numPr>
          <w:ilvl w:val="0"/>
          <w:numId w:val="15"/>
        </w:numPr>
        <w:tabs>
          <w:tab w:val="left" w:pos="988"/>
        </w:tabs>
        <w:ind w:firstLine="580"/>
        <w:jc w:val="both"/>
      </w:pPr>
      <w:r>
        <w:rPr>
          <w:rStyle w:val="Zkladntext"/>
        </w:rPr>
        <w:t>poskytováním uživatelské podpory ve smyslu čl. III. bodu 3.4. této smlouvy.</w:t>
      </w:r>
    </w:p>
    <w:p w14:paraId="764F6138" w14:textId="77777777" w:rsidR="00E1784C" w:rsidRDefault="00212293">
      <w:pPr>
        <w:pStyle w:val="Zkladntext1"/>
        <w:ind w:left="580"/>
        <w:jc w:val="both"/>
      </w:pPr>
      <w:r>
        <w:rPr>
          <w:rStyle w:val="Zkladntext"/>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14:paraId="5E518C6A" w14:textId="77777777" w:rsidR="00E1784C" w:rsidRDefault="00212293">
      <w:pPr>
        <w:pStyle w:val="Zkladntext1"/>
        <w:ind w:left="580"/>
        <w:jc w:val="both"/>
      </w:pPr>
      <w:r>
        <w:rPr>
          <w:rStyle w:val="Zkladntext"/>
        </w:rPr>
        <w:t>Ustanovení tohoto bodu se nevztahuje na postup autora dle čl. III. bodu 3.5. této smlouvy (uživatelská podpora prostřednictvím nástroje „</w:t>
      </w:r>
      <w:r>
        <w:rPr>
          <w:rStyle w:val="Zkladntext"/>
          <w:i/>
          <w:iCs/>
        </w:rPr>
        <w:t>Vzdálená pomoc</w:t>
      </w:r>
      <w:r>
        <w:rPr>
          <w:rStyle w:val="Zkladntext"/>
        </w:rPr>
        <w:t>“)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p>
    <w:p w14:paraId="7984AE13" w14:textId="77777777" w:rsidR="00E1784C" w:rsidRDefault="00212293">
      <w:pPr>
        <w:pStyle w:val="Zkladntext1"/>
        <w:numPr>
          <w:ilvl w:val="1"/>
          <w:numId w:val="11"/>
        </w:numPr>
        <w:tabs>
          <w:tab w:val="left" w:pos="557"/>
        </w:tabs>
        <w:ind w:left="580" w:hanging="580"/>
        <w:jc w:val="both"/>
      </w:pPr>
      <w:r>
        <w:rPr>
          <w:rStyle w:val="Zkladntext"/>
        </w:rPr>
        <w:t>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14:paraId="7216FA7F" w14:textId="77777777" w:rsidR="00E1784C" w:rsidRDefault="00212293">
      <w:pPr>
        <w:pStyle w:val="Zkladntext1"/>
        <w:numPr>
          <w:ilvl w:val="1"/>
          <w:numId w:val="11"/>
        </w:numPr>
        <w:tabs>
          <w:tab w:val="left" w:pos="557"/>
        </w:tabs>
        <w:ind w:left="580" w:hanging="580"/>
        <w:jc w:val="both"/>
      </w:pPr>
      <w:r>
        <w:rPr>
          <w:rStyle w:val="Zkladntext"/>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14:paraId="7694D40B" w14:textId="77777777" w:rsidR="00E1784C" w:rsidRDefault="00212293">
      <w:pPr>
        <w:pStyle w:val="Zkladntext1"/>
        <w:numPr>
          <w:ilvl w:val="1"/>
          <w:numId w:val="11"/>
        </w:numPr>
        <w:tabs>
          <w:tab w:val="left" w:pos="557"/>
        </w:tabs>
        <w:ind w:left="580" w:hanging="580"/>
        <w:jc w:val="both"/>
      </w:pPr>
      <w:r>
        <w:rPr>
          <w:rStyle w:val="Zkladntext"/>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14:paraId="46979837" w14:textId="77777777" w:rsidR="00E1784C" w:rsidRDefault="00212293">
      <w:pPr>
        <w:pStyle w:val="Zkladntext1"/>
        <w:numPr>
          <w:ilvl w:val="0"/>
          <w:numId w:val="16"/>
        </w:numPr>
        <w:tabs>
          <w:tab w:val="left" w:pos="988"/>
        </w:tabs>
        <w:ind w:firstLine="580"/>
        <w:jc w:val="both"/>
      </w:pPr>
      <w:r>
        <w:rPr>
          <w:rStyle w:val="Zkladntext"/>
        </w:rPr>
        <w:t>přijme všechna opatření požadovaná dle čl. 32,</w:t>
      </w:r>
    </w:p>
    <w:p w14:paraId="40B75750" w14:textId="77777777" w:rsidR="00E1784C" w:rsidRDefault="00212293">
      <w:pPr>
        <w:pStyle w:val="Zkladntext1"/>
        <w:numPr>
          <w:ilvl w:val="0"/>
          <w:numId w:val="16"/>
        </w:numPr>
        <w:tabs>
          <w:tab w:val="left" w:pos="988"/>
        </w:tabs>
        <w:ind w:firstLine="580"/>
        <w:jc w:val="both"/>
      </w:pPr>
      <w:r>
        <w:rPr>
          <w:rStyle w:val="Zkladntext"/>
        </w:rPr>
        <w:lastRenderedPageBreak/>
        <w:t>bude dodržovat podmínky pro zapojení dalšího zpracovatele uvedená v čl. 28 odst. 2 a 4 GDPR,</w:t>
      </w:r>
    </w:p>
    <w:p w14:paraId="549D7007" w14:textId="77777777" w:rsidR="00E1784C" w:rsidRDefault="00212293">
      <w:pPr>
        <w:pStyle w:val="Zkladntext1"/>
        <w:numPr>
          <w:ilvl w:val="0"/>
          <w:numId w:val="16"/>
        </w:numPr>
        <w:tabs>
          <w:tab w:val="left" w:pos="988"/>
        </w:tabs>
        <w:spacing w:after="0"/>
        <w:ind w:firstLine="580"/>
        <w:jc w:val="both"/>
      </w:pPr>
      <w:r>
        <w:rPr>
          <w:rStyle w:val="Zkladntext"/>
        </w:rPr>
        <w:t>bude zohledňovat povahu zpracování a bude nabyvateli (v rozsahu, v němž to bude možné) nápomocen</w:t>
      </w:r>
    </w:p>
    <w:p w14:paraId="36DF9FD3" w14:textId="77777777" w:rsidR="00E1784C" w:rsidRDefault="00212293">
      <w:pPr>
        <w:pStyle w:val="Zkladntext1"/>
        <w:ind w:left="1000"/>
        <w:jc w:val="both"/>
      </w:pPr>
      <w:r>
        <w:rPr>
          <w:rStyle w:val="Zkladntext"/>
        </w:rPr>
        <w:t>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14:paraId="3C032EFB" w14:textId="77777777" w:rsidR="00E1784C" w:rsidRDefault="00212293">
      <w:pPr>
        <w:pStyle w:val="Zkladntext1"/>
        <w:numPr>
          <w:ilvl w:val="1"/>
          <w:numId w:val="11"/>
        </w:numPr>
        <w:tabs>
          <w:tab w:val="left" w:pos="557"/>
        </w:tabs>
        <w:ind w:left="580" w:hanging="580"/>
        <w:jc w:val="both"/>
      </w:pPr>
      <w:r>
        <w:rPr>
          <w:rStyle w:val="Zkladntext"/>
        </w:rPr>
        <w:t>Nabyvatel uděluje autorovi výslovné písemné povolení ve smyslu čl. 28 odst. 2 GDPR k zapojení třetích osob za účelem provozování serverů dle bodu 7.4. této smlouvy.</w:t>
      </w:r>
    </w:p>
    <w:p w14:paraId="612E180A" w14:textId="77777777" w:rsidR="00E1784C" w:rsidRDefault="00212293">
      <w:pPr>
        <w:pStyle w:val="Zkladntext1"/>
        <w:numPr>
          <w:ilvl w:val="1"/>
          <w:numId w:val="11"/>
        </w:numPr>
        <w:tabs>
          <w:tab w:val="left" w:pos="558"/>
        </w:tabs>
        <w:ind w:left="580" w:hanging="580"/>
        <w:jc w:val="both"/>
      </w:pPr>
      <w:r>
        <w:rPr>
          <w:rStyle w:val="Zkladntext"/>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14:paraId="405D3510" w14:textId="77777777" w:rsidR="00E1784C" w:rsidRDefault="00212293">
      <w:pPr>
        <w:pStyle w:val="Zkladntext1"/>
        <w:numPr>
          <w:ilvl w:val="1"/>
          <w:numId w:val="11"/>
        </w:numPr>
        <w:tabs>
          <w:tab w:val="left" w:pos="558"/>
        </w:tabs>
        <w:spacing w:after="460"/>
        <w:ind w:left="580" w:hanging="580"/>
        <w:jc w:val="both"/>
      </w:pPr>
      <w:r>
        <w:rPr>
          <w:rStyle w:val="Zkladntext"/>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p w14:paraId="52C98333" w14:textId="77777777" w:rsidR="00E1784C" w:rsidRDefault="00212293">
      <w:pPr>
        <w:pStyle w:val="Nadpis20"/>
        <w:keepNext/>
        <w:keepLines/>
        <w:numPr>
          <w:ilvl w:val="0"/>
          <w:numId w:val="1"/>
        </w:numPr>
        <w:tabs>
          <w:tab w:val="left" w:pos="394"/>
        </w:tabs>
      </w:pPr>
      <w:bookmarkStart w:id="10" w:name="bookmark22"/>
      <w:r>
        <w:rPr>
          <w:rStyle w:val="Nadpis2"/>
          <w:b/>
          <w:bCs/>
        </w:rPr>
        <w:t>Trvání smluvního vztahu</w:t>
      </w:r>
      <w:bookmarkEnd w:id="10"/>
    </w:p>
    <w:p w14:paraId="17BB13F2" w14:textId="5A5E78C5" w:rsidR="00E1784C" w:rsidRDefault="00212293">
      <w:pPr>
        <w:pStyle w:val="Zkladntext1"/>
        <w:numPr>
          <w:ilvl w:val="1"/>
          <w:numId w:val="17"/>
        </w:numPr>
        <w:tabs>
          <w:tab w:val="left" w:pos="558"/>
        </w:tabs>
        <w:jc w:val="both"/>
      </w:pPr>
      <w:r>
        <w:rPr>
          <w:rStyle w:val="Zkladntext"/>
        </w:rPr>
        <w:t xml:space="preserve">Tato smlouva (resp. jí založený smluvní vztah) se </w:t>
      </w:r>
      <w:proofErr w:type="gramStart"/>
      <w:r>
        <w:rPr>
          <w:rStyle w:val="Zkladntext"/>
        </w:rPr>
        <w:t>uzavírá</w:t>
      </w:r>
      <w:r w:rsidR="00F50BE6">
        <w:rPr>
          <w:rStyle w:val="Zkladntext"/>
        </w:rPr>
        <w:t xml:space="preserve"> </w:t>
      </w:r>
      <w:r w:rsidRPr="00F50BE6">
        <w:rPr>
          <w:rStyle w:val="Zkladntext"/>
          <w:color w:val="FF0000"/>
        </w:rPr>
        <w:t xml:space="preserve"> </w:t>
      </w:r>
      <w:r w:rsidRPr="00585401">
        <w:rPr>
          <w:rStyle w:val="Zkladntext"/>
          <w:color w:val="auto"/>
        </w:rPr>
        <w:t>na</w:t>
      </w:r>
      <w:proofErr w:type="gramEnd"/>
      <w:r w:rsidRPr="00585401">
        <w:rPr>
          <w:rStyle w:val="Zkladntext"/>
          <w:color w:val="auto"/>
        </w:rPr>
        <w:t xml:space="preserve"> dobu </w:t>
      </w:r>
      <w:r w:rsidR="008C6044" w:rsidRPr="00585401">
        <w:rPr>
          <w:rStyle w:val="Zkladntext"/>
          <w:color w:val="auto"/>
        </w:rPr>
        <w:t>ne</w:t>
      </w:r>
      <w:r w:rsidRPr="00585401">
        <w:rPr>
          <w:rStyle w:val="Zkladntext"/>
          <w:color w:val="auto"/>
        </w:rPr>
        <w:t>určitou.</w:t>
      </w:r>
    </w:p>
    <w:p w14:paraId="7EF8EB46" w14:textId="77777777" w:rsidR="00E1784C" w:rsidRDefault="00212293">
      <w:pPr>
        <w:pStyle w:val="Zkladntext1"/>
        <w:numPr>
          <w:ilvl w:val="1"/>
          <w:numId w:val="17"/>
        </w:numPr>
        <w:tabs>
          <w:tab w:val="left" w:pos="558"/>
        </w:tabs>
        <w:ind w:left="580" w:hanging="580"/>
        <w:jc w:val="both"/>
      </w:pPr>
      <w:r>
        <w:rPr>
          <w:rStyle w:val="Zkladntext"/>
        </w:rPr>
        <w:t xml:space="preserve">Každá smluvní strana je oprávněna tuto smlouvu vypovědět i bez udání důvodu, a to s výpovědní dobou </w:t>
      </w:r>
      <w:r w:rsidR="008C6044">
        <w:rPr>
          <w:rStyle w:val="Zkladntext"/>
        </w:rPr>
        <w:t>6</w:t>
      </w:r>
      <w:r>
        <w:rPr>
          <w:rStyle w:val="Zkladntext"/>
        </w:rPr>
        <w:t xml:space="preserve"> měsíců, která počíná běžet prvního dne měsíce následujícího po doručení výpovědi druhé smluvní straně.</w:t>
      </w:r>
      <w:r w:rsidR="00B97EA6">
        <w:rPr>
          <w:rStyle w:val="Zkladntext"/>
        </w:rPr>
        <w:t xml:space="preserve"> </w:t>
      </w:r>
    </w:p>
    <w:p w14:paraId="2E66DDC2" w14:textId="77777777" w:rsidR="00E1784C" w:rsidRDefault="00212293">
      <w:pPr>
        <w:pStyle w:val="Zkladntext1"/>
        <w:numPr>
          <w:ilvl w:val="1"/>
          <w:numId w:val="17"/>
        </w:numPr>
        <w:tabs>
          <w:tab w:val="left" w:pos="558"/>
        </w:tabs>
        <w:ind w:left="580" w:hanging="580"/>
        <w:jc w:val="both"/>
      </w:pPr>
      <w:r>
        <w:rPr>
          <w:rStyle w:val="Zkladntext"/>
        </w:rPr>
        <w:t xml:space="preserve">V případě, že nabyvatel poruší některou povinnost stanovenou mu čl. IV. této smlouvy, nebo v případě jeho prodlení s úhradou odměny autora či její části delším než </w:t>
      </w:r>
      <w:r w:rsidR="008C6044">
        <w:rPr>
          <w:rStyle w:val="Zkladntext"/>
        </w:rPr>
        <w:t>6</w:t>
      </w:r>
      <w:r>
        <w:rPr>
          <w:rStyle w:val="Zkladntext"/>
        </w:rPr>
        <w:t xml:space="preserve">0 dnů, je autor oprávněn tuto smlouvu </w:t>
      </w:r>
      <w:proofErr w:type="gramStart"/>
      <w:r>
        <w:rPr>
          <w:rStyle w:val="Zkladntext"/>
        </w:rPr>
        <w:t xml:space="preserve">vypovědět </w:t>
      </w:r>
      <w:r w:rsidR="008C6044">
        <w:rPr>
          <w:rStyle w:val="Zkladntext"/>
        </w:rPr>
        <w:t xml:space="preserve"> s</w:t>
      </w:r>
      <w:proofErr w:type="gramEnd"/>
      <w:r>
        <w:rPr>
          <w:rStyle w:val="Zkladntext"/>
        </w:rPr>
        <w:t xml:space="preserve"> výpovědní dob</w:t>
      </w:r>
      <w:r w:rsidR="008C6044">
        <w:rPr>
          <w:rStyle w:val="Zkladntext"/>
        </w:rPr>
        <w:t>ou  2 měsíce</w:t>
      </w:r>
      <w:r>
        <w:rPr>
          <w:rStyle w:val="Zkladntext"/>
        </w:rPr>
        <w:t>.</w:t>
      </w:r>
    </w:p>
    <w:p w14:paraId="3B5622BC" w14:textId="77777777" w:rsidR="00E1784C" w:rsidRDefault="00212293">
      <w:pPr>
        <w:pStyle w:val="Zkladntext1"/>
        <w:numPr>
          <w:ilvl w:val="1"/>
          <w:numId w:val="17"/>
        </w:numPr>
        <w:tabs>
          <w:tab w:val="left" w:pos="558"/>
        </w:tabs>
        <w:spacing w:after="460"/>
        <w:ind w:left="580" w:hanging="580"/>
        <w:jc w:val="both"/>
      </w:pPr>
      <w:r>
        <w:rPr>
          <w:rStyle w:val="Zkladntext"/>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14:paraId="727F562B" w14:textId="77777777" w:rsidR="00E1784C" w:rsidRDefault="00212293">
      <w:pPr>
        <w:pStyle w:val="Nadpis20"/>
        <w:keepNext/>
        <w:keepLines/>
        <w:numPr>
          <w:ilvl w:val="0"/>
          <w:numId w:val="1"/>
        </w:numPr>
        <w:tabs>
          <w:tab w:val="left" w:pos="327"/>
        </w:tabs>
      </w:pPr>
      <w:bookmarkStart w:id="11" w:name="bookmark24"/>
      <w:r>
        <w:rPr>
          <w:rStyle w:val="Nadpis2"/>
          <w:b/>
          <w:bCs/>
        </w:rPr>
        <w:t>Závěrečná ustanovení</w:t>
      </w:r>
      <w:bookmarkEnd w:id="11"/>
    </w:p>
    <w:p w14:paraId="1A19A197" w14:textId="77777777" w:rsidR="00E1784C" w:rsidRDefault="00212293">
      <w:pPr>
        <w:pStyle w:val="Zkladntext1"/>
        <w:numPr>
          <w:ilvl w:val="1"/>
          <w:numId w:val="18"/>
        </w:numPr>
        <w:tabs>
          <w:tab w:val="left" w:pos="558"/>
        </w:tabs>
        <w:ind w:left="580" w:hanging="580"/>
        <w:jc w:val="both"/>
      </w:pPr>
      <w:r>
        <w:rPr>
          <w:rStyle w:val="Zkladntext"/>
        </w:rPr>
        <w:t>Smlouva je sepsána ve dvou vyhotoveních, z nichž každé má platnost originálu a každý z účastníků smlouvy obdrží po jednom vyhotovení.</w:t>
      </w:r>
    </w:p>
    <w:p w14:paraId="6458DBF8" w14:textId="77777777" w:rsidR="00E1784C" w:rsidRDefault="00212293">
      <w:pPr>
        <w:pStyle w:val="Zkladntext1"/>
        <w:numPr>
          <w:ilvl w:val="1"/>
          <w:numId w:val="18"/>
        </w:numPr>
        <w:tabs>
          <w:tab w:val="left" w:pos="558"/>
        </w:tabs>
        <w:ind w:left="580" w:hanging="580"/>
        <w:jc w:val="both"/>
      </w:pPr>
      <w:r>
        <w:rPr>
          <w:rStyle w:val="Zkladntext"/>
        </w:rPr>
        <w:t>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w:t>
      </w:r>
    </w:p>
    <w:p w14:paraId="3FFBA930" w14:textId="77777777" w:rsidR="00E1784C" w:rsidRDefault="00212293">
      <w:pPr>
        <w:pStyle w:val="Zkladntext1"/>
        <w:numPr>
          <w:ilvl w:val="1"/>
          <w:numId w:val="18"/>
        </w:numPr>
        <w:tabs>
          <w:tab w:val="left" w:pos="558"/>
        </w:tabs>
        <w:ind w:left="580" w:hanging="580"/>
        <w:jc w:val="both"/>
      </w:pPr>
      <w:r>
        <w:rPr>
          <w:rStyle w:val="Zkladntext"/>
        </w:rPr>
        <w:t xml:space="preserve">Případná neplatnost některého ujednání této smlouvy nemá vliv na platnost ostatních ustanovení. Účastníci smlouvy </w:t>
      </w:r>
      <w:r>
        <w:rPr>
          <w:rStyle w:val="Zkladntext"/>
        </w:rPr>
        <w:lastRenderedPageBreak/>
        <w:t>se v tomto případě zavazují poskytnout si vzájemnou součinnost k uzavření dodatku ke smlouvě, kde bude neplatná část smlouvy nahrazena novým ujednáním, a to ve lhůtě do jednoho měsíce poté, co tato potřeba vyvstane.</w:t>
      </w:r>
    </w:p>
    <w:p w14:paraId="34966616" w14:textId="77777777" w:rsidR="00E1784C" w:rsidRDefault="00212293">
      <w:pPr>
        <w:pStyle w:val="Zkladntext1"/>
        <w:numPr>
          <w:ilvl w:val="1"/>
          <w:numId w:val="18"/>
        </w:numPr>
        <w:tabs>
          <w:tab w:val="left" w:pos="558"/>
        </w:tabs>
        <w:ind w:left="580" w:hanging="580"/>
        <w:jc w:val="both"/>
      </w:pPr>
      <w:r>
        <w:rPr>
          <w:rStyle w:val="Zkladntext"/>
        </w:rPr>
        <w:t>Odpověď na nabídku s dodatkem nebo odchylkou ve smyslu § 1740 odst. 3 občanského zákoníku se vždy považuje za protinávrh.</w:t>
      </w:r>
    </w:p>
    <w:p w14:paraId="08D7370F" w14:textId="77777777" w:rsidR="00E1784C" w:rsidRDefault="00212293">
      <w:pPr>
        <w:pStyle w:val="Zkladntext1"/>
        <w:numPr>
          <w:ilvl w:val="1"/>
          <w:numId w:val="18"/>
        </w:numPr>
        <w:tabs>
          <w:tab w:val="left" w:pos="558"/>
        </w:tabs>
        <w:ind w:left="580" w:hanging="580"/>
        <w:jc w:val="both"/>
      </w:pPr>
      <w:r>
        <w:rPr>
          <w:rStyle w:val="Zkladntext"/>
        </w:rPr>
        <w:t>Účastníci smlouvy prohlašují, že si smlouvu přečetli, rozumí jejímu obsahu, smlouva vyjadřuje jejich skutečnou a svobodnou vůli, nebyla uzavřena v tísni za nápadně nevýhodných podmínek.</w:t>
      </w:r>
    </w:p>
    <w:p w14:paraId="4367DE7D" w14:textId="5C9C18EB" w:rsidR="00E1784C" w:rsidRDefault="00212293">
      <w:pPr>
        <w:pStyle w:val="Zkladntext1"/>
        <w:numPr>
          <w:ilvl w:val="1"/>
          <w:numId w:val="18"/>
        </w:numPr>
        <w:tabs>
          <w:tab w:val="left" w:pos="558"/>
        </w:tabs>
        <w:ind w:left="580" w:hanging="580"/>
        <w:jc w:val="both"/>
        <w:rPr>
          <w:rStyle w:val="Zkladntext"/>
        </w:rPr>
      </w:pPr>
      <w:r>
        <w:rPr>
          <w:rStyle w:val="Zkladntext"/>
        </w:rPr>
        <w:t>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w:t>
      </w:r>
    </w:p>
    <w:p w14:paraId="6B74E23C" w14:textId="0BF4D7C9" w:rsidR="002F7A2E" w:rsidRPr="00585401" w:rsidRDefault="002F7A2E">
      <w:pPr>
        <w:pStyle w:val="Zkladntext1"/>
        <w:numPr>
          <w:ilvl w:val="1"/>
          <w:numId w:val="18"/>
        </w:numPr>
        <w:tabs>
          <w:tab w:val="left" w:pos="558"/>
        </w:tabs>
        <w:ind w:left="580" w:hanging="580"/>
        <w:jc w:val="both"/>
        <w:rPr>
          <w:rStyle w:val="Zkladntext"/>
          <w:color w:val="auto"/>
        </w:rPr>
      </w:pPr>
      <w:r w:rsidRPr="00585401">
        <w:rPr>
          <w:color w:val="auto"/>
        </w:rPr>
        <w:t>Smluvní strany souhlasí s poskytnutím informací o smlouvě v rozsahu zákona č. 106/1999 Sb., o svobodném přístupu k informacím, v platném znění.</w:t>
      </w:r>
    </w:p>
    <w:p w14:paraId="02CF496A" w14:textId="0063E104" w:rsidR="00F456FA" w:rsidRPr="00F50BE6" w:rsidRDefault="00F456FA" w:rsidP="00F456FA">
      <w:pPr>
        <w:pStyle w:val="Zkladntext1"/>
        <w:tabs>
          <w:tab w:val="left" w:pos="558"/>
        </w:tabs>
        <w:ind w:left="580"/>
        <w:jc w:val="both"/>
        <w:rPr>
          <w:color w:val="FF0000"/>
        </w:rPr>
      </w:pPr>
    </w:p>
    <w:p w14:paraId="12BC116D" w14:textId="53F53433" w:rsidR="002F7A2E" w:rsidRDefault="002F7A2E" w:rsidP="00F456FA">
      <w:pPr>
        <w:pStyle w:val="Zkladntext1"/>
        <w:tabs>
          <w:tab w:val="left" w:pos="558"/>
        </w:tabs>
        <w:ind w:left="580"/>
        <w:jc w:val="both"/>
      </w:pPr>
    </w:p>
    <w:p w14:paraId="00E07A2E" w14:textId="3EBBE0BF" w:rsidR="002F7A2E" w:rsidRDefault="002F7A2E" w:rsidP="00F456FA">
      <w:pPr>
        <w:pStyle w:val="Zkladntext1"/>
        <w:tabs>
          <w:tab w:val="left" w:pos="558"/>
        </w:tabs>
        <w:ind w:left="580"/>
        <w:jc w:val="both"/>
      </w:pPr>
    </w:p>
    <w:p w14:paraId="48A9D568" w14:textId="366CC9CD" w:rsidR="002F7A2E" w:rsidRDefault="002F7A2E" w:rsidP="00F456FA">
      <w:pPr>
        <w:pStyle w:val="Zkladntext1"/>
        <w:tabs>
          <w:tab w:val="left" w:pos="558"/>
        </w:tabs>
        <w:ind w:left="580"/>
        <w:jc w:val="both"/>
      </w:pPr>
    </w:p>
    <w:p w14:paraId="0686A135" w14:textId="75E318A9" w:rsidR="002F7A2E" w:rsidRDefault="002F7A2E" w:rsidP="00F456FA">
      <w:pPr>
        <w:pStyle w:val="Zkladntext1"/>
        <w:tabs>
          <w:tab w:val="left" w:pos="558"/>
        </w:tabs>
        <w:ind w:left="580"/>
        <w:jc w:val="both"/>
      </w:pPr>
    </w:p>
    <w:p w14:paraId="24360442" w14:textId="474E0B01" w:rsidR="002F7A2E" w:rsidRDefault="002F7A2E" w:rsidP="00F456FA">
      <w:pPr>
        <w:pStyle w:val="Zkladntext1"/>
        <w:tabs>
          <w:tab w:val="left" w:pos="558"/>
        </w:tabs>
        <w:ind w:left="580"/>
        <w:jc w:val="both"/>
      </w:pPr>
    </w:p>
    <w:p w14:paraId="1808F397" w14:textId="77777777" w:rsidR="002F7A2E" w:rsidRDefault="002F7A2E" w:rsidP="00F456FA">
      <w:pPr>
        <w:pStyle w:val="Zkladntext1"/>
        <w:tabs>
          <w:tab w:val="left" w:pos="558"/>
        </w:tabs>
        <w:ind w:left="580"/>
        <w:jc w:val="both"/>
      </w:pPr>
    </w:p>
    <w:p w14:paraId="65401F7A" w14:textId="730182E4" w:rsidR="00E1784C" w:rsidRDefault="00F456FA">
      <w:pPr>
        <w:pStyle w:val="Zkladntext1"/>
        <w:spacing w:after="0"/>
      </w:pPr>
      <w:r>
        <w:rPr>
          <w:rStyle w:val="Zkladntext"/>
        </w:rPr>
        <w:t xml:space="preserve">V </w:t>
      </w:r>
      <w:r w:rsidR="00585401">
        <w:rPr>
          <w:rStyle w:val="Zkladntext"/>
        </w:rPr>
        <w:t>Brně</w:t>
      </w:r>
      <w:r w:rsidR="00212293">
        <w:rPr>
          <w:rStyle w:val="Zkladntext"/>
        </w:rPr>
        <w:t xml:space="preserve"> dne </w:t>
      </w:r>
      <w:r w:rsidR="00585401">
        <w:rPr>
          <w:rStyle w:val="Zkladntext"/>
        </w:rPr>
        <w:t xml:space="preserve">18.11.2022                    </w:t>
      </w:r>
      <w:r>
        <w:rPr>
          <w:rStyle w:val="Zkladntext"/>
        </w:rPr>
        <w:tab/>
      </w:r>
      <w:r>
        <w:rPr>
          <w:rStyle w:val="Zkladntext"/>
        </w:rPr>
        <w:tab/>
      </w:r>
      <w:r>
        <w:rPr>
          <w:rStyle w:val="Zkladntext"/>
        </w:rPr>
        <w:tab/>
        <w:t xml:space="preserve">V Praze dne </w:t>
      </w:r>
      <w:r w:rsidR="00585401">
        <w:rPr>
          <w:rStyle w:val="Zkladntext"/>
        </w:rPr>
        <w:t>28.11.2022</w:t>
      </w:r>
    </w:p>
    <w:p w14:paraId="68047F76" w14:textId="77777777" w:rsidR="00E1784C" w:rsidRDefault="00212293">
      <w:pPr>
        <w:spacing w:line="1" w:lineRule="exact"/>
      </w:pPr>
      <w:r>
        <w:rPr>
          <w:noProof/>
          <w:lang w:bidi="ar-SA"/>
        </w:rPr>
        <mc:AlternateContent>
          <mc:Choice Requires="wps">
            <w:drawing>
              <wp:anchor distT="889000" distB="5715" distL="0" distR="0" simplePos="0" relativeHeight="125829378" behindDoc="0" locked="0" layoutInCell="1" allowOverlap="1" wp14:anchorId="67221BA4" wp14:editId="228B62C8">
                <wp:simplePos x="0" y="0"/>
                <wp:positionH relativeFrom="page">
                  <wp:posOffset>704215</wp:posOffset>
                </wp:positionH>
                <wp:positionV relativeFrom="paragraph">
                  <wp:posOffset>889000</wp:posOffset>
                </wp:positionV>
                <wp:extent cx="1835150" cy="5245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35150" cy="524510"/>
                        </a:xfrm>
                        <a:prstGeom prst="rect">
                          <a:avLst/>
                        </a:prstGeom>
                        <a:noFill/>
                      </wps:spPr>
                      <wps:txbx>
                        <w:txbxContent>
                          <w:p w14:paraId="6D49DCEF" w14:textId="18369532" w:rsidR="00E1784C" w:rsidRDefault="00585401">
                            <w:pPr>
                              <w:pStyle w:val="Zkladntext1"/>
                              <w:spacing w:after="120"/>
                            </w:pPr>
                            <w:r>
                              <w:rPr>
                                <w:rStyle w:val="Zkladntext"/>
                                <w:b/>
                                <w:bCs/>
                                <w:i/>
                                <w:iCs/>
                              </w:rPr>
                              <w:t xml:space="preserve">Ing. Jiří </w:t>
                            </w:r>
                            <w:proofErr w:type="spellStart"/>
                            <w:r>
                              <w:rPr>
                                <w:rStyle w:val="Zkladntext"/>
                                <w:b/>
                                <w:bCs/>
                                <w:i/>
                                <w:iCs/>
                              </w:rPr>
                              <w:t>Halousek</w:t>
                            </w:r>
                            <w:proofErr w:type="spellEnd"/>
                            <w:r>
                              <w:rPr>
                                <w:rStyle w:val="Zkladntext"/>
                                <w:b/>
                                <w:bCs/>
                                <w:i/>
                                <w:iCs/>
                              </w:rPr>
                              <w:t>, MBA, jednatel</w:t>
                            </w:r>
                          </w:p>
                          <w:p w14:paraId="45ADBA67" w14:textId="1A3A9786" w:rsidR="00E1784C" w:rsidRDefault="00585401">
                            <w:pPr>
                              <w:pStyle w:val="Zkladntext1"/>
                              <w:spacing w:after="0"/>
                            </w:pPr>
                            <w:r>
                              <w:rPr>
                                <w:rStyle w:val="Zkladntext"/>
                              </w:rPr>
                              <w:t>za IRESOFT s.r.o</w:t>
                            </w:r>
                          </w:p>
                          <w:p w14:paraId="34D4EBBE" w14:textId="0E0A8210" w:rsidR="00E1784C" w:rsidRDefault="00E1784C">
                            <w:pPr>
                              <w:pStyle w:val="Zkladntext1"/>
                              <w:spacing w:after="0"/>
                            </w:pPr>
                          </w:p>
                        </w:txbxContent>
                      </wps:txbx>
                      <wps:bodyPr lIns="0" tIns="0" rIns="0" bIns="0"/>
                    </wps:wsp>
                  </a:graphicData>
                </a:graphic>
              </wp:anchor>
            </w:drawing>
          </mc:Choice>
          <mc:Fallback>
            <w:pict>
              <v:shapetype w14:anchorId="67221BA4" id="_x0000_t202" coordsize="21600,21600" o:spt="202" path="m,l,21600r21600,l21600,xe">
                <v:stroke joinstyle="miter"/>
                <v:path gradientshapeok="t" o:connecttype="rect"/>
              </v:shapetype>
              <v:shape id="Shape 1" o:spid="_x0000_s1026" type="#_x0000_t202" style="position:absolute;margin-left:55.45pt;margin-top:70pt;width:144.5pt;height:41.3pt;z-index:125829378;visibility:visible;mso-wrap-style:square;mso-wrap-distance-left:0;mso-wrap-distance-top:70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" filled="f" stroked="f">
                <v:textbox inset="0,0,0,0">
                  <w:txbxContent>
                    <w:p w14:paraId="6D49DCEF" w14:textId="18369532" w:rsidR="00E1784C" w:rsidRDefault="00585401">
                      <w:pPr>
                        <w:pStyle w:val="Zkladntext1"/>
                        <w:spacing w:after="120"/>
                      </w:pPr>
                      <w:r>
                        <w:rPr>
                          <w:rStyle w:val="Zkladntext"/>
                          <w:b/>
                          <w:bCs/>
                          <w:i/>
                          <w:iCs/>
                        </w:rPr>
                        <w:t xml:space="preserve">Ing. Jiří </w:t>
                      </w:r>
                      <w:proofErr w:type="spellStart"/>
                      <w:r>
                        <w:rPr>
                          <w:rStyle w:val="Zkladntext"/>
                          <w:b/>
                          <w:bCs/>
                          <w:i/>
                          <w:iCs/>
                        </w:rPr>
                        <w:t>Halousek</w:t>
                      </w:r>
                      <w:proofErr w:type="spellEnd"/>
                      <w:r>
                        <w:rPr>
                          <w:rStyle w:val="Zkladntext"/>
                          <w:b/>
                          <w:bCs/>
                          <w:i/>
                          <w:iCs/>
                        </w:rPr>
                        <w:t>, MBA, jednatel</w:t>
                      </w:r>
                    </w:p>
                    <w:p w14:paraId="45ADBA67" w14:textId="1A3A9786" w:rsidR="00E1784C" w:rsidRDefault="00585401">
                      <w:pPr>
                        <w:pStyle w:val="Zkladntext1"/>
                        <w:spacing w:after="0"/>
                      </w:pPr>
                      <w:r>
                        <w:rPr>
                          <w:rStyle w:val="Zkladntext"/>
                        </w:rPr>
                        <w:t>za IRESOFT s.r.o</w:t>
                      </w:r>
                    </w:p>
                    <w:p w14:paraId="34D4EBBE" w14:textId="0E0A8210" w:rsidR="00E1784C" w:rsidRDefault="00E1784C">
                      <w:pPr>
                        <w:pStyle w:val="Zkladntext1"/>
                        <w:spacing w:after="0"/>
                      </w:pPr>
                    </w:p>
                  </w:txbxContent>
                </v:textbox>
                <w10:wrap type="topAndBottom" anchorx="page"/>
              </v:shape>
            </w:pict>
          </mc:Fallback>
        </mc:AlternateContent>
      </w:r>
      <w:r>
        <w:rPr>
          <w:noProof/>
          <w:lang w:bidi="ar-SA"/>
        </w:rPr>
        <mc:AlternateContent>
          <mc:Choice Requires="wps">
            <w:drawing>
              <wp:anchor distT="889000" distB="0" distL="0" distR="0" simplePos="0" relativeHeight="125829380" behindDoc="0" locked="0" layoutInCell="1" allowOverlap="1" wp14:anchorId="58596454" wp14:editId="786AC3E7">
                <wp:simplePos x="0" y="0"/>
                <wp:positionH relativeFrom="page">
                  <wp:posOffset>3992880</wp:posOffset>
                </wp:positionH>
                <wp:positionV relativeFrom="paragraph">
                  <wp:posOffset>889000</wp:posOffset>
                </wp:positionV>
                <wp:extent cx="1593850" cy="5302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93850" cy="530225"/>
                        </a:xfrm>
                        <a:prstGeom prst="rect">
                          <a:avLst/>
                        </a:prstGeom>
                        <a:noFill/>
                      </wps:spPr>
                      <wps:txbx>
                        <w:txbxContent>
                          <w:p w14:paraId="4E9C007F" w14:textId="77777777" w:rsidR="00E1784C" w:rsidRDefault="00212293">
                            <w:pPr>
                              <w:pStyle w:val="Zkladntext1"/>
                              <w:spacing w:after="120"/>
                            </w:pPr>
                            <w:r>
                              <w:rPr>
                                <w:rStyle w:val="Zkladntext"/>
                                <w:b/>
                                <w:bCs/>
                                <w:i/>
                                <w:iCs/>
                              </w:rPr>
                              <w:t>Mgr. Ivana Hejlová, ředitelka</w:t>
                            </w:r>
                          </w:p>
                          <w:p w14:paraId="51CBF2C2" w14:textId="2F4BB94C" w:rsidR="00E1784C" w:rsidRDefault="00212293">
                            <w:pPr>
                              <w:pStyle w:val="Zkladntext1"/>
                              <w:spacing w:after="0"/>
                            </w:pPr>
                            <w:r>
                              <w:rPr>
                                <w:rStyle w:val="Zkladntext"/>
                              </w:rPr>
                              <w:t>za Dětské centrum Paprsek n</w:t>
                            </w:r>
                            <w:r w:rsidR="00585401">
                              <w:rPr>
                                <w:rStyle w:val="Zkladntext"/>
                              </w:rPr>
                              <w:t>abyvatel</w:t>
                            </w:r>
                          </w:p>
                        </w:txbxContent>
                      </wps:txbx>
                      <wps:bodyPr lIns="0" tIns="0" rIns="0" bIns="0"/>
                    </wps:wsp>
                  </a:graphicData>
                </a:graphic>
              </wp:anchor>
            </w:drawing>
          </mc:Choice>
          <mc:Fallback>
            <w:pict>
              <v:shape w14:anchorId="58596454" id="Shape 3" o:spid="_x0000_s1027" type="#_x0000_t202" style="position:absolute;margin-left:314.4pt;margin-top:70pt;width:125.5pt;height:41.75pt;z-index:125829380;visibility:visible;mso-wrap-style:square;mso-wrap-distance-left:0;mso-wrap-distance-top:7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" filled="f" stroked="f">
                <v:textbox inset="0,0,0,0">
                  <w:txbxContent>
                    <w:p w14:paraId="4E9C007F" w14:textId="77777777" w:rsidR="00E1784C" w:rsidRDefault="00212293">
                      <w:pPr>
                        <w:pStyle w:val="Zkladntext1"/>
                        <w:spacing w:after="120"/>
                      </w:pPr>
                      <w:r>
                        <w:rPr>
                          <w:rStyle w:val="Zkladntext"/>
                          <w:b/>
                          <w:bCs/>
                          <w:i/>
                          <w:iCs/>
                        </w:rPr>
                        <w:t>Mgr. Ivana Hejlová, ředitelka</w:t>
                      </w:r>
                    </w:p>
                    <w:p w14:paraId="51CBF2C2" w14:textId="2F4BB94C" w:rsidR="00E1784C" w:rsidRDefault="00212293">
                      <w:pPr>
                        <w:pStyle w:val="Zkladntext1"/>
                        <w:spacing w:after="0"/>
                      </w:pPr>
                      <w:r>
                        <w:rPr>
                          <w:rStyle w:val="Zkladntext"/>
                        </w:rPr>
                        <w:t>za Dětské centrum Paprsek n</w:t>
                      </w:r>
                      <w:r w:rsidR="00585401">
                        <w:rPr>
                          <w:rStyle w:val="Zkladntext"/>
                        </w:rPr>
                        <w:t>abyvatel</w:t>
                      </w:r>
                    </w:p>
                  </w:txbxContent>
                </v:textbox>
                <w10:wrap type="topAndBottom" anchorx="page"/>
              </v:shape>
            </w:pict>
          </mc:Fallback>
        </mc:AlternateContent>
      </w:r>
    </w:p>
    <w:p w14:paraId="60FCE214" w14:textId="77777777" w:rsidR="00707939" w:rsidRDefault="00707939">
      <w:pPr>
        <w:pStyle w:val="Nadpis20"/>
        <w:keepNext/>
        <w:keepLines/>
        <w:spacing w:after="120"/>
        <w:jc w:val="left"/>
        <w:rPr>
          <w:rStyle w:val="Nadpis2"/>
          <w:b/>
          <w:bCs/>
        </w:rPr>
      </w:pPr>
      <w:bookmarkStart w:id="12" w:name="bookmark26"/>
    </w:p>
    <w:p w14:paraId="182CE887" w14:textId="737B6C76" w:rsidR="00E1784C" w:rsidRDefault="00212293">
      <w:pPr>
        <w:pStyle w:val="Nadpis20"/>
        <w:keepNext/>
        <w:keepLines/>
        <w:spacing w:after="120"/>
        <w:jc w:val="left"/>
      </w:pPr>
      <w:r>
        <w:rPr>
          <w:rStyle w:val="Nadpis2"/>
          <w:b/>
          <w:bCs/>
        </w:rPr>
        <w:t>Přílohy:</w:t>
      </w:r>
      <w:bookmarkEnd w:id="12"/>
    </w:p>
    <w:p w14:paraId="0DE133AD" w14:textId="77777777" w:rsidR="00E1784C" w:rsidRDefault="00212293">
      <w:pPr>
        <w:pStyle w:val="Zkladntext1"/>
        <w:numPr>
          <w:ilvl w:val="0"/>
          <w:numId w:val="19"/>
        </w:numPr>
        <w:tabs>
          <w:tab w:val="left" w:pos="721"/>
        </w:tabs>
        <w:spacing w:after="0"/>
        <w:ind w:firstLine="380"/>
      </w:pPr>
      <w:r>
        <w:rPr>
          <w:rStyle w:val="Zkladntext"/>
        </w:rPr>
        <w:t>příloha č. 1: licence a výše odměny autora</w:t>
      </w:r>
    </w:p>
    <w:p w14:paraId="138822E8" w14:textId="27D5E2A0" w:rsidR="00E1784C" w:rsidRDefault="00212293">
      <w:pPr>
        <w:pStyle w:val="Zkladntext1"/>
        <w:numPr>
          <w:ilvl w:val="0"/>
          <w:numId w:val="19"/>
        </w:numPr>
        <w:tabs>
          <w:tab w:val="left" w:pos="721"/>
        </w:tabs>
        <w:spacing w:after="0"/>
        <w:ind w:firstLine="380"/>
        <w:rPr>
          <w:rStyle w:val="Zkladntext"/>
        </w:rPr>
      </w:pPr>
      <w:r>
        <w:rPr>
          <w:rStyle w:val="Zkladntext"/>
        </w:rPr>
        <w:t>příloha č. 2: specifikace počítačového programu</w:t>
      </w:r>
    </w:p>
    <w:p w14:paraId="5363D83C" w14:textId="386B53E8" w:rsidR="00B90D43" w:rsidRDefault="00B90D43">
      <w:pPr>
        <w:pStyle w:val="Zkladntext1"/>
        <w:numPr>
          <w:ilvl w:val="0"/>
          <w:numId w:val="19"/>
        </w:numPr>
        <w:tabs>
          <w:tab w:val="left" w:pos="721"/>
        </w:tabs>
        <w:spacing w:after="0"/>
        <w:ind w:firstLine="380"/>
        <w:rPr>
          <w:rStyle w:val="Zkladntext"/>
        </w:rPr>
      </w:pPr>
      <w:r>
        <w:rPr>
          <w:rStyle w:val="Zkladntext"/>
        </w:rPr>
        <w:t>příloha č. 3: kontaktní údaje nabyvatele pro elektronické zasílání daňových dokladů</w:t>
      </w:r>
      <w:bookmarkStart w:id="13" w:name="_GoBack"/>
      <w:bookmarkEnd w:id="13"/>
    </w:p>
    <w:sectPr w:rsidR="00B90D43">
      <w:footerReference w:type="default" r:id="rId11"/>
      <w:pgSz w:w="11900" w:h="16840"/>
      <w:pgMar w:top="1117" w:right="1098" w:bottom="2107" w:left="1096" w:header="6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2274" w14:textId="77777777" w:rsidR="00E55D84" w:rsidRDefault="00E55D84">
      <w:r>
        <w:separator/>
      </w:r>
    </w:p>
  </w:endnote>
  <w:endnote w:type="continuationSeparator" w:id="0">
    <w:p w14:paraId="6EA678FB" w14:textId="77777777" w:rsidR="00E55D84" w:rsidRDefault="00E5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91A6" w14:textId="77777777" w:rsidR="00E1784C" w:rsidRDefault="00212293">
    <w:pPr>
      <w:spacing w:line="1" w:lineRule="exact"/>
    </w:pPr>
    <w:r>
      <w:rPr>
        <w:noProof/>
        <w:lang w:bidi="ar-SA"/>
      </w:rPr>
      <mc:AlternateContent>
        <mc:Choice Requires="wps">
          <w:drawing>
            <wp:anchor distT="0" distB="0" distL="0" distR="0" simplePos="0" relativeHeight="62914692" behindDoc="1" locked="0" layoutInCell="1" allowOverlap="1" wp14:anchorId="20E1482A" wp14:editId="7D9A2DC6">
              <wp:simplePos x="0" y="0"/>
              <wp:positionH relativeFrom="page">
                <wp:posOffset>3742690</wp:posOffset>
              </wp:positionH>
              <wp:positionV relativeFrom="page">
                <wp:posOffset>10097135</wp:posOffset>
              </wp:positionV>
              <wp:extent cx="85090" cy="69850"/>
              <wp:effectExtent l="0" t="0" r="0" b="0"/>
              <wp:wrapNone/>
              <wp:docPr id="7" name="Shape 7"/>
              <wp:cNvGraphicFramePr/>
              <a:graphic xmlns:a="http://schemas.openxmlformats.org/drawingml/2006/main">
                <a:graphicData uri="http://schemas.microsoft.com/office/word/2010/wordprocessingShape">
                  <wps:wsp>
                    <wps:cNvSpPr txBox="1"/>
                    <wps:spPr>
                      <a:xfrm>
                        <a:off x="0" y="0"/>
                        <a:ext cx="85090" cy="69850"/>
                      </a:xfrm>
                      <a:prstGeom prst="rect">
                        <a:avLst/>
                      </a:prstGeom>
                      <a:noFill/>
                    </wps:spPr>
                    <wps:txbx>
                      <w:txbxContent>
                        <w:p w14:paraId="18D2BF29" w14:textId="77777777" w:rsidR="00E1784C" w:rsidRDefault="00212293">
                          <w:pPr>
                            <w:pStyle w:val="Zhlavnebozpat20"/>
                            <w:rPr>
                              <w:sz w:val="16"/>
                              <w:szCs w:val="16"/>
                            </w:rPr>
                          </w:pPr>
                          <w:r>
                            <w:rPr>
                              <w:rStyle w:val="Zhlavnebozpat2"/>
                              <w:sz w:val="16"/>
                              <w:szCs w:val="16"/>
                            </w:rPr>
                            <w:fldChar w:fldCharType="begin"/>
                          </w:r>
                          <w:r>
                            <w:rPr>
                              <w:rStyle w:val="Zhlavnebozpat2"/>
                              <w:sz w:val="16"/>
                              <w:szCs w:val="16"/>
                            </w:rPr>
                            <w:instrText xml:space="preserve"> PAGE \* MERGEFORMAT </w:instrText>
                          </w:r>
                          <w:r>
                            <w:rPr>
                              <w:rStyle w:val="Zhlavnebozpat2"/>
                              <w:sz w:val="16"/>
                              <w:szCs w:val="16"/>
                            </w:rPr>
                            <w:fldChar w:fldCharType="separate"/>
                          </w:r>
                          <w:r w:rsidR="00F456FA">
                            <w:rPr>
                              <w:rStyle w:val="Zhlavnebozpat2"/>
                              <w:noProof/>
                              <w:sz w:val="16"/>
                              <w:szCs w:val="16"/>
                            </w:rPr>
                            <w:t>11</w:t>
                          </w:r>
                          <w:r>
                            <w:rPr>
                              <w:rStyle w:val="Zhlavnebozpat2"/>
                              <w:sz w:val="16"/>
                              <w:szCs w:val="16"/>
                            </w:rPr>
                            <w:fldChar w:fldCharType="end"/>
                          </w:r>
                        </w:p>
                      </w:txbxContent>
                    </wps:txbx>
                    <wps:bodyPr wrap="none" lIns="0" tIns="0" rIns="0" bIns="0">
                      <a:spAutoFit/>
                    </wps:bodyPr>
                  </wps:wsp>
                </a:graphicData>
              </a:graphic>
            </wp:anchor>
          </w:drawing>
        </mc:Choice>
        <mc:Fallback>
          <w:pict>
            <v:shapetype w14:anchorId="20E1482A" id="_x0000_t202" coordsize="21600,21600" o:spt="202" path="m,l,21600r21600,l21600,xe">
              <v:stroke joinstyle="miter"/>
              <v:path gradientshapeok="t" o:connecttype="rect"/>
            </v:shapetype>
            <v:shape id="Shape 7" o:spid="_x0000_s1028" type="#_x0000_t202" style="position:absolute;margin-left:294.7pt;margin-top:795.05pt;width:6.7pt;height: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" filled="f" stroked="f">
              <v:textbox style="mso-fit-shape-to-text:t" inset="0,0,0,0">
                <w:txbxContent>
                  <w:p w14:paraId="18D2BF29" w14:textId="77777777" w:rsidR="00E1784C" w:rsidRDefault="00212293">
                    <w:pPr>
                      <w:pStyle w:val="Zhlavnebozpat20"/>
                      <w:rPr>
                        <w:sz w:val="16"/>
                        <w:szCs w:val="16"/>
                      </w:rPr>
                    </w:pPr>
                    <w:r>
                      <w:rPr>
                        <w:rStyle w:val="Zhlavnebozpat2"/>
                        <w:sz w:val="16"/>
                        <w:szCs w:val="16"/>
                      </w:rPr>
                      <w:fldChar w:fldCharType="begin"/>
                    </w:r>
                    <w:r>
                      <w:rPr>
                        <w:rStyle w:val="Zhlavnebozpat2"/>
                        <w:sz w:val="16"/>
                        <w:szCs w:val="16"/>
                      </w:rPr>
                      <w:instrText xml:space="preserve"> PAGE \* MERGEFORMAT </w:instrText>
                    </w:r>
                    <w:r>
                      <w:rPr>
                        <w:rStyle w:val="Zhlavnebozpat2"/>
                        <w:sz w:val="16"/>
                        <w:szCs w:val="16"/>
                      </w:rPr>
                      <w:fldChar w:fldCharType="separate"/>
                    </w:r>
                    <w:r w:rsidR="00F456FA">
                      <w:rPr>
                        <w:rStyle w:val="Zhlavnebozpat2"/>
                        <w:noProof/>
                        <w:sz w:val="16"/>
                        <w:szCs w:val="16"/>
                      </w:rPr>
                      <w:t>11</w:t>
                    </w:r>
                    <w:r>
                      <w:rPr>
                        <w:rStyle w:val="Zhlavnebozpat2"/>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3AEE3" w14:textId="77777777" w:rsidR="00E55D84" w:rsidRDefault="00E55D84"/>
  </w:footnote>
  <w:footnote w:type="continuationSeparator" w:id="0">
    <w:p w14:paraId="62F710AB" w14:textId="77777777" w:rsidR="00E55D84" w:rsidRDefault="00E55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6B1"/>
    <w:multiLevelType w:val="multilevel"/>
    <w:tmpl w:val="58FC56E8"/>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B7FB1"/>
    <w:multiLevelType w:val="multilevel"/>
    <w:tmpl w:val="1F2C4A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D3CA5"/>
    <w:multiLevelType w:val="multilevel"/>
    <w:tmpl w:val="68388234"/>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C104F"/>
    <w:multiLevelType w:val="multilevel"/>
    <w:tmpl w:val="A560D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81956"/>
    <w:multiLevelType w:val="multilevel"/>
    <w:tmpl w:val="6B924134"/>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83C20"/>
    <w:multiLevelType w:val="multilevel"/>
    <w:tmpl w:val="BDACEAA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00587"/>
    <w:multiLevelType w:val="multilevel"/>
    <w:tmpl w:val="5A0E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13CC5"/>
    <w:multiLevelType w:val="multilevel"/>
    <w:tmpl w:val="2884B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5A5ED2"/>
    <w:multiLevelType w:val="multilevel"/>
    <w:tmpl w:val="CAC45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DF2844"/>
    <w:multiLevelType w:val="multilevel"/>
    <w:tmpl w:val="E18EAAB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C23F4"/>
    <w:multiLevelType w:val="multilevel"/>
    <w:tmpl w:val="21BEBA06"/>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56A19"/>
    <w:multiLevelType w:val="multilevel"/>
    <w:tmpl w:val="3668C48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BE49D3"/>
    <w:multiLevelType w:val="multilevel"/>
    <w:tmpl w:val="B3F2E72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4092E"/>
    <w:multiLevelType w:val="multilevel"/>
    <w:tmpl w:val="C1465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E4203"/>
    <w:multiLevelType w:val="multilevel"/>
    <w:tmpl w:val="5FB07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3F0F50"/>
    <w:multiLevelType w:val="multilevel"/>
    <w:tmpl w:val="690665D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905962"/>
    <w:multiLevelType w:val="multilevel"/>
    <w:tmpl w:val="94EED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9B7AE8"/>
    <w:multiLevelType w:val="multilevel"/>
    <w:tmpl w:val="D53043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5A6383"/>
    <w:multiLevelType w:val="multilevel"/>
    <w:tmpl w:val="EF8464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6A61AC"/>
    <w:multiLevelType w:val="multilevel"/>
    <w:tmpl w:val="9A426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2"/>
  </w:num>
  <w:num w:numId="3">
    <w:abstractNumId w:val="5"/>
  </w:num>
  <w:num w:numId="4">
    <w:abstractNumId w:val="11"/>
  </w:num>
  <w:num w:numId="5">
    <w:abstractNumId w:val="15"/>
  </w:num>
  <w:num w:numId="6">
    <w:abstractNumId w:val="9"/>
  </w:num>
  <w:num w:numId="7">
    <w:abstractNumId w:val="17"/>
  </w:num>
  <w:num w:numId="8">
    <w:abstractNumId w:val="8"/>
  </w:num>
  <w:num w:numId="9">
    <w:abstractNumId w:val="4"/>
  </w:num>
  <w:num w:numId="10">
    <w:abstractNumId w:val="14"/>
  </w:num>
  <w:num w:numId="11">
    <w:abstractNumId w:val="0"/>
  </w:num>
  <w:num w:numId="12">
    <w:abstractNumId w:val="7"/>
  </w:num>
  <w:num w:numId="13">
    <w:abstractNumId w:val="16"/>
  </w:num>
  <w:num w:numId="14">
    <w:abstractNumId w:val="6"/>
  </w:num>
  <w:num w:numId="15">
    <w:abstractNumId w:val="19"/>
  </w:num>
  <w:num w:numId="16">
    <w:abstractNumId w:val="13"/>
  </w:num>
  <w:num w:numId="17">
    <w:abstractNumId w:val="2"/>
  </w:num>
  <w:num w:numId="18">
    <w:abstractNumId w:val="10"/>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4C"/>
    <w:rsid w:val="000262AC"/>
    <w:rsid w:val="00066A07"/>
    <w:rsid w:val="000F3EFE"/>
    <w:rsid w:val="00127379"/>
    <w:rsid w:val="001A5251"/>
    <w:rsid w:val="001D5659"/>
    <w:rsid w:val="00212293"/>
    <w:rsid w:val="002E7B8D"/>
    <w:rsid w:val="002F7A2E"/>
    <w:rsid w:val="003063B4"/>
    <w:rsid w:val="003A760C"/>
    <w:rsid w:val="004636AC"/>
    <w:rsid w:val="00476F1D"/>
    <w:rsid w:val="00585401"/>
    <w:rsid w:val="005C59A4"/>
    <w:rsid w:val="00707939"/>
    <w:rsid w:val="00756794"/>
    <w:rsid w:val="00765E62"/>
    <w:rsid w:val="0083359B"/>
    <w:rsid w:val="008B319E"/>
    <w:rsid w:val="008C6044"/>
    <w:rsid w:val="008E7161"/>
    <w:rsid w:val="00B14D09"/>
    <w:rsid w:val="00B90D43"/>
    <w:rsid w:val="00B97EA6"/>
    <w:rsid w:val="00BA4848"/>
    <w:rsid w:val="00C278F9"/>
    <w:rsid w:val="00CD33A0"/>
    <w:rsid w:val="00D37626"/>
    <w:rsid w:val="00D50189"/>
    <w:rsid w:val="00D6310C"/>
    <w:rsid w:val="00DD50E7"/>
    <w:rsid w:val="00E1784C"/>
    <w:rsid w:val="00E55D84"/>
    <w:rsid w:val="00F456FA"/>
    <w:rsid w:val="00F50BE6"/>
    <w:rsid w:val="00FD2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1FB5"/>
  <w15:docId w15:val="{82B0F60C-0BC3-402C-B8A0-FD02551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pacing w:after="100"/>
    </w:pPr>
    <w:rPr>
      <w:rFonts w:ascii="Times New Roman" w:eastAsia="Times New Roman" w:hAnsi="Times New Roman" w:cs="Times New Roman"/>
      <w:sz w:val="20"/>
      <w:szCs w:val="20"/>
    </w:rPr>
  </w:style>
  <w:style w:type="paragraph" w:customStyle="1" w:styleId="Nadpis10">
    <w:name w:val="Nadpis #1"/>
    <w:basedOn w:val="Normln"/>
    <w:link w:val="Nadpis1"/>
    <w:pPr>
      <w:spacing w:after="120"/>
      <w:jc w:val="center"/>
      <w:outlineLvl w:val="0"/>
    </w:pPr>
    <w:rPr>
      <w:rFonts w:ascii="Times New Roman" w:eastAsia="Times New Roman" w:hAnsi="Times New Roman" w:cs="Times New Roman"/>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00"/>
      <w:jc w:val="center"/>
      <w:outlineLvl w:val="1"/>
    </w:pPr>
    <w:rPr>
      <w:rFonts w:ascii="Times New Roman" w:eastAsia="Times New Roman" w:hAnsi="Times New Roman" w:cs="Times New Roman"/>
      <w:b/>
      <w:bCs/>
      <w:sz w:val="20"/>
      <w:szCs w:val="20"/>
    </w:rPr>
  </w:style>
  <w:style w:type="paragraph" w:customStyle="1" w:styleId="Titulektabulky0">
    <w:name w:val="Titulek tabulky"/>
    <w:basedOn w:val="Normln"/>
    <w:link w:val="Titulektabulky"/>
    <w:rPr>
      <w:rFonts w:ascii="Times New Roman" w:eastAsia="Times New Roman" w:hAnsi="Times New Roman" w:cs="Times New Roman"/>
      <w:sz w:val="20"/>
      <w:szCs w:val="20"/>
    </w:rPr>
  </w:style>
  <w:style w:type="paragraph" w:customStyle="1" w:styleId="Jin0">
    <w:name w:val="Jiné"/>
    <w:basedOn w:val="Normln"/>
    <w:link w:val="Jin"/>
    <w:pPr>
      <w:spacing w:after="100"/>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B97E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7EA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CCA52FF777C47B307099A3E4E8B99" ma:contentTypeVersion="14" ma:contentTypeDescription="Create a new document." ma:contentTypeScope="" ma:versionID="24cc481d438b15b9e12496ff23f90f95">
  <xsd:schema xmlns:xsd="http://www.w3.org/2001/XMLSchema" xmlns:xs="http://www.w3.org/2001/XMLSchema" xmlns:p="http://schemas.microsoft.com/office/2006/metadata/properties" xmlns:ns3="511e75e0-ba0e-4374-8672-4feeb52932ce" xmlns:ns4="fda934b2-1e48-46a3-af21-5e8889752485" targetNamespace="http://schemas.microsoft.com/office/2006/metadata/properties" ma:root="true" ma:fieldsID="e82f5efbfe924242006900fd62867d6c" ns3:_="" ns4:_="">
    <xsd:import namespace="511e75e0-ba0e-4374-8672-4feeb52932ce"/>
    <xsd:import namespace="fda934b2-1e48-46a3-af21-5e88897524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75e0-ba0e-4374-8672-4feeb5293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934b2-1e48-46a3-af21-5e88897524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2CCE-F009-4B70-8C27-75928095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75e0-ba0e-4374-8672-4feeb52932ce"/>
    <ds:schemaRef ds:uri="fda934b2-1e48-46a3-af21-5e888975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C3BE5-C8C5-4022-A18F-8A36D86969CA}">
  <ds:schemaRefs>
    <ds:schemaRef ds:uri="http://schemas.microsoft.com/sharepoint/v3/contenttype/forms"/>
  </ds:schemaRefs>
</ds:datastoreItem>
</file>

<file path=customXml/itemProps3.xml><?xml version="1.0" encoding="utf-8"?>
<ds:datastoreItem xmlns:ds="http://schemas.openxmlformats.org/officeDocument/2006/customXml" ds:itemID="{8E79240C-DF3B-4DBA-AC2F-1EDB40EAAB6D}">
  <ds:schemaRefs>
    <ds:schemaRef ds:uri="http://purl.org/dc/terms/"/>
    <ds:schemaRef ds:uri="511e75e0-ba0e-4374-8672-4feeb52932ce"/>
    <ds:schemaRef ds:uri="fda934b2-1e48-46a3-af21-5e8889752485"/>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BF700BA-A30A-4354-84F3-619842D7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5931</Words>
  <Characters>34997</Characters>
  <Application>Microsoft Office Word</Application>
  <DocSecurity>4</DocSecurity>
  <Lines>291</Lines>
  <Paragraphs>81</Paragraphs>
  <ScaleCrop>false</ScaleCrop>
  <HeadingPairs>
    <vt:vector size="2" baseType="variant">
      <vt:variant>
        <vt:lpstr>Název</vt:lpstr>
      </vt:variant>
      <vt:variant>
        <vt:i4>1</vt:i4>
      </vt:variant>
    </vt:vector>
  </HeadingPairs>
  <TitlesOfParts>
    <vt:vector size="1" baseType="lpstr">
      <vt:lpstr>LICENČNÍ SMLOUVA</vt:lpstr>
    </vt:vector>
  </TitlesOfParts>
  <Company>HP</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Zdeňka Reichertová</cp:lastModifiedBy>
  <cp:revision>2</cp:revision>
  <dcterms:created xsi:type="dcterms:W3CDTF">2022-12-05T11:32:00Z</dcterms:created>
  <dcterms:modified xsi:type="dcterms:W3CDTF">2022-12-05T11:32:00Z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0x010100352CCA52FF777C47B307099A3E4E8B99</vt:lpwstr>
  </property>
</Properties>
</file>