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B974B" w14:textId="77777777" w:rsidR="0094656A" w:rsidRDefault="0094656A" w:rsidP="006C030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7B57E20C" w14:textId="77C6C1CC" w:rsidR="0094656A" w:rsidRDefault="006C030C" w:rsidP="006C030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94656A">
        <w:rPr>
          <w:rFonts w:cstheme="minorHAnsi"/>
          <w:b/>
          <w:sz w:val="28"/>
          <w:szCs w:val="28"/>
        </w:rPr>
        <w:t xml:space="preserve">Dodatek č. </w:t>
      </w:r>
      <w:r w:rsidR="00B063B9">
        <w:rPr>
          <w:rFonts w:cstheme="minorHAnsi"/>
          <w:b/>
          <w:sz w:val="28"/>
          <w:szCs w:val="28"/>
        </w:rPr>
        <w:t>2</w:t>
      </w:r>
      <w:r w:rsidRPr="0094656A">
        <w:rPr>
          <w:rFonts w:cstheme="minorHAnsi"/>
          <w:b/>
          <w:sz w:val="28"/>
          <w:szCs w:val="28"/>
        </w:rPr>
        <w:t xml:space="preserve"> ke Smlouvě o nájmu prostoru sloužícího k podnikání </w:t>
      </w:r>
    </w:p>
    <w:p w14:paraId="7587E356" w14:textId="77777777" w:rsidR="00447C58" w:rsidRPr="0094656A" w:rsidRDefault="006C030C" w:rsidP="006C030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94656A">
        <w:rPr>
          <w:rFonts w:cstheme="minorHAnsi"/>
          <w:b/>
          <w:sz w:val="28"/>
          <w:szCs w:val="28"/>
        </w:rPr>
        <w:t>ze dne 07. 11. 2016</w:t>
      </w:r>
    </w:p>
    <w:p w14:paraId="7929598B" w14:textId="77777777" w:rsidR="006C030C" w:rsidRPr="0094656A" w:rsidRDefault="006C030C" w:rsidP="006C030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425D1AB7" w14:textId="77777777" w:rsidR="0094656A" w:rsidRPr="0094656A" w:rsidRDefault="006C030C" w:rsidP="006C030C">
      <w:pPr>
        <w:spacing w:after="0" w:line="240" w:lineRule="auto"/>
        <w:jc w:val="center"/>
        <w:rPr>
          <w:rFonts w:cstheme="minorHAnsi"/>
        </w:rPr>
      </w:pPr>
      <w:r w:rsidRPr="0094656A">
        <w:rPr>
          <w:rFonts w:cstheme="minorHAnsi"/>
        </w:rPr>
        <w:t>uzavřen</w:t>
      </w:r>
      <w:r w:rsidR="0094656A" w:rsidRPr="0094656A">
        <w:rPr>
          <w:rFonts w:cstheme="minorHAnsi"/>
        </w:rPr>
        <w:t>ý</w:t>
      </w:r>
      <w:r w:rsidRPr="0094656A">
        <w:rPr>
          <w:rFonts w:cstheme="minorHAnsi"/>
        </w:rPr>
        <w:t xml:space="preserve"> níže uvedeného dne, měsíce a roku </w:t>
      </w:r>
    </w:p>
    <w:p w14:paraId="08D6A3A5" w14:textId="77777777" w:rsidR="006C030C" w:rsidRPr="0094656A" w:rsidRDefault="006C030C" w:rsidP="006C030C">
      <w:pPr>
        <w:spacing w:after="0" w:line="240" w:lineRule="auto"/>
        <w:jc w:val="center"/>
        <w:rPr>
          <w:rFonts w:cstheme="minorHAnsi"/>
        </w:rPr>
      </w:pPr>
      <w:r w:rsidRPr="0094656A">
        <w:rPr>
          <w:rFonts w:cstheme="minorHAnsi"/>
        </w:rPr>
        <w:t>mezi</w:t>
      </w:r>
      <w:r w:rsidR="0094656A" w:rsidRPr="0094656A">
        <w:rPr>
          <w:rFonts w:cstheme="minorHAnsi"/>
        </w:rPr>
        <w:t xml:space="preserve"> níže uvedenými smluvními stranami</w:t>
      </w:r>
      <w:r w:rsidRPr="0094656A">
        <w:rPr>
          <w:rFonts w:cstheme="minorHAnsi"/>
        </w:rPr>
        <w:t>:</w:t>
      </w:r>
    </w:p>
    <w:p w14:paraId="2D509728" w14:textId="77777777" w:rsidR="006C030C" w:rsidRDefault="006C030C" w:rsidP="006C030C">
      <w:pPr>
        <w:spacing w:after="0" w:line="240" w:lineRule="auto"/>
        <w:jc w:val="center"/>
        <w:rPr>
          <w:rFonts w:cstheme="minorHAnsi"/>
        </w:rPr>
      </w:pPr>
    </w:p>
    <w:p w14:paraId="07C3A570" w14:textId="77777777" w:rsidR="0094656A" w:rsidRDefault="0094656A" w:rsidP="006C030C">
      <w:pPr>
        <w:spacing w:after="0" w:line="240" w:lineRule="auto"/>
        <w:jc w:val="center"/>
        <w:rPr>
          <w:rFonts w:cstheme="minorHAnsi"/>
        </w:rPr>
      </w:pPr>
    </w:p>
    <w:p w14:paraId="77AE6D3C" w14:textId="77777777" w:rsidR="0094656A" w:rsidRPr="0094656A" w:rsidRDefault="0094656A" w:rsidP="006C030C">
      <w:pPr>
        <w:spacing w:after="0" w:line="240" w:lineRule="auto"/>
        <w:jc w:val="center"/>
        <w:rPr>
          <w:rFonts w:cstheme="minorHAnsi"/>
        </w:rPr>
      </w:pPr>
    </w:p>
    <w:p w14:paraId="79A195CC" w14:textId="77777777" w:rsidR="006C030C" w:rsidRPr="0094656A" w:rsidRDefault="006C030C" w:rsidP="006C030C">
      <w:pPr>
        <w:spacing w:after="0" w:line="240" w:lineRule="auto"/>
        <w:jc w:val="center"/>
        <w:rPr>
          <w:rFonts w:cstheme="minorHAnsi"/>
        </w:rPr>
      </w:pPr>
    </w:p>
    <w:p w14:paraId="46FCAED1" w14:textId="77777777" w:rsidR="006C030C" w:rsidRPr="0094656A" w:rsidRDefault="006C030C" w:rsidP="006C030C">
      <w:pPr>
        <w:spacing w:after="0" w:line="240" w:lineRule="auto"/>
        <w:jc w:val="both"/>
        <w:rPr>
          <w:rFonts w:cstheme="minorHAnsi"/>
        </w:rPr>
      </w:pPr>
    </w:p>
    <w:p w14:paraId="66CB5D91" w14:textId="77777777" w:rsidR="006C030C" w:rsidRPr="0094656A" w:rsidRDefault="006C030C" w:rsidP="006C030C">
      <w:pPr>
        <w:spacing w:after="0" w:line="240" w:lineRule="auto"/>
        <w:jc w:val="both"/>
        <w:rPr>
          <w:rFonts w:cstheme="minorHAnsi"/>
        </w:rPr>
      </w:pPr>
    </w:p>
    <w:p w14:paraId="22D1751F" w14:textId="77777777" w:rsidR="006C030C" w:rsidRPr="0094656A" w:rsidRDefault="006C030C" w:rsidP="006C030C">
      <w:pPr>
        <w:spacing w:after="0" w:line="0" w:lineRule="atLeast"/>
        <w:jc w:val="both"/>
        <w:textAlignment w:val="baseline"/>
        <w:rPr>
          <w:rFonts w:cstheme="minorHAnsi"/>
          <w:b/>
          <w:color w:val="333333"/>
          <w:sz w:val="24"/>
          <w:szCs w:val="24"/>
          <w:shd w:val="clear" w:color="auto" w:fill="FFFFFF"/>
        </w:rPr>
      </w:pPr>
      <w:r w:rsidRPr="0094656A">
        <w:rPr>
          <w:rFonts w:cstheme="minorHAnsi"/>
          <w:b/>
          <w:color w:val="333333"/>
          <w:sz w:val="24"/>
          <w:szCs w:val="24"/>
          <w:shd w:val="clear" w:color="auto" w:fill="FFFFFF"/>
        </w:rPr>
        <w:t>RBP, zdravotní pojišťovna</w:t>
      </w:r>
    </w:p>
    <w:p w14:paraId="5886D9E3" w14:textId="77777777" w:rsidR="006C030C" w:rsidRPr="0094656A" w:rsidRDefault="006C030C" w:rsidP="006C030C">
      <w:pPr>
        <w:spacing w:after="0" w:line="0" w:lineRule="atLeast"/>
        <w:jc w:val="both"/>
        <w:textAlignment w:val="baseline"/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cs-CZ"/>
        </w:rPr>
      </w:pPr>
      <w:r w:rsidRPr="0094656A">
        <w:rPr>
          <w:rFonts w:cstheme="minorHAnsi"/>
          <w:sz w:val="24"/>
          <w:szCs w:val="24"/>
        </w:rPr>
        <w:t>se sídlem:</w:t>
      </w:r>
      <w:r w:rsidRPr="0094656A">
        <w:rPr>
          <w:rFonts w:cstheme="minorHAnsi"/>
          <w:sz w:val="24"/>
          <w:szCs w:val="24"/>
        </w:rPr>
        <w:tab/>
      </w:r>
      <w:r w:rsidR="008E265C" w:rsidRPr="0094656A">
        <w:rPr>
          <w:rFonts w:cstheme="minorHAnsi"/>
          <w:sz w:val="24"/>
          <w:szCs w:val="24"/>
        </w:rPr>
        <w:tab/>
      </w:r>
      <w:r w:rsidRPr="0094656A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cs-CZ"/>
        </w:rPr>
        <w:t>Michálkovická 967/108, Slezská Ostrava, 710 00 Ostrava</w:t>
      </w:r>
    </w:p>
    <w:p w14:paraId="4861B913" w14:textId="77777777" w:rsidR="006C030C" w:rsidRPr="0094656A" w:rsidRDefault="006C030C" w:rsidP="006C030C">
      <w:pPr>
        <w:spacing w:after="0" w:line="0" w:lineRule="atLeast"/>
        <w:jc w:val="both"/>
        <w:textAlignment w:val="baseline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94656A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cs-CZ"/>
        </w:rPr>
        <w:t>IČ:</w:t>
      </w:r>
      <w:r w:rsidRPr="0094656A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cs-CZ"/>
        </w:rPr>
        <w:tab/>
      </w:r>
      <w:r w:rsidRPr="0094656A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cs-CZ"/>
        </w:rPr>
        <w:tab/>
      </w:r>
      <w:r w:rsidR="008E265C" w:rsidRPr="0094656A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cs-CZ"/>
        </w:rPr>
        <w:tab/>
      </w:r>
      <w:r w:rsidRPr="0094656A">
        <w:rPr>
          <w:rFonts w:cstheme="minorHAnsi"/>
          <w:color w:val="333333"/>
          <w:sz w:val="24"/>
          <w:szCs w:val="24"/>
          <w:shd w:val="clear" w:color="auto" w:fill="FFFFFF"/>
        </w:rPr>
        <w:t>476 73 036</w:t>
      </w:r>
    </w:p>
    <w:p w14:paraId="6805DF0C" w14:textId="77777777" w:rsidR="006C030C" w:rsidRPr="0094656A" w:rsidRDefault="006C030C" w:rsidP="006C030C">
      <w:pPr>
        <w:spacing w:after="0" w:line="0" w:lineRule="atLeast"/>
        <w:jc w:val="both"/>
        <w:textAlignment w:val="baseline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94656A">
        <w:rPr>
          <w:rFonts w:cstheme="minorHAnsi"/>
          <w:color w:val="333333"/>
          <w:sz w:val="24"/>
          <w:szCs w:val="24"/>
          <w:shd w:val="clear" w:color="auto" w:fill="FFFFFF"/>
        </w:rPr>
        <w:t>zapsána</w:t>
      </w:r>
      <w:r w:rsidR="008E265C" w:rsidRPr="0094656A">
        <w:rPr>
          <w:rFonts w:cstheme="minorHAnsi"/>
          <w:color w:val="333333"/>
          <w:sz w:val="24"/>
          <w:szCs w:val="24"/>
          <w:shd w:val="clear" w:color="auto" w:fill="FFFFFF"/>
        </w:rPr>
        <w:t>:</w:t>
      </w:r>
      <w:r w:rsidR="008E265C" w:rsidRPr="0094656A"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 w:rsidR="008E265C" w:rsidRPr="0094656A"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 w:rsidRPr="0094656A">
        <w:rPr>
          <w:rFonts w:cstheme="minorHAnsi"/>
          <w:color w:val="333333"/>
          <w:sz w:val="24"/>
          <w:szCs w:val="24"/>
          <w:shd w:val="clear" w:color="auto" w:fill="FFFFFF"/>
        </w:rPr>
        <w:t>u KOS v Ostravě, oddíl AXIV, vložka 554</w:t>
      </w:r>
    </w:p>
    <w:p w14:paraId="444AC4B2" w14:textId="77777777" w:rsidR="006C030C" w:rsidRPr="0094656A" w:rsidRDefault="008E265C" w:rsidP="006C030C">
      <w:pPr>
        <w:spacing w:after="0"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94656A">
        <w:rPr>
          <w:rFonts w:cstheme="minorHAnsi"/>
          <w:sz w:val="24"/>
          <w:szCs w:val="24"/>
        </w:rPr>
        <w:t>zastoupena:</w:t>
      </w:r>
      <w:r w:rsidRPr="0094656A">
        <w:rPr>
          <w:rFonts w:cstheme="minorHAnsi"/>
          <w:sz w:val="24"/>
          <w:szCs w:val="24"/>
        </w:rPr>
        <w:tab/>
      </w:r>
      <w:r w:rsidRPr="0094656A">
        <w:rPr>
          <w:rFonts w:cstheme="minorHAnsi"/>
          <w:sz w:val="24"/>
          <w:szCs w:val="24"/>
        </w:rPr>
        <w:tab/>
      </w:r>
      <w:r w:rsidRPr="0094656A">
        <w:rPr>
          <w:rFonts w:cstheme="minorHAnsi"/>
          <w:color w:val="333333"/>
          <w:sz w:val="24"/>
          <w:szCs w:val="24"/>
          <w:shd w:val="clear" w:color="auto" w:fill="FFFFFF"/>
        </w:rPr>
        <w:t>Ing. A</w:t>
      </w:r>
      <w:r w:rsidR="00767D50" w:rsidRPr="0094656A">
        <w:rPr>
          <w:rFonts w:cstheme="minorHAnsi"/>
          <w:color w:val="333333"/>
          <w:sz w:val="24"/>
          <w:szCs w:val="24"/>
          <w:shd w:val="clear" w:color="auto" w:fill="FFFFFF"/>
        </w:rPr>
        <w:t>ntonínem</w:t>
      </w:r>
      <w:r w:rsidRPr="0094656A">
        <w:rPr>
          <w:rFonts w:cstheme="minorHAnsi"/>
          <w:color w:val="333333"/>
          <w:sz w:val="24"/>
          <w:szCs w:val="24"/>
          <w:shd w:val="clear" w:color="auto" w:fill="FFFFFF"/>
        </w:rPr>
        <w:t xml:space="preserve"> K</w:t>
      </w:r>
      <w:r w:rsidR="00767D50" w:rsidRPr="0094656A">
        <w:rPr>
          <w:rFonts w:cstheme="minorHAnsi"/>
          <w:color w:val="333333"/>
          <w:sz w:val="24"/>
          <w:szCs w:val="24"/>
          <w:shd w:val="clear" w:color="auto" w:fill="FFFFFF"/>
        </w:rPr>
        <w:t>limšou</w:t>
      </w:r>
      <w:r w:rsidRPr="0094656A">
        <w:rPr>
          <w:rFonts w:cstheme="minorHAnsi"/>
          <w:color w:val="333333"/>
          <w:sz w:val="24"/>
          <w:szCs w:val="24"/>
          <w:shd w:val="clear" w:color="auto" w:fill="FFFFFF"/>
        </w:rPr>
        <w:t>, MBA, výkonným ředitelem</w:t>
      </w:r>
    </w:p>
    <w:p w14:paraId="0368CBBE" w14:textId="62431B78" w:rsidR="008E265C" w:rsidRPr="0094656A" w:rsidRDefault="008E265C" w:rsidP="006C030C">
      <w:pPr>
        <w:spacing w:after="0"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94656A">
        <w:rPr>
          <w:rFonts w:cstheme="minorHAnsi"/>
          <w:color w:val="333333"/>
          <w:sz w:val="24"/>
          <w:szCs w:val="24"/>
          <w:shd w:val="clear" w:color="auto" w:fill="FFFFFF"/>
        </w:rPr>
        <w:t xml:space="preserve">bankovní spojení: </w:t>
      </w:r>
      <w:r w:rsidRPr="0094656A"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 w:rsidR="006E48DE" w:rsidRPr="006E48DE">
        <w:rPr>
          <w:rFonts w:cstheme="minorHAnsi"/>
          <w:sz w:val="24"/>
          <w:szCs w:val="24"/>
          <w:highlight w:val="black"/>
          <w:shd w:val="clear" w:color="auto" w:fill="FFFFFF"/>
        </w:rPr>
        <w:t>xxxxxxxxxx</w:t>
      </w:r>
    </w:p>
    <w:p w14:paraId="665CDACA" w14:textId="652C248D" w:rsidR="008E265C" w:rsidRPr="0094656A" w:rsidRDefault="008E265C" w:rsidP="006C030C">
      <w:pPr>
        <w:spacing w:after="0"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94656A">
        <w:rPr>
          <w:rFonts w:cstheme="minorHAnsi"/>
          <w:color w:val="333333"/>
          <w:sz w:val="24"/>
          <w:szCs w:val="24"/>
          <w:shd w:val="clear" w:color="auto" w:fill="FFFFFF"/>
        </w:rPr>
        <w:t>č.ú.:</w:t>
      </w:r>
      <w:r w:rsidRPr="0094656A"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 w:rsidRPr="0094656A"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 w:rsidRPr="0094656A"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 w:rsidR="006E48DE" w:rsidRPr="006E48DE">
        <w:rPr>
          <w:rFonts w:cstheme="minorHAnsi"/>
          <w:sz w:val="24"/>
          <w:szCs w:val="24"/>
          <w:highlight w:val="black"/>
          <w:shd w:val="clear" w:color="auto" w:fill="FFFFFF"/>
        </w:rPr>
        <w:t>xxxxxxxxxx</w:t>
      </w:r>
    </w:p>
    <w:p w14:paraId="7EA25F4E" w14:textId="77777777" w:rsidR="006E48DE" w:rsidRDefault="008E265C" w:rsidP="006C030C">
      <w:pPr>
        <w:spacing w:after="0"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94656A">
        <w:rPr>
          <w:rFonts w:cstheme="minorHAnsi"/>
          <w:color w:val="333333"/>
          <w:sz w:val="24"/>
          <w:szCs w:val="24"/>
          <w:shd w:val="clear" w:color="auto" w:fill="FFFFFF"/>
        </w:rPr>
        <w:t xml:space="preserve">osoby oprávněné k jednání: </w:t>
      </w:r>
      <w:r w:rsidRPr="0094656A">
        <w:rPr>
          <w:rFonts w:cstheme="minorHAnsi"/>
          <w:color w:val="333333"/>
          <w:sz w:val="24"/>
          <w:szCs w:val="24"/>
          <w:shd w:val="clear" w:color="auto" w:fill="FFFFFF"/>
        </w:rPr>
        <w:tab/>
        <w:t xml:space="preserve">ve věcech obchodních: </w:t>
      </w:r>
      <w:r w:rsidR="00AB30C9">
        <w:rPr>
          <w:rFonts w:cstheme="minorHAnsi"/>
          <w:color w:val="333333"/>
          <w:sz w:val="24"/>
          <w:szCs w:val="24"/>
          <w:shd w:val="clear" w:color="auto" w:fill="FFFFFF"/>
        </w:rPr>
        <w:t xml:space="preserve">    </w:t>
      </w:r>
      <w:r w:rsidR="006E48DE" w:rsidRPr="006E48DE">
        <w:rPr>
          <w:rFonts w:cstheme="minorHAnsi"/>
          <w:sz w:val="24"/>
          <w:szCs w:val="24"/>
          <w:highlight w:val="black"/>
          <w:shd w:val="clear" w:color="auto" w:fill="FFFFFF"/>
        </w:rPr>
        <w:t>xxxxxxxxxx</w:t>
      </w:r>
      <w:r w:rsidRPr="0094656A"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 w:rsidRPr="0094656A"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 w:rsidRPr="0094656A"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 w:rsidRPr="0094656A">
        <w:rPr>
          <w:rFonts w:cstheme="minorHAnsi"/>
          <w:color w:val="333333"/>
          <w:sz w:val="24"/>
          <w:szCs w:val="24"/>
          <w:shd w:val="clear" w:color="auto" w:fill="FFFFFF"/>
        </w:rPr>
        <w:tab/>
      </w:r>
    </w:p>
    <w:p w14:paraId="73D0B6C1" w14:textId="04373BDD" w:rsidR="008E265C" w:rsidRPr="0094656A" w:rsidRDefault="008E265C" w:rsidP="006E48DE">
      <w:pPr>
        <w:spacing w:after="0" w:line="240" w:lineRule="auto"/>
        <w:ind w:left="2124" w:firstLine="708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94656A">
        <w:rPr>
          <w:rFonts w:cstheme="minorHAnsi"/>
          <w:color w:val="333333"/>
          <w:sz w:val="24"/>
          <w:szCs w:val="24"/>
          <w:shd w:val="clear" w:color="auto" w:fill="FFFFFF"/>
        </w:rPr>
        <w:t>ve věcech technických</w:t>
      </w:r>
      <w:r w:rsidR="006E48DE">
        <w:rPr>
          <w:rFonts w:cstheme="minorHAnsi"/>
          <w:color w:val="333333"/>
          <w:sz w:val="24"/>
          <w:szCs w:val="24"/>
          <w:shd w:val="clear" w:color="auto" w:fill="FFFFFF"/>
        </w:rPr>
        <w:t xml:space="preserve">:     </w:t>
      </w:r>
      <w:r w:rsidR="006E48DE" w:rsidRPr="006E48DE">
        <w:rPr>
          <w:rFonts w:cstheme="minorHAnsi"/>
          <w:sz w:val="24"/>
          <w:szCs w:val="24"/>
          <w:highlight w:val="black"/>
          <w:shd w:val="clear" w:color="auto" w:fill="FFFFFF"/>
        </w:rPr>
        <w:t>xxxxxxxxxx</w:t>
      </w:r>
    </w:p>
    <w:p w14:paraId="28FFF7E3" w14:textId="77777777" w:rsidR="008E265C" w:rsidRPr="0094656A" w:rsidRDefault="008E265C" w:rsidP="006C030C">
      <w:pPr>
        <w:spacing w:after="0"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7ED576FC" w14:textId="77777777" w:rsidR="008E265C" w:rsidRPr="0094656A" w:rsidRDefault="008E265C" w:rsidP="006C030C">
      <w:pPr>
        <w:spacing w:after="0" w:line="240" w:lineRule="auto"/>
        <w:jc w:val="both"/>
        <w:rPr>
          <w:rFonts w:cstheme="minorHAnsi"/>
          <w:b/>
          <w:color w:val="333333"/>
          <w:sz w:val="24"/>
          <w:szCs w:val="24"/>
          <w:shd w:val="clear" w:color="auto" w:fill="FFFFFF"/>
        </w:rPr>
      </w:pPr>
      <w:r w:rsidRPr="0094656A">
        <w:rPr>
          <w:rFonts w:cstheme="minorHAnsi"/>
          <w:b/>
          <w:color w:val="333333"/>
          <w:sz w:val="24"/>
          <w:szCs w:val="24"/>
          <w:shd w:val="clear" w:color="auto" w:fill="FFFFFF"/>
        </w:rPr>
        <w:t>(dále jen nájemce, případně smluvní strana)</w:t>
      </w:r>
    </w:p>
    <w:p w14:paraId="5E42923D" w14:textId="77777777" w:rsidR="008E265C" w:rsidRPr="0094656A" w:rsidRDefault="008E265C" w:rsidP="006C030C">
      <w:pPr>
        <w:spacing w:after="0" w:line="240" w:lineRule="auto"/>
        <w:jc w:val="both"/>
        <w:rPr>
          <w:rFonts w:cstheme="minorHAnsi"/>
          <w:b/>
          <w:color w:val="333333"/>
          <w:sz w:val="24"/>
          <w:szCs w:val="24"/>
          <w:shd w:val="clear" w:color="auto" w:fill="FFFFFF"/>
        </w:rPr>
      </w:pPr>
    </w:p>
    <w:p w14:paraId="3AF10F31" w14:textId="77777777" w:rsidR="008E265C" w:rsidRPr="0094656A" w:rsidRDefault="008E265C" w:rsidP="006C030C">
      <w:pPr>
        <w:spacing w:after="0" w:line="240" w:lineRule="auto"/>
        <w:jc w:val="both"/>
        <w:rPr>
          <w:rFonts w:cstheme="minorHAnsi"/>
          <w:b/>
          <w:color w:val="333333"/>
          <w:sz w:val="24"/>
          <w:szCs w:val="24"/>
          <w:shd w:val="clear" w:color="auto" w:fill="FFFFFF"/>
        </w:rPr>
      </w:pPr>
      <w:r w:rsidRPr="0094656A">
        <w:rPr>
          <w:rFonts w:cstheme="minorHAnsi"/>
          <w:b/>
          <w:color w:val="333333"/>
          <w:sz w:val="24"/>
          <w:szCs w:val="24"/>
          <w:shd w:val="clear" w:color="auto" w:fill="FFFFFF"/>
        </w:rPr>
        <w:t>a</w:t>
      </w:r>
    </w:p>
    <w:p w14:paraId="4CE0AD42" w14:textId="77777777" w:rsidR="008E265C" w:rsidRPr="0094656A" w:rsidRDefault="008E265C" w:rsidP="006C030C">
      <w:pPr>
        <w:spacing w:after="0" w:line="240" w:lineRule="auto"/>
        <w:jc w:val="both"/>
        <w:rPr>
          <w:rFonts w:cstheme="minorHAnsi"/>
          <w:b/>
          <w:color w:val="333333"/>
          <w:sz w:val="24"/>
          <w:szCs w:val="24"/>
          <w:shd w:val="clear" w:color="auto" w:fill="FFFFFF"/>
        </w:rPr>
      </w:pPr>
    </w:p>
    <w:p w14:paraId="62638A60" w14:textId="77777777" w:rsidR="008E265C" w:rsidRPr="0094656A" w:rsidRDefault="008E265C" w:rsidP="006C030C">
      <w:pPr>
        <w:spacing w:after="0" w:line="240" w:lineRule="auto"/>
        <w:jc w:val="both"/>
        <w:rPr>
          <w:rFonts w:cstheme="minorHAnsi"/>
          <w:b/>
          <w:color w:val="333333"/>
          <w:sz w:val="24"/>
          <w:szCs w:val="24"/>
          <w:shd w:val="clear" w:color="auto" w:fill="FFFFFF"/>
        </w:rPr>
      </w:pPr>
      <w:r w:rsidRPr="0094656A">
        <w:rPr>
          <w:rFonts w:cstheme="minorHAnsi"/>
          <w:b/>
          <w:color w:val="333333"/>
          <w:sz w:val="24"/>
          <w:szCs w:val="24"/>
          <w:shd w:val="clear" w:color="auto" w:fill="FFFFFF"/>
        </w:rPr>
        <w:t>Dita Sedláčková</w:t>
      </w:r>
    </w:p>
    <w:p w14:paraId="1FC07711" w14:textId="619EF792" w:rsidR="008E265C" w:rsidRPr="0094656A" w:rsidRDefault="008E265C" w:rsidP="006C030C">
      <w:pPr>
        <w:spacing w:after="0"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94656A">
        <w:rPr>
          <w:rFonts w:cstheme="minorHAnsi"/>
          <w:color w:val="333333"/>
          <w:sz w:val="24"/>
          <w:szCs w:val="24"/>
          <w:shd w:val="clear" w:color="auto" w:fill="FFFFFF"/>
        </w:rPr>
        <w:t>rodné číslo:</w:t>
      </w:r>
      <w:r w:rsidRPr="0094656A"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 w:rsidRPr="0094656A"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 w:rsidR="006E48DE" w:rsidRPr="006E48DE">
        <w:rPr>
          <w:rFonts w:cstheme="minorHAnsi"/>
          <w:sz w:val="24"/>
          <w:szCs w:val="24"/>
          <w:highlight w:val="black"/>
          <w:shd w:val="clear" w:color="auto" w:fill="FFFFFF"/>
        </w:rPr>
        <w:t>xxxxxxxxxx</w:t>
      </w:r>
      <w:r w:rsidRPr="0094656A">
        <w:rPr>
          <w:rFonts w:cstheme="minorHAnsi"/>
          <w:color w:val="333333"/>
          <w:sz w:val="24"/>
          <w:szCs w:val="24"/>
          <w:shd w:val="clear" w:color="auto" w:fill="FFFFFF"/>
        </w:rPr>
        <w:tab/>
      </w:r>
    </w:p>
    <w:p w14:paraId="35A49A1F" w14:textId="55719A15" w:rsidR="008E265C" w:rsidRPr="0094656A" w:rsidRDefault="008E265C" w:rsidP="006C030C">
      <w:pPr>
        <w:spacing w:after="0"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94656A">
        <w:rPr>
          <w:rFonts w:cstheme="minorHAnsi"/>
          <w:color w:val="333333"/>
          <w:sz w:val="24"/>
          <w:szCs w:val="24"/>
          <w:shd w:val="clear" w:color="auto" w:fill="FFFFFF"/>
        </w:rPr>
        <w:t>bytem:</w:t>
      </w:r>
      <w:r w:rsidRPr="0094656A"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 w:rsidRPr="0094656A"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 w:rsidRPr="0094656A"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 w:rsidR="00D54861" w:rsidRPr="006E48DE">
        <w:rPr>
          <w:rFonts w:cstheme="minorHAnsi"/>
          <w:sz w:val="24"/>
          <w:szCs w:val="24"/>
          <w:highlight w:val="black"/>
          <w:shd w:val="clear" w:color="auto" w:fill="FFFFFF"/>
        </w:rPr>
        <w:t>xxxxxxxxxx</w:t>
      </w:r>
      <w:r w:rsidRPr="0094656A">
        <w:rPr>
          <w:rFonts w:cstheme="minorHAnsi"/>
          <w:color w:val="333333"/>
          <w:sz w:val="24"/>
          <w:szCs w:val="24"/>
          <w:shd w:val="clear" w:color="auto" w:fill="FFFFFF"/>
        </w:rPr>
        <w:t>, 794 01  Krnov</w:t>
      </w:r>
    </w:p>
    <w:p w14:paraId="06B97407" w14:textId="6E6432ED" w:rsidR="008E265C" w:rsidRPr="0094656A" w:rsidRDefault="008E265C" w:rsidP="006C030C">
      <w:pPr>
        <w:spacing w:after="0"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94656A">
        <w:rPr>
          <w:rFonts w:cstheme="minorHAnsi"/>
          <w:color w:val="333333"/>
          <w:sz w:val="24"/>
          <w:szCs w:val="24"/>
          <w:shd w:val="clear" w:color="auto" w:fill="FFFFFF"/>
        </w:rPr>
        <w:t>č.ú.:</w:t>
      </w:r>
      <w:r w:rsidRPr="0094656A"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 w:rsidRPr="0094656A"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 w:rsidRPr="0094656A"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 w:rsidR="006E48DE" w:rsidRPr="006E48DE">
        <w:rPr>
          <w:rFonts w:cstheme="minorHAnsi"/>
          <w:sz w:val="24"/>
          <w:szCs w:val="24"/>
          <w:highlight w:val="black"/>
          <w:shd w:val="clear" w:color="auto" w:fill="FFFFFF"/>
        </w:rPr>
        <w:t>xxxxxxxxxx</w:t>
      </w:r>
    </w:p>
    <w:p w14:paraId="13A4DF14" w14:textId="2258B822" w:rsidR="008E265C" w:rsidRPr="0094656A" w:rsidRDefault="008E265C" w:rsidP="006C030C">
      <w:pPr>
        <w:spacing w:after="0"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94656A">
        <w:rPr>
          <w:rFonts w:cstheme="minorHAnsi"/>
          <w:color w:val="333333"/>
          <w:sz w:val="24"/>
          <w:szCs w:val="24"/>
          <w:shd w:val="clear" w:color="auto" w:fill="FFFFFF"/>
        </w:rPr>
        <w:t>osoba oprávněná k jednání:</w:t>
      </w:r>
      <w:r w:rsidRPr="0094656A"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 w:rsidR="006E48DE" w:rsidRPr="006E48DE">
        <w:rPr>
          <w:rFonts w:cstheme="minorHAnsi"/>
          <w:sz w:val="24"/>
          <w:szCs w:val="24"/>
          <w:highlight w:val="black"/>
          <w:shd w:val="clear" w:color="auto" w:fill="FFFFFF"/>
        </w:rPr>
        <w:t>xxxxxxxxxx</w:t>
      </w:r>
    </w:p>
    <w:p w14:paraId="370EAE06" w14:textId="77777777" w:rsidR="008E265C" w:rsidRPr="0094656A" w:rsidRDefault="008E265C" w:rsidP="006C030C">
      <w:pPr>
        <w:spacing w:after="0"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4936F904" w14:textId="77777777" w:rsidR="008E265C" w:rsidRPr="0094656A" w:rsidRDefault="008E265C" w:rsidP="006C030C">
      <w:pPr>
        <w:spacing w:after="0" w:line="240" w:lineRule="auto"/>
        <w:jc w:val="both"/>
        <w:rPr>
          <w:rFonts w:cstheme="minorHAnsi"/>
          <w:b/>
          <w:color w:val="333333"/>
          <w:sz w:val="24"/>
          <w:szCs w:val="24"/>
          <w:shd w:val="clear" w:color="auto" w:fill="FFFFFF"/>
        </w:rPr>
      </w:pPr>
      <w:r w:rsidRPr="0094656A">
        <w:rPr>
          <w:rFonts w:cstheme="minorHAnsi"/>
          <w:b/>
          <w:color w:val="333333"/>
          <w:sz w:val="24"/>
          <w:szCs w:val="24"/>
          <w:shd w:val="clear" w:color="auto" w:fill="FFFFFF"/>
        </w:rPr>
        <w:t>(dále je pronajímatel, případně smluvní strana)</w:t>
      </w:r>
    </w:p>
    <w:p w14:paraId="5CFBEA50" w14:textId="77777777" w:rsidR="008E265C" w:rsidRPr="0094656A" w:rsidRDefault="008E265C" w:rsidP="006C030C">
      <w:pPr>
        <w:spacing w:after="0" w:line="240" w:lineRule="auto"/>
        <w:jc w:val="both"/>
        <w:rPr>
          <w:rFonts w:cstheme="minorHAnsi"/>
          <w:b/>
          <w:color w:val="333333"/>
          <w:sz w:val="24"/>
          <w:szCs w:val="24"/>
          <w:shd w:val="clear" w:color="auto" w:fill="FFFFFF"/>
        </w:rPr>
      </w:pPr>
    </w:p>
    <w:p w14:paraId="4758F36D" w14:textId="77777777" w:rsidR="008E265C" w:rsidRDefault="008E265C" w:rsidP="006C030C">
      <w:pPr>
        <w:spacing w:after="0" w:line="240" w:lineRule="auto"/>
        <w:jc w:val="both"/>
        <w:rPr>
          <w:rFonts w:cstheme="minorHAnsi"/>
          <w:b/>
          <w:color w:val="333333"/>
          <w:sz w:val="24"/>
          <w:szCs w:val="24"/>
          <w:shd w:val="clear" w:color="auto" w:fill="FFFFFF"/>
        </w:rPr>
      </w:pPr>
    </w:p>
    <w:p w14:paraId="3A7F79CF" w14:textId="77777777" w:rsidR="0094656A" w:rsidRPr="0094656A" w:rsidRDefault="0094656A" w:rsidP="006C030C">
      <w:pPr>
        <w:spacing w:after="0" w:line="240" w:lineRule="auto"/>
        <w:jc w:val="both"/>
        <w:rPr>
          <w:rFonts w:cstheme="minorHAnsi"/>
          <w:b/>
          <w:color w:val="333333"/>
          <w:sz w:val="24"/>
          <w:szCs w:val="24"/>
          <w:shd w:val="clear" w:color="auto" w:fill="FFFFFF"/>
        </w:rPr>
      </w:pPr>
    </w:p>
    <w:p w14:paraId="4770D28A" w14:textId="77777777" w:rsidR="008E265C" w:rsidRPr="0094656A" w:rsidRDefault="008E265C" w:rsidP="008E265C">
      <w:pPr>
        <w:spacing w:after="0" w:line="240" w:lineRule="auto"/>
        <w:jc w:val="center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4E49D7E4" w14:textId="77777777" w:rsidR="008E265C" w:rsidRDefault="008E265C" w:rsidP="008E265C">
      <w:pPr>
        <w:spacing w:after="0" w:line="240" w:lineRule="auto"/>
        <w:jc w:val="center"/>
        <w:rPr>
          <w:rFonts w:cstheme="minorHAnsi"/>
          <w:b/>
          <w:color w:val="333333"/>
          <w:sz w:val="24"/>
          <w:szCs w:val="24"/>
          <w:shd w:val="clear" w:color="auto" w:fill="FFFFFF"/>
        </w:rPr>
      </w:pPr>
      <w:r w:rsidRPr="0094656A">
        <w:rPr>
          <w:rFonts w:cstheme="minorHAnsi"/>
          <w:b/>
          <w:color w:val="333333"/>
          <w:sz w:val="24"/>
          <w:szCs w:val="24"/>
          <w:shd w:val="clear" w:color="auto" w:fill="FFFFFF"/>
        </w:rPr>
        <w:t>I.</w:t>
      </w:r>
    </w:p>
    <w:p w14:paraId="01EC24EB" w14:textId="77777777" w:rsidR="0094656A" w:rsidRPr="0094656A" w:rsidRDefault="0094656A" w:rsidP="0094656A">
      <w:pPr>
        <w:spacing w:after="0"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94656A">
        <w:rPr>
          <w:rFonts w:cstheme="minorHAnsi"/>
          <w:color w:val="333333"/>
          <w:sz w:val="24"/>
          <w:szCs w:val="24"/>
          <w:shd w:val="clear" w:color="auto" w:fill="FFFFFF"/>
        </w:rPr>
        <w:t xml:space="preserve">Mezi shora uvedenými smluvními stranami byla dne 07.11.2016 uzavřena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na dobu neurčitou </w:t>
      </w:r>
      <w:r w:rsidRPr="0094656A">
        <w:rPr>
          <w:rFonts w:cstheme="minorHAnsi"/>
          <w:color w:val="333333"/>
          <w:sz w:val="24"/>
          <w:szCs w:val="24"/>
          <w:shd w:val="clear" w:color="auto" w:fill="FFFFFF"/>
        </w:rPr>
        <w:t>smlouva o nájmu prostoru sloužícího k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 podnikání, jejímž předmětem byl nájem prostoru sloužícího k podnikání – jednotky č. 86/4, situované v II. NP domu č.p. 86, postaveném na pozemku parcela č. 194, v Krnově, k.ú. Krnov – Horní Předměstí (dále také „</w:t>
      </w:r>
      <w:r w:rsidRPr="0094656A">
        <w:rPr>
          <w:rFonts w:cstheme="minorHAnsi"/>
          <w:b/>
          <w:color w:val="333333"/>
          <w:sz w:val="24"/>
          <w:szCs w:val="24"/>
          <w:shd w:val="clear" w:color="auto" w:fill="FFFFFF"/>
        </w:rPr>
        <w:t>Smlouva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“).</w:t>
      </w:r>
    </w:p>
    <w:p w14:paraId="5B50EBBD" w14:textId="77777777" w:rsidR="0094656A" w:rsidRPr="0094656A" w:rsidRDefault="0094656A" w:rsidP="0094656A">
      <w:pPr>
        <w:spacing w:after="0" w:line="240" w:lineRule="auto"/>
        <w:rPr>
          <w:rFonts w:cstheme="minorHAnsi"/>
          <w:b/>
          <w:color w:val="333333"/>
          <w:sz w:val="24"/>
          <w:szCs w:val="24"/>
          <w:shd w:val="clear" w:color="auto" w:fill="FFFFFF"/>
        </w:rPr>
      </w:pPr>
    </w:p>
    <w:p w14:paraId="4A709D7C" w14:textId="77777777" w:rsidR="0094656A" w:rsidRPr="0094656A" w:rsidRDefault="0094656A" w:rsidP="0094656A">
      <w:pPr>
        <w:spacing w:after="0" w:line="240" w:lineRule="auto"/>
        <w:jc w:val="center"/>
        <w:rPr>
          <w:rFonts w:cstheme="minorHAnsi"/>
          <w:b/>
          <w:color w:val="333333"/>
          <w:sz w:val="24"/>
          <w:szCs w:val="24"/>
          <w:shd w:val="clear" w:color="auto" w:fill="FFFFFF"/>
        </w:rPr>
      </w:pPr>
      <w:r w:rsidRPr="0094656A">
        <w:rPr>
          <w:rFonts w:cstheme="minorHAnsi"/>
          <w:b/>
          <w:color w:val="333333"/>
          <w:sz w:val="24"/>
          <w:szCs w:val="24"/>
          <w:shd w:val="clear" w:color="auto" w:fill="FFFFFF"/>
        </w:rPr>
        <w:t>II.</w:t>
      </w:r>
    </w:p>
    <w:p w14:paraId="5D567723" w14:textId="77777777" w:rsidR="008E265C" w:rsidRDefault="0094656A" w:rsidP="008E265C">
      <w:pPr>
        <w:spacing w:after="0" w:line="240" w:lineRule="auto"/>
        <w:jc w:val="both"/>
        <w:rPr>
          <w:rFonts w:cstheme="minorHAnsi"/>
          <w:b/>
          <w:color w:val="333333"/>
          <w:sz w:val="24"/>
          <w:szCs w:val="24"/>
          <w:u w:val="single"/>
          <w:shd w:val="clear" w:color="auto" w:fill="FFFFFF"/>
        </w:rPr>
      </w:pPr>
      <w:r w:rsidRPr="0094656A">
        <w:rPr>
          <w:rFonts w:cstheme="minorHAnsi"/>
          <w:b/>
          <w:color w:val="333333"/>
          <w:sz w:val="24"/>
          <w:szCs w:val="24"/>
          <w:u w:val="single"/>
          <w:shd w:val="clear" w:color="auto" w:fill="FFFFFF"/>
        </w:rPr>
        <w:t>Tímto dodatkem S</w:t>
      </w:r>
      <w:r w:rsidR="008E265C" w:rsidRPr="0094656A">
        <w:rPr>
          <w:rFonts w:cstheme="minorHAnsi"/>
          <w:b/>
          <w:color w:val="333333"/>
          <w:sz w:val="24"/>
          <w:szCs w:val="24"/>
          <w:u w:val="single"/>
          <w:shd w:val="clear" w:color="auto" w:fill="FFFFFF"/>
        </w:rPr>
        <w:t>mlouvy</w:t>
      </w:r>
      <w:r w:rsidR="0058445B" w:rsidRPr="0094656A">
        <w:rPr>
          <w:rFonts w:cstheme="minorHAnsi"/>
          <w:b/>
          <w:color w:val="333333"/>
          <w:sz w:val="24"/>
          <w:szCs w:val="24"/>
          <w:u w:val="single"/>
          <w:shd w:val="clear" w:color="auto" w:fill="FFFFFF"/>
        </w:rPr>
        <w:t xml:space="preserve"> se smluvní strany dohodl</w:t>
      </w:r>
      <w:r w:rsidR="00FA0080" w:rsidRPr="0094656A">
        <w:rPr>
          <w:rFonts w:cstheme="minorHAnsi"/>
          <w:b/>
          <w:color w:val="333333"/>
          <w:sz w:val="24"/>
          <w:szCs w:val="24"/>
          <w:u w:val="single"/>
          <w:shd w:val="clear" w:color="auto" w:fill="FFFFFF"/>
        </w:rPr>
        <w:t>y</w:t>
      </w:r>
      <w:r w:rsidR="0058445B" w:rsidRPr="0094656A">
        <w:rPr>
          <w:rFonts w:cstheme="minorHAnsi"/>
          <w:b/>
          <w:color w:val="333333"/>
          <w:sz w:val="24"/>
          <w:szCs w:val="24"/>
          <w:u w:val="single"/>
          <w:shd w:val="clear" w:color="auto" w:fill="FFFFFF"/>
        </w:rPr>
        <w:t xml:space="preserve"> na změnu článku V. Smlouvy o nájmu prostoru sloužícího k podnikání, který </w:t>
      </w:r>
      <w:r w:rsidR="00FA76FE">
        <w:rPr>
          <w:rFonts w:cstheme="minorHAnsi"/>
          <w:b/>
          <w:color w:val="333333"/>
          <w:sz w:val="24"/>
          <w:szCs w:val="24"/>
          <w:u w:val="single"/>
          <w:shd w:val="clear" w:color="auto" w:fill="FFFFFF"/>
        </w:rPr>
        <w:t>nahrazují novým zněním</w:t>
      </w:r>
      <w:r w:rsidR="0058445B" w:rsidRPr="0094656A">
        <w:rPr>
          <w:rFonts w:cstheme="minorHAnsi"/>
          <w:b/>
          <w:color w:val="333333"/>
          <w:sz w:val="24"/>
          <w:szCs w:val="24"/>
          <w:u w:val="single"/>
          <w:shd w:val="clear" w:color="auto" w:fill="FFFFFF"/>
        </w:rPr>
        <w:t xml:space="preserve"> takto:</w:t>
      </w:r>
    </w:p>
    <w:p w14:paraId="5925526E" w14:textId="77777777" w:rsidR="00FA76FE" w:rsidRDefault="00FA76FE" w:rsidP="008E265C">
      <w:pPr>
        <w:spacing w:after="0" w:line="240" w:lineRule="auto"/>
        <w:jc w:val="both"/>
        <w:rPr>
          <w:rFonts w:cstheme="minorHAnsi"/>
          <w:b/>
          <w:color w:val="333333"/>
          <w:sz w:val="24"/>
          <w:szCs w:val="24"/>
          <w:u w:val="single"/>
          <w:shd w:val="clear" w:color="auto" w:fill="FFFFFF"/>
        </w:rPr>
      </w:pPr>
    </w:p>
    <w:p w14:paraId="07D82234" w14:textId="77777777" w:rsidR="00FA76FE" w:rsidRPr="00CB1D9B" w:rsidRDefault="00FA76FE" w:rsidP="008E265C">
      <w:pPr>
        <w:spacing w:after="0" w:line="240" w:lineRule="auto"/>
        <w:jc w:val="both"/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</w:pPr>
      <w:r w:rsidRPr="00CB1D9B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lastRenderedPageBreak/>
        <w:t>Začátek nového znění čl. V. Smlouvy:</w:t>
      </w:r>
    </w:p>
    <w:p w14:paraId="09A4C902" w14:textId="77777777" w:rsidR="00E226E5" w:rsidRDefault="00E226E5" w:rsidP="00FA76FE">
      <w:pPr>
        <w:jc w:val="center"/>
        <w:rPr>
          <w:rFonts w:cstheme="minorHAnsi"/>
          <w:b/>
        </w:rPr>
      </w:pPr>
    </w:p>
    <w:p w14:paraId="11C01A56" w14:textId="77777777" w:rsidR="00FA76FE" w:rsidRPr="00FA76FE" w:rsidRDefault="00FA76FE" w:rsidP="00FA76FE">
      <w:pPr>
        <w:jc w:val="center"/>
        <w:rPr>
          <w:rFonts w:cstheme="minorHAnsi"/>
        </w:rPr>
      </w:pPr>
      <w:r>
        <w:rPr>
          <w:rFonts w:cstheme="minorHAnsi"/>
          <w:b/>
        </w:rPr>
        <w:t>Nájemné a úhrada služeb souvisejících s nájmem</w:t>
      </w:r>
    </w:p>
    <w:p w14:paraId="11BF0919" w14:textId="77777777" w:rsidR="00FA76FE" w:rsidRPr="00FA76FE" w:rsidRDefault="00FA76FE" w:rsidP="00FA76F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cstheme="minorHAnsi"/>
        </w:rPr>
      </w:pPr>
      <w:r w:rsidRPr="00FA76FE">
        <w:rPr>
          <w:rFonts w:cstheme="minorHAnsi"/>
        </w:rPr>
        <w:t xml:space="preserve">Nájemce se zavazuje platit pronajímateli za užívání </w:t>
      </w:r>
      <w:r>
        <w:rPr>
          <w:rFonts w:cstheme="minorHAnsi"/>
        </w:rPr>
        <w:t xml:space="preserve">předmětu nájmu </w:t>
      </w:r>
      <w:r w:rsidRPr="00FA76FE">
        <w:rPr>
          <w:rFonts w:cstheme="minorHAnsi"/>
        </w:rPr>
        <w:t>dle této smlouvy</w:t>
      </w:r>
      <w:r w:rsidRPr="00FA76FE">
        <w:rPr>
          <w:rFonts w:cstheme="minorHAnsi"/>
          <w:bCs/>
        </w:rPr>
        <w:t xml:space="preserve"> n</w:t>
      </w:r>
      <w:r w:rsidRPr="00FA76FE">
        <w:rPr>
          <w:rFonts w:cstheme="minorHAnsi"/>
        </w:rPr>
        <w:t xml:space="preserve">ájemné. Nájemce se dále zavazuje platit pronajímateli </w:t>
      </w:r>
      <w:r w:rsidR="00BE31AD">
        <w:rPr>
          <w:rFonts w:cstheme="minorHAnsi"/>
        </w:rPr>
        <w:t xml:space="preserve">zálohovou </w:t>
      </w:r>
      <w:r w:rsidRPr="00FA76FE">
        <w:rPr>
          <w:rFonts w:cstheme="minorHAnsi"/>
        </w:rPr>
        <w:t xml:space="preserve">úhradu za plnění spojená s užíváním </w:t>
      </w:r>
      <w:r>
        <w:rPr>
          <w:rFonts w:cstheme="minorHAnsi"/>
        </w:rPr>
        <w:t xml:space="preserve">předmětu nájmu, </w:t>
      </w:r>
      <w:r w:rsidRPr="00FA76FE">
        <w:rPr>
          <w:rFonts w:cstheme="minorHAnsi"/>
        </w:rPr>
        <w:t>nebo s ním související služby, které je dle této smlouvy povinen zajistit pronajímatel. Nájemné</w:t>
      </w:r>
      <w:r w:rsidRPr="00FA76FE">
        <w:rPr>
          <w:rFonts w:cstheme="minorHAnsi"/>
          <w:b/>
        </w:rPr>
        <w:t xml:space="preserve"> </w:t>
      </w:r>
      <w:r w:rsidRPr="00FA76FE">
        <w:rPr>
          <w:rFonts w:cstheme="minorHAnsi"/>
          <w:bCs/>
        </w:rPr>
        <w:t xml:space="preserve">a výše </w:t>
      </w:r>
      <w:r w:rsidR="00BE31AD">
        <w:rPr>
          <w:rFonts w:cstheme="minorHAnsi"/>
          <w:bCs/>
        </w:rPr>
        <w:t xml:space="preserve">zálohových </w:t>
      </w:r>
      <w:r w:rsidRPr="00FA76FE">
        <w:rPr>
          <w:rFonts w:cstheme="minorHAnsi"/>
        </w:rPr>
        <w:t xml:space="preserve">úhrad za plnění spojená s užíváním </w:t>
      </w:r>
      <w:r>
        <w:rPr>
          <w:rFonts w:cstheme="minorHAnsi"/>
        </w:rPr>
        <w:t>předmětu nájmu</w:t>
      </w:r>
      <w:r w:rsidRPr="00FA76FE">
        <w:rPr>
          <w:rFonts w:cstheme="minorHAnsi"/>
        </w:rPr>
        <w:t xml:space="preserve"> nebo s ním související služby jsou sjednány v souladu se zákonem dohodou obou smluvních stran.</w:t>
      </w:r>
    </w:p>
    <w:p w14:paraId="68CCABDE" w14:textId="2368512C" w:rsidR="00FA76FE" w:rsidRDefault="00FA76FE" w:rsidP="00FA76F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cstheme="minorHAnsi"/>
        </w:rPr>
      </w:pPr>
      <w:r w:rsidRPr="00D57D8F">
        <w:rPr>
          <w:rFonts w:cstheme="minorHAnsi"/>
          <w:b/>
        </w:rPr>
        <w:t>Výše měsíčního nájemného</w:t>
      </w:r>
      <w:r w:rsidRPr="00FA76FE">
        <w:rPr>
          <w:rFonts w:cstheme="minorHAnsi"/>
        </w:rPr>
        <w:t xml:space="preserve"> je dohodou stran stanovena</w:t>
      </w:r>
      <w:r w:rsidR="00FB1DBE">
        <w:rPr>
          <w:rFonts w:cstheme="minorHAnsi"/>
        </w:rPr>
        <w:t xml:space="preserve"> s přihlédnutím k umístění, technickému stavu a vybavení předmětu nájmu </w:t>
      </w:r>
      <w:r w:rsidRPr="00FA76FE">
        <w:rPr>
          <w:rFonts w:cstheme="minorHAnsi"/>
        </w:rPr>
        <w:t xml:space="preserve"> ve výši </w:t>
      </w:r>
      <w:r w:rsidR="00625FB2">
        <w:rPr>
          <w:rFonts w:cstheme="minorHAnsi"/>
          <w:b/>
        </w:rPr>
        <w:t>8</w:t>
      </w:r>
      <w:r w:rsidR="00FB1DBE">
        <w:rPr>
          <w:rFonts w:cstheme="minorHAnsi"/>
          <w:b/>
        </w:rPr>
        <w:t>.5</w:t>
      </w:r>
      <w:r w:rsidRPr="00FA76FE">
        <w:rPr>
          <w:rFonts w:cstheme="minorHAnsi"/>
          <w:b/>
        </w:rPr>
        <w:t>00</w:t>
      </w:r>
      <w:r w:rsidRPr="00FA76FE">
        <w:rPr>
          <w:rFonts w:cstheme="minorHAnsi"/>
          <w:b/>
          <w:bCs/>
        </w:rPr>
        <w:t>,-</w:t>
      </w:r>
      <w:r w:rsidRPr="00FA76FE">
        <w:rPr>
          <w:rFonts w:cstheme="minorHAnsi"/>
          <w:b/>
        </w:rPr>
        <w:t xml:space="preserve"> Kč</w:t>
      </w:r>
      <w:r w:rsidR="00FB1DBE">
        <w:rPr>
          <w:rFonts w:cstheme="minorHAnsi"/>
          <w:b/>
        </w:rPr>
        <w:t xml:space="preserve"> </w:t>
      </w:r>
      <w:r w:rsidR="00FB1DBE" w:rsidRPr="00FB1DBE">
        <w:rPr>
          <w:rFonts w:cstheme="minorHAnsi"/>
        </w:rPr>
        <w:t xml:space="preserve">(slovy: </w:t>
      </w:r>
      <w:r w:rsidR="00625FB2">
        <w:rPr>
          <w:rFonts w:cstheme="minorHAnsi"/>
        </w:rPr>
        <w:t>osm</w:t>
      </w:r>
      <w:r w:rsidR="00625FB2" w:rsidRPr="00FB1DBE">
        <w:rPr>
          <w:rFonts w:cstheme="minorHAnsi"/>
        </w:rPr>
        <w:t xml:space="preserve"> </w:t>
      </w:r>
      <w:r w:rsidR="00FB1DBE" w:rsidRPr="00FB1DBE">
        <w:rPr>
          <w:rFonts w:cstheme="minorHAnsi"/>
        </w:rPr>
        <w:t>tisíc pět set korun českých)</w:t>
      </w:r>
      <w:r w:rsidRPr="00FB1DBE">
        <w:rPr>
          <w:rFonts w:cstheme="minorHAnsi"/>
        </w:rPr>
        <w:t>.</w:t>
      </w:r>
    </w:p>
    <w:p w14:paraId="0EEA4ECD" w14:textId="77777777" w:rsidR="00FB1DBE" w:rsidRDefault="00FB1DBE" w:rsidP="00FA76F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cstheme="minorHAnsi"/>
        </w:rPr>
      </w:pPr>
      <w:r w:rsidRPr="00FA76FE">
        <w:rPr>
          <w:rFonts w:cstheme="minorHAnsi"/>
        </w:rPr>
        <w:t xml:space="preserve">Pronajímatel se zavazuje zajistit tato </w:t>
      </w:r>
      <w:r w:rsidRPr="00D57D8F">
        <w:rPr>
          <w:rFonts w:cstheme="minorHAnsi"/>
          <w:b/>
        </w:rPr>
        <w:t>plnění spojená s užíváním předmětu nájmu</w:t>
      </w:r>
      <w:r w:rsidRPr="00FA76FE">
        <w:rPr>
          <w:rFonts w:cstheme="minorHAnsi"/>
        </w:rPr>
        <w:t>, nebo s ním související služby</w:t>
      </w:r>
      <w:r>
        <w:rPr>
          <w:rFonts w:cstheme="minorHAnsi"/>
        </w:rPr>
        <w:t xml:space="preserve"> a nájemce se zavazuje hradit pronajímateli měsíční záloh</w:t>
      </w:r>
      <w:r w:rsidR="009142CA">
        <w:rPr>
          <w:rFonts w:cstheme="minorHAnsi"/>
        </w:rPr>
        <w:t>ové platby</w:t>
      </w:r>
      <w:r>
        <w:rPr>
          <w:rFonts w:cstheme="minorHAnsi"/>
        </w:rPr>
        <w:t xml:space="preserve"> na tato plnění</w:t>
      </w:r>
      <w:r w:rsidRPr="00FA76FE">
        <w:rPr>
          <w:rFonts w:cstheme="minorHAnsi"/>
        </w:rPr>
        <w:t xml:space="preserve">: </w:t>
      </w:r>
    </w:p>
    <w:p w14:paraId="4DDDB835" w14:textId="77777777" w:rsidR="00FB1DBE" w:rsidRDefault="00D57D8F" w:rsidP="00FB1DBE">
      <w:pPr>
        <w:pStyle w:val="Odstavecseseznamem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dodávka</w:t>
      </w:r>
      <w:r w:rsidR="004F2950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 el. energie – měsíční záloha:   1000</w:t>
      </w:r>
      <w:r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,-Kč</w:t>
      </w:r>
    </w:p>
    <w:p w14:paraId="4DF0A9C3" w14:textId="77777777" w:rsidR="00D57D8F" w:rsidRDefault="00D57D8F" w:rsidP="00FB1DBE">
      <w:pPr>
        <w:pStyle w:val="Odstavecseseznamem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dodávka tepelné energie (plyn) - měsíční záloha:  </w:t>
      </w:r>
      <w:r w:rsidR="004F2950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1000 </w:t>
      </w:r>
      <w:r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,-Kč</w:t>
      </w:r>
    </w:p>
    <w:p w14:paraId="24AD75E2" w14:textId="0266A59F" w:rsidR="009142CA" w:rsidRPr="009142CA" w:rsidRDefault="009142CA" w:rsidP="009142CA">
      <w:pPr>
        <w:ind w:left="426"/>
        <w:jc w:val="both"/>
        <w:rPr>
          <w:rFonts w:cstheme="minorHAnsi"/>
        </w:rPr>
      </w:pPr>
      <w:r w:rsidRPr="009142CA">
        <w:rPr>
          <w:rFonts w:cstheme="minorHAnsi"/>
        </w:rPr>
        <w:t>Zálohové platby budou pronajímatelem vždy jednou ročně vyúčtovány na základě skutečné spotře</w:t>
      </w:r>
      <w:r w:rsidR="00723E67">
        <w:rPr>
          <w:rFonts w:cstheme="minorHAnsi"/>
        </w:rPr>
        <w:t>by dle faktury dodavatele.</w:t>
      </w:r>
      <w:r w:rsidR="00AA1AB8">
        <w:rPr>
          <w:rFonts w:cstheme="minorHAnsi"/>
        </w:rPr>
        <w:t xml:space="preserve"> V případě, že vyúčtování</w:t>
      </w:r>
      <w:r w:rsidR="002D4C15">
        <w:rPr>
          <w:rFonts w:cstheme="minorHAnsi"/>
        </w:rPr>
        <w:t xml:space="preserve"> skutečné spotřeby energií</w:t>
      </w:r>
      <w:r w:rsidR="00AA1AB8">
        <w:rPr>
          <w:rFonts w:cstheme="minorHAnsi"/>
        </w:rPr>
        <w:t xml:space="preserve"> </w:t>
      </w:r>
      <w:r w:rsidR="002D4C15">
        <w:rPr>
          <w:rFonts w:cstheme="minorHAnsi"/>
        </w:rPr>
        <w:t xml:space="preserve">skončí přeplatkem, zavazuje se pronajímatel zaplatit nájemci tento přeplatek na bankovní účet č. </w:t>
      </w:r>
      <w:r w:rsidR="0069623E" w:rsidRPr="006E48DE">
        <w:rPr>
          <w:rFonts w:cstheme="minorHAnsi"/>
          <w:sz w:val="24"/>
          <w:szCs w:val="24"/>
          <w:highlight w:val="black"/>
          <w:shd w:val="clear" w:color="auto" w:fill="FFFFFF"/>
        </w:rPr>
        <w:t>xxxxxxxxxx</w:t>
      </w:r>
      <w:r w:rsidR="0069623E">
        <w:rPr>
          <w:rFonts w:cstheme="minorHAnsi"/>
        </w:rPr>
        <w:t xml:space="preserve"> </w:t>
      </w:r>
      <w:r w:rsidR="002D4C15">
        <w:rPr>
          <w:rFonts w:cstheme="minorHAnsi"/>
        </w:rPr>
        <w:t xml:space="preserve">V případě, že vyúčtování skončí nedoplatkem, zavazuje se nájemce tento nedoplatek uhradit na účet pronajímatele č. </w:t>
      </w:r>
      <w:r w:rsidR="0069623E" w:rsidRPr="006E48DE">
        <w:rPr>
          <w:rFonts w:cstheme="minorHAnsi"/>
          <w:sz w:val="24"/>
          <w:szCs w:val="24"/>
          <w:highlight w:val="black"/>
          <w:shd w:val="clear" w:color="auto" w:fill="FFFFFF"/>
        </w:rPr>
        <w:t>xxxxxxxxxx</w:t>
      </w:r>
      <w:r w:rsidR="00B81BF3">
        <w:rPr>
          <w:b/>
          <w:bCs/>
          <w:color w:val="333333"/>
          <w:shd w:val="clear" w:color="auto" w:fill="FFFFFF"/>
        </w:rPr>
        <w:t>.</w:t>
      </w:r>
      <w:r w:rsidR="002D4C15">
        <w:rPr>
          <w:rFonts w:cstheme="minorHAnsi"/>
        </w:rPr>
        <w:t xml:space="preserve"> Přeplatek či nedoplatek jsou splatné vždy do 10. dnů ode dne, kdy pronajímatel nájemce o přeplatku či nedoplatku písemně vyrozumí.</w:t>
      </w:r>
      <w:r w:rsidR="00AA1AB8">
        <w:rPr>
          <w:rFonts w:cstheme="minorHAnsi"/>
        </w:rPr>
        <w:t xml:space="preserve"> </w:t>
      </w:r>
    </w:p>
    <w:p w14:paraId="2D9022FD" w14:textId="395A68D8" w:rsidR="00FA76FE" w:rsidRPr="00FA76FE" w:rsidRDefault="00FA76FE" w:rsidP="00FA76F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cstheme="minorHAnsi"/>
        </w:rPr>
      </w:pPr>
      <w:r w:rsidRPr="00FA76FE">
        <w:rPr>
          <w:rFonts w:cstheme="minorHAnsi"/>
        </w:rPr>
        <w:t xml:space="preserve">Smluvní strany </w:t>
      </w:r>
      <w:r w:rsidR="009142CA">
        <w:rPr>
          <w:rFonts w:cstheme="minorHAnsi"/>
        </w:rPr>
        <w:t>prohlašují</w:t>
      </w:r>
      <w:r w:rsidRPr="00FA76FE">
        <w:rPr>
          <w:rFonts w:cstheme="minorHAnsi"/>
        </w:rPr>
        <w:t>, že stav hodin zaznamenávající spotřebu elektrické energie</w:t>
      </w:r>
      <w:r w:rsidR="009142CA">
        <w:rPr>
          <w:rFonts w:cstheme="minorHAnsi"/>
        </w:rPr>
        <w:t xml:space="preserve"> k předmětu nájmu</w:t>
      </w:r>
      <w:r w:rsidRPr="00FA76FE">
        <w:rPr>
          <w:rFonts w:cstheme="minorHAnsi"/>
        </w:rPr>
        <w:t xml:space="preserve"> činí ke dni </w:t>
      </w:r>
      <w:r w:rsidR="004F2950">
        <w:rPr>
          <w:rFonts w:cstheme="minorHAnsi"/>
        </w:rPr>
        <w:t>01.08</w:t>
      </w:r>
      <w:r w:rsidR="009142CA">
        <w:rPr>
          <w:rFonts w:cstheme="minorHAnsi"/>
        </w:rPr>
        <w:t>.2022</w:t>
      </w:r>
      <w:r w:rsidRPr="00FA76FE">
        <w:rPr>
          <w:rFonts w:cstheme="minorHAnsi"/>
        </w:rPr>
        <w:t>:</w:t>
      </w:r>
      <w:r w:rsidR="00234166" w:rsidRPr="00CB1D9B">
        <w:rPr>
          <w:rFonts w:cstheme="minorHAnsi"/>
          <w:b/>
          <w:bCs/>
          <w:color w:val="000000" w:themeColor="text1"/>
        </w:rPr>
        <w:t xml:space="preserve"> 08847,15 kwh</w:t>
      </w:r>
      <w:r w:rsidRPr="00FA76FE">
        <w:rPr>
          <w:rFonts w:cstheme="minorHAnsi"/>
        </w:rPr>
        <w:t xml:space="preserve"> </w:t>
      </w:r>
    </w:p>
    <w:p w14:paraId="0D9B0D1E" w14:textId="0EB3B2B8" w:rsidR="00FA76FE" w:rsidRPr="00FA76FE" w:rsidRDefault="00FA76FE" w:rsidP="00FA76F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cstheme="minorHAnsi"/>
        </w:rPr>
      </w:pPr>
      <w:r w:rsidRPr="00FA76FE">
        <w:rPr>
          <w:rFonts w:cstheme="minorHAnsi"/>
        </w:rPr>
        <w:t>Smluv</w:t>
      </w:r>
      <w:r w:rsidR="004F2950">
        <w:rPr>
          <w:rFonts w:cstheme="minorHAnsi"/>
        </w:rPr>
        <w:t>ní strany uvádějí, že stav kalorimetru</w:t>
      </w:r>
      <w:r w:rsidRPr="00FA76FE">
        <w:rPr>
          <w:rFonts w:cstheme="minorHAnsi"/>
        </w:rPr>
        <w:t xml:space="preserve"> zaznamenávající </w:t>
      </w:r>
      <w:r w:rsidR="004F2950">
        <w:rPr>
          <w:rFonts w:cstheme="minorHAnsi"/>
        </w:rPr>
        <w:t>dodávku tepla</w:t>
      </w:r>
      <w:r w:rsidRPr="00FA76FE">
        <w:rPr>
          <w:rFonts w:cstheme="minorHAnsi"/>
        </w:rPr>
        <w:t xml:space="preserve"> </w:t>
      </w:r>
      <w:r w:rsidR="009142CA">
        <w:rPr>
          <w:rFonts w:cstheme="minorHAnsi"/>
        </w:rPr>
        <w:t>k předmětu nájmu</w:t>
      </w:r>
      <w:r w:rsidR="009142CA" w:rsidRPr="00FA76FE">
        <w:rPr>
          <w:rFonts w:cstheme="minorHAnsi"/>
        </w:rPr>
        <w:t xml:space="preserve"> činí ke dni </w:t>
      </w:r>
      <w:r w:rsidR="004F2950">
        <w:rPr>
          <w:rFonts w:cstheme="minorHAnsi"/>
        </w:rPr>
        <w:t>01.08</w:t>
      </w:r>
      <w:r w:rsidR="009142CA">
        <w:rPr>
          <w:rFonts w:cstheme="minorHAnsi"/>
        </w:rPr>
        <w:t>.2022</w:t>
      </w:r>
      <w:r w:rsidR="009142CA" w:rsidRPr="00FA76FE">
        <w:rPr>
          <w:rFonts w:cstheme="minorHAnsi"/>
        </w:rPr>
        <w:t>:</w:t>
      </w:r>
      <w:r w:rsidRPr="00FA76FE">
        <w:rPr>
          <w:rFonts w:cstheme="minorHAnsi"/>
        </w:rPr>
        <w:t xml:space="preserve"> </w:t>
      </w:r>
      <w:r w:rsidR="00234166">
        <w:rPr>
          <w:rFonts w:cstheme="minorHAnsi"/>
        </w:rPr>
        <w:t xml:space="preserve">66717,8 kwh </w:t>
      </w:r>
    </w:p>
    <w:p w14:paraId="1052FD23" w14:textId="12E25FE6" w:rsidR="00FA76FE" w:rsidRDefault="00FA76FE" w:rsidP="00366FCD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cstheme="minorHAnsi"/>
        </w:rPr>
      </w:pPr>
      <w:bookmarkStart w:id="0" w:name="_Hlk109826554"/>
      <w:r w:rsidRPr="009142CA">
        <w:rPr>
          <w:rFonts w:cstheme="minorHAnsi"/>
        </w:rPr>
        <w:t xml:space="preserve">Pronajímatel se zavazuje zajistit tato </w:t>
      </w:r>
      <w:r w:rsidR="009142CA" w:rsidRPr="009142CA">
        <w:rPr>
          <w:rFonts w:cstheme="minorHAnsi"/>
        </w:rPr>
        <w:t xml:space="preserve">další </w:t>
      </w:r>
      <w:r w:rsidRPr="009142CA">
        <w:rPr>
          <w:rFonts w:cstheme="minorHAnsi"/>
        </w:rPr>
        <w:t xml:space="preserve">plnění spojená s užíváním </w:t>
      </w:r>
      <w:r w:rsidR="009142CA" w:rsidRPr="009142CA">
        <w:rPr>
          <w:rFonts w:cstheme="minorHAnsi"/>
        </w:rPr>
        <w:t>předmětu nájmu</w:t>
      </w:r>
      <w:bookmarkEnd w:id="0"/>
      <w:r w:rsidRPr="009142CA">
        <w:rPr>
          <w:rFonts w:cstheme="minorHAnsi"/>
        </w:rPr>
        <w:t xml:space="preserve">, nebo s ním související služby: </w:t>
      </w:r>
      <w:r w:rsidR="004F2950">
        <w:rPr>
          <w:rFonts w:cstheme="minorHAnsi"/>
        </w:rPr>
        <w:t>dodávka vody, el. e</w:t>
      </w:r>
      <w:r w:rsidRPr="009142CA">
        <w:rPr>
          <w:rFonts w:cstheme="minorHAnsi"/>
        </w:rPr>
        <w:t>nergie</w:t>
      </w:r>
      <w:r w:rsidR="00BE31AD">
        <w:rPr>
          <w:rFonts w:cstheme="minorHAnsi"/>
        </w:rPr>
        <w:t xml:space="preserve"> společných prostor</w:t>
      </w:r>
      <w:r w:rsidR="000634CC">
        <w:rPr>
          <w:rFonts w:cstheme="minorHAnsi"/>
        </w:rPr>
        <w:t>,</w:t>
      </w:r>
      <w:r w:rsidR="009142CA" w:rsidRPr="009142CA">
        <w:rPr>
          <w:rFonts w:cstheme="minorHAnsi"/>
        </w:rPr>
        <w:t xml:space="preserve">úklid </w:t>
      </w:r>
      <w:r w:rsidR="009142CA">
        <w:rPr>
          <w:rFonts w:cstheme="minorHAnsi"/>
        </w:rPr>
        <w:t>společných prostor</w:t>
      </w:r>
      <w:r w:rsidR="004F2950">
        <w:rPr>
          <w:rFonts w:cstheme="minorHAnsi"/>
        </w:rPr>
        <w:t>, odvoz komunálního odpadu</w:t>
      </w:r>
      <w:r w:rsidR="009142CA">
        <w:rPr>
          <w:rFonts w:cstheme="minorHAnsi"/>
        </w:rPr>
        <w:t xml:space="preserve">. </w:t>
      </w:r>
      <w:r w:rsidR="004F2950">
        <w:rPr>
          <w:rFonts w:cstheme="minorHAnsi"/>
        </w:rPr>
        <w:t>Za ta</w:t>
      </w:r>
      <w:r w:rsidR="00753338">
        <w:rPr>
          <w:rFonts w:cstheme="minorHAnsi"/>
        </w:rPr>
        <w:t>t</w:t>
      </w:r>
      <w:r w:rsidR="00BE31AD">
        <w:rPr>
          <w:rFonts w:cstheme="minorHAnsi"/>
        </w:rPr>
        <w:t>o</w:t>
      </w:r>
      <w:r w:rsidR="00753338">
        <w:rPr>
          <w:rFonts w:cstheme="minorHAnsi"/>
        </w:rPr>
        <w:t xml:space="preserve"> poskytovaná plnění se nájemce zavazuje hradit měsíčně pronajímateli </w:t>
      </w:r>
      <w:r w:rsidR="00753338" w:rsidRPr="00753338">
        <w:rPr>
          <w:rFonts w:cstheme="minorHAnsi"/>
          <w:b/>
        </w:rPr>
        <w:t>paušální poplatek</w:t>
      </w:r>
      <w:r w:rsidR="00753338">
        <w:rPr>
          <w:rFonts w:cstheme="minorHAnsi"/>
        </w:rPr>
        <w:t xml:space="preserve"> ve výši </w:t>
      </w:r>
      <w:r w:rsidR="004F2950">
        <w:rPr>
          <w:rFonts w:cstheme="minorHAnsi"/>
        </w:rPr>
        <w:t>1000</w:t>
      </w:r>
      <w:r w:rsidR="00753338">
        <w:rPr>
          <w:rFonts w:cstheme="minorHAnsi"/>
        </w:rPr>
        <w:t>, -Kč, tedy tento nebude předmětem vyúčtování ze strany pronajímatele.</w:t>
      </w:r>
    </w:p>
    <w:p w14:paraId="0F8B5266" w14:textId="0ADA8A80" w:rsidR="000634CC" w:rsidRDefault="000634CC" w:rsidP="00366FCD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cstheme="minorHAnsi"/>
        </w:rPr>
      </w:pPr>
      <w:r w:rsidRPr="009142CA">
        <w:rPr>
          <w:rFonts w:cstheme="minorHAnsi"/>
        </w:rPr>
        <w:t xml:space="preserve">Pronajímatel se zavazuje </w:t>
      </w:r>
      <w:bookmarkStart w:id="1" w:name="_Hlk109827138"/>
      <w:r>
        <w:rPr>
          <w:rFonts w:cstheme="minorHAnsi"/>
        </w:rPr>
        <w:t>umožnit</w:t>
      </w:r>
      <w:r w:rsidR="0062038A">
        <w:rPr>
          <w:rFonts w:cstheme="minorHAnsi"/>
        </w:rPr>
        <w:t xml:space="preserve"> nájemci</w:t>
      </w:r>
      <w:r>
        <w:rPr>
          <w:rFonts w:cstheme="minorHAnsi"/>
        </w:rPr>
        <w:t xml:space="preserve"> po dobu trvání nájmu umístit světelnou reklamu s logem nájemce na budově vedle vstupních dveří do budovy</w:t>
      </w:r>
      <w:bookmarkEnd w:id="1"/>
      <w:r>
        <w:rPr>
          <w:rFonts w:cstheme="minorHAnsi"/>
        </w:rPr>
        <w:t>, kde se nachází předmět nájmu, a to od 1.8.2022, s tím, že nájemce se zavazuje za toto plnění hradit pronajímateli měsíčně paušální poplatek ve výši 1.000,- Kč</w:t>
      </w:r>
      <w:r w:rsidR="00E11B35">
        <w:rPr>
          <w:rFonts w:cstheme="minorHAnsi"/>
        </w:rPr>
        <w:t xml:space="preserve"> (nájem za umístění světelné reklamy a spotřebovaná el. energie).</w:t>
      </w:r>
    </w:p>
    <w:p w14:paraId="5AC5D4E5" w14:textId="33E58DD4" w:rsidR="00FA76FE" w:rsidRPr="00FA76FE" w:rsidRDefault="00FA76FE" w:rsidP="00FA76F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cstheme="minorHAnsi"/>
        </w:rPr>
      </w:pPr>
      <w:r w:rsidRPr="00FA76FE">
        <w:rPr>
          <w:rFonts w:cstheme="minorHAnsi"/>
          <w:bCs/>
        </w:rPr>
        <w:t>N</w:t>
      </w:r>
      <w:r w:rsidRPr="00FA76FE">
        <w:rPr>
          <w:rFonts w:cstheme="minorHAnsi"/>
        </w:rPr>
        <w:t>ájemné</w:t>
      </w:r>
      <w:r w:rsidR="00753338">
        <w:rPr>
          <w:rFonts w:cstheme="minorHAnsi"/>
        </w:rPr>
        <w:t xml:space="preserve">, </w:t>
      </w:r>
      <w:r w:rsidRPr="00FA76FE">
        <w:rPr>
          <w:rFonts w:cstheme="minorHAnsi"/>
        </w:rPr>
        <w:t>zálohov</w:t>
      </w:r>
      <w:r w:rsidR="00753338">
        <w:rPr>
          <w:rFonts w:cstheme="minorHAnsi"/>
        </w:rPr>
        <w:t>é</w:t>
      </w:r>
      <w:r w:rsidRPr="00FA76FE">
        <w:rPr>
          <w:rFonts w:cstheme="minorHAnsi"/>
        </w:rPr>
        <w:t xml:space="preserve"> </w:t>
      </w:r>
      <w:r w:rsidR="00753338">
        <w:rPr>
          <w:rFonts w:cstheme="minorHAnsi"/>
        </w:rPr>
        <w:t>platby</w:t>
      </w:r>
      <w:r w:rsidRPr="00FA76FE">
        <w:rPr>
          <w:rFonts w:cstheme="minorHAnsi"/>
        </w:rPr>
        <w:t xml:space="preserve"> za služby </w:t>
      </w:r>
      <w:r w:rsidR="007225F4">
        <w:rPr>
          <w:rFonts w:cstheme="minorHAnsi"/>
        </w:rPr>
        <w:t>a paušální poplat</w:t>
      </w:r>
      <w:r w:rsidR="00E11B35">
        <w:rPr>
          <w:rFonts w:cstheme="minorHAnsi"/>
        </w:rPr>
        <w:t>ky dle čl. V. odst. 6 a 7</w:t>
      </w:r>
      <w:r w:rsidR="007225F4">
        <w:rPr>
          <w:rFonts w:cstheme="minorHAnsi"/>
        </w:rPr>
        <w:t xml:space="preserve"> </w:t>
      </w:r>
      <w:r w:rsidRPr="00FA76FE">
        <w:rPr>
          <w:rFonts w:cstheme="minorHAnsi"/>
        </w:rPr>
        <w:t xml:space="preserve">jsou </w:t>
      </w:r>
      <w:r w:rsidRPr="00BE31AD">
        <w:rPr>
          <w:rFonts w:cstheme="minorHAnsi"/>
          <w:b/>
        </w:rPr>
        <w:t>splatné vždy nejpozději do 1</w:t>
      </w:r>
      <w:r w:rsidR="00753338" w:rsidRPr="00BE31AD">
        <w:rPr>
          <w:rFonts w:cstheme="minorHAnsi"/>
          <w:b/>
        </w:rPr>
        <w:t>0</w:t>
      </w:r>
      <w:r w:rsidRPr="00BE31AD">
        <w:rPr>
          <w:rFonts w:cstheme="minorHAnsi"/>
          <w:b/>
        </w:rPr>
        <w:t>. dne v měsíci, za nějž je nájemné hrazeno na účet pronajímatele číslo</w:t>
      </w:r>
      <w:r w:rsidRPr="00FA76FE">
        <w:rPr>
          <w:rFonts w:cstheme="minorHAnsi"/>
        </w:rPr>
        <w:t xml:space="preserve"> </w:t>
      </w:r>
      <w:r w:rsidR="001E4144" w:rsidRPr="006E48DE">
        <w:rPr>
          <w:rFonts w:cstheme="minorHAnsi"/>
          <w:sz w:val="24"/>
          <w:szCs w:val="24"/>
          <w:highlight w:val="black"/>
          <w:shd w:val="clear" w:color="auto" w:fill="FFFFFF"/>
        </w:rPr>
        <w:t>xxxxxxxxxx</w:t>
      </w:r>
      <w:r w:rsidR="00753338">
        <w:rPr>
          <w:rFonts w:cstheme="minorHAnsi"/>
          <w:b/>
          <w:color w:val="333333"/>
          <w:shd w:val="clear" w:color="auto" w:fill="FFFFFF"/>
        </w:rPr>
        <w:t>,</w:t>
      </w:r>
      <w:r w:rsidR="0075333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FA76FE">
        <w:rPr>
          <w:rFonts w:cstheme="minorHAnsi"/>
        </w:rPr>
        <w:t xml:space="preserve">vedený u </w:t>
      </w:r>
      <w:r w:rsidR="001E4144" w:rsidRPr="006E48DE">
        <w:rPr>
          <w:rFonts w:cstheme="minorHAnsi"/>
          <w:sz w:val="24"/>
          <w:szCs w:val="24"/>
          <w:highlight w:val="black"/>
          <w:shd w:val="clear" w:color="auto" w:fill="FFFFFF"/>
        </w:rPr>
        <w:t>xxxxxxxxxx</w:t>
      </w:r>
      <w:r w:rsidR="001E4144" w:rsidRPr="00FA76FE">
        <w:rPr>
          <w:rFonts w:cstheme="minorHAnsi"/>
        </w:rPr>
        <w:t xml:space="preserve"> </w:t>
      </w:r>
      <w:r w:rsidRPr="00FA76FE">
        <w:rPr>
          <w:rFonts w:cstheme="minorHAnsi"/>
        </w:rPr>
        <w:t>.</w:t>
      </w:r>
      <w:r w:rsidRPr="00FA76FE">
        <w:rPr>
          <w:rFonts w:cstheme="minorHAnsi"/>
          <w:b/>
          <w:bCs/>
        </w:rPr>
        <w:t xml:space="preserve"> </w:t>
      </w:r>
      <w:r w:rsidRPr="00FA76FE">
        <w:rPr>
          <w:rFonts w:cstheme="minorHAnsi"/>
          <w:bCs/>
        </w:rPr>
        <w:t>Tzn</w:t>
      </w:r>
      <w:r w:rsidR="004F2950">
        <w:rPr>
          <w:rFonts w:cstheme="minorHAnsi"/>
          <w:bCs/>
        </w:rPr>
        <w:t>. že např. nájemné za měsíc srpen</w:t>
      </w:r>
      <w:r w:rsidRPr="00FA76FE">
        <w:rPr>
          <w:rFonts w:cstheme="minorHAnsi"/>
          <w:bCs/>
        </w:rPr>
        <w:t xml:space="preserve"> daného roku je splatné do 1</w:t>
      </w:r>
      <w:r w:rsidR="00753338">
        <w:rPr>
          <w:rFonts w:cstheme="minorHAnsi"/>
          <w:bCs/>
        </w:rPr>
        <w:t>0</w:t>
      </w:r>
      <w:r w:rsidR="004F2950">
        <w:rPr>
          <w:rFonts w:cstheme="minorHAnsi"/>
          <w:bCs/>
        </w:rPr>
        <w:t>. srpna</w:t>
      </w:r>
      <w:r w:rsidRPr="00FA76FE">
        <w:rPr>
          <w:rFonts w:cstheme="minorHAnsi"/>
          <w:bCs/>
        </w:rPr>
        <w:t xml:space="preserve"> daného roku.</w:t>
      </w:r>
    </w:p>
    <w:p w14:paraId="72854355" w14:textId="77777777" w:rsidR="00FA76FE" w:rsidRPr="00FA76FE" w:rsidRDefault="00FA76FE" w:rsidP="00FA76F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426" w:hanging="426"/>
        <w:jc w:val="both"/>
        <w:rPr>
          <w:rFonts w:cstheme="minorHAnsi"/>
        </w:rPr>
      </w:pPr>
      <w:r w:rsidRPr="00FA76FE">
        <w:rPr>
          <w:rFonts w:cstheme="minorHAnsi"/>
        </w:rPr>
        <w:t xml:space="preserve">Nezaplatí-li nájemce </w:t>
      </w:r>
      <w:r w:rsidRPr="00FA76FE">
        <w:rPr>
          <w:rFonts w:cstheme="minorHAnsi"/>
          <w:bCs/>
        </w:rPr>
        <w:t>n</w:t>
      </w:r>
      <w:r w:rsidR="007225F4">
        <w:rPr>
          <w:rFonts w:cstheme="minorHAnsi"/>
        </w:rPr>
        <w:t xml:space="preserve">ájemné, </w:t>
      </w:r>
      <w:r w:rsidRPr="00FA76FE">
        <w:rPr>
          <w:rFonts w:cstheme="minorHAnsi"/>
        </w:rPr>
        <w:t xml:space="preserve">zálohovou </w:t>
      </w:r>
      <w:r w:rsidR="007225F4">
        <w:rPr>
          <w:rFonts w:cstheme="minorHAnsi"/>
        </w:rPr>
        <w:t>platbu za s</w:t>
      </w:r>
      <w:r w:rsidRPr="00FA76FE">
        <w:rPr>
          <w:rFonts w:cstheme="minorHAnsi"/>
        </w:rPr>
        <w:t xml:space="preserve">lužby </w:t>
      </w:r>
      <w:r w:rsidR="007225F4">
        <w:rPr>
          <w:rFonts w:cstheme="minorHAnsi"/>
        </w:rPr>
        <w:t xml:space="preserve">či paušální poplatek </w:t>
      </w:r>
      <w:r w:rsidRPr="00FA76FE">
        <w:rPr>
          <w:rFonts w:cstheme="minorHAnsi"/>
        </w:rPr>
        <w:t>dle této smlouvy řádně a včas, je povinen zaplatit pronajímateli úrok z prodlení z dlužné částky v zákonné výši</w:t>
      </w:r>
      <w:r w:rsidR="007225F4">
        <w:rPr>
          <w:rFonts w:cstheme="minorHAnsi"/>
        </w:rPr>
        <w:t xml:space="preserve"> za každý den prodlení až do řádného zaplacení</w:t>
      </w:r>
      <w:r w:rsidRPr="00FA76FE">
        <w:rPr>
          <w:rFonts w:cstheme="minorHAnsi"/>
        </w:rPr>
        <w:t xml:space="preserve">. </w:t>
      </w:r>
    </w:p>
    <w:p w14:paraId="7D751487" w14:textId="037FB7A3" w:rsidR="00FA76FE" w:rsidRPr="00FA76FE" w:rsidRDefault="00FA76FE" w:rsidP="00FA76F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426" w:hanging="426"/>
        <w:jc w:val="both"/>
        <w:rPr>
          <w:rFonts w:cstheme="minorHAnsi"/>
        </w:rPr>
      </w:pPr>
      <w:r w:rsidRPr="00FA76FE">
        <w:rPr>
          <w:rFonts w:cstheme="minorHAnsi"/>
        </w:rPr>
        <w:t xml:space="preserve">Smluvní strany se dohodly, že pronajímatel je oprávněn vždy k 1. dubnu kalendářního roku jednostranně </w:t>
      </w:r>
      <w:r w:rsidRPr="00FA76FE">
        <w:rPr>
          <w:rFonts w:cstheme="minorHAnsi"/>
          <w:b/>
        </w:rPr>
        <w:t xml:space="preserve">zvýšit nájemné </w:t>
      </w:r>
      <w:r w:rsidR="00E11B35">
        <w:rPr>
          <w:rFonts w:cstheme="minorHAnsi"/>
          <w:b/>
        </w:rPr>
        <w:t xml:space="preserve">dle čl. V. odst. 2 </w:t>
      </w:r>
      <w:r w:rsidRPr="00FA76FE">
        <w:rPr>
          <w:rFonts w:cstheme="minorHAnsi"/>
          <w:b/>
        </w:rPr>
        <w:t>o míru inflace</w:t>
      </w:r>
      <w:r w:rsidRPr="00FA76FE">
        <w:rPr>
          <w:rFonts w:cstheme="minorHAnsi"/>
        </w:rPr>
        <w:t xml:space="preserve"> vyjádřenou přírůstkem průměrného ročního indexu spotřebitelských cen </w:t>
      </w:r>
      <w:r w:rsidRPr="00FA76FE">
        <w:rPr>
          <w:rFonts w:cstheme="minorHAnsi"/>
          <w:lang w:val="sq-AL"/>
        </w:rPr>
        <w:t>dle oficiální statistiky, vyhlášené Českým statistickým úřadem, nebo jeho nástupcem, za předchozí kalendářní rok</w:t>
      </w:r>
      <w:r w:rsidRPr="00FA76FE">
        <w:rPr>
          <w:rFonts w:cstheme="minorHAnsi"/>
        </w:rPr>
        <w:t>.</w:t>
      </w:r>
      <w:r w:rsidRPr="00FA76FE">
        <w:rPr>
          <w:rFonts w:cstheme="minorHAnsi"/>
          <w:lang w:val="sq-AL"/>
        </w:rPr>
        <w:t xml:space="preserve"> Zvýšení nájemného se bude vztahovat vždy na budoucí období od 1.dubna kalendářního roku, v němž pronajímatel využije svého práva nájemné jednostranně zvýšit. Na základě jednostranného zvýšení se zvyšuje základ nájemného, platného k 31.3. kalendářního roku, v němž ke zvýšení dochází. </w:t>
      </w:r>
      <w:r w:rsidRPr="00FA76FE">
        <w:rPr>
          <w:rFonts w:cstheme="minorHAnsi"/>
        </w:rPr>
        <w:t xml:space="preserve">V případě, že pronajímatel tohoto práva k jednostrannému zvýšení nájemného využije, zavazuje se tuto </w:t>
      </w:r>
      <w:r w:rsidRPr="00FA76FE">
        <w:rPr>
          <w:rFonts w:cstheme="minorHAnsi"/>
        </w:rPr>
        <w:lastRenderedPageBreak/>
        <w:t>skutečnost písemně oznámit nájemci nejpozději do 20. března daného roku, uvést míru inflace, vypočítat navýšení a sdělit nájemci částku zvýšeného nájemného. Nájemce se zavazuje takto zvýšené nájemné platit až do doby případného dalšího jednostranného zvýšení nájemného.</w:t>
      </w:r>
    </w:p>
    <w:p w14:paraId="0FA17A9A" w14:textId="77777777" w:rsidR="00FA76FE" w:rsidRPr="00FA76FE" w:rsidRDefault="007225F4" w:rsidP="00FA76F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Nejpozději do 7 dnů ode dne uzavření této smlouvy složí nájemce na účet pronajímatele</w:t>
      </w:r>
      <w:r w:rsidR="00FA76FE" w:rsidRPr="00FA76FE">
        <w:rPr>
          <w:rFonts w:cstheme="minorHAnsi"/>
        </w:rPr>
        <w:t xml:space="preserve"> ve smyslu ust. § 2254 zákona č. 89/2012 Sb. </w:t>
      </w:r>
      <w:r>
        <w:rPr>
          <w:rFonts w:cstheme="minorHAnsi"/>
        </w:rPr>
        <w:t>peněžní jistotu ve výši dvojnásobku měsíčného nájemného. Jistotu, po započtení případného dlužného nájemného vyplatí pronajímatel nájemci nejpozději do pěti dnů od vyklizení předmětu nájmu.</w:t>
      </w:r>
    </w:p>
    <w:p w14:paraId="40E92DA7" w14:textId="77777777" w:rsidR="00BE31AD" w:rsidRPr="00CB1D9B" w:rsidRDefault="00BE31AD" w:rsidP="00BE31AD">
      <w:pPr>
        <w:jc w:val="both"/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</w:pPr>
      <w:r w:rsidRPr="00CB1D9B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>Konec nového znění čl. V. Smlouvy.</w:t>
      </w:r>
    </w:p>
    <w:p w14:paraId="4C8932FD" w14:textId="7443B961" w:rsidR="0058445B" w:rsidRDefault="00BE31AD" w:rsidP="0058445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</w:t>
      </w:r>
      <w:r w:rsidR="0058445B" w:rsidRPr="0094656A">
        <w:rPr>
          <w:rFonts w:cstheme="minorHAnsi"/>
          <w:b/>
          <w:sz w:val="24"/>
          <w:szCs w:val="24"/>
        </w:rPr>
        <w:t>II.</w:t>
      </w:r>
    </w:p>
    <w:p w14:paraId="1A94F992" w14:textId="2E1497E1" w:rsidR="00E11B35" w:rsidRDefault="00E11B35" w:rsidP="00E11B3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7135DF7" w14:textId="0EC6FF28" w:rsidR="00E11B35" w:rsidRDefault="00E11B35" w:rsidP="0096776A">
      <w:pPr>
        <w:pStyle w:val="Odstavecseseznamem"/>
        <w:numPr>
          <w:ilvl w:val="0"/>
          <w:numId w:val="3"/>
        </w:numPr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207F4C">
        <w:rPr>
          <w:rFonts w:asciiTheme="minorHAnsi" w:eastAsiaTheme="minorHAnsi" w:hAnsiTheme="minorHAnsi" w:cstheme="minorHAnsi" w:hint="eastAsia"/>
          <w:kern w:val="0"/>
          <w:sz w:val="22"/>
          <w:szCs w:val="22"/>
          <w:lang w:eastAsia="en-US" w:bidi="ar-SA"/>
        </w:rPr>
        <w:t>Tímto dodatkem se ruší</w:t>
      </w:r>
      <w:r w:rsidRPr="00207F4C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 dodatek č. 1</w:t>
      </w:r>
      <w:r w:rsidRPr="00207F4C">
        <w:rPr>
          <w:rFonts w:asciiTheme="minorHAnsi" w:eastAsiaTheme="minorHAnsi" w:hAnsiTheme="minorHAnsi" w:cstheme="minorHAnsi" w:hint="eastAsia"/>
          <w:kern w:val="0"/>
          <w:sz w:val="22"/>
          <w:szCs w:val="22"/>
          <w:lang w:eastAsia="en-US" w:bidi="ar-SA"/>
        </w:rPr>
        <w:t xml:space="preserve"> ze dne 5.6.2017</w:t>
      </w:r>
      <w:r w:rsidR="00E02D7E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.</w:t>
      </w:r>
      <w:r w:rsidRPr="00207F4C">
        <w:rPr>
          <w:rFonts w:asciiTheme="minorHAnsi" w:eastAsiaTheme="minorHAnsi" w:hAnsiTheme="minorHAnsi" w:cstheme="minorHAnsi" w:hint="eastAsia"/>
          <w:kern w:val="0"/>
          <w:sz w:val="22"/>
          <w:szCs w:val="22"/>
          <w:lang w:eastAsia="en-US" w:bidi="ar-SA"/>
        </w:rPr>
        <w:t xml:space="preserve"> </w:t>
      </w:r>
      <w:r w:rsidR="00E02D7E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S</w:t>
      </w:r>
      <w:r w:rsidRPr="00207F4C">
        <w:rPr>
          <w:rFonts w:asciiTheme="minorHAnsi" w:eastAsiaTheme="minorHAnsi" w:hAnsiTheme="minorHAnsi" w:cstheme="minorHAnsi" w:hint="eastAsia"/>
          <w:kern w:val="0"/>
          <w:sz w:val="22"/>
          <w:szCs w:val="22"/>
          <w:lang w:eastAsia="en-US" w:bidi="ar-SA"/>
        </w:rPr>
        <w:t xml:space="preserve">mluvní strany </w:t>
      </w:r>
      <w:r w:rsidR="00E02D7E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se </w:t>
      </w:r>
      <w:r w:rsidRPr="00207F4C">
        <w:rPr>
          <w:rFonts w:asciiTheme="minorHAnsi" w:eastAsiaTheme="minorHAnsi" w:hAnsiTheme="minorHAnsi" w:cstheme="minorHAnsi" w:hint="eastAsia"/>
          <w:kern w:val="0"/>
          <w:sz w:val="22"/>
          <w:szCs w:val="22"/>
          <w:lang w:eastAsia="en-US" w:bidi="ar-SA"/>
        </w:rPr>
        <w:t xml:space="preserve">v souvislosti se závazkem pronajímatele umožnit po dobu trvání nájmu umístit nájemci světelnou reklamu s logem nájemce na budově vedle vstupních </w:t>
      </w:r>
      <w:r w:rsidRPr="00207F4C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dveř</w:t>
      </w:r>
      <w:r w:rsidRPr="00207F4C">
        <w:rPr>
          <w:rFonts w:asciiTheme="minorHAnsi" w:eastAsiaTheme="minorHAnsi" w:hAnsiTheme="minorHAnsi" w:cstheme="minorHAnsi" w:hint="eastAsia"/>
          <w:kern w:val="0"/>
          <w:sz w:val="22"/>
          <w:szCs w:val="22"/>
          <w:lang w:eastAsia="en-US" w:bidi="ar-SA"/>
        </w:rPr>
        <w:t>í do budovy</w:t>
      </w:r>
      <w:r w:rsidR="0096776A" w:rsidRPr="00207F4C">
        <w:rPr>
          <w:rFonts w:asciiTheme="minorHAnsi" w:eastAsiaTheme="minorHAnsi" w:hAnsiTheme="minorHAnsi" w:cstheme="minorHAnsi" w:hint="eastAsia"/>
          <w:kern w:val="0"/>
          <w:sz w:val="22"/>
          <w:szCs w:val="22"/>
          <w:lang w:eastAsia="en-US" w:bidi="ar-SA"/>
        </w:rPr>
        <w:t xml:space="preserve"> a nájemce hradit pronajímateli za toto paušální</w:t>
      </w:r>
      <w:r w:rsidR="0096776A" w:rsidRPr="00207F4C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 č</w:t>
      </w:r>
      <w:r w:rsidR="0096776A" w:rsidRPr="00207F4C">
        <w:rPr>
          <w:rFonts w:asciiTheme="minorHAnsi" w:eastAsiaTheme="minorHAnsi" w:hAnsiTheme="minorHAnsi" w:cstheme="minorHAnsi" w:hint="eastAsia"/>
          <w:kern w:val="0"/>
          <w:sz w:val="22"/>
          <w:szCs w:val="22"/>
          <w:lang w:eastAsia="en-US" w:bidi="ar-SA"/>
        </w:rPr>
        <w:t xml:space="preserve">ástku 1.000,- </w:t>
      </w:r>
      <w:r w:rsidR="0096776A" w:rsidRPr="00207F4C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Kč</w:t>
      </w:r>
      <w:r w:rsidR="0096776A" w:rsidRPr="00207F4C">
        <w:rPr>
          <w:rFonts w:asciiTheme="minorHAnsi" w:eastAsiaTheme="minorHAnsi" w:hAnsiTheme="minorHAnsi" w:cstheme="minorHAnsi" w:hint="eastAsia"/>
          <w:kern w:val="0"/>
          <w:sz w:val="22"/>
          <w:szCs w:val="22"/>
          <w:lang w:eastAsia="en-US" w:bidi="ar-SA"/>
        </w:rPr>
        <w:t xml:space="preserve"> měsí</w:t>
      </w:r>
      <w:r w:rsidR="0096776A" w:rsidRPr="00207F4C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čn</w:t>
      </w:r>
      <w:r w:rsidR="0096776A" w:rsidRPr="00207F4C">
        <w:rPr>
          <w:rFonts w:asciiTheme="minorHAnsi" w:eastAsiaTheme="minorHAnsi" w:hAnsiTheme="minorHAnsi" w:cstheme="minorHAnsi" w:hint="eastAsia"/>
          <w:kern w:val="0"/>
          <w:sz w:val="22"/>
          <w:szCs w:val="22"/>
          <w:lang w:eastAsia="en-US" w:bidi="ar-SA"/>
        </w:rPr>
        <w:t xml:space="preserve">ě </w:t>
      </w:r>
      <w:r w:rsidR="00E02D7E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jako </w:t>
      </w:r>
      <w:r w:rsidR="0096776A" w:rsidRPr="00207F4C">
        <w:rPr>
          <w:rFonts w:asciiTheme="minorHAnsi" w:eastAsiaTheme="minorHAnsi" w:hAnsiTheme="minorHAnsi" w:cstheme="minorHAnsi" w:hint="eastAsia"/>
          <w:kern w:val="0"/>
          <w:sz w:val="22"/>
          <w:szCs w:val="22"/>
          <w:lang w:eastAsia="en-US" w:bidi="ar-SA"/>
        </w:rPr>
        <w:t xml:space="preserve">nájem za umístění a </w:t>
      </w:r>
      <w:r w:rsidR="0096776A" w:rsidRPr="00207F4C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spotř</w:t>
      </w:r>
      <w:r w:rsidR="0096776A" w:rsidRPr="00207F4C">
        <w:rPr>
          <w:rFonts w:asciiTheme="minorHAnsi" w:eastAsiaTheme="minorHAnsi" w:hAnsiTheme="minorHAnsi" w:cstheme="minorHAnsi" w:hint="eastAsia"/>
          <w:kern w:val="0"/>
          <w:sz w:val="22"/>
          <w:szCs w:val="22"/>
          <w:lang w:eastAsia="en-US" w:bidi="ar-SA"/>
        </w:rPr>
        <w:t>ebovan</w:t>
      </w:r>
      <w:r w:rsidR="00E02D7E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ou</w:t>
      </w:r>
      <w:r w:rsidR="0096776A" w:rsidRPr="00207F4C">
        <w:rPr>
          <w:rFonts w:asciiTheme="minorHAnsi" w:eastAsiaTheme="minorHAnsi" w:hAnsiTheme="minorHAnsi" w:cstheme="minorHAnsi" w:hint="eastAsia"/>
          <w:kern w:val="0"/>
          <w:sz w:val="22"/>
          <w:szCs w:val="22"/>
          <w:lang w:eastAsia="en-US" w:bidi="ar-SA"/>
        </w:rPr>
        <w:t xml:space="preserve"> elektrick</w:t>
      </w:r>
      <w:r w:rsidR="00E02D7E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ou</w:t>
      </w:r>
      <w:r w:rsidR="0096776A" w:rsidRPr="00207F4C">
        <w:rPr>
          <w:rFonts w:asciiTheme="minorHAnsi" w:eastAsiaTheme="minorHAnsi" w:hAnsiTheme="minorHAnsi" w:cstheme="minorHAnsi" w:hint="eastAsia"/>
          <w:kern w:val="0"/>
          <w:sz w:val="22"/>
          <w:szCs w:val="22"/>
          <w:lang w:eastAsia="en-US" w:bidi="ar-SA"/>
        </w:rPr>
        <w:t xml:space="preserve"> energ</w:t>
      </w:r>
      <w:r w:rsidR="00E02D7E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ii (dále jen „</w:t>
      </w:r>
      <w:r w:rsidR="00E02D7E" w:rsidRPr="00207F4C"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 w:bidi="ar-SA"/>
        </w:rPr>
        <w:t>předmět dodatku č. 1</w:t>
      </w:r>
      <w:r w:rsidR="00E02D7E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“)</w:t>
      </w:r>
      <w:r w:rsidR="0096776A" w:rsidRPr="00207F4C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 vypoř</w:t>
      </w:r>
      <w:r w:rsidR="0096776A" w:rsidRPr="00207F4C">
        <w:rPr>
          <w:rFonts w:asciiTheme="minorHAnsi" w:eastAsiaTheme="minorHAnsi" w:hAnsiTheme="minorHAnsi" w:cstheme="minorHAnsi" w:hint="eastAsia"/>
          <w:kern w:val="0"/>
          <w:sz w:val="22"/>
          <w:szCs w:val="22"/>
          <w:lang w:eastAsia="en-US" w:bidi="ar-SA"/>
        </w:rPr>
        <w:t xml:space="preserve">ádali tak, že nájemce uhradí pronajímateli </w:t>
      </w:r>
      <w:r w:rsidR="0096776A" w:rsidRPr="00207F4C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č</w:t>
      </w:r>
      <w:r w:rsidR="0096776A" w:rsidRPr="00207F4C">
        <w:rPr>
          <w:rFonts w:asciiTheme="minorHAnsi" w:eastAsiaTheme="minorHAnsi" w:hAnsiTheme="minorHAnsi" w:cstheme="minorHAnsi" w:hint="eastAsia"/>
          <w:kern w:val="0"/>
          <w:sz w:val="22"/>
          <w:szCs w:val="22"/>
          <w:lang w:eastAsia="en-US" w:bidi="ar-SA"/>
        </w:rPr>
        <w:t xml:space="preserve">ástku ve výši 7.000,- </w:t>
      </w:r>
      <w:r w:rsidR="0096776A" w:rsidRPr="00207F4C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Kč</w:t>
      </w:r>
      <w:r w:rsidR="0096776A" w:rsidRPr="00207F4C">
        <w:rPr>
          <w:rFonts w:asciiTheme="minorHAnsi" w:eastAsiaTheme="minorHAnsi" w:hAnsiTheme="minorHAnsi" w:cstheme="minorHAnsi" w:hint="eastAsia"/>
          <w:kern w:val="0"/>
          <w:sz w:val="22"/>
          <w:szCs w:val="22"/>
          <w:lang w:eastAsia="en-US" w:bidi="ar-SA"/>
        </w:rPr>
        <w:t xml:space="preserve"> za plnění specifikované v</w:t>
      </w:r>
      <w:r w:rsidR="00E02D7E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 předmětu dodatku č. 1, jako platbu za dobu od 1.1.2022 do 31.7.2022,  čímž budou veškeré závazky smluvních stran ujednané v dodatku č. 1 vypořádány.</w:t>
      </w:r>
    </w:p>
    <w:p w14:paraId="5A2F99A7" w14:textId="77777777" w:rsidR="00E02D7E" w:rsidRPr="00B063B9" w:rsidRDefault="00E02D7E" w:rsidP="00207F4C">
      <w:pPr>
        <w:pStyle w:val="Odstavecseseznamem"/>
        <w:ind w:left="360"/>
        <w:jc w:val="both"/>
        <w:rPr>
          <w:rFonts w:cstheme="minorHAnsi"/>
        </w:rPr>
      </w:pPr>
    </w:p>
    <w:p w14:paraId="4675ED26" w14:textId="0CFB4C16" w:rsidR="0058445B" w:rsidRPr="00207F4C" w:rsidRDefault="0058445B" w:rsidP="00207F4C">
      <w:pPr>
        <w:pStyle w:val="Odstavecseseznamem"/>
        <w:numPr>
          <w:ilvl w:val="0"/>
          <w:numId w:val="3"/>
        </w:numPr>
        <w:jc w:val="both"/>
        <w:rPr>
          <w:rFonts w:cstheme="minorHAnsi"/>
          <w:sz w:val="22"/>
          <w:szCs w:val="22"/>
        </w:rPr>
      </w:pPr>
      <w:r w:rsidRPr="0096776A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Tento dodatek smlouvy je vyhotoven ve dvou v</w:t>
      </w:r>
      <w:r w:rsidR="00417AEC" w:rsidRPr="0096776A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y</w:t>
      </w:r>
      <w:r w:rsidR="008C5FC7" w:rsidRPr="0096776A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hotoveních</w:t>
      </w:r>
      <w:r w:rsidRPr="0096776A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, z nichž každá smluvní strana obdrží po jednom</w:t>
      </w:r>
      <w:r w:rsidR="0096776A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 </w:t>
      </w:r>
      <w:r w:rsidRPr="0096776A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vyhotovení s platností originálu. Tento dodatek smlouvy nabývá platnosti jeho podepsání</w:t>
      </w:r>
      <w:r w:rsidR="00417AEC" w:rsidRPr="0096776A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m</w:t>
      </w:r>
      <w:r w:rsidRPr="0096776A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 oběma smluvními stranami</w:t>
      </w:r>
      <w:r w:rsidR="00417AEC" w:rsidRPr="0096776A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, přičemž </w:t>
      </w:r>
      <w:r w:rsidR="00E65CD3" w:rsidRPr="00207F4C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účinnosti nabývá dnem </w:t>
      </w:r>
      <w:r w:rsidR="00E65CD3" w:rsidRPr="00207F4C"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 w:bidi="ar-SA"/>
        </w:rPr>
        <w:t>01.08</w:t>
      </w:r>
      <w:r w:rsidR="00417AEC" w:rsidRPr="00207F4C"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 w:bidi="ar-SA"/>
        </w:rPr>
        <w:t>.2022</w:t>
      </w:r>
      <w:r w:rsidR="00417AEC" w:rsidRPr="00207F4C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.</w:t>
      </w:r>
    </w:p>
    <w:p w14:paraId="3517B175" w14:textId="77777777" w:rsidR="00417AEC" w:rsidRPr="00207F4C" w:rsidRDefault="00417AEC" w:rsidP="00417AEC">
      <w:pPr>
        <w:spacing w:after="0" w:line="240" w:lineRule="auto"/>
        <w:jc w:val="both"/>
        <w:rPr>
          <w:rFonts w:cstheme="minorHAnsi"/>
        </w:rPr>
      </w:pPr>
    </w:p>
    <w:p w14:paraId="68FFA97F" w14:textId="40A04316" w:rsidR="00417AEC" w:rsidRPr="00207F4C" w:rsidRDefault="00417AEC" w:rsidP="00207F4C">
      <w:pPr>
        <w:pStyle w:val="Odstavecseseznamem"/>
        <w:numPr>
          <w:ilvl w:val="0"/>
          <w:numId w:val="3"/>
        </w:numPr>
        <w:jc w:val="both"/>
        <w:rPr>
          <w:rFonts w:cstheme="minorHAnsi"/>
          <w:sz w:val="22"/>
          <w:szCs w:val="22"/>
        </w:rPr>
      </w:pPr>
      <w:r w:rsidRPr="0096776A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Ostatní ujednání Smlouvy o nájmu prostoru sloužícího k podnikání se nemění.</w:t>
      </w:r>
    </w:p>
    <w:p w14:paraId="33165EBB" w14:textId="77777777" w:rsidR="00417AEC" w:rsidRPr="00207F4C" w:rsidRDefault="00417AEC" w:rsidP="008C5FC7">
      <w:pPr>
        <w:tabs>
          <w:tab w:val="left" w:pos="720"/>
        </w:tabs>
        <w:jc w:val="both"/>
        <w:rPr>
          <w:rFonts w:cstheme="minorHAnsi"/>
        </w:rPr>
      </w:pPr>
    </w:p>
    <w:p w14:paraId="7C3CED7E" w14:textId="318495F8" w:rsidR="008C5FC7" w:rsidRPr="00207F4C" w:rsidRDefault="008C5FC7" w:rsidP="00207F4C">
      <w:pPr>
        <w:pStyle w:val="Odstavecseseznamem"/>
        <w:numPr>
          <w:ilvl w:val="0"/>
          <w:numId w:val="3"/>
        </w:numPr>
        <w:tabs>
          <w:tab w:val="left" w:pos="720"/>
        </w:tabs>
        <w:jc w:val="both"/>
        <w:rPr>
          <w:rFonts w:cstheme="minorHAnsi"/>
          <w:sz w:val="22"/>
          <w:szCs w:val="22"/>
        </w:rPr>
      </w:pPr>
      <w:r w:rsidRPr="0096776A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Smluvní strany prohlašují, že t</w:t>
      </w:r>
      <w:r w:rsidR="00417AEC" w:rsidRPr="0096776A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ento Dodatek</w:t>
      </w:r>
      <w:r w:rsidRPr="0096776A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 Smlouv</w:t>
      </w:r>
      <w:r w:rsidR="00417AEC" w:rsidRPr="0096776A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y</w:t>
      </w:r>
      <w:r w:rsidRPr="0096776A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 je projevem jejich svobodné, vážné, určité a srozumitelné vůle, že j</w:t>
      </w:r>
      <w:r w:rsidR="00417AEC" w:rsidRPr="0096776A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ej</w:t>
      </w:r>
      <w:r w:rsidRPr="0096776A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 uzavírají dobrovolně, nikoli v tísni, pod nátlakem nebo za nápadně jednostranně nevýhodných podmínek, na důkaz čehož připojují své podpisy:</w:t>
      </w:r>
    </w:p>
    <w:p w14:paraId="486FF881" w14:textId="77777777" w:rsidR="0058445B" w:rsidRPr="0094656A" w:rsidRDefault="0058445B" w:rsidP="0058445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A9D3EEA" w14:textId="77777777" w:rsidR="0058445B" w:rsidRPr="0094656A" w:rsidRDefault="0058445B" w:rsidP="0058445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D834683" w14:textId="714B3B49" w:rsidR="0058445B" w:rsidRPr="0094656A" w:rsidRDefault="0058445B" w:rsidP="0058445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4656A">
        <w:rPr>
          <w:rFonts w:cstheme="minorHAnsi"/>
          <w:sz w:val="24"/>
          <w:szCs w:val="24"/>
        </w:rPr>
        <w:t>V Krnově, dne ..............2022</w:t>
      </w:r>
      <w:r w:rsidRPr="0094656A">
        <w:rPr>
          <w:rFonts w:cstheme="minorHAnsi"/>
          <w:sz w:val="24"/>
          <w:szCs w:val="24"/>
        </w:rPr>
        <w:tab/>
      </w:r>
      <w:r w:rsidRPr="0094656A">
        <w:rPr>
          <w:rFonts w:cstheme="minorHAnsi"/>
          <w:sz w:val="24"/>
          <w:szCs w:val="24"/>
        </w:rPr>
        <w:tab/>
      </w:r>
      <w:r w:rsidRPr="0094656A">
        <w:rPr>
          <w:rFonts w:cstheme="minorHAnsi"/>
          <w:sz w:val="24"/>
          <w:szCs w:val="24"/>
        </w:rPr>
        <w:tab/>
      </w:r>
      <w:r w:rsidRPr="0094656A">
        <w:rPr>
          <w:rFonts w:cstheme="minorHAnsi"/>
          <w:sz w:val="24"/>
          <w:szCs w:val="24"/>
        </w:rPr>
        <w:tab/>
      </w:r>
      <w:r w:rsidRPr="0094656A">
        <w:rPr>
          <w:rFonts w:cstheme="minorHAnsi"/>
          <w:sz w:val="24"/>
          <w:szCs w:val="24"/>
        </w:rPr>
        <w:tab/>
        <w:t>V </w:t>
      </w:r>
      <w:r w:rsidR="00175B73">
        <w:rPr>
          <w:rFonts w:cstheme="minorHAnsi"/>
          <w:sz w:val="24"/>
          <w:szCs w:val="24"/>
        </w:rPr>
        <w:t>Ostravě</w:t>
      </w:r>
      <w:r w:rsidRPr="0094656A">
        <w:rPr>
          <w:rFonts w:cstheme="minorHAnsi"/>
          <w:sz w:val="24"/>
          <w:szCs w:val="24"/>
        </w:rPr>
        <w:t>, dne ..............2022</w:t>
      </w:r>
    </w:p>
    <w:p w14:paraId="4034EF93" w14:textId="77777777" w:rsidR="0058445B" w:rsidRPr="0094656A" w:rsidRDefault="0058445B" w:rsidP="0058445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9D7A807" w14:textId="77777777" w:rsidR="0058445B" w:rsidRPr="0094656A" w:rsidRDefault="0058445B" w:rsidP="0058445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4656A">
        <w:rPr>
          <w:rFonts w:cstheme="minorHAnsi"/>
          <w:sz w:val="24"/>
          <w:szCs w:val="24"/>
        </w:rPr>
        <w:tab/>
      </w:r>
    </w:p>
    <w:p w14:paraId="7155F546" w14:textId="77777777" w:rsidR="0058445B" w:rsidRPr="0094656A" w:rsidRDefault="0058445B" w:rsidP="0058445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9AF6B61" w14:textId="77777777" w:rsidR="0058445B" w:rsidRPr="0094656A" w:rsidRDefault="0058445B" w:rsidP="0058445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B71FE9" w14:textId="77777777" w:rsidR="0058445B" w:rsidRPr="0094656A" w:rsidRDefault="0058445B" w:rsidP="0058445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4656A">
        <w:rPr>
          <w:rFonts w:cstheme="minorHAnsi"/>
          <w:sz w:val="24"/>
          <w:szCs w:val="24"/>
        </w:rPr>
        <w:t>...................................................</w:t>
      </w:r>
      <w:r w:rsidRPr="0094656A">
        <w:rPr>
          <w:rFonts w:cstheme="minorHAnsi"/>
          <w:sz w:val="24"/>
          <w:szCs w:val="24"/>
        </w:rPr>
        <w:tab/>
      </w:r>
      <w:r w:rsidRPr="0094656A">
        <w:rPr>
          <w:rFonts w:cstheme="minorHAnsi"/>
          <w:sz w:val="24"/>
          <w:szCs w:val="24"/>
        </w:rPr>
        <w:tab/>
      </w:r>
      <w:r w:rsidRPr="0094656A">
        <w:rPr>
          <w:rFonts w:cstheme="minorHAnsi"/>
          <w:sz w:val="24"/>
          <w:szCs w:val="24"/>
        </w:rPr>
        <w:tab/>
      </w:r>
      <w:r w:rsidRPr="0094656A">
        <w:rPr>
          <w:rFonts w:cstheme="minorHAnsi"/>
          <w:sz w:val="24"/>
          <w:szCs w:val="24"/>
        </w:rPr>
        <w:tab/>
        <w:t>...................................................</w:t>
      </w:r>
    </w:p>
    <w:p w14:paraId="715005E8" w14:textId="77777777" w:rsidR="0058445B" w:rsidRPr="0094656A" w:rsidRDefault="0058445B" w:rsidP="0058445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4656A">
        <w:rPr>
          <w:rFonts w:cstheme="minorHAnsi"/>
          <w:sz w:val="24"/>
          <w:szCs w:val="24"/>
        </w:rPr>
        <w:t>za pronajímatele</w:t>
      </w:r>
      <w:r w:rsidRPr="0094656A">
        <w:rPr>
          <w:rFonts w:cstheme="minorHAnsi"/>
          <w:sz w:val="24"/>
          <w:szCs w:val="24"/>
        </w:rPr>
        <w:tab/>
      </w:r>
      <w:r w:rsidRPr="0094656A">
        <w:rPr>
          <w:rFonts w:cstheme="minorHAnsi"/>
          <w:sz w:val="24"/>
          <w:szCs w:val="24"/>
        </w:rPr>
        <w:tab/>
      </w:r>
      <w:r w:rsidRPr="0094656A">
        <w:rPr>
          <w:rFonts w:cstheme="minorHAnsi"/>
          <w:sz w:val="24"/>
          <w:szCs w:val="24"/>
        </w:rPr>
        <w:tab/>
      </w:r>
      <w:r w:rsidRPr="0094656A">
        <w:rPr>
          <w:rFonts w:cstheme="minorHAnsi"/>
          <w:sz w:val="24"/>
          <w:szCs w:val="24"/>
        </w:rPr>
        <w:tab/>
      </w:r>
      <w:r w:rsidRPr="0094656A">
        <w:rPr>
          <w:rFonts w:cstheme="minorHAnsi"/>
          <w:sz w:val="24"/>
          <w:szCs w:val="24"/>
        </w:rPr>
        <w:tab/>
      </w:r>
      <w:r w:rsidRPr="0094656A">
        <w:rPr>
          <w:rFonts w:cstheme="minorHAnsi"/>
          <w:sz w:val="24"/>
          <w:szCs w:val="24"/>
        </w:rPr>
        <w:tab/>
        <w:t>za nájemce</w:t>
      </w:r>
    </w:p>
    <w:p w14:paraId="25FF9470" w14:textId="77777777" w:rsidR="0058445B" w:rsidRPr="0094656A" w:rsidRDefault="0058445B" w:rsidP="0058445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4656A">
        <w:rPr>
          <w:rFonts w:cstheme="minorHAnsi"/>
          <w:sz w:val="24"/>
          <w:szCs w:val="24"/>
        </w:rPr>
        <w:t>Dita Sedláčková</w:t>
      </w:r>
      <w:r w:rsidRPr="0094656A">
        <w:rPr>
          <w:rFonts w:cstheme="minorHAnsi"/>
          <w:sz w:val="24"/>
          <w:szCs w:val="24"/>
        </w:rPr>
        <w:tab/>
      </w:r>
      <w:r w:rsidRPr="0094656A">
        <w:rPr>
          <w:rFonts w:cstheme="minorHAnsi"/>
          <w:sz w:val="24"/>
          <w:szCs w:val="24"/>
        </w:rPr>
        <w:tab/>
      </w:r>
      <w:r w:rsidRPr="0094656A">
        <w:rPr>
          <w:rFonts w:cstheme="minorHAnsi"/>
          <w:sz w:val="24"/>
          <w:szCs w:val="24"/>
        </w:rPr>
        <w:tab/>
      </w:r>
      <w:r w:rsidRPr="0094656A">
        <w:rPr>
          <w:rFonts w:cstheme="minorHAnsi"/>
          <w:sz w:val="24"/>
          <w:szCs w:val="24"/>
        </w:rPr>
        <w:tab/>
      </w:r>
      <w:r w:rsidRPr="0094656A">
        <w:rPr>
          <w:rFonts w:cstheme="minorHAnsi"/>
          <w:sz w:val="24"/>
          <w:szCs w:val="24"/>
        </w:rPr>
        <w:tab/>
      </w:r>
      <w:r w:rsidRPr="0094656A">
        <w:rPr>
          <w:rFonts w:cstheme="minorHAnsi"/>
          <w:sz w:val="24"/>
          <w:szCs w:val="24"/>
        </w:rPr>
        <w:tab/>
      </w:r>
      <w:r w:rsidRPr="0094656A">
        <w:rPr>
          <w:rFonts w:cstheme="minorHAnsi"/>
          <w:color w:val="333333"/>
          <w:sz w:val="24"/>
          <w:szCs w:val="24"/>
          <w:shd w:val="clear" w:color="auto" w:fill="FFFFFF"/>
        </w:rPr>
        <w:t xml:space="preserve">Ing. Antonín Klimša, MBA, </w:t>
      </w:r>
      <w:r w:rsidRPr="0094656A"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 w:rsidRPr="0094656A"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 w:rsidRPr="0094656A"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 w:rsidRPr="0094656A"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 w:rsidRPr="0094656A"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 w:rsidRPr="0094656A"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 w:rsidRPr="0094656A"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 w:rsidRPr="0094656A"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 w:rsidRPr="0094656A">
        <w:rPr>
          <w:rFonts w:cstheme="minorHAnsi"/>
          <w:color w:val="333333"/>
          <w:sz w:val="24"/>
          <w:szCs w:val="24"/>
          <w:shd w:val="clear" w:color="auto" w:fill="FFFFFF"/>
        </w:rPr>
        <w:tab/>
        <w:t>výkonný ředitel</w:t>
      </w:r>
    </w:p>
    <w:sectPr w:rsidR="0058445B" w:rsidRPr="00946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1" w15:restartNumberingAfterBreak="0">
    <w:nsid w:val="12690014"/>
    <w:multiLevelType w:val="hybridMultilevel"/>
    <w:tmpl w:val="F0F6D2C0"/>
    <w:lvl w:ilvl="0" w:tplc="13D8B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AB44E3"/>
    <w:multiLevelType w:val="hybridMultilevel"/>
    <w:tmpl w:val="CB668BE0"/>
    <w:lvl w:ilvl="0" w:tplc="571E9B42">
      <w:start w:val="2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215653803">
    <w:abstractNumId w:val="0"/>
  </w:num>
  <w:num w:numId="2" w16cid:durableId="228927191">
    <w:abstractNumId w:val="2"/>
  </w:num>
  <w:num w:numId="3" w16cid:durableId="1462575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30C"/>
    <w:rsid w:val="000634CC"/>
    <w:rsid w:val="00175B73"/>
    <w:rsid w:val="001E4144"/>
    <w:rsid w:val="00207F4C"/>
    <w:rsid w:val="00234166"/>
    <w:rsid w:val="002D4C15"/>
    <w:rsid w:val="00334615"/>
    <w:rsid w:val="003D1E7D"/>
    <w:rsid w:val="00407C37"/>
    <w:rsid w:val="004117E1"/>
    <w:rsid w:val="00417AEC"/>
    <w:rsid w:val="0042262D"/>
    <w:rsid w:val="00447C58"/>
    <w:rsid w:val="004F2950"/>
    <w:rsid w:val="0058445B"/>
    <w:rsid w:val="0059329B"/>
    <w:rsid w:val="0062038A"/>
    <w:rsid w:val="00625FB2"/>
    <w:rsid w:val="0069623E"/>
    <w:rsid w:val="006C030C"/>
    <w:rsid w:val="006E48DE"/>
    <w:rsid w:val="007225F4"/>
    <w:rsid w:val="00723E67"/>
    <w:rsid w:val="00753338"/>
    <w:rsid w:val="00767D50"/>
    <w:rsid w:val="008C5FC7"/>
    <w:rsid w:val="008E265C"/>
    <w:rsid w:val="009142CA"/>
    <w:rsid w:val="0094656A"/>
    <w:rsid w:val="0096776A"/>
    <w:rsid w:val="00AA1AB8"/>
    <w:rsid w:val="00AB30C9"/>
    <w:rsid w:val="00B063B9"/>
    <w:rsid w:val="00B81BF3"/>
    <w:rsid w:val="00BE31AD"/>
    <w:rsid w:val="00C36DCE"/>
    <w:rsid w:val="00CB1D9B"/>
    <w:rsid w:val="00D54861"/>
    <w:rsid w:val="00D57D8F"/>
    <w:rsid w:val="00E02D7E"/>
    <w:rsid w:val="00E11B35"/>
    <w:rsid w:val="00E226E5"/>
    <w:rsid w:val="00E65CD3"/>
    <w:rsid w:val="00FA0080"/>
    <w:rsid w:val="00FA76FE"/>
    <w:rsid w:val="00FB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A8CA2"/>
  <w15:docId w15:val="{CB80AFF3-6E63-4818-AEEF-0CA84C5B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FA76FE"/>
    <w:pPr>
      <w:widowControl w:val="0"/>
      <w:suppressAutoHyphens/>
      <w:spacing w:after="0" w:line="240" w:lineRule="auto"/>
      <w:ind w:left="708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Odstavecseseznamem1">
    <w:name w:val="Odstavec se seznamem1"/>
    <w:basedOn w:val="Normln"/>
    <w:rsid w:val="00FA76FE"/>
    <w:pPr>
      <w:widowControl w:val="0"/>
      <w:suppressAutoHyphens/>
      <w:spacing w:after="0" w:line="240" w:lineRule="auto"/>
      <w:ind w:left="708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Revize">
    <w:name w:val="Revision"/>
    <w:hidden/>
    <w:uiPriority w:val="99"/>
    <w:semiHidden/>
    <w:rsid w:val="00AA1A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1062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Mikula Pavel</cp:lastModifiedBy>
  <cp:revision>8</cp:revision>
  <dcterms:created xsi:type="dcterms:W3CDTF">2022-12-02T11:09:00Z</dcterms:created>
  <dcterms:modified xsi:type="dcterms:W3CDTF">2022-12-02T13:07:00Z</dcterms:modified>
</cp:coreProperties>
</file>