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97EC1" w14:textId="77777777" w:rsidR="00D30C57" w:rsidRPr="009D72E0" w:rsidRDefault="00D30C57" w:rsidP="009D72E0">
      <w:pPr>
        <w:pStyle w:val="HHTitleTitulnistrana"/>
        <w:keepNext/>
        <w:widowControl w:val="0"/>
        <w:rPr>
          <w:rFonts w:ascii="Garamond" w:hAnsi="Garamond"/>
        </w:rPr>
      </w:pPr>
      <w:bookmarkStart w:id="0" w:name="_Toc410419531"/>
      <w:bookmarkStart w:id="1" w:name="_Toc410419868"/>
    </w:p>
    <w:p w14:paraId="41505ABA" w14:textId="77777777" w:rsidR="00D30C57" w:rsidRPr="009D72E0" w:rsidRDefault="00D30C57">
      <w:pPr>
        <w:pStyle w:val="HHTitleTitulnistrana"/>
        <w:keepNext/>
        <w:widowControl w:val="0"/>
        <w:rPr>
          <w:rFonts w:ascii="Arial" w:hAnsi="Arial"/>
        </w:rPr>
      </w:pPr>
      <w:bookmarkStart w:id="2" w:name="_Toc430846225"/>
      <w:r w:rsidRPr="009D72E0">
        <w:rPr>
          <w:rFonts w:ascii="Arial" w:hAnsi="Arial"/>
        </w:rPr>
        <w:t xml:space="preserve">SMLOUVA O PROVOZOVÁNÍ </w:t>
      </w:r>
      <w:r w:rsidR="001B01F1" w:rsidRPr="009D72E0">
        <w:rPr>
          <w:rFonts w:ascii="Arial" w:hAnsi="Arial"/>
        </w:rPr>
        <w:t>VODOVODŮ</w:t>
      </w:r>
      <w:r w:rsidR="00E60DF9" w:rsidRPr="009D72E0">
        <w:rPr>
          <w:rFonts w:ascii="Arial" w:hAnsi="Arial"/>
        </w:rPr>
        <w:t xml:space="preserve"> a </w:t>
      </w:r>
      <w:r w:rsidRPr="009D72E0">
        <w:rPr>
          <w:rFonts w:ascii="Arial" w:hAnsi="Arial"/>
        </w:rPr>
        <w:t xml:space="preserve">KANALIZACÍ </w:t>
      </w:r>
      <w:bookmarkEnd w:id="0"/>
      <w:bookmarkEnd w:id="1"/>
      <w:r w:rsidR="001B01F1" w:rsidRPr="009D72E0">
        <w:rPr>
          <w:rFonts w:ascii="Arial" w:hAnsi="Arial"/>
        </w:rPr>
        <w:t>PRO VEŘEJNOU POTŘEBU</w:t>
      </w:r>
      <w:bookmarkEnd w:id="2"/>
    </w:p>
    <w:p w14:paraId="42B55648" w14:textId="77777777" w:rsidR="00D30C57" w:rsidRPr="009D72E0" w:rsidRDefault="00D30C57">
      <w:pPr>
        <w:pStyle w:val="Titulka"/>
        <w:keepNext/>
        <w:widowControl w:val="0"/>
        <w:spacing w:after="600"/>
        <w:rPr>
          <w:rFonts w:ascii="Arial" w:hAnsi="Arial" w:cs="Arial"/>
          <w:sz w:val="26"/>
          <w:szCs w:val="26"/>
        </w:rPr>
      </w:pPr>
    </w:p>
    <w:p w14:paraId="41BBE84A" w14:textId="2A297BE0" w:rsidR="00D30C57" w:rsidRPr="009D72E0" w:rsidRDefault="002F159B">
      <w:pPr>
        <w:pStyle w:val="Spolecnost"/>
        <w:keepNext/>
        <w:widowControl w:val="0"/>
        <w:rPr>
          <w:rFonts w:ascii="Arial" w:hAnsi="Arial" w:cs="Arial"/>
        </w:rPr>
      </w:pPr>
      <w:r>
        <w:rPr>
          <w:rFonts w:ascii="Arial" w:hAnsi="Arial" w:cs="Arial"/>
        </w:rPr>
        <w:t>m</w:t>
      </w:r>
      <w:r w:rsidR="00E60DF9" w:rsidRPr="009D72E0">
        <w:rPr>
          <w:rFonts w:ascii="Arial" w:hAnsi="Arial" w:cs="Arial"/>
        </w:rPr>
        <w:t>ěsto Třeboň</w:t>
      </w:r>
    </w:p>
    <w:p w14:paraId="60CB3A72" w14:textId="5C79D591" w:rsidR="00D30C57" w:rsidRPr="009D72E0" w:rsidRDefault="00D30C57">
      <w:pPr>
        <w:keepNext/>
        <w:widowControl w:val="0"/>
        <w:jc w:val="center"/>
        <w:rPr>
          <w:rFonts w:cs="Arial"/>
          <w:sz w:val="26"/>
          <w:szCs w:val="26"/>
        </w:rPr>
      </w:pPr>
      <w:r w:rsidRPr="009D72E0">
        <w:rPr>
          <w:rFonts w:cs="Arial"/>
          <w:sz w:val="26"/>
          <w:szCs w:val="26"/>
        </w:rPr>
        <w:t>jako vlastník na straně jedné</w:t>
      </w:r>
    </w:p>
    <w:p w14:paraId="6F8DFFE7" w14:textId="77777777" w:rsidR="00D30C57" w:rsidRPr="009D72E0" w:rsidRDefault="00D30C57">
      <w:pPr>
        <w:pStyle w:val="Titulka"/>
        <w:keepNext/>
        <w:widowControl w:val="0"/>
        <w:rPr>
          <w:rFonts w:ascii="Arial" w:hAnsi="Arial" w:cs="Arial"/>
          <w:sz w:val="26"/>
          <w:szCs w:val="26"/>
        </w:rPr>
      </w:pPr>
      <w:r w:rsidRPr="009D72E0">
        <w:rPr>
          <w:rFonts w:ascii="Arial" w:hAnsi="Arial" w:cs="Arial"/>
          <w:sz w:val="26"/>
          <w:szCs w:val="26"/>
        </w:rPr>
        <w:t>a</w:t>
      </w:r>
    </w:p>
    <w:p w14:paraId="359F2E9D" w14:textId="77777777" w:rsidR="00D30C57" w:rsidRPr="009D72E0" w:rsidRDefault="003E62BC">
      <w:pPr>
        <w:keepNext/>
        <w:widowControl w:val="0"/>
        <w:jc w:val="center"/>
        <w:rPr>
          <w:rFonts w:cs="Arial"/>
          <w:b/>
          <w:sz w:val="32"/>
          <w:szCs w:val="24"/>
          <w:lang w:eastAsia="en-US"/>
        </w:rPr>
      </w:pPr>
      <w:r w:rsidRPr="009D72E0">
        <w:rPr>
          <w:rFonts w:cs="Arial"/>
          <w:b/>
          <w:sz w:val="32"/>
          <w:szCs w:val="24"/>
          <w:lang w:eastAsia="en-US"/>
        </w:rPr>
        <w:t>Městská Vodohospodářská s.r.o.</w:t>
      </w:r>
    </w:p>
    <w:p w14:paraId="06DC8477" w14:textId="77777777" w:rsidR="002F159B" w:rsidRDefault="002F159B">
      <w:pPr>
        <w:keepNext/>
        <w:widowControl w:val="0"/>
        <w:jc w:val="center"/>
        <w:rPr>
          <w:rFonts w:cs="Arial"/>
          <w:sz w:val="26"/>
          <w:szCs w:val="26"/>
        </w:rPr>
      </w:pPr>
    </w:p>
    <w:p w14:paraId="36CC13E1" w14:textId="149F7774" w:rsidR="00D30C57" w:rsidRPr="009D72E0" w:rsidRDefault="00D30C57">
      <w:pPr>
        <w:keepNext/>
        <w:widowControl w:val="0"/>
        <w:jc w:val="center"/>
        <w:rPr>
          <w:rFonts w:cs="Arial"/>
          <w:sz w:val="26"/>
          <w:szCs w:val="26"/>
        </w:rPr>
      </w:pPr>
      <w:r w:rsidRPr="009D72E0">
        <w:rPr>
          <w:rFonts w:cs="Arial"/>
          <w:sz w:val="26"/>
          <w:szCs w:val="26"/>
        </w:rPr>
        <w:t>jako provozovatel na straně druhé</w:t>
      </w:r>
    </w:p>
    <w:p w14:paraId="4E236638" w14:textId="77777777" w:rsidR="00D90942" w:rsidRPr="009D72E0" w:rsidRDefault="00D90942" w:rsidP="009D72E0">
      <w:pPr>
        <w:keepNext/>
        <w:widowControl w:val="0"/>
        <w:jc w:val="both"/>
        <w:rPr>
          <w:rFonts w:cs="Arial"/>
          <w:bCs/>
          <w:caps/>
        </w:rPr>
      </w:pPr>
    </w:p>
    <w:p w14:paraId="098B6059" w14:textId="77777777" w:rsidR="00620CC0" w:rsidRDefault="00A958E8">
      <w:pPr>
        <w:pStyle w:val="Obsah1"/>
        <w:rPr>
          <w:noProof/>
        </w:rPr>
      </w:pPr>
      <w:r w:rsidRPr="009D72E0">
        <w:rPr>
          <w:rFonts w:cs="Arial"/>
          <w:bCs/>
          <w:caps/>
        </w:rPr>
        <w:br w:type="page"/>
      </w:r>
      <w:r w:rsidR="008563FC" w:rsidRPr="009D72E0">
        <w:rPr>
          <w:rFonts w:cs="Arial"/>
          <w:bCs/>
          <w:caps/>
        </w:rPr>
        <w:lastRenderedPageBreak/>
        <w:fldChar w:fldCharType="begin"/>
      </w:r>
      <w:r w:rsidR="008563FC" w:rsidRPr="009D72E0">
        <w:rPr>
          <w:rFonts w:cs="Arial"/>
          <w:bCs/>
          <w:caps/>
        </w:rPr>
        <w:instrText xml:space="preserve"> TOC \o "1-2" \h \z \u </w:instrText>
      </w:r>
      <w:r w:rsidR="008563FC" w:rsidRPr="009D72E0">
        <w:rPr>
          <w:rFonts w:cs="Arial"/>
          <w:bCs/>
          <w:caps/>
        </w:rPr>
        <w:fldChar w:fldCharType="separate"/>
      </w:r>
    </w:p>
    <w:p w14:paraId="42FBDB32" w14:textId="77777777" w:rsidR="00620CC0" w:rsidRDefault="000A41AC">
      <w:pPr>
        <w:pStyle w:val="Obsah1"/>
        <w:rPr>
          <w:rFonts w:asciiTheme="minorHAnsi" w:eastAsiaTheme="minorEastAsia" w:hAnsiTheme="minorHAnsi" w:cstheme="minorBidi"/>
          <w:b w:val="0"/>
          <w:noProof/>
          <w:szCs w:val="22"/>
        </w:rPr>
      </w:pPr>
      <w:hyperlink w:anchor="_Toc430846225" w:history="1">
        <w:r w:rsidR="00620CC0" w:rsidRPr="00FE078B">
          <w:rPr>
            <w:rStyle w:val="Hypertextovodkaz"/>
            <w:noProof/>
          </w:rPr>
          <w:t>SMLOUVA O PROVOZOVÁNÍ VODOVODŮ a KANALIZACÍ PRO VEŘEJNOU POTŘEBU</w:t>
        </w:r>
        <w:r w:rsidR="00620CC0">
          <w:rPr>
            <w:noProof/>
            <w:webHidden/>
          </w:rPr>
          <w:tab/>
        </w:r>
        <w:r w:rsidR="00620CC0">
          <w:rPr>
            <w:noProof/>
            <w:webHidden/>
          </w:rPr>
          <w:fldChar w:fldCharType="begin"/>
        </w:r>
        <w:r w:rsidR="00620CC0">
          <w:rPr>
            <w:noProof/>
            <w:webHidden/>
          </w:rPr>
          <w:instrText xml:space="preserve"> PAGEREF _Toc430846225 \h </w:instrText>
        </w:r>
        <w:r w:rsidR="00620CC0">
          <w:rPr>
            <w:noProof/>
            <w:webHidden/>
          </w:rPr>
        </w:r>
        <w:r w:rsidR="00620CC0">
          <w:rPr>
            <w:noProof/>
            <w:webHidden/>
          </w:rPr>
          <w:fldChar w:fldCharType="separate"/>
        </w:r>
        <w:r w:rsidR="00694E6B">
          <w:rPr>
            <w:noProof/>
            <w:webHidden/>
          </w:rPr>
          <w:t>1</w:t>
        </w:r>
        <w:r w:rsidR="00620CC0">
          <w:rPr>
            <w:noProof/>
            <w:webHidden/>
          </w:rPr>
          <w:fldChar w:fldCharType="end"/>
        </w:r>
      </w:hyperlink>
    </w:p>
    <w:p w14:paraId="5314F517" w14:textId="77777777" w:rsidR="00620CC0" w:rsidRDefault="000A41AC">
      <w:pPr>
        <w:pStyle w:val="Obsah1"/>
        <w:rPr>
          <w:rFonts w:asciiTheme="minorHAnsi" w:eastAsiaTheme="minorEastAsia" w:hAnsiTheme="minorHAnsi" w:cstheme="minorBidi"/>
          <w:b w:val="0"/>
          <w:noProof/>
          <w:szCs w:val="22"/>
        </w:rPr>
      </w:pPr>
      <w:hyperlink w:anchor="_Toc430846226" w:history="1">
        <w:r w:rsidR="00620CC0" w:rsidRPr="00FE078B">
          <w:rPr>
            <w:rStyle w:val="Hypertextovodkaz"/>
            <w:noProof/>
          </w:rPr>
          <w:t>1</w:t>
        </w:r>
        <w:r w:rsidR="00620CC0">
          <w:rPr>
            <w:rFonts w:asciiTheme="minorHAnsi" w:eastAsiaTheme="minorEastAsia" w:hAnsiTheme="minorHAnsi" w:cstheme="minorBidi"/>
            <w:b w:val="0"/>
            <w:noProof/>
            <w:szCs w:val="22"/>
          </w:rPr>
          <w:tab/>
        </w:r>
        <w:r w:rsidR="00620CC0" w:rsidRPr="00FE078B">
          <w:rPr>
            <w:rStyle w:val="Hypertextovodkaz"/>
            <w:noProof/>
          </w:rPr>
          <w:t>SMLUVNÍ STRANY</w:t>
        </w:r>
        <w:r w:rsidR="00620CC0">
          <w:rPr>
            <w:noProof/>
            <w:webHidden/>
          </w:rPr>
          <w:tab/>
        </w:r>
        <w:r w:rsidR="00620CC0">
          <w:rPr>
            <w:noProof/>
            <w:webHidden/>
          </w:rPr>
          <w:fldChar w:fldCharType="begin"/>
        </w:r>
        <w:r w:rsidR="00620CC0">
          <w:rPr>
            <w:noProof/>
            <w:webHidden/>
          </w:rPr>
          <w:instrText xml:space="preserve"> PAGEREF _Toc430846226 \h </w:instrText>
        </w:r>
        <w:r w:rsidR="00620CC0">
          <w:rPr>
            <w:noProof/>
            <w:webHidden/>
          </w:rPr>
        </w:r>
        <w:r w:rsidR="00620CC0">
          <w:rPr>
            <w:noProof/>
            <w:webHidden/>
          </w:rPr>
          <w:fldChar w:fldCharType="separate"/>
        </w:r>
        <w:r w:rsidR="00694E6B">
          <w:rPr>
            <w:noProof/>
            <w:webHidden/>
          </w:rPr>
          <w:t>5</w:t>
        </w:r>
        <w:r w:rsidR="00620CC0">
          <w:rPr>
            <w:noProof/>
            <w:webHidden/>
          </w:rPr>
          <w:fldChar w:fldCharType="end"/>
        </w:r>
      </w:hyperlink>
    </w:p>
    <w:p w14:paraId="660B4AB8" w14:textId="77777777" w:rsidR="00620CC0" w:rsidRDefault="000A41AC">
      <w:pPr>
        <w:pStyle w:val="Obsah1"/>
        <w:rPr>
          <w:rFonts w:asciiTheme="minorHAnsi" w:eastAsiaTheme="minorEastAsia" w:hAnsiTheme="minorHAnsi" w:cstheme="minorBidi"/>
          <w:b w:val="0"/>
          <w:noProof/>
          <w:szCs w:val="22"/>
        </w:rPr>
      </w:pPr>
      <w:hyperlink w:anchor="_Toc430846227" w:history="1">
        <w:r w:rsidR="00620CC0" w:rsidRPr="00FE078B">
          <w:rPr>
            <w:rStyle w:val="Hypertextovodkaz"/>
            <w:noProof/>
          </w:rPr>
          <w:t>2</w:t>
        </w:r>
        <w:r w:rsidR="00620CC0">
          <w:rPr>
            <w:rFonts w:asciiTheme="minorHAnsi" w:eastAsiaTheme="minorEastAsia" w:hAnsiTheme="minorHAnsi" w:cstheme="minorBidi"/>
            <w:b w:val="0"/>
            <w:noProof/>
            <w:szCs w:val="22"/>
          </w:rPr>
          <w:tab/>
        </w:r>
        <w:r w:rsidR="00620CC0" w:rsidRPr="00FE078B">
          <w:rPr>
            <w:rStyle w:val="Hypertextovodkaz"/>
            <w:noProof/>
          </w:rPr>
          <w:t>DEFINICE</w:t>
        </w:r>
        <w:r w:rsidR="00620CC0">
          <w:rPr>
            <w:noProof/>
            <w:webHidden/>
          </w:rPr>
          <w:tab/>
        </w:r>
        <w:r w:rsidR="00620CC0">
          <w:rPr>
            <w:noProof/>
            <w:webHidden/>
          </w:rPr>
          <w:fldChar w:fldCharType="begin"/>
        </w:r>
        <w:r w:rsidR="00620CC0">
          <w:rPr>
            <w:noProof/>
            <w:webHidden/>
          </w:rPr>
          <w:instrText xml:space="preserve"> PAGEREF _Toc430846227 \h </w:instrText>
        </w:r>
        <w:r w:rsidR="00620CC0">
          <w:rPr>
            <w:noProof/>
            <w:webHidden/>
          </w:rPr>
        </w:r>
        <w:r w:rsidR="00620CC0">
          <w:rPr>
            <w:noProof/>
            <w:webHidden/>
          </w:rPr>
          <w:fldChar w:fldCharType="separate"/>
        </w:r>
        <w:r w:rsidR="00694E6B">
          <w:rPr>
            <w:noProof/>
            <w:webHidden/>
          </w:rPr>
          <w:t>5</w:t>
        </w:r>
        <w:r w:rsidR="00620CC0">
          <w:rPr>
            <w:noProof/>
            <w:webHidden/>
          </w:rPr>
          <w:fldChar w:fldCharType="end"/>
        </w:r>
      </w:hyperlink>
    </w:p>
    <w:p w14:paraId="5A3E6D1A" w14:textId="77777777" w:rsidR="00620CC0" w:rsidRDefault="000A41AC">
      <w:pPr>
        <w:pStyle w:val="Obsah1"/>
        <w:rPr>
          <w:rFonts w:asciiTheme="minorHAnsi" w:eastAsiaTheme="minorEastAsia" w:hAnsiTheme="minorHAnsi" w:cstheme="minorBidi"/>
          <w:b w:val="0"/>
          <w:noProof/>
          <w:szCs w:val="22"/>
        </w:rPr>
      </w:pPr>
      <w:hyperlink w:anchor="_Toc430846228" w:history="1">
        <w:r w:rsidR="00620CC0" w:rsidRPr="00FE078B">
          <w:rPr>
            <w:rStyle w:val="Hypertextovodkaz"/>
            <w:noProof/>
          </w:rPr>
          <w:t>3</w:t>
        </w:r>
        <w:r w:rsidR="00620CC0">
          <w:rPr>
            <w:rFonts w:asciiTheme="minorHAnsi" w:eastAsiaTheme="minorEastAsia" w:hAnsiTheme="minorHAnsi" w:cstheme="minorBidi"/>
            <w:b w:val="0"/>
            <w:noProof/>
            <w:szCs w:val="22"/>
          </w:rPr>
          <w:tab/>
        </w:r>
        <w:r w:rsidR="00620CC0" w:rsidRPr="00FE078B">
          <w:rPr>
            <w:rStyle w:val="Hypertextovodkaz"/>
            <w:noProof/>
          </w:rPr>
          <w:t>PREAMBULE</w:t>
        </w:r>
        <w:r w:rsidR="00620CC0">
          <w:rPr>
            <w:noProof/>
            <w:webHidden/>
          </w:rPr>
          <w:tab/>
        </w:r>
        <w:r w:rsidR="00620CC0">
          <w:rPr>
            <w:noProof/>
            <w:webHidden/>
          </w:rPr>
          <w:fldChar w:fldCharType="begin"/>
        </w:r>
        <w:r w:rsidR="00620CC0">
          <w:rPr>
            <w:noProof/>
            <w:webHidden/>
          </w:rPr>
          <w:instrText xml:space="preserve"> PAGEREF _Toc430846228 \h </w:instrText>
        </w:r>
        <w:r w:rsidR="00620CC0">
          <w:rPr>
            <w:noProof/>
            <w:webHidden/>
          </w:rPr>
        </w:r>
        <w:r w:rsidR="00620CC0">
          <w:rPr>
            <w:noProof/>
            <w:webHidden/>
          </w:rPr>
          <w:fldChar w:fldCharType="separate"/>
        </w:r>
        <w:r w:rsidR="00694E6B">
          <w:rPr>
            <w:noProof/>
            <w:webHidden/>
          </w:rPr>
          <w:t>9</w:t>
        </w:r>
        <w:r w:rsidR="00620CC0">
          <w:rPr>
            <w:noProof/>
            <w:webHidden/>
          </w:rPr>
          <w:fldChar w:fldCharType="end"/>
        </w:r>
      </w:hyperlink>
    </w:p>
    <w:p w14:paraId="27EC6CBE" w14:textId="77777777" w:rsidR="00620CC0" w:rsidRDefault="000A41AC">
      <w:pPr>
        <w:pStyle w:val="Obsah1"/>
        <w:rPr>
          <w:rFonts w:asciiTheme="minorHAnsi" w:eastAsiaTheme="minorEastAsia" w:hAnsiTheme="minorHAnsi" w:cstheme="minorBidi"/>
          <w:b w:val="0"/>
          <w:noProof/>
          <w:szCs w:val="22"/>
        </w:rPr>
      </w:pPr>
      <w:hyperlink w:anchor="_Toc430846229" w:history="1">
        <w:r w:rsidR="00620CC0" w:rsidRPr="00FE078B">
          <w:rPr>
            <w:rStyle w:val="Hypertextovodkaz"/>
            <w:noProof/>
          </w:rPr>
          <w:t>4</w:t>
        </w:r>
        <w:r w:rsidR="00620CC0">
          <w:rPr>
            <w:rFonts w:asciiTheme="minorHAnsi" w:eastAsiaTheme="minorEastAsia" w:hAnsiTheme="minorHAnsi" w:cstheme="minorBidi"/>
            <w:b w:val="0"/>
            <w:noProof/>
            <w:szCs w:val="22"/>
          </w:rPr>
          <w:tab/>
        </w:r>
        <w:r w:rsidR="00620CC0" w:rsidRPr="00FE078B">
          <w:rPr>
            <w:rStyle w:val="Hypertextovodkaz"/>
            <w:noProof/>
          </w:rPr>
          <w:t>PŘEDMĚT a účel SMLOUVY</w:t>
        </w:r>
        <w:r w:rsidR="00620CC0">
          <w:rPr>
            <w:noProof/>
            <w:webHidden/>
          </w:rPr>
          <w:tab/>
        </w:r>
        <w:r w:rsidR="00620CC0">
          <w:rPr>
            <w:noProof/>
            <w:webHidden/>
          </w:rPr>
          <w:fldChar w:fldCharType="begin"/>
        </w:r>
        <w:r w:rsidR="00620CC0">
          <w:rPr>
            <w:noProof/>
            <w:webHidden/>
          </w:rPr>
          <w:instrText xml:space="preserve"> PAGEREF _Toc430846229 \h </w:instrText>
        </w:r>
        <w:r w:rsidR="00620CC0">
          <w:rPr>
            <w:noProof/>
            <w:webHidden/>
          </w:rPr>
        </w:r>
        <w:r w:rsidR="00620CC0">
          <w:rPr>
            <w:noProof/>
            <w:webHidden/>
          </w:rPr>
          <w:fldChar w:fldCharType="separate"/>
        </w:r>
        <w:r w:rsidR="00694E6B">
          <w:rPr>
            <w:noProof/>
            <w:webHidden/>
          </w:rPr>
          <w:t>9</w:t>
        </w:r>
        <w:r w:rsidR="00620CC0">
          <w:rPr>
            <w:noProof/>
            <w:webHidden/>
          </w:rPr>
          <w:fldChar w:fldCharType="end"/>
        </w:r>
      </w:hyperlink>
    </w:p>
    <w:p w14:paraId="341476E3" w14:textId="77777777" w:rsidR="00620CC0" w:rsidRDefault="000A41AC">
      <w:pPr>
        <w:pStyle w:val="Obsah2"/>
        <w:rPr>
          <w:rFonts w:asciiTheme="minorHAnsi" w:eastAsiaTheme="minorEastAsia" w:hAnsiTheme="minorHAnsi" w:cstheme="minorBidi"/>
          <w:noProof/>
          <w:sz w:val="22"/>
          <w:szCs w:val="22"/>
        </w:rPr>
      </w:pPr>
      <w:hyperlink w:anchor="_Toc430846230" w:history="1">
        <w:r w:rsidR="00620CC0" w:rsidRPr="00FE078B">
          <w:rPr>
            <w:rStyle w:val="Hypertextovodkaz"/>
            <w:noProof/>
          </w:rPr>
          <w:t>4.1</w:t>
        </w:r>
        <w:r w:rsidR="00620CC0">
          <w:rPr>
            <w:rFonts w:asciiTheme="minorHAnsi" w:eastAsiaTheme="minorEastAsia" w:hAnsiTheme="minorHAnsi" w:cstheme="minorBidi"/>
            <w:noProof/>
            <w:sz w:val="22"/>
            <w:szCs w:val="22"/>
          </w:rPr>
          <w:tab/>
        </w:r>
        <w:r w:rsidR="00620CC0" w:rsidRPr="00FE078B">
          <w:rPr>
            <w:rStyle w:val="Hypertextovodkaz"/>
            <w:noProof/>
          </w:rPr>
          <w:t>Vymezení předmětu a účelu Smlouvy</w:t>
        </w:r>
        <w:r w:rsidR="00620CC0">
          <w:rPr>
            <w:noProof/>
            <w:webHidden/>
          </w:rPr>
          <w:tab/>
        </w:r>
        <w:r w:rsidR="00620CC0">
          <w:rPr>
            <w:noProof/>
            <w:webHidden/>
          </w:rPr>
          <w:fldChar w:fldCharType="begin"/>
        </w:r>
        <w:r w:rsidR="00620CC0">
          <w:rPr>
            <w:noProof/>
            <w:webHidden/>
          </w:rPr>
          <w:instrText xml:space="preserve"> PAGEREF _Toc430846230 \h </w:instrText>
        </w:r>
        <w:r w:rsidR="00620CC0">
          <w:rPr>
            <w:noProof/>
            <w:webHidden/>
          </w:rPr>
        </w:r>
        <w:r w:rsidR="00620CC0">
          <w:rPr>
            <w:noProof/>
            <w:webHidden/>
          </w:rPr>
          <w:fldChar w:fldCharType="separate"/>
        </w:r>
        <w:r w:rsidR="00694E6B">
          <w:rPr>
            <w:noProof/>
            <w:webHidden/>
          </w:rPr>
          <w:t>9</w:t>
        </w:r>
        <w:r w:rsidR="00620CC0">
          <w:rPr>
            <w:noProof/>
            <w:webHidden/>
          </w:rPr>
          <w:fldChar w:fldCharType="end"/>
        </w:r>
      </w:hyperlink>
    </w:p>
    <w:p w14:paraId="1021AF58" w14:textId="77777777" w:rsidR="00620CC0" w:rsidRDefault="000A41AC">
      <w:pPr>
        <w:pStyle w:val="Obsah2"/>
        <w:rPr>
          <w:rFonts w:asciiTheme="minorHAnsi" w:eastAsiaTheme="minorEastAsia" w:hAnsiTheme="minorHAnsi" w:cstheme="minorBidi"/>
          <w:noProof/>
          <w:sz w:val="22"/>
          <w:szCs w:val="22"/>
        </w:rPr>
      </w:pPr>
      <w:hyperlink w:anchor="_Toc430846231" w:history="1">
        <w:r w:rsidR="00620CC0" w:rsidRPr="00FE078B">
          <w:rPr>
            <w:rStyle w:val="Hypertextovodkaz"/>
            <w:noProof/>
          </w:rPr>
          <w:t>4.2</w:t>
        </w:r>
        <w:r w:rsidR="00620CC0">
          <w:rPr>
            <w:rFonts w:asciiTheme="minorHAnsi" w:eastAsiaTheme="minorEastAsia" w:hAnsiTheme="minorHAnsi" w:cstheme="minorBidi"/>
            <w:noProof/>
            <w:sz w:val="22"/>
            <w:szCs w:val="22"/>
          </w:rPr>
          <w:tab/>
        </w:r>
        <w:r w:rsidR="00620CC0" w:rsidRPr="00FE078B">
          <w:rPr>
            <w:rStyle w:val="Hypertextovodkaz"/>
            <w:noProof/>
          </w:rPr>
          <w:t>Základní rozložení rizik ve vztahu k Majetku</w:t>
        </w:r>
        <w:r w:rsidR="00620CC0">
          <w:rPr>
            <w:noProof/>
            <w:webHidden/>
          </w:rPr>
          <w:tab/>
        </w:r>
        <w:r w:rsidR="00620CC0">
          <w:rPr>
            <w:noProof/>
            <w:webHidden/>
          </w:rPr>
          <w:fldChar w:fldCharType="begin"/>
        </w:r>
        <w:r w:rsidR="00620CC0">
          <w:rPr>
            <w:noProof/>
            <w:webHidden/>
          </w:rPr>
          <w:instrText xml:space="preserve"> PAGEREF _Toc430846231 \h </w:instrText>
        </w:r>
        <w:r w:rsidR="00620CC0">
          <w:rPr>
            <w:noProof/>
            <w:webHidden/>
          </w:rPr>
        </w:r>
        <w:r w:rsidR="00620CC0">
          <w:rPr>
            <w:noProof/>
            <w:webHidden/>
          </w:rPr>
          <w:fldChar w:fldCharType="separate"/>
        </w:r>
        <w:r w:rsidR="00694E6B">
          <w:rPr>
            <w:noProof/>
            <w:webHidden/>
          </w:rPr>
          <w:t>9</w:t>
        </w:r>
        <w:r w:rsidR="00620CC0">
          <w:rPr>
            <w:noProof/>
            <w:webHidden/>
          </w:rPr>
          <w:fldChar w:fldCharType="end"/>
        </w:r>
      </w:hyperlink>
    </w:p>
    <w:p w14:paraId="77508461" w14:textId="77777777" w:rsidR="00620CC0" w:rsidRDefault="000A41AC">
      <w:pPr>
        <w:pStyle w:val="Obsah1"/>
        <w:rPr>
          <w:rFonts w:asciiTheme="minorHAnsi" w:eastAsiaTheme="minorEastAsia" w:hAnsiTheme="minorHAnsi" w:cstheme="minorBidi"/>
          <w:b w:val="0"/>
          <w:noProof/>
          <w:szCs w:val="22"/>
        </w:rPr>
      </w:pPr>
      <w:hyperlink w:anchor="_Toc430846232" w:history="1">
        <w:r w:rsidR="00620CC0" w:rsidRPr="00FE078B">
          <w:rPr>
            <w:rStyle w:val="Hypertextovodkaz"/>
            <w:noProof/>
          </w:rPr>
          <w:t>5</w:t>
        </w:r>
        <w:r w:rsidR="00620CC0">
          <w:rPr>
            <w:rFonts w:asciiTheme="minorHAnsi" w:eastAsiaTheme="minorEastAsia" w:hAnsiTheme="minorHAnsi" w:cstheme="minorBidi"/>
            <w:b w:val="0"/>
            <w:noProof/>
            <w:szCs w:val="22"/>
          </w:rPr>
          <w:tab/>
        </w:r>
        <w:r w:rsidR="00620CC0" w:rsidRPr="00FE078B">
          <w:rPr>
            <w:rStyle w:val="Hypertextovodkaz"/>
            <w:noProof/>
          </w:rPr>
          <w:t>PRÁVA A POVINNOSTI SMLUVNÍCH STRAN</w:t>
        </w:r>
        <w:r w:rsidR="00620CC0">
          <w:rPr>
            <w:noProof/>
            <w:webHidden/>
          </w:rPr>
          <w:tab/>
        </w:r>
        <w:r w:rsidR="00620CC0">
          <w:rPr>
            <w:noProof/>
            <w:webHidden/>
          </w:rPr>
          <w:fldChar w:fldCharType="begin"/>
        </w:r>
        <w:r w:rsidR="00620CC0">
          <w:rPr>
            <w:noProof/>
            <w:webHidden/>
          </w:rPr>
          <w:instrText xml:space="preserve"> PAGEREF _Toc430846232 \h </w:instrText>
        </w:r>
        <w:r w:rsidR="00620CC0">
          <w:rPr>
            <w:noProof/>
            <w:webHidden/>
          </w:rPr>
        </w:r>
        <w:r w:rsidR="00620CC0">
          <w:rPr>
            <w:noProof/>
            <w:webHidden/>
          </w:rPr>
          <w:fldChar w:fldCharType="separate"/>
        </w:r>
        <w:r w:rsidR="00694E6B">
          <w:rPr>
            <w:noProof/>
            <w:webHidden/>
          </w:rPr>
          <w:t>10</w:t>
        </w:r>
        <w:r w:rsidR="00620CC0">
          <w:rPr>
            <w:noProof/>
            <w:webHidden/>
          </w:rPr>
          <w:fldChar w:fldCharType="end"/>
        </w:r>
      </w:hyperlink>
    </w:p>
    <w:p w14:paraId="66F36D07" w14:textId="77777777" w:rsidR="00620CC0" w:rsidRDefault="000A41AC">
      <w:pPr>
        <w:pStyle w:val="Obsah2"/>
        <w:rPr>
          <w:rFonts w:asciiTheme="minorHAnsi" w:eastAsiaTheme="minorEastAsia" w:hAnsiTheme="minorHAnsi" w:cstheme="minorBidi"/>
          <w:noProof/>
          <w:sz w:val="22"/>
          <w:szCs w:val="22"/>
        </w:rPr>
      </w:pPr>
      <w:hyperlink w:anchor="_Toc430846233" w:history="1">
        <w:r w:rsidR="00620CC0" w:rsidRPr="00FE078B">
          <w:rPr>
            <w:rStyle w:val="Hypertextovodkaz"/>
            <w:noProof/>
          </w:rPr>
          <w:t>5.1</w:t>
        </w:r>
        <w:r w:rsidR="00620CC0">
          <w:rPr>
            <w:rFonts w:asciiTheme="minorHAnsi" w:eastAsiaTheme="minorEastAsia" w:hAnsiTheme="minorHAnsi" w:cstheme="minorBidi"/>
            <w:noProof/>
            <w:sz w:val="22"/>
            <w:szCs w:val="22"/>
          </w:rPr>
          <w:tab/>
        </w:r>
        <w:r w:rsidR="00620CC0" w:rsidRPr="00FE078B">
          <w:rPr>
            <w:rStyle w:val="Hypertextovodkaz"/>
            <w:noProof/>
          </w:rPr>
          <w:t>Povinnosti Provozovatele</w:t>
        </w:r>
        <w:r w:rsidR="00620CC0">
          <w:rPr>
            <w:noProof/>
            <w:webHidden/>
          </w:rPr>
          <w:tab/>
        </w:r>
        <w:r w:rsidR="00620CC0">
          <w:rPr>
            <w:noProof/>
            <w:webHidden/>
          </w:rPr>
          <w:fldChar w:fldCharType="begin"/>
        </w:r>
        <w:r w:rsidR="00620CC0">
          <w:rPr>
            <w:noProof/>
            <w:webHidden/>
          </w:rPr>
          <w:instrText xml:space="preserve"> PAGEREF _Toc430846233 \h </w:instrText>
        </w:r>
        <w:r w:rsidR="00620CC0">
          <w:rPr>
            <w:noProof/>
            <w:webHidden/>
          </w:rPr>
        </w:r>
        <w:r w:rsidR="00620CC0">
          <w:rPr>
            <w:noProof/>
            <w:webHidden/>
          </w:rPr>
          <w:fldChar w:fldCharType="separate"/>
        </w:r>
        <w:r w:rsidR="00694E6B">
          <w:rPr>
            <w:noProof/>
            <w:webHidden/>
          </w:rPr>
          <w:t>10</w:t>
        </w:r>
        <w:r w:rsidR="00620CC0">
          <w:rPr>
            <w:noProof/>
            <w:webHidden/>
          </w:rPr>
          <w:fldChar w:fldCharType="end"/>
        </w:r>
      </w:hyperlink>
    </w:p>
    <w:p w14:paraId="23AAA60C" w14:textId="77777777" w:rsidR="00620CC0" w:rsidRDefault="000A41AC">
      <w:pPr>
        <w:pStyle w:val="Obsah2"/>
        <w:rPr>
          <w:rFonts w:asciiTheme="minorHAnsi" w:eastAsiaTheme="minorEastAsia" w:hAnsiTheme="minorHAnsi" w:cstheme="minorBidi"/>
          <w:noProof/>
          <w:sz w:val="22"/>
          <w:szCs w:val="22"/>
        </w:rPr>
      </w:pPr>
      <w:hyperlink w:anchor="_Toc430846234" w:history="1">
        <w:r w:rsidR="00620CC0" w:rsidRPr="00FE078B">
          <w:rPr>
            <w:rStyle w:val="Hypertextovodkaz"/>
            <w:noProof/>
          </w:rPr>
          <w:t>5.2</w:t>
        </w:r>
        <w:r w:rsidR="00620CC0">
          <w:rPr>
            <w:rFonts w:asciiTheme="minorHAnsi" w:eastAsiaTheme="minorEastAsia" w:hAnsiTheme="minorHAnsi" w:cstheme="minorBidi"/>
            <w:noProof/>
            <w:sz w:val="22"/>
            <w:szCs w:val="22"/>
          </w:rPr>
          <w:tab/>
        </w:r>
        <w:r w:rsidR="00620CC0" w:rsidRPr="00FE078B">
          <w:rPr>
            <w:rStyle w:val="Hypertextovodkaz"/>
            <w:noProof/>
          </w:rPr>
          <w:t>Práva Provozovatele</w:t>
        </w:r>
        <w:r w:rsidR="00620CC0">
          <w:rPr>
            <w:noProof/>
            <w:webHidden/>
          </w:rPr>
          <w:tab/>
        </w:r>
        <w:r w:rsidR="00620CC0">
          <w:rPr>
            <w:noProof/>
            <w:webHidden/>
          </w:rPr>
          <w:fldChar w:fldCharType="begin"/>
        </w:r>
        <w:r w:rsidR="00620CC0">
          <w:rPr>
            <w:noProof/>
            <w:webHidden/>
          </w:rPr>
          <w:instrText xml:space="preserve"> PAGEREF _Toc430846234 \h </w:instrText>
        </w:r>
        <w:r w:rsidR="00620CC0">
          <w:rPr>
            <w:noProof/>
            <w:webHidden/>
          </w:rPr>
        </w:r>
        <w:r w:rsidR="00620CC0">
          <w:rPr>
            <w:noProof/>
            <w:webHidden/>
          </w:rPr>
          <w:fldChar w:fldCharType="separate"/>
        </w:r>
        <w:r w:rsidR="00694E6B">
          <w:rPr>
            <w:noProof/>
            <w:webHidden/>
          </w:rPr>
          <w:t>11</w:t>
        </w:r>
        <w:r w:rsidR="00620CC0">
          <w:rPr>
            <w:noProof/>
            <w:webHidden/>
          </w:rPr>
          <w:fldChar w:fldCharType="end"/>
        </w:r>
      </w:hyperlink>
    </w:p>
    <w:p w14:paraId="64B0E18A" w14:textId="77777777" w:rsidR="00620CC0" w:rsidRDefault="000A41AC">
      <w:pPr>
        <w:pStyle w:val="Obsah2"/>
        <w:rPr>
          <w:rFonts w:asciiTheme="minorHAnsi" w:eastAsiaTheme="minorEastAsia" w:hAnsiTheme="minorHAnsi" w:cstheme="minorBidi"/>
          <w:noProof/>
          <w:sz w:val="22"/>
          <w:szCs w:val="22"/>
        </w:rPr>
      </w:pPr>
      <w:hyperlink w:anchor="_Toc430846235" w:history="1">
        <w:r w:rsidR="00620CC0" w:rsidRPr="00FE078B">
          <w:rPr>
            <w:rStyle w:val="Hypertextovodkaz"/>
            <w:noProof/>
          </w:rPr>
          <w:t>5.3</w:t>
        </w:r>
        <w:r w:rsidR="00620CC0">
          <w:rPr>
            <w:rFonts w:asciiTheme="minorHAnsi" w:eastAsiaTheme="minorEastAsia" w:hAnsiTheme="minorHAnsi" w:cstheme="minorBidi"/>
            <w:noProof/>
            <w:sz w:val="22"/>
            <w:szCs w:val="22"/>
          </w:rPr>
          <w:tab/>
        </w:r>
        <w:r w:rsidR="00620CC0" w:rsidRPr="00FE078B">
          <w:rPr>
            <w:rStyle w:val="Hypertextovodkaz"/>
            <w:noProof/>
          </w:rPr>
          <w:t>Zmocnění a pověření Provozovatele</w:t>
        </w:r>
        <w:r w:rsidR="00620CC0">
          <w:rPr>
            <w:noProof/>
            <w:webHidden/>
          </w:rPr>
          <w:tab/>
        </w:r>
        <w:r w:rsidR="00620CC0">
          <w:rPr>
            <w:noProof/>
            <w:webHidden/>
          </w:rPr>
          <w:fldChar w:fldCharType="begin"/>
        </w:r>
        <w:r w:rsidR="00620CC0">
          <w:rPr>
            <w:noProof/>
            <w:webHidden/>
          </w:rPr>
          <w:instrText xml:space="preserve"> PAGEREF _Toc430846235 \h </w:instrText>
        </w:r>
        <w:r w:rsidR="00620CC0">
          <w:rPr>
            <w:noProof/>
            <w:webHidden/>
          </w:rPr>
        </w:r>
        <w:r w:rsidR="00620CC0">
          <w:rPr>
            <w:noProof/>
            <w:webHidden/>
          </w:rPr>
          <w:fldChar w:fldCharType="separate"/>
        </w:r>
        <w:r w:rsidR="00694E6B">
          <w:rPr>
            <w:noProof/>
            <w:webHidden/>
          </w:rPr>
          <w:t>11</w:t>
        </w:r>
        <w:r w:rsidR="00620CC0">
          <w:rPr>
            <w:noProof/>
            <w:webHidden/>
          </w:rPr>
          <w:fldChar w:fldCharType="end"/>
        </w:r>
      </w:hyperlink>
    </w:p>
    <w:p w14:paraId="70C95A66" w14:textId="77777777" w:rsidR="00620CC0" w:rsidRDefault="000A41AC">
      <w:pPr>
        <w:pStyle w:val="Obsah2"/>
        <w:rPr>
          <w:rFonts w:asciiTheme="minorHAnsi" w:eastAsiaTheme="minorEastAsia" w:hAnsiTheme="minorHAnsi" w:cstheme="minorBidi"/>
          <w:noProof/>
          <w:sz w:val="22"/>
          <w:szCs w:val="22"/>
        </w:rPr>
      </w:pPr>
      <w:hyperlink w:anchor="_Toc430846236" w:history="1">
        <w:r w:rsidR="00620CC0" w:rsidRPr="00FE078B">
          <w:rPr>
            <w:rStyle w:val="Hypertextovodkaz"/>
            <w:noProof/>
          </w:rPr>
          <w:t>5.4</w:t>
        </w:r>
        <w:r w:rsidR="00620CC0">
          <w:rPr>
            <w:rFonts w:asciiTheme="minorHAnsi" w:eastAsiaTheme="minorEastAsia" w:hAnsiTheme="minorHAnsi" w:cstheme="minorBidi"/>
            <w:noProof/>
            <w:sz w:val="22"/>
            <w:szCs w:val="22"/>
          </w:rPr>
          <w:tab/>
        </w:r>
        <w:r w:rsidR="00620CC0" w:rsidRPr="00FE078B">
          <w:rPr>
            <w:rStyle w:val="Hypertextovodkaz"/>
            <w:noProof/>
          </w:rPr>
          <w:t>Povinnosti Vlastníka</w:t>
        </w:r>
        <w:r w:rsidR="00620CC0">
          <w:rPr>
            <w:noProof/>
            <w:webHidden/>
          </w:rPr>
          <w:tab/>
        </w:r>
        <w:r w:rsidR="00620CC0">
          <w:rPr>
            <w:noProof/>
            <w:webHidden/>
          </w:rPr>
          <w:fldChar w:fldCharType="begin"/>
        </w:r>
        <w:r w:rsidR="00620CC0">
          <w:rPr>
            <w:noProof/>
            <w:webHidden/>
          </w:rPr>
          <w:instrText xml:space="preserve"> PAGEREF _Toc430846236 \h </w:instrText>
        </w:r>
        <w:r w:rsidR="00620CC0">
          <w:rPr>
            <w:noProof/>
            <w:webHidden/>
          </w:rPr>
        </w:r>
        <w:r w:rsidR="00620CC0">
          <w:rPr>
            <w:noProof/>
            <w:webHidden/>
          </w:rPr>
          <w:fldChar w:fldCharType="separate"/>
        </w:r>
        <w:r w:rsidR="00694E6B">
          <w:rPr>
            <w:noProof/>
            <w:webHidden/>
          </w:rPr>
          <w:t>12</w:t>
        </w:r>
        <w:r w:rsidR="00620CC0">
          <w:rPr>
            <w:noProof/>
            <w:webHidden/>
          </w:rPr>
          <w:fldChar w:fldCharType="end"/>
        </w:r>
      </w:hyperlink>
    </w:p>
    <w:p w14:paraId="779DF123" w14:textId="77777777" w:rsidR="00620CC0" w:rsidRDefault="000A41AC">
      <w:pPr>
        <w:pStyle w:val="Obsah2"/>
        <w:rPr>
          <w:rFonts w:asciiTheme="minorHAnsi" w:eastAsiaTheme="minorEastAsia" w:hAnsiTheme="minorHAnsi" w:cstheme="minorBidi"/>
          <w:noProof/>
          <w:sz w:val="22"/>
          <w:szCs w:val="22"/>
        </w:rPr>
      </w:pPr>
      <w:hyperlink w:anchor="_Toc430846237" w:history="1">
        <w:r w:rsidR="00620CC0" w:rsidRPr="00FE078B">
          <w:rPr>
            <w:rStyle w:val="Hypertextovodkaz"/>
            <w:noProof/>
          </w:rPr>
          <w:t>5.5</w:t>
        </w:r>
        <w:r w:rsidR="00620CC0">
          <w:rPr>
            <w:rFonts w:asciiTheme="minorHAnsi" w:eastAsiaTheme="minorEastAsia" w:hAnsiTheme="minorHAnsi" w:cstheme="minorBidi"/>
            <w:noProof/>
            <w:sz w:val="22"/>
            <w:szCs w:val="22"/>
          </w:rPr>
          <w:tab/>
        </w:r>
        <w:r w:rsidR="00620CC0" w:rsidRPr="00FE078B">
          <w:rPr>
            <w:rStyle w:val="Hypertextovodkaz"/>
            <w:noProof/>
          </w:rPr>
          <w:t>Spolupráce Smluvních Stran</w:t>
        </w:r>
        <w:r w:rsidR="00620CC0">
          <w:rPr>
            <w:noProof/>
            <w:webHidden/>
          </w:rPr>
          <w:tab/>
        </w:r>
        <w:r w:rsidR="00620CC0">
          <w:rPr>
            <w:noProof/>
            <w:webHidden/>
          </w:rPr>
          <w:fldChar w:fldCharType="begin"/>
        </w:r>
        <w:r w:rsidR="00620CC0">
          <w:rPr>
            <w:noProof/>
            <w:webHidden/>
          </w:rPr>
          <w:instrText xml:space="preserve"> PAGEREF _Toc430846237 \h </w:instrText>
        </w:r>
        <w:r w:rsidR="00620CC0">
          <w:rPr>
            <w:noProof/>
            <w:webHidden/>
          </w:rPr>
        </w:r>
        <w:r w:rsidR="00620CC0">
          <w:rPr>
            <w:noProof/>
            <w:webHidden/>
          </w:rPr>
          <w:fldChar w:fldCharType="separate"/>
        </w:r>
        <w:r w:rsidR="00694E6B">
          <w:rPr>
            <w:noProof/>
            <w:webHidden/>
          </w:rPr>
          <w:t>12</w:t>
        </w:r>
        <w:r w:rsidR="00620CC0">
          <w:rPr>
            <w:noProof/>
            <w:webHidden/>
          </w:rPr>
          <w:fldChar w:fldCharType="end"/>
        </w:r>
      </w:hyperlink>
    </w:p>
    <w:p w14:paraId="0138D61D" w14:textId="77777777" w:rsidR="00620CC0" w:rsidRDefault="000A41AC">
      <w:pPr>
        <w:pStyle w:val="Obsah1"/>
        <w:rPr>
          <w:rFonts w:asciiTheme="minorHAnsi" w:eastAsiaTheme="minorEastAsia" w:hAnsiTheme="minorHAnsi" w:cstheme="minorBidi"/>
          <w:b w:val="0"/>
          <w:noProof/>
          <w:szCs w:val="22"/>
        </w:rPr>
      </w:pPr>
      <w:hyperlink w:anchor="_Toc430846238" w:history="1">
        <w:r w:rsidR="00620CC0" w:rsidRPr="00FE078B">
          <w:rPr>
            <w:rStyle w:val="Hypertextovodkaz"/>
            <w:noProof/>
          </w:rPr>
          <w:t>6</w:t>
        </w:r>
        <w:r w:rsidR="00620CC0">
          <w:rPr>
            <w:rFonts w:asciiTheme="minorHAnsi" w:eastAsiaTheme="minorEastAsia" w:hAnsiTheme="minorHAnsi" w:cstheme="minorBidi"/>
            <w:b w:val="0"/>
            <w:noProof/>
            <w:szCs w:val="22"/>
          </w:rPr>
          <w:tab/>
        </w:r>
        <w:r w:rsidR="00620CC0" w:rsidRPr="00FE078B">
          <w:rPr>
            <w:rStyle w:val="Hypertextovodkaz"/>
            <w:noProof/>
          </w:rPr>
          <w:t>ZMĚNY V ROZSAHU MAJETKU</w:t>
        </w:r>
        <w:r w:rsidR="00620CC0">
          <w:rPr>
            <w:noProof/>
            <w:webHidden/>
          </w:rPr>
          <w:tab/>
        </w:r>
        <w:r w:rsidR="00620CC0">
          <w:rPr>
            <w:noProof/>
            <w:webHidden/>
          </w:rPr>
          <w:fldChar w:fldCharType="begin"/>
        </w:r>
        <w:r w:rsidR="00620CC0">
          <w:rPr>
            <w:noProof/>
            <w:webHidden/>
          </w:rPr>
          <w:instrText xml:space="preserve"> PAGEREF _Toc430846238 \h </w:instrText>
        </w:r>
        <w:r w:rsidR="00620CC0">
          <w:rPr>
            <w:noProof/>
            <w:webHidden/>
          </w:rPr>
        </w:r>
        <w:r w:rsidR="00620CC0">
          <w:rPr>
            <w:noProof/>
            <w:webHidden/>
          </w:rPr>
          <w:fldChar w:fldCharType="separate"/>
        </w:r>
        <w:r w:rsidR="00694E6B">
          <w:rPr>
            <w:noProof/>
            <w:webHidden/>
          </w:rPr>
          <w:t>13</w:t>
        </w:r>
        <w:r w:rsidR="00620CC0">
          <w:rPr>
            <w:noProof/>
            <w:webHidden/>
          </w:rPr>
          <w:fldChar w:fldCharType="end"/>
        </w:r>
      </w:hyperlink>
    </w:p>
    <w:p w14:paraId="7C7AB687" w14:textId="77777777" w:rsidR="00620CC0" w:rsidRDefault="000A41AC">
      <w:pPr>
        <w:pStyle w:val="Obsah2"/>
        <w:rPr>
          <w:rFonts w:asciiTheme="minorHAnsi" w:eastAsiaTheme="minorEastAsia" w:hAnsiTheme="minorHAnsi" w:cstheme="minorBidi"/>
          <w:noProof/>
          <w:sz w:val="22"/>
          <w:szCs w:val="22"/>
        </w:rPr>
      </w:pPr>
      <w:hyperlink w:anchor="_Toc430846239" w:history="1">
        <w:r w:rsidR="00620CC0" w:rsidRPr="00FE078B">
          <w:rPr>
            <w:rStyle w:val="Hypertextovodkaz"/>
            <w:noProof/>
          </w:rPr>
          <w:t>6.1</w:t>
        </w:r>
        <w:r w:rsidR="00620CC0">
          <w:rPr>
            <w:rFonts w:asciiTheme="minorHAnsi" w:eastAsiaTheme="minorEastAsia" w:hAnsiTheme="minorHAnsi" w:cstheme="minorBidi"/>
            <w:noProof/>
            <w:sz w:val="22"/>
            <w:szCs w:val="22"/>
          </w:rPr>
          <w:tab/>
        </w:r>
        <w:r w:rsidR="00620CC0" w:rsidRPr="00FE078B">
          <w:rPr>
            <w:rStyle w:val="Hypertextovodkaz"/>
            <w:noProof/>
          </w:rPr>
          <w:t>Rozšíření Majetku</w:t>
        </w:r>
        <w:r w:rsidR="00620CC0">
          <w:rPr>
            <w:noProof/>
            <w:webHidden/>
          </w:rPr>
          <w:tab/>
        </w:r>
        <w:r w:rsidR="00620CC0">
          <w:rPr>
            <w:noProof/>
            <w:webHidden/>
          </w:rPr>
          <w:fldChar w:fldCharType="begin"/>
        </w:r>
        <w:r w:rsidR="00620CC0">
          <w:rPr>
            <w:noProof/>
            <w:webHidden/>
          </w:rPr>
          <w:instrText xml:space="preserve"> PAGEREF _Toc430846239 \h </w:instrText>
        </w:r>
        <w:r w:rsidR="00620CC0">
          <w:rPr>
            <w:noProof/>
            <w:webHidden/>
          </w:rPr>
        </w:r>
        <w:r w:rsidR="00620CC0">
          <w:rPr>
            <w:noProof/>
            <w:webHidden/>
          </w:rPr>
          <w:fldChar w:fldCharType="separate"/>
        </w:r>
        <w:r w:rsidR="00694E6B">
          <w:rPr>
            <w:noProof/>
            <w:webHidden/>
          </w:rPr>
          <w:t>13</w:t>
        </w:r>
        <w:r w:rsidR="00620CC0">
          <w:rPr>
            <w:noProof/>
            <w:webHidden/>
          </w:rPr>
          <w:fldChar w:fldCharType="end"/>
        </w:r>
      </w:hyperlink>
    </w:p>
    <w:p w14:paraId="0AB94864" w14:textId="77777777" w:rsidR="00620CC0" w:rsidRDefault="000A41AC">
      <w:pPr>
        <w:pStyle w:val="Obsah1"/>
        <w:rPr>
          <w:rFonts w:asciiTheme="minorHAnsi" w:eastAsiaTheme="minorEastAsia" w:hAnsiTheme="minorHAnsi" w:cstheme="minorBidi"/>
          <w:b w:val="0"/>
          <w:noProof/>
          <w:szCs w:val="22"/>
        </w:rPr>
      </w:pPr>
      <w:hyperlink w:anchor="_Toc430846240" w:history="1">
        <w:r w:rsidR="00620CC0" w:rsidRPr="00FE078B">
          <w:rPr>
            <w:rStyle w:val="Hypertextovodkaz"/>
            <w:noProof/>
          </w:rPr>
          <w:t>7</w:t>
        </w:r>
        <w:r w:rsidR="00620CC0">
          <w:rPr>
            <w:rFonts w:asciiTheme="minorHAnsi" w:eastAsiaTheme="minorEastAsia" w:hAnsiTheme="minorHAnsi" w:cstheme="minorBidi"/>
            <w:b w:val="0"/>
            <w:noProof/>
            <w:szCs w:val="22"/>
          </w:rPr>
          <w:tab/>
        </w:r>
        <w:r w:rsidR="00620CC0" w:rsidRPr="00FE078B">
          <w:rPr>
            <w:rStyle w:val="Hypertextovodkaz"/>
            <w:noProof/>
          </w:rPr>
          <w:t>NÁJEMNÉ</w:t>
        </w:r>
        <w:r w:rsidR="00620CC0">
          <w:rPr>
            <w:noProof/>
            <w:webHidden/>
          </w:rPr>
          <w:tab/>
        </w:r>
        <w:r w:rsidR="00620CC0">
          <w:rPr>
            <w:noProof/>
            <w:webHidden/>
          </w:rPr>
          <w:fldChar w:fldCharType="begin"/>
        </w:r>
        <w:r w:rsidR="00620CC0">
          <w:rPr>
            <w:noProof/>
            <w:webHidden/>
          </w:rPr>
          <w:instrText xml:space="preserve"> PAGEREF _Toc430846240 \h </w:instrText>
        </w:r>
        <w:r w:rsidR="00620CC0">
          <w:rPr>
            <w:noProof/>
            <w:webHidden/>
          </w:rPr>
        </w:r>
        <w:r w:rsidR="00620CC0">
          <w:rPr>
            <w:noProof/>
            <w:webHidden/>
          </w:rPr>
          <w:fldChar w:fldCharType="separate"/>
        </w:r>
        <w:r w:rsidR="00694E6B">
          <w:rPr>
            <w:noProof/>
            <w:webHidden/>
          </w:rPr>
          <w:t>13</w:t>
        </w:r>
        <w:r w:rsidR="00620CC0">
          <w:rPr>
            <w:noProof/>
            <w:webHidden/>
          </w:rPr>
          <w:fldChar w:fldCharType="end"/>
        </w:r>
      </w:hyperlink>
    </w:p>
    <w:p w14:paraId="011AE033" w14:textId="77777777" w:rsidR="00620CC0" w:rsidRDefault="000A41AC">
      <w:pPr>
        <w:pStyle w:val="Obsah2"/>
        <w:rPr>
          <w:rFonts w:asciiTheme="minorHAnsi" w:eastAsiaTheme="minorEastAsia" w:hAnsiTheme="minorHAnsi" w:cstheme="minorBidi"/>
          <w:noProof/>
          <w:sz w:val="22"/>
          <w:szCs w:val="22"/>
        </w:rPr>
      </w:pPr>
      <w:hyperlink w:anchor="_Toc430846241" w:history="1">
        <w:r w:rsidR="00620CC0" w:rsidRPr="00FE078B">
          <w:rPr>
            <w:rStyle w:val="Hypertextovodkaz"/>
            <w:noProof/>
          </w:rPr>
          <w:t>7.1</w:t>
        </w:r>
        <w:r w:rsidR="00620CC0">
          <w:rPr>
            <w:rFonts w:asciiTheme="minorHAnsi" w:eastAsiaTheme="minorEastAsia" w:hAnsiTheme="minorHAnsi" w:cstheme="minorBidi"/>
            <w:noProof/>
            <w:sz w:val="22"/>
            <w:szCs w:val="22"/>
          </w:rPr>
          <w:tab/>
        </w:r>
        <w:r w:rsidR="00620CC0" w:rsidRPr="00FE078B">
          <w:rPr>
            <w:rStyle w:val="Hypertextovodkaz"/>
            <w:noProof/>
          </w:rPr>
          <w:t>Stanovení Nájemného Vlastníkem</w:t>
        </w:r>
        <w:r w:rsidR="00620CC0">
          <w:rPr>
            <w:noProof/>
            <w:webHidden/>
          </w:rPr>
          <w:tab/>
        </w:r>
        <w:r w:rsidR="00620CC0">
          <w:rPr>
            <w:noProof/>
            <w:webHidden/>
          </w:rPr>
          <w:fldChar w:fldCharType="begin"/>
        </w:r>
        <w:r w:rsidR="00620CC0">
          <w:rPr>
            <w:noProof/>
            <w:webHidden/>
          </w:rPr>
          <w:instrText xml:space="preserve"> PAGEREF _Toc430846241 \h </w:instrText>
        </w:r>
        <w:r w:rsidR="00620CC0">
          <w:rPr>
            <w:noProof/>
            <w:webHidden/>
          </w:rPr>
        </w:r>
        <w:r w:rsidR="00620CC0">
          <w:rPr>
            <w:noProof/>
            <w:webHidden/>
          </w:rPr>
          <w:fldChar w:fldCharType="separate"/>
        </w:r>
        <w:r w:rsidR="00694E6B">
          <w:rPr>
            <w:noProof/>
            <w:webHidden/>
          </w:rPr>
          <w:t>13</w:t>
        </w:r>
        <w:r w:rsidR="00620CC0">
          <w:rPr>
            <w:noProof/>
            <w:webHidden/>
          </w:rPr>
          <w:fldChar w:fldCharType="end"/>
        </w:r>
      </w:hyperlink>
    </w:p>
    <w:p w14:paraId="7F17BD05" w14:textId="77777777" w:rsidR="00620CC0" w:rsidRDefault="000A41AC">
      <w:pPr>
        <w:pStyle w:val="Obsah2"/>
        <w:rPr>
          <w:rFonts w:asciiTheme="minorHAnsi" w:eastAsiaTheme="minorEastAsia" w:hAnsiTheme="minorHAnsi" w:cstheme="minorBidi"/>
          <w:noProof/>
          <w:sz w:val="22"/>
          <w:szCs w:val="22"/>
        </w:rPr>
      </w:pPr>
      <w:hyperlink w:anchor="_Toc430846242" w:history="1">
        <w:r w:rsidR="00620CC0" w:rsidRPr="00FE078B">
          <w:rPr>
            <w:rStyle w:val="Hypertextovodkaz"/>
            <w:noProof/>
          </w:rPr>
          <w:t>7.2</w:t>
        </w:r>
        <w:r w:rsidR="00620CC0">
          <w:rPr>
            <w:rFonts w:asciiTheme="minorHAnsi" w:eastAsiaTheme="minorEastAsia" w:hAnsiTheme="minorHAnsi" w:cstheme="minorBidi"/>
            <w:noProof/>
            <w:sz w:val="22"/>
            <w:szCs w:val="22"/>
          </w:rPr>
          <w:tab/>
        </w:r>
        <w:r w:rsidR="00620CC0" w:rsidRPr="00FE078B">
          <w:rPr>
            <w:rStyle w:val="Hypertextovodkaz"/>
            <w:noProof/>
          </w:rPr>
          <w:t>Splatnost Nájemného</w:t>
        </w:r>
        <w:r w:rsidR="00620CC0">
          <w:rPr>
            <w:noProof/>
            <w:webHidden/>
          </w:rPr>
          <w:tab/>
        </w:r>
        <w:r w:rsidR="00620CC0">
          <w:rPr>
            <w:noProof/>
            <w:webHidden/>
          </w:rPr>
          <w:fldChar w:fldCharType="begin"/>
        </w:r>
        <w:r w:rsidR="00620CC0">
          <w:rPr>
            <w:noProof/>
            <w:webHidden/>
          </w:rPr>
          <w:instrText xml:space="preserve"> PAGEREF _Toc430846242 \h </w:instrText>
        </w:r>
        <w:r w:rsidR="00620CC0">
          <w:rPr>
            <w:noProof/>
            <w:webHidden/>
          </w:rPr>
        </w:r>
        <w:r w:rsidR="00620CC0">
          <w:rPr>
            <w:noProof/>
            <w:webHidden/>
          </w:rPr>
          <w:fldChar w:fldCharType="separate"/>
        </w:r>
        <w:r w:rsidR="00694E6B">
          <w:rPr>
            <w:noProof/>
            <w:webHidden/>
          </w:rPr>
          <w:t>14</w:t>
        </w:r>
        <w:r w:rsidR="00620CC0">
          <w:rPr>
            <w:noProof/>
            <w:webHidden/>
          </w:rPr>
          <w:fldChar w:fldCharType="end"/>
        </w:r>
      </w:hyperlink>
    </w:p>
    <w:p w14:paraId="4CBB675F" w14:textId="77777777" w:rsidR="00620CC0" w:rsidRDefault="000A41AC">
      <w:pPr>
        <w:pStyle w:val="Obsah1"/>
        <w:rPr>
          <w:rFonts w:asciiTheme="minorHAnsi" w:eastAsiaTheme="minorEastAsia" w:hAnsiTheme="minorHAnsi" w:cstheme="minorBidi"/>
          <w:b w:val="0"/>
          <w:noProof/>
          <w:szCs w:val="22"/>
        </w:rPr>
      </w:pPr>
      <w:hyperlink w:anchor="_Toc430846243" w:history="1">
        <w:r w:rsidR="00620CC0" w:rsidRPr="00FE078B">
          <w:rPr>
            <w:rStyle w:val="Hypertextovodkaz"/>
            <w:noProof/>
          </w:rPr>
          <w:t>8</w:t>
        </w:r>
        <w:r w:rsidR="00620CC0">
          <w:rPr>
            <w:rFonts w:asciiTheme="minorHAnsi" w:eastAsiaTheme="minorEastAsia" w:hAnsiTheme="minorHAnsi" w:cstheme="minorBidi"/>
            <w:b w:val="0"/>
            <w:noProof/>
            <w:szCs w:val="22"/>
          </w:rPr>
          <w:tab/>
        </w:r>
        <w:r w:rsidR="00620CC0" w:rsidRPr="00FE078B">
          <w:rPr>
            <w:rStyle w:val="Hypertextovodkaz"/>
            <w:noProof/>
          </w:rPr>
          <w:t>CENA PRO VODNÉ A CENA PRO STOČNÉ</w:t>
        </w:r>
        <w:r w:rsidR="00620CC0">
          <w:rPr>
            <w:noProof/>
            <w:webHidden/>
          </w:rPr>
          <w:tab/>
        </w:r>
        <w:r w:rsidR="00620CC0">
          <w:rPr>
            <w:noProof/>
            <w:webHidden/>
          </w:rPr>
          <w:fldChar w:fldCharType="begin"/>
        </w:r>
        <w:r w:rsidR="00620CC0">
          <w:rPr>
            <w:noProof/>
            <w:webHidden/>
          </w:rPr>
          <w:instrText xml:space="preserve"> PAGEREF _Toc430846243 \h </w:instrText>
        </w:r>
        <w:r w:rsidR="00620CC0">
          <w:rPr>
            <w:noProof/>
            <w:webHidden/>
          </w:rPr>
        </w:r>
        <w:r w:rsidR="00620CC0">
          <w:rPr>
            <w:noProof/>
            <w:webHidden/>
          </w:rPr>
          <w:fldChar w:fldCharType="separate"/>
        </w:r>
        <w:r w:rsidR="00694E6B">
          <w:rPr>
            <w:noProof/>
            <w:webHidden/>
          </w:rPr>
          <w:t>14</w:t>
        </w:r>
        <w:r w:rsidR="00620CC0">
          <w:rPr>
            <w:noProof/>
            <w:webHidden/>
          </w:rPr>
          <w:fldChar w:fldCharType="end"/>
        </w:r>
      </w:hyperlink>
    </w:p>
    <w:p w14:paraId="4C7984F2" w14:textId="77777777" w:rsidR="00620CC0" w:rsidRDefault="000A41AC">
      <w:pPr>
        <w:pStyle w:val="Obsah2"/>
        <w:rPr>
          <w:rFonts w:asciiTheme="minorHAnsi" w:eastAsiaTheme="minorEastAsia" w:hAnsiTheme="minorHAnsi" w:cstheme="minorBidi"/>
          <w:noProof/>
          <w:sz w:val="22"/>
          <w:szCs w:val="22"/>
        </w:rPr>
      </w:pPr>
      <w:hyperlink w:anchor="_Toc430846244" w:history="1">
        <w:r w:rsidR="00620CC0" w:rsidRPr="00FE078B">
          <w:rPr>
            <w:rStyle w:val="Hypertextovodkaz"/>
            <w:noProof/>
          </w:rPr>
          <w:t>8.1</w:t>
        </w:r>
        <w:r w:rsidR="00620CC0">
          <w:rPr>
            <w:rFonts w:asciiTheme="minorHAnsi" w:eastAsiaTheme="minorEastAsia" w:hAnsiTheme="minorHAnsi" w:cstheme="minorBidi"/>
            <w:noProof/>
            <w:sz w:val="22"/>
            <w:szCs w:val="22"/>
          </w:rPr>
          <w:tab/>
        </w:r>
        <w:r w:rsidR="00620CC0" w:rsidRPr="00FE078B">
          <w:rPr>
            <w:rStyle w:val="Hypertextovodkaz"/>
            <w:noProof/>
          </w:rPr>
          <w:t>Forma Ceny pro Vodné a Ceny pro Stočné</w:t>
        </w:r>
        <w:r w:rsidR="00620CC0">
          <w:rPr>
            <w:noProof/>
            <w:webHidden/>
          </w:rPr>
          <w:tab/>
        </w:r>
        <w:r w:rsidR="00620CC0">
          <w:rPr>
            <w:noProof/>
            <w:webHidden/>
          </w:rPr>
          <w:fldChar w:fldCharType="begin"/>
        </w:r>
        <w:r w:rsidR="00620CC0">
          <w:rPr>
            <w:noProof/>
            <w:webHidden/>
          </w:rPr>
          <w:instrText xml:space="preserve"> PAGEREF _Toc430846244 \h </w:instrText>
        </w:r>
        <w:r w:rsidR="00620CC0">
          <w:rPr>
            <w:noProof/>
            <w:webHidden/>
          </w:rPr>
        </w:r>
        <w:r w:rsidR="00620CC0">
          <w:rPr>
            <w:noProof/>
            <w:webHidden/>
          </w:rPr>
          <w:fldChar w:fldCharType="separate"/>
        </w:r>
        <w:r w:rsidR="00694E6B">
          <w:rPr>
            <w:noProof/>
            <w:webHidden/>
          </w:rPr>
          <w:t>14</w:t>
        </w:r>
        <w:r w:rsidR="00620CC0">
          <w:rPr>
            <w:noProof/>
            <w:webHidden/>
          </w:rPr>
          <w:fldChar w:fldCharType="end"/>
        </w:r>
      </w:hyperlink>
    </w:p>
    <w:p w14:paraId="6CEE2528" w14:textId="77777777" w:rsidR="00620CC0" w:rsidRDefault="000A41AC">
      <w:pPr>
        <w:pStyle w:val="Obsah2"/>
        <w:rPr>
          <w:rFonts w:asciiTheme="minorHAnsi" w:eastAsiaTheme="minorEastAsia" w:hAnsiTheme="minorHAnsi" w:cstheme="minorBidi"/>
          <w:noProof/>
          <w:sz w:val="22"/>
          <w:szCs w:val="22"/>
        </w:rPr>
      </w:pPr>
      <w:hyperlink w:anchor="_Toc430846245" w:history="1">
        <w:r w:rsidR="00620CC0" w:rsidRPr="00FE078B">
          <w:rPr>
            <w:rStyle w:val="Hypertextovodkaz"/>
            <w:noProof/>
          </w:rPr>
          <w:t>8.2</w:t>
        </w:r>
        <w:r w:rsidR="00620CC0">
          <w:rPr>
            <w:rFonts w:asciiTheme="minorHAnsi" w:eastAsiaTheme="minorEastAsia" w:hAnsiTheme="minorHAnsi" w:cstheme="minorBidi"/>
            <w:noProof/>
            <w:sz w:val="22"/>
            <w:szCs w:val="22"/>
          </w:rPr>
          <w:tab/>
        </w:r>
        <w:r w:rsidR="00620CC0" w:rsidRPr="00FE078B">
          <w:rPr>
            <w:rStyle w:val="Hypertextovodkaz"/>
            <w:noProof/>
          </w:rPr>
          <w:t>Soulad s cenovými předpisy</w:t>
        </w:r>
        <w:r w:rsidR="00620CC0">
          <w:rPr>
            <w:noProof/>
            <w:webHidden/>
          </w:rPr>
          <w:tab/>
        </w:r>
        <w:r w:rsidR="00620CC0">
          <w:rPr>
            <w:noProof/>
            <w:webHidden/>
          </w:rPr>
          <w:fldChar w:fldCharType="begin"/>
        </w:r>
        <w:r w:rsidR="00620CC0">
          <w:rPr>
            <w:noProof/>
            <w:webHidden/>
          </w:rPr>
          <w:instrText xml:space="preserve"> PAGEREF _Toc430846245 \h </w:instrText>
        </w:r>
        <w:r w:rsidR="00620CC0">
          <w:rPr>
            <w:noProof/>
            <w:webHidden/>
          </w:rPr>
        </w:r>
        <w:r w:rsidR="00620CC0">
          <w:rPr>
            <w:noProof/>
            <w:webHidden/>
          </w:rPr>
          <w:fldChar w:fldCharType="separate"/>
        </w:r>
        <w:r w:rsidR="00694E6B">
          <w:rPr>
            <w:noProof/>
            <w:webHidden/>
          </w:rPr>
          <w:t>16</w:t>
        </w:r>
        <w:r w:rsidR="00620CC0">
          <w:rPr>
            <w:noProof/>
            <w:webHidden/>
          </w:rPr>
          <w:fldChar w:fldCharType="end"/>
        </w:r>
      </w:hyperlink>
    </w:p>
    <w:p w14:paraId="0714694B" w14:textId="77777777" w:rsidR="00620CC0" w:rsidRDefault="000A41AC">
      <w:pPr>
        <w:pStyle w:val="Obsah2"/>
        <w:rPr>
          <w:rFonts w:asciiTheme="minorHAnsi" w:eastAsiaTheme="minorEastAsia" w:hAnsiTheme="minorHAnsi" w:cstheme="minorBidi"/>
          <w:noProof/>
          <w:sz w:val="22"/>
          <w:szCs w:val="22"/>
        </w:rPr>
      </w:pPr>
      <w:hyperlink w:anchor="_Toc430846246" w:history="1">
        <w:r w:rsidR="00620CC0" w:rsidRPr="00FE078B">
          <w:rPr>
            <w:rStyle w:val="Hypertextovodkaz"/>
            <w:noProof/>
          </w:rPr>
          <w:t>8.3</w:t>
        </w:r>
        <w:r w:rsidR="00620CC0">
          <w:rPr>
            <w:rFonts w:asciiTheme="minorHAnsi" w:eastAsiaTheme="minorEastAsia" w:hAnsiTheme="minorHAnsi" w:cstheme="minorBidi"/>
            <w:noProof/>
            <w:sz w:val="22"/>
            <w:szCs w:val="22"/>
          </w:rPr>
          <w:tab/>
        </w:r>
        <w:r w:rsidR="00620CC0" w:rsidRPr="00FE078B">
          <w:rPr>
            <w:rStyle w:val="Hypertextovodkaz"/>
            <w:noProof/>
          </w:rPr>
          <w:t>Právo a rizika inkasa vodného a stočného</w:t>
        </w:r>
        <w:r w:rsidR="00620CC0">
          <w:rPr>
            <w:noProof/>
            <w:webHidden/>
          </w:rPr>
          <w:tab/>
        </w:r>
        <w:r w:rsidR="00620CC0">
          <w:rPr>
            <w:noProof/>
            <w:webHidden/>
          </w:rPr>
          <w:fldChar w:fldCharType="begin"/>
        </w:r>
        <w:r w:rsidR="00620CC0">
          <w:rPr>
            <w:noProof/>
            <w:webHidden/>
          </w:rPr>
          <w:instrText xml:space="preserve"> PAGEREF _Toc430846246 \h </w:instrText>
        </w:r>
        <w:r w:rsidR="00620CC0">
          <w:rPr>
            <w:noProof/>
            <w:webHidden/>
          </w:rPr>
        </w:r>
        <w:r w:rsidR="00620CC0">
          <w:rPr>
            <w:noProof/>
            <w:webHidden/>
          </w:rPr>
          <w:fldChar w:fldCharType="separate"/>
        </w:r>
        <w:r w:rsidR="00694E6B">
          <w:rPr>
            <w:noProof/>
            <w:webHidden/>
          </w:rPr>
          <w:t>16</w:t>
        </w:r>
        <w:r w:rsidR="00620CC0">
          <w:rPr>
            <w:noProof/>
            <w:webHidden/>
          </w:rPr>
          <w:fldChar w:fldCharType="end"/>
        </w:r>
      </w:hyperlink>
    </w:p>
    <w:p w14:paraId="35181C2B" w14:textId="77777777" w:rsidR="00620CC0" w:rsidRDefault="000A41AC">
      <w:pPr>
        <w:pStyle w:val="Obsah2"/>
        <w:rPr>
          <w:rFonts w:asciiTheme="minorHAnsi" w:eastAsiaTheme="minorEastAsia" w:hAnsiTheme="minorHAnsi" w:cstheme="minorBidi"/>
          <w:noProof/>
          <w:sz w:val="22"/>
          <w:szCs w:val="22"/>
        </w:rPr>
      </w:pPr>
      <w:hyperlink w:anchor="_Toc430846247" w:history="1">
        <w:r w:rsidR="00620CC0" w:rsidRPr="00FE078B">
          <w:rPr>
            <w:rStyle w:val="Hypertextovodkaz"/>
            <w:noProof/>
          </w:rPr>
          <w:t>8.4</w:t>
        </w:r>
        <w:r w:rsidR="00620CC0">
          <w:rPr>
            <w:rFonts w:asciiTheme="minorHAnsi" w:eastAsiaTheme="minorEastAsia" w:hAnsiTheme="minorHAnsi" w:cstheme="minorBidi"/>
            <w:noProof/>
            <w:sz w:val="22"/>
            <w:szCs w:val="22"/>
          </w:rPr>
          <w:tab/>
        </w:r>
        <w:r w:rsidR="00620CC0" w:rsidRPr="00FE078B">
          <w:rPr>
            <w:rStyle w:val="Hypertextovodkaz"/>
            <w:noProof/>
          </w:rPr>
          <w:t>Zveřejnění kalkulace a porovnání Ceny pro Vodné a Ceny pro Stočné</w:t>
        </w:r>
        <w:r w:rsidR="00620CC0">
          <w:rPr>
            <w:noProof/>
            <w:webHidden/>
          </w:rPr>
          <w:tab/>
        </w:r>
        <w:r w:rsidR="00620CC0">
          <w:rPr>
            <w:noProof/>
            <w:webHidden/>
          </w:rPr>
          <w:fldChar w:fldCharType="begin"/>
        </w:r>
        <w:r w:rsidR="00620CC0">
          <w:rPr>
            <w:noProof/>
            <w:webHidden/>
          </w:rPr>
          <w:instrText xml:space="preserve"> PAGEREF _Toc430846247 \h </w:instrText>
        </w:r>
        <w:r w:rsidR="00620CC0">
          <w:rPr>
            <w:noProof/>
            <w:webHidden/>
          </w:rPr>
        </w:r>
        <w:r w:rsidR="00620CC0">
          <w:rPr>
            <w:noProof/>
            <w:webHidden/>
          </w:rPr>
          <w:fldChar w:fldCharType="separate"/>
        </w:r>
        <w:r w:rsidR="00694E6B">
          <w:rPr>
            <w:noProof/>
            <w:webHidden/>
          </w:rPr>
          <w:t>16</w:t>
        </w:r>
        <w:r w:rsidR="00620CC0">
          <w:rPr>
            <w:noProof/>
            <w:webHidden/>
          </w:rPr>
          <w:fldChar w:fldCharType="end"/>
        </w:r>
      </w:hyperlink>
    </w:p>
    <w:p w14:paraId="78FD60C1" w14:textId="77777777" w:rsidR="00620CC0" w:rsidRDefault="000A41AC">
      <w:pPr>
        <w:pStyle w:val="Obsah2"/>
        <w:rPr>
          <w:rFonts w:asciiTheme="minorHAnsi" w:eastAsiaTheme="minorEastAsia" w:hAnsiTheme="minorHAnsi" w:cstheme="minorBidi"/>
          <w:noProof/>
          <w:sz w:val="22"/>
          <w:szCs w:val="22"/>
        </w:rPr>
      </w:pPr>
      <w:hyperlink w:anchor="_Toc430846248" w:history="1">
        <w:r w:rsidR="00620CC0" w:rsidRPr="00FE078B">
          <w:rPr>
            <w:rStyle w:val="Hypertextovodkaz"/>
            <w:noProof/>
          </w:rPr>
          <w:t>8.5</w:t>
        </w:r>
        <w:r w:rsidR="00620CC0">
          <w:rPr>
            <w:rFonts w:asciiTheme="minorHAnsi" w:eastAsiaTheme="minorEastAsia" w:hAnsiTheme="minorHAnsi" w:cstheme="minorBidi"/>
            <w:noProof/>
            <w:sz w:val="22"/>
            <w:szCs w:val="22"/>
          </w:rPr>
          <w:tab/>
        </w:r>
        <w:r w:rsidR="00620CC0" w:rsidRPr="00FE078B">
          <w:rPr>
            <w:rStyle w:val="Hypertextovodkaz"/>
            <w:noProof/>
          </w:rPr>
          <w:t>Náklady Provozovatele na smluvní služby pro Vlastníka</w:t>
        </w:r>
        <w:r w:rsidR="00620CC0">
          <w:rPr>
            <w:noProof/>
            <w:webHidden/>
          </w:rPr>
          <w:tab/>
        </w:r>
        <w:r w:rsidR="00620CC0">
          <w:rPr>
            <w:noProof/>
            <w:webHidden/>
          </w:rPr>
          <w:fldChar w:fldCharType="begin"/>
        </w:r>
        <w:r w:rsidR="00620CC0">
          <w:rPr>
            <w:noProof/>
            <w:webHidden/>
          </w:rPr>
          <w:instrText xml:space="preserve"> PAGEREF _Toc430846248 \h </w:instrText>
        </w:r>
        <w:r w:rsidR="00620CC0">
          <w:rPr>
            <w:noProof/>
            <w:webHidden/>
          </w:rPr>
        </w:r>
        <w:r w:rsidR="00620CC0">
          <w:rPr>
            <w:noProof/>
            <w:webHidden/>
          </w:rPr>
          <w:fldChar w:fldCharType="separate"/>
        </w:r>
        <w:r w:rsidR="00694E6B">
          <w:rPr>
            <w:noProof/>
            <w:webHidden/>
          </w:rPr>
          <w:t>17</w:t>
        </w:r>
        <w:r w:rsidR="00620CC0">
          <w:rPr>
            <w:noProof/>
            <w:webHidden/>
          </w:rPr>
          <w:fldChar w:fldCharType="end"/>
        </w:r>
      </w:hyperlink>
    </w:p>
    <w:p w14:paraId="2B75C2BA" w14:textId="77777777" w:rsidR="00620CC0" w:rsidRDefault="000A41AC">
      <w:pPr>
        <w:pStyle w:val="Obsah1"/>
        <w:rPr>
          <w:rFonts w:asciiTheme="minorHAnsi" w:eastAsiaTheme="minorEastAsia" w:hAnsiTheme="minorHAnsi" w:cstheme="minorBidi"/>
          <w:b w:val="0"/>
          <w:noProof/>
          <w:szCs w:val="22"/>
        </w:rPr>
      </w:pPr>
      <w:hyperlink w:anchor="_Toc430846249" w:history="1">
        <w:r w:rsidR="00620CC0" w:rsidRPr="00FE078B">
          <w:rPr>
            <w:rStyle w:val="Hypertextovodkaz"/>
            <w:noProof/>
          </w:rPr>
          <w:t>9</w:t>
        </w:r>
        <w:r w:rsidR="00620CC0">
          <w:rPr>
            <w:rFonts w:asciiTheme="minorHAnsi" w:eastAsiaTheme="minorEastAsia" w:hAnsiTheme="minorHAnsi" w:cstheme="minorBidi"/>
            <w:b w:val="0"/>
            <w:noProof/>
            <w:szCs w:val="22"/>
          </w:rPr>
          <w:tab/>
        </w:r>
        <w:r w:rsidR="00620CC0" w:rsidRPr="00FE078B">
          <w:rPr>
            <w:rStyle w:val="Hypertextovodkaz"/>
            <w:noProof/>
          </w:rPr>
          <w:t>UJEDNÁNÍ NA OCHRANU PRÁV ODBĚRATELŮ</w:t>
        </w:r>
        <w:r w:rsidR="00620CC0">
          <w:rPr>
            <w:noProof/>
            <w:webHidden/>
          </w:rPr>
          <w:tab/>
        </w:r>
        <w:r w:rsidR="00620CC0">
          <w:rPr>
            <w:noProof/>
            <w:webHidden/>
          </w:rPr>
          <w:fldChar w:fldCharType="begin"/>
        </w:r>
        <w:r w:rsidR="00620CC0">
          <w:rPr>
            <w:noProof/>
            <w:webHidden/>
          </w:rPr>
          <w:instrText xml:space="preserve"> PAGEREF _Toc430846249 \h </w:instrText>
        </w:r>
        <w:r w:rsidR="00620CC0">
          <w:rPr>
            <w:noProof/>
            <w:webHidden/>
          </w:rPr>
        </w:r>
        <w:r w:rsidR="00620CC0">
          <w:rPr>
            <w:noProof/>
            <w:webHidden/>
          </w:rPr>
          <w:fldChar w:fldCharType="separate"/>
        </w:r>
        <w:r w:rsidR="00694E6B">
          <w:rPr>
            <w:noProof/>
            <w:webHidden/>
          </w:rPr>
          <w:t>17</w:t>
        </w:r>
        <w:r w:rsidR="00620CC0">
          <w:rPr>
            <w:noProof/>
            <w:webHidden/>
          </w:rPr>
          <w:fldChar w:fldCharType="end"/>
        </w:r>
      </w:hyperlink>
    </w:p>
    <w:p w14:paraId="5FBC21BA" w14:textId="77777777" w:rsidR="00620CC0" w:rsidRDefault="000A41AC">
      <w:pPr>
        <w:pStyle w:val="Obsah2"/>
        <w:rPr>
          <w:rFonts w:asciiTheme="minorHAnsi" w:eastAsiaTheme="minorEastAsia" w:hAnsiTheme="minorHAnsi" w:cstheme="minorBidi"/>
          <w:noProof/>
          <w:sz w:val="22"/>
          <w:szCs w:val="22"/>
        </w:rPr>
      </w:pPr>
      <w:hyperlink w:anchor="_Toc430846250" w:history="1">
        <w:r w:rsidR="00620CC0" w:rsidRPr="00FE078B">
          <w:rPr>
            <w:rStyle w:val="Hypertextovodkaz"/>
            <w:noProof/>
          </w:rPr>
          <w:t>9.1</w:t>
        </w:r>
        <w:r w:rsidR="00620CC0">
          <w:rPr>
            <w:rFonts w:asciiTheme="minorHAnsi" w:eastAsiaTheme="minorEastAsia" w:hAnsiTheme="minorHAnsi" w:cstheme="minorBidi"/>
            <w:noProof/>
            <w:sz w:val="22"/>
            <w:szCs w:val="22"/>
          </w:rPr>
          <w:tab/>
        </w:r>
        <w:r w:rsidR="00620CC0" w:rsidRPr="00FE078B">
          <w:rPr>
            <w:rStyle w:val="Hypertextovodkaz"/>
            <w:noProof/>
          </w:rPr>
          <w:t>Povinnosti Provozovatele ve vztahu k Odběratelům</w:t>
        </w:r>
        <w:r w:rsidR="00620CC0">
          <w:rPr>
            <w:noProof/>
            <w:webHidden/>
          </w:rPr>
          <w:tab/>
        </w:r>
        <w:r w:rsidR="00620CC0">
          <w:rPr>
            <w:noProof/>
            <w:webHidden/>
          </w:rPr>
          <w:fldChar w:fldCharType="begin"/>
        </w:r>
        <w:r w:rsidR="00620CC0">
          <w:rPr>
            <w:noProof/>
            <w:webHidden/>
          </w:rPr>
          <w:instrText xml:space="preserve"> PAGEREF _Toc430846250 \h </w:instrText>
        </w:r>
        <w:r w:rsidR="00620CC0">
          <w:rPr>
            <w:noProof/>
            <w:webHidden/>
          </w:rPr>
        </w:r>
        <w:r w:rsidR="00620CC0">
          <w:rPr>
            <w:noProof/>
            <w:webHidden/>
          </w:rPr>
          <w:fldChar w:fldCharType="separate"/>
        </w:r>
        <w:r w:rsidR="00694E6B">
          <w:rPr>
            <w:noProof/>
            <w:webHidden/>
          </w:rPr>
          <w:t>17</w:t>
        </w:r>
        <w:r w:rsidR="00620CC0">
          <w:rPr>
            <w:noProof/>
            <w:webHidden/>
          </w:rPr>
          <w:fldChar w:fldCharType="end"/>
        </w:r>
      </w:hyperlink>
    </w:p>
    <w:p w14:paraId="4F66B356" w14:textId="77777777" w:rsidR="00620CC0" w:rsidRDefault="000A41AC">
      <w:pPr>
        <w:pStyle w:val="Obsah2"/>
        <w:rPr>
          <w:rFonts w:asciiTheme="minorHAnsi" w:eastAsiaTheme="minorEastAsia" w:hAnsiTheme="minorHAnsi" w:cstheme="minorBidi"/>
          <w:noProof/>
          <w:sz w:val="22"/>
          <w:szCs w:val="22"/>
        </w:rPr>
      </w:pPr>
      <w:hyperlink w:anchor="_Toc430846251" w:history="1">
        <w:r w:rsidR="00620CC0" w:rsidRPr="00FE078B">
          <w:rPr>
            <w:rStyle w:val="Hypertextovodkaz"/>
            <w:noProof/>
          </w:rPr>
          <w:t>9.2</w:t>
        </w:r>
        <w:r w:rsidR="00620CC0">
          <w:rPr>
            <w:rFonts w:asciiTheme="minorHAnsi" w:eastAsiaTheme="minorEastAsia" w:hAnsiTheme="minorHAnsi" w:cstheme="minorBidi"/>
            <w:noProof/>
            <w:sz w:val="22"/>
            <w:szCs w:val="22"/>
          </w:rPr>
          <w:tab/>
        </w:r>
        <w:r w:rsidR="00620CC0" w:rsidRPr="00FE078B">
          <w:rPr>
            <w:rStyle w:val="Hypertextovodkaz"/>
            <w:noProof/>
          </w:rPr>
          <w:t>Provozování na pokyn Vlastníka</w:t>
        </w:r>
        <w:r w:rsidR="00620CC0">
          <w:rPr>
            <w:noProof/>
            <w:webHidden/>
          </w:rPr>
          <w:tab/>
        </w:r>
        <w:r w:rsidR="00620CC0">
          <w:rPr>
            <w:noProof/>
            <w:webHidden/>
          </w:rPr>
          <w:fldChar w:fldCharType="begin"/>
        </w:r>
        <w:r w:rsidR="00620CC0">
          <w:rPr>
            <w:noProof/>
            <w:webHidden/>
          </w:rPr>
          <w:instrText xml:space="preserve"> PAGEREF _Toc430846251 \h </w:instrText>
        </w:r>
        <w:r w:rsidR="00620CC0">
          <w:rPr>
            <w:noProof/>
            <w:webHidden/>
          </w:rPr>
        </w:r>
        <w:r w:rsidR="00620CC0">
          <w:rPr>
            <w:noProof/>
            <w:webHidden/>
          </w:rPr>
          <w:fldChar w:fldCharType="separate"/>
        </w:r>
        <w:r w:rsidR="00694E6B">
          <w:rPr>
            <w:noProof/>
            <w:webHidden/>
          </w:rPr>
          <w:t>18</w:t>
        </w:r>
        <w:r w:rsidR="00620CC0">
          <w:rPr>
            <w:noProof/>
            <w:webHidden/>
          </w:rPr>
          <w:fldChar w:fldCharType="end"/>
        </w:r>
      </w:hyperlink>
    </w:p>
    <w:p w14:paraId="31FAD11F" w14:textId="77777777" w:rsidR="00620CC0" w:rsidRDefault="000A41AC">
      <w:pPr>
        <w:pStyle w:val="Obsah2"/>
        <w:rPr>
          <w:rFonts w:asciiTheme="minorHAnsi" w:eastAsiaTheme="minorEastAsia" w:hAnsiTheme="minorHAnsi" w:cstheme="minorBidi"/>
          <w:noProof/>
          <w:sz w:val="22"/>
          <w:szCs w:val="22"/>
        </w:rPr>
      </w:pPr>
      <w:hyperlink w:anchor="_Toc430846252" w:history="1">
        <w:r w:rsidR="00620CC0" w:rsidRPr="00FE078B">
          <w:rPr>
            <w:rStyle w:val="Hypertextovodkaz"/>
            <w:noProof/>
          </w:rPr>
          <w:t>9.3</w:t>
        </w:r>
        <w:r w:rsidR="00620CC0">
          <w:rPr>
            <w:rFonts w:asciiTheme="minorHAnsi" w:eastAsiaTheme="minorEastAsia" w:hAnsiTheme="minorHAnsi" w:cstheme="minorBidi"/>
            <w:noProof/>
            <w:sz w:val="22"/>
            <w:szCs w:val="22"/>
          </w:rPr>
          <w:tab/>
        </w:r>
        <w:r w:rsidR="00620CC0" w:rsidRPr="00FE078B">
          <w:rPr>
            <w:rStyle w:val="Hypertextovodkaz"/>
            <w:noProof/>
          </w:rPr>
          <w:t>Podklady pro Smlouvy s Odběrateli</w:t>
        </w:r>
        <w:r w:rsidR="00620CC0">
          <w:rPr>
            <w:noProof/>
            <w:webHidden/>
          </w:rPr>
          <w:tab/>
        </w:r>
        <w:r w:rsidR="00620CC0">
          <w:rPr>
            <w:noProof/>
            <w:webHidden/>
          </w:rPr>
          <w:fldChar w:fldCharType="begin"/>
        </w:r>
        <w:r w:rsidR="00620CC0">
          <w:rPr>
            <w:noProof/>
            <w:webHidden/>
          </w:rPr>
          <w:instrText xml:space="preserve"> PAGEREF _Toc430846252 \h </w:instrText>
        </w:r>
        <w:r w:rsidR="00620CC0">
          <w:rPr>
            <w:noProof/>
            <w:webHidden/>
          </w:rPr>
        </w:r>
        <w:r w:rsidR="00620CC0">
          <w:rPr>
            <w:noProof/>
            <w:webHidden/>
          </w:rPr>
          <w:fldChar w:fldCharType="separate"/>
        </w:r>
        <w:r w:rsidR="00694E6B">
          <w:rPr>
            <w:noProof/>
            <w:webHidden/>
          </w:rPr>
          <w:t>18</w:t>
        </w:r>
        <w:r w:rsidR="00620CC0">
          <w:rPr>
            <w:noProof/>
            <w:webHidden/>
          </w:rPr>
          <w:fldChar w:fldCharType="end"/>
        </w:r>
      </w:hyperlink>
    </w:p>
    <w:p w14:paraId="7E3554CB" w14:textId="77777777" w:rsidR="00620CC0" w:rsidRDefault="000A41AC">
      <w:pPr>
        <w:pStyle w:val="Obsah1"/>
        <w:rPr>
          <w:rFonts w:asciiTheme="minorHAnsi" w:eastAsiaTheme="minorEastAsia" w:hAnsiTheme="minorHAnsi" w:cstheme="minorBidi"/>
          <w:b w:val="0"/>
          <w:noProof/>
          <w:szCs w:val="22"/>
        </w:rPr>
      </w:pPr>
      <w:hyperlink w:anchor="_Toc430846253" w:history="1">
        <w:r w:rsidR="00620CC0" w:rsidRPr="00FE078B">
          <w:rPr>
            <w:rStyle w:val="Hypertextovodkaz"/>
            <w:noProof/>
          </w:rPr>
          <w:t>10</w:t>
        </w:r>
        <w:r w:rsidR="00620CC0">
          <w:rPr>
            <w:rFonts w:asciiTheme="minorHAnsi" w:eastAsiaTheme="minorEastAsia" w:hAnsiTheme="minorHAnsi" w:cstheme="minorBidi"/>
            <w:b w:val="0"/>
            <w:noProof/>
            <w:szCs w:val="22"/>
          </w:rPr>
          <w:tab/>
        </w:r>
        <w:r w:rsidR="00620CC0" w:rsidRPr="00FE078B">
          <w:rPr>
            <w:rStyle w:val="Hypertextovodkaz"/>
            <w:noProof/>
          </w:rPr>
          <w:t>VÝKONOVÉ UKAZATELE</w:t>
        </w:r>
        <w:r w:rsidR="00620CC0">
          <w:rPr>
            <w:noProof/>
            <w:webHidden/>
          </w:rPr>
          <w:tab/>
        </w:r>
        <w:r w:rsidR="00620CC0">
          <w:rPr>
            <w:noProof/>
            <w:webHidden/>
          </w:rPr>
          <w:fldChar w:fldCharType="begin"/>
        </w:r>
        <w:r w:rsidR="00620CC0">
          <w:rPr>
            <w:noProof/>
            <w:webHidden/>
          </w:rPr>
          <w:instrText xml:space="preserve"> PAGEREF _Toc430846253 \h </w:instrText>
        </w:r>
        <w:r w:rsidR="00620CC0">
          <w:rPr>
            <w:noProof/>
            <w:webHidden/>
          </w:rPr>
        </w:r>
        <w:r w:rsidR="00620CC0">
          <w:rPr>
            <w:noProof/>
            <w:webHidden/>
          </w:rPr>
          <w:fldChar w:fldCharType="separate"/>
        </w:r>
        <w:r w:rsidR="00694E6B">
          <w:rPr>
            <w:noProof/>
            <w:webHidden/>
          </w:rPr>
          <w:t>18</w:t>
        </w:r>
        <w:r w:rsidR="00620CC0">
          <w:rPr>
            <w:noProof/>
            <w:webHidden/>
          </w:rPr>
          <w:fldChar w:fldCharType="end"/>
        </w:r>
      </w:hyperlink>
    </w:p>
    <w:p w14:paraId="5F02FB56" w14:textId="77777777" w:rsidR="00620CC0" w:rsidRDefault="000A41AC">
      <w:pPr>
        <w:pStyle w:val="Obsah2"/>
        <w:rPr>
          <w:rFonts w:asciiTheme="minorHAnsi" w:eastAsiaTheme="minorEastAsia" w:hAnsiTheme="minorHAnsi" w:cstheme="minorBidi"/>
          <w:noProof/>
          <w:sz w:val="22"/>
          <w:szCs w:val="22"/>
        </w:rPr>
      </w:pPr>
      <w:hyperlink w:anchor="_Toc430846254" w:history="1">
        <w:r w:rsidR="00620CC0" w:rsidRPr="00FE078B">
          <w:rPr>
            <w:rStyle w:val="Hypertextovodkaz"/>
            <w:noProof/>
          </w:rPr>
          <w:t>10.1</w:t>
        </w:r>
        <w:r w:rsidR="00620CC0">
          <w:rPr>
            <w:rFonts w:asciiTheme="minorHAnsi" w:eastAsiaTheme="minorEastAsia" w:hAnsiTheme="minorHAnsi" w:cstheme="minorBidi"/>
            <w:noProof/>
            <w:sz w:val="22"/>
            <w:szCs w:val="22"/>
          </w:rPr>
          <w:tab/>
        </w:r>
        <w:r w:rsidR="00620CC0" w:rsidRPr="00FE078B">
          <w:rPr>
            <w:rStyle w:val="Hypertextovodkaz"/>
            <w:noProof/>
          </w:rPr>
          <w:t>Základní ustanovení - výkonové ukazatele</w:t>
        </w:r>
        <w:r w:rsidR="00620CC0">
          <w:rPr>
            <w:noProof/>
            <w:webHidden/>
          </w:rPr>
          <w:tab/>
        </w:r>
        <w:r w:rsidR="00620CC0">
          <w:rPr>
            <w:noProof/>
            <w:webHidden/>
          </w:rPr>
          <w:fldChar w:fldCharType="begin"/>
        </w:r>
        <w:r w:rsidR="00620CC0">
          <w:rPr>
            <w:noProof/>
            <w:webHidden/>
          </w:rPr>
          <w:instrText xml:space="preserve"> PAGEREF _Toc430846254 \h </w:instrText>
        </w:r>
        <w:r w:rsidR="00620CC0">
          <w:rPr>
            <w:noProof/>
            <w:webHidden/>
          </w:rPr>
        </w:r>
        <w:r w:rsidR="00620CC0">
          <w:rPr>
            <w:noProof/>
            <w:webHidden/>
          </w:rPr>
          <w:fldChar w:fldCharType="separate"/>
        </w:r>
        <w:r w:rsidR="00694E6B">
          <w:rPr>
            <w:noProof/>
            <w:webHidden/>
          </w:rPr>
          <w:t>18</w:t>
        </w:r>
        <w:r w:rsidR="00620CC0">
          <w:rPr>
            <w:noProof/>
            <w:webHidden/>
          </w:rPr>
          <w:fldChar w:fldCharType="end"/>
        </w:r>
      </w:hyperlink>
    </w:p>
    <w:p w14:paraId="1070FB5F" w14:textId="77777777" w:rsidR="00620CC0" w:rsidRDefault="000A41AC">
      <w:pPr>
        <w:pStyle w:val="Obsah2"/>
        <w:rPr>
          <w:rFonts w:asciiTheme="minorHAnsi" w:eastAsiaTheme="minorEastAsia" w:hAnsiTheme="minorHAnsi" w:cstheme="minorBidi"/>
          <w:noProof/>
          <w:sz w:val="22"/>
          <w:szCs w:val="22"/>
        </w:rPr>
      </w:pPr>
      <w:hyperlink w:anchor="_Toc430846255" w:history="1">
        <w:r w:rsidR="00620CC0" w:rsidRPr="00FE078B">
          <w:rPr>
            <w:rStyle w:val="Hypertextovodkaz"/>
            <w:noProof/>
          </w:rPr>
          <w:t>10.2</w:t>
        </w:r>
        <w:r w:rsidR="00620CC0">
          <w:rPr>
            <w:rFonts w:asciiTheme="minorHAnsi" w:eastAsiaTheme="minorEastAsia" w:hAnsiTheme="minorHAnsi" w:cstheme="minorBidi"/>
            <w:noProof/>
            <w:sz w:val="22"/>
            <w:szCs w:val="22"/>
          </w:rPr>
          <w:tab/>
        </w:r>
        <w:r w:rsidR="00620CC0" w:rsidRPr="00FE078B">
          <w:rPr>
            <w:rStyle w:val="Hypertextovodkaz"/>
            <w:noProof/>
          </w:rPr>
          <w:t>Úprava systému smluvních výkonových ukazatelů</w:t>
        </w:r>
        <w:r w:rsidR="00620CC0">
          <w:rPr>
            <w:noProof/>
            <w:webHidden/>
          </w:rPr>
          <w:tab/>
        </w:r>
        <w:r w:rsidR="00620CC0">
          <w:rPr>
            <w:noProof/>
            <w:webHidden/>
          </w:rPr>
          <w:fldChar w:fldCharType="begin"/>
        </w:r>
        <w:r w:rsidR="00620CC0">
          <w:rPr>
            <w:noProof/>
            <w:webHidden/>
          </w:rPr>
          <w:instrText xml:space="preserve"> PAGEREF _Toc430846255 \h </w:instrText>
        </w:r>
        <w:r w:rsidR="00620CC0">
          <w:rPr>
            <w:noProof/>
            <w:webHidden/>
          </w:rPr>
        </w:r>
        <w:r w:rsidR="00620CC0">
          <w:rPr>
            <w:noProof/>
            <w:webHidden/>
          </w:rPr>
          <w:fldChar w:fldCharType="separate"/>
        </w:r>
        <w:r w:rsidR="00694E6B">
          <w:rPr>
            <w:noProof/>
            <w:webHidden/>
          </w:rPr>
          <w:t>18</w:t>
        </w:r>
        <w:r w:rsidR="00620CC0">
          <w:rPr>
            <w:noProof/>
            <w:webHidden/>
          </w:rPr>
          <w:fldChar w:fldCharType="end"/>
        </w:r>
      </w:hyperlink>
    </w:p>
    <w:p w14:paraId="596818EB" w14:textId="77777777" w:rsidR="00620CC0" w:rsidRDefault="000A41AC">
      <w:pPr>
        <w:pStyle w:val="Obsah2"/>
        <w:rPr>
          <w:rFonts w:asciiTheme="minorHAnsi" w:eastAsiaTheme="minorEastAsia" w:hAnsiTheme="minorHAnsi" w:cstheme="minorBidi"/>
          <w:noProof/>
          <w:sz w:val="22"/>
          <w:szCs w:val="22"/>
        </w:rPr>
      </w:pPr>
      <w:hyperlink w:anchor="_Toc430846256" w:history="1">
        <w:r w:rsidR="00620CC0" w:rsidRPr="00FE078B">
          <w:rPr>
            <w:rStyle w:val="Hypertextovodkaz"/>
            <w:noProof/>
          </w:rPr>
          <w:t>10.3</w:t>
        </w:r>
        <w:r w:rsidR="00620CC0">
          <w:rPr>
            <w:rFonts w:asciiTheme="minorHAnsi" w:eastAsiaTheme="minorEastAsia" w:hAnsiTheme="minorHAnsi" w:cstheme="minorBidi"/>
            <w:noProof/>
            <w:sz w:val="22"/>
            <w:szCs w:val="22"/>
          </w:rPr>
          <w:tab/>
        </w:r>
        <w:r w:rsidR="00620CC0" w:rsidRPr="00FE078B">
          <w:rPr>
            <w:rStyle w:val="Hypertextovodkaz"/>
            <w:noProof/>
          </w:rPr>
          <w:t>Zvláštní povinnosti Provozovatele – výkonové ukazatele</w:t>
        </w:r>
        <w:r w:rsidR="00620CC0">
          <w:rPr>
            <w:noProof/>
            <w:webHidden/>
          </w:rPr>
          <w:tab/>
        </w:r>
        <w:r w:rsidR="00620CC0">
          <w:rPr>
            <w:noProof/>
            <w:webHidden/>
          </w:rPr>
          <w:fldChar w:fldCharType="begin"/>
        </w:r>
        <w:r w:rsidR="00620CC0">
          <w:rPr>
            <w:noProof/>
            <w:webHidden/>
          </w:rPr>
          <w:instrText xml:space="preserve"> PAGEREF _Toc430846256 \h </w:instrText>
        </w:r>
        <w:r w:rsidR="00620CC0">
          <w:rPr>
            <w:noProof/>
            <w:webHidden/>
          </w:rPr>
        </w:r>
        <w:r w:rsidR="00620CC0">
          <w:rPr>
            <w:noProof/>
            <w:webHidden/>
          </w:rPr>
          <w:fldChar w:fldCharType="separate"/>
        </w:r>
        <w:r w:rsidR="00694E6B">
          <w:rPr>
            <w:noProof/>
            <w:webHidden/>
          </w:rPr>
          <w:t>19</w:t>
        </w:r>
        <w:r w:rsidR="00620CC0">
          <w:rPr>
            <w:noProof/>
            <w:webHidden/>
          </w:rPr>
          <w:fldChar w:fldCharType="end"/>
        </w:r>
      </w:hyperlink>
    </w:p>
    <w:p w14:paraId="0990CC10" w14:textId="77777777" w:rsidR="00620CC0" w:rsidRDefault="000A41AC">
      <w:pPr>
        <w:pStyle w:val="Obsah1"/>
        <w:rPr>
          <w:rFonts w:asciiTheme="minorHAnsi" w:eastAsiaTheme="minorEastAsia" w:hAnsiTheme="minorHAnsi" w:cstheme="minorBidi"/>
          <w:b w:val="0"/>
          <w:noProof/>
          <w:szCs w:val="22"/>
        </w:rPr>
      </w:pPr>
      <w:hyperlink w:anchor="_Toc430846257" w:history="1">
        <w:r w:rsidR="00620CC0" w:rsidRPr="00FE078B">
          <w:rPr>
            <w:rStyle w:val="Hypertextovodkaz"/>
            <w:noProof/>
          </w:rPr>
          <w:t>11</w:t>
        </w:r>
        <w:r w:rsidR="00620CC0">
          <w:rPr>
            <w:rFonts w:asciiTheme="minorHAnsi" w:eastAsiaTheme="minorEastAsia" w:hAnsiTheme="minorHAnsi" w:cstheme="minorBidi"/>
            <w:b w:val="0"/>
            <w:noProof/>
            <w:szCs w:val="22"/>
          </w:rPr>
          <w:tab/>
        </w:r>
        <w:r w:rsidR="00620CC0" w:rsidRPr="00FE078B">
          <w:rPr>
            <w:rStyle w:val="Hypertextovodkaz"/>
            <w:noProof/>
          </w:rPr>
          <w:t>PLÁN INVESTIC, PLÁN OBNOVY A JEJICH REALIZACE</w:t>
        </w:r>
        <w:r w:rsidR="00620CC0">
          <w:rPr>
            <w:noProof/>
            <w:webHidden/>
          </w:rPr>
          <w:tab/>
        </w:r>
        <w:r w:rsidR="00620CC0">
          <w:rPr>
            <w:noProof/>
            <w:webHidden/>
          </w:rPr>
          <w:fldChar w:fldCharType="begin"/>
        </w:r>
        <w:r w:rsidR="00620CC0">
          <w:rPr>
            <w:noProof/>
            <w:webHidden/>
          </w:rPr>
          <w:instrText xml:space="preserve"> PAGEREF _Toc430846257 \h </w:instrText>
        </w:r>
        <w:r w:rsidR="00620CC0">
          <w:rPr>
            <w:noProof/>
            <w:webHidden/>
          </w:rPr>
        </w:r>
        <w:r w:rsidR="00620CC0">
          <w:rPr>
            <w:noProof/>
            <w:webHidden/>
          </w:rPr>
          <w:fldChar w:fldCharType="separate"/>
        </w:r>
        <w:r w:rsidR="00694E6B">
          <w:rPr>
            <w:noProof/>
            <w:webHidden/>
          </w:rPr>
          <w:t>19</w:t>
        </w:r>
        <w:r w:rsidR="00620CC0">
          <w:rPr>
            <w:noProof/>
            <w:webHidden/>
          </w:rPr>
          <w:fldChar w:fldCharType="end"/>
        </w:r>
      </w:hyperlink>
    </w:p>
    <w:p w14:paraId="12F12961" w14:textId="77777777" w:rsidR="00620CC0" w:rsidRDefault="000A41AC">
      <w:pPr>
        <w:pStyle w:val="Obsah2"/>
        <w:rPr>
          <w:rFonts w:asciiTheme="minorHAnsi" w:eastAsiaTheme="minorEastAsia" w:hAnsiTheme="minorHAnsi" w:cstheme="minorBidi"/>
          <w:noProof/>
          <w:sz w:val="22"/>
          <w:szCs w:val="22"/>
        </w:rPr>
      </w:pPr>
      <w:hyperlink w:anchor="_Toc430846258" w:history="1">
        <w:r w:rsidR="00620CC0" w:rsidRPr="00FE078B">
          <w:rPr>
            <w:rStyle w:val="Hypertextovodkaz"/>
            <w:noProof/>
          </w:rPr>
          <w:t>11.1</w:t>
        </w:r>
        <w:r w:rsidR="00620CC0">
          <w:rPr>
            <w:rFonts w:asciiTheme="minorHAnsi" w:eastAsiaTheme="minorEastAsia" w:hAnsiTheme="minorHAnsi" w:cstheme="minorBidi"/>
            <w:noProof/>
            <w:sz w:val="22"/>
            <w:szCs w:val="22"/>
          </w:rPr>
          <w:tab/>
        </w:r>
        <w:r w:rsidR="00620CC0" w:rsidRPr="00FE078B">
          <w:rPr>
            <w:rStyle w:val="Hypertextovodkaz"/>
            <w:noProof/>
          </w:rPr>
          <w:t>Základní vymezení Plánu Investic a Plánu Obnovy</w:t>
        </w:r>
        <w:r w:rsidR="00620CC0">
          <w:rPr>
            <w:noProof/>
            <w:webHidden/>
          </w:rPr>
          <w:tab/>
        </w:r>
        <w:r w:rsidR="00620CC0">
          <w:rPr>
            <w:noProof/>
            <w:webHidden/>
          </w:rPr>
          <w:fldChar w:fldCharType="begin"/>
        </w:r>
        <w:r w:rsidR="00620CC0">
          <w:rPr>
            <w:noProof/>
            <w:webHidden/>
          </w:rPr>
          <w:instrText xml:space="preserve"> PAGEREF _Toc430846258 \h </w:instrText>
        </w:r>
        <w:r w:rsidR="00620CC0">
          <w:rPr>
            <w:noProof/>
            <w:webHidden/>
          </w:rPr>
        </w:r>
        <w:r w:rsidR="00620CC0">
          <w:rPr>
            <w:noProof/>
            <w:webHidden/>
          </w:rPr>
          <w:fldChar w:fldCharType="separate"/>
        </w:r>
        <w:r w:rsidR="00694E6B">
          <w:rPr>
            <w:noProof/>
            <w:webHidden/>
          </w:rPr>
          <w:t>19</w:t>
        </w:r>
        <w:r w:rsidR="00620CC0">
          <w:rPr>
            <w:noProof/>
            <w:webHidden/>
          </w:rPr>
          <w:fldChar w:fldCharType="end"/>
        </w:r>
      </w:hyperlink>
    </w:p>
    <w:p w14:paraId="48CD1E1E" w14:textId="77777777" w:rsidR="00620CC0" w:rsidRDefault="000A41AC">
      <w:pPr>
        <w:pStyle w:val="Obsah2"/>
        <w:rPr>
          <w:rFonts w:asciiTheme="minorHAnsi" w:eastAsiaTheme="minorEastAsia" w:hAnsiTheme="minorHAnsi" w:cstheme="minorBidi"/>
          <w:noProof/>
          <w:sz w:val="22"/>
          <w:szCs w:val="22"/>
        </w:rPr>
      </w:pPr>
      <w:hyperlink w:anchor="_Toc430846259" w:history="1">
        <w:r w:rsidR="00620CC0" w:rsidRPr="00FE078B">
          <w:rPr>
            <w:rStyle w:val="Hypertextovodkaz"/>
            <w:noProof/>
          </w:rPr>
          <w:t>11.2</w:t>
        </w:r>
        <w:r w:rsidR="00620CC0">
          <w:rPr>
            <w:rFonts w:asciiTheme="minorHAnsi" w:eastAsiaTheme="minorEastAsia" w:hAnsiTheme="minorHAnsi" w:cstheme="minorBidi"/>
            <w:noProof/>
            <w:sz w:val="22"/>
            <w:szCs w:val="22"/>
          </w:rPr>
          <w:tab/>
        </w:r>
        <w:r w:rsidR="00620CC0" w:rsidRPr="00FE078B">
          <w:rPr>
            <w:rStyle w:val="Hypertextovodkaz"/>
            <w:noProof/>
          </w:rPr>
          <w:t>Povinnosti Provozovatele</w:t>
        </w:r>
        <w:r w:rsidR="00620CC0">
          <w:rPr>
            <w:noProof/>
            <w:webHidden/>
          </w:rPr>
          <w:tab/>
        </w:r>
        <w:r w:rsidR="00620CC0">
          <w:rPr>
            <w:noProof/>
            <w:webHidden/>
          </w:rPr>
          <w:fldChar w:fldCharType="begin"/>
        </w:r>
        <w:r w:rsidR="00620CC0">
          <w:rPr>
            <w:noProof/>
            <w:webHidden/>
          </w:rPr>
          <w:instrText xml:space="preserve"> PAGEREF _Toc430846259 \h </w:instrText>
        </w:r>
        <w:r w:rsidR="00620CC0">
          <w:rPr>
            <w:noProof/>
            <w:webHidden/>
          </w:rPr>
        </w:r>
        <w:r w:rsidR="00620CC0">
          <w:rPr>
            <w:noProof/>
            <w:webHidden/>
          </w:rPr>
          <w:fldChar w:fldCharType="separate"/>
        </w:r>
        <w:r w:rsidR="00694E6B">
          <w:rPr>
            <w:noProof/>
            <w:webHidden/>
          </w:rPr>
          <w:t>19</w:t>
        </w:r>
        <w:r w:rsidR="00620CC0">
          <w:rPr>
            <w:noProof/>
            <w:webHidden/>
          </w:rPr>
          <w:fldChar w:fldCharType="end"/>
        </w:r>
      </w:hyperlink>
    </w:p>
    <w:p w14:paraId="0009415D" w14:textId="77777777" w:rsidR="00620CC0" w:rsidRDefault="000A41AC">
      <w:pPr>
        <w:pStyle w:val="Obsah2"/>
        <w:rPr>
          <w:rFonts w:asciiTheme="minorHAnsi" w:eastAsiaTheme="minorEastAsia" w:hAnsiTheme="minorHAnsi" w:cstheme="minorBidi"/>
          <w:noProof/>
          <w:sz w:val="22"/>
          <w:szCs w:val="22"/>
        </w:rPr>
      </w:pPr>
      <w:hyperlink w:anchor="_Toc430846260" w:history="1">
        <w:r w:rsidR="00620CC0" w:rsidRPr="00FE078B">
          <w:rPr>
            <w:rStyle w:val="Hypertextovodkaz"/>
            <w:noProof/>
          </w:rPr>
          <w:t>11.3</w:t>
        </w:r>
        <w:r w:rsidR="00620CC0">
          <w:rPr>
            <w:rFonts w:asciiTheme="minorHAnsi" w:eastAsiaTheme="minorEastAsia" w:hAnsiTheme="minorHAnsi" w:cstheme="minorBidi"/>
            <w:noProof/>
            <w:sz w:val="22"/>
            <w:szCs w:val="22"/>
          </w:rPr>
          <w:tab/>
        </w:r>
        <w:r w:rsidR="00620CC0" w:rsidRPr="00FE078B">
          <w:rPr>
            <w:rStyle w:val="Hypertextovodkaz"/>
            <w:noProof/>
          </w:rPr>
          <w:t>Práva Provozovatele</w:t>
        </w:r>
        <w:r w:rsidR="00620CC0">
          <w:rPr>
            <w:noProof/>
            <w:webHidden/>
          </w:rPr>
          <w:tab/>
        </w:r>
        <w:r w:rsidR="00620CC0">
          <w:rPr>
            <w:noProof/>
            <w:webHidden/>
          </w:rPr>
          <w:fldChar w:fldCharType="begin"/>
        </w:r>
        <w:r w:rsidR="00620CC0">
          <w:rPr>
            <w:noProof/>
            <w:webHidden/>
          </w:rPr>
          <w:instrText xml:space="preserve"> PAGEREF _Toc430846260 \h </w:instrText>
        </w:r>
        <w:r w:rsidR="00620CC0">
          <w:rPr>
            <w:noProof/>
            <w:webHidden/>
          </w:rPr>
        </w:r>
        <w:r w:rsidR="00620CC0">
          <w:rPr>
            <w:noProof/>
            <w:webHidden/>
          </w:rPr>
          <w:fldChar w:fldCharType="separate"/>
        </w:r>
        <w:r w:rsidR="00694E6B">
          <w:rPr>
            <w:noProof/>
            <w:webHidden/>
          </w:rPr>
          <w:t>19</w:t>
        </w:r>
        <w:r w:rsidR="00620CC0">
          <w:rPr>
            <w:noProof/>
            <w:webHidden/>
          </w:rPr>
          <w:fldChar w:fldCharType="end"/>
        </w:r>
      </w:hyperlink>
    </w:p>
    <w:p w14:paraId="7E1D45CD" w14:textId="77777777" w:rsidR="00620CC0" w:rsidRDefault="000A41AC">
      <w:pPr>
        <w:pStyle w:val="Obsah2"/>
        <w:rPr>
          <w:rFonts w:asciiTheme="minorHAnsi" w:eastAsiaTheme="minorEastAsia" w:hAnsiTheme="minorHAnsi" w:cstheme="minorBidi"/>
          <w:noProof/>
          <w:sz w:val="22"/>
          <w:szCs w:val="22"/>
        </w:rPr>
      </w:pPr>
      <w:hyperlink w:anchor="_Toc430846261" w:history="1">
        <w:r w:rsidR="00620CC0" w:rsidRPr="00FE078B">
          <w:rPr>
            <w:rStyle w:val="Hypertextovodkaz"/>
            <w:noProof/>
          </w:rPr>
          <w:t>11.4</w:t>
        </w:r>
        <w:r w:rsidR="00620CC0">
          <w:rPr>
            <w:rFonts w:asciiTheme="minorHAnsi" w:eastAsiaTheme="minorEastAsia" w:hAnsiTheme="minorHAnsi" w:cstheme="minorBidi"/>
            <w:noProof/>
            <w:sz w:val="22"/>
            <w:szCs w:val="22"/>
          </w:rPr>
          <w:tab/>
        </w:r>
        <w:r w:rsidR="00620CC0" w:rsidRPr="00FE078B">
          <w:rPr>
            <w:rStyle w:val="Hypertextovodkaz"/>
            <w:noProof/>
          </w:rPr>
          <w:t>Povinnosti Vlastníka</w:t>
        </w:r>
        <w:r w:rsidR="00620CC0">
          <w:rPr>
            <w:noProof/>
            <w:webHidden/>
          </w:rPr>
          <w:tab/>
        </w:r>
        <w:r w:rsidR="00620CC0">
          <w:rPr>
            <w:noProof/>
            <w:webHidden/>
          </w:rPr>
          <w:fldChar w:fldCharType="begin"/>
        </w:r>
        <w:r w:rsidR="00620CC0">
          <w:rPr>
            <w:noProof/>
            <w:webHidden/>
          </w:rPr>
          <w:instrText xml:space="preserve"> PAGEREF _Toc430846261 \h </w:instrText>
        </w:r>
        <w:r w:rsidR="00620CC0">
          <w:rPr>
            <w:noProof/>
            <w:webHidden/>
          </w:rPr>
        </w:r>
        <w:r w:rsidR="00620CC0">
          <w:rPr>
            <w:noProof/>
            <w:webHidden/>
          </w:rPr>
          <w:fldChar w:fldCharType="separate"/>
        </w:r>
        <w:r w:rsidR="00694E6B">
          <w:rPr>
            <w:noProof/>
            <w:webHidden/>
          </w:rPr>
          <w:t>20</w:t>
        </w:r>
        <w:r w:rsidR="00620CC0">
          <w:rPr>
            <w:noProof/>
            <w:webHidden/>
          </w:rPr>
          <w:fldChar w:fldCharType="end"/>
        </w:r>
      </w:hyperlink>
    </w:p>
    <w:p w14:paraId="440BD271" w14:textId="77777777" w:rsidR="00620CC0" w:rsidRDefault="000A41AC">
      <w:pPr>
        <w:pStyle w:val="Obsah1"/>
        <w:rPr>
          <w:rFonts w:asciiTheme="minorHAnsi" w:eastAsiaTheme="minorEastAsia" w:hAnsiTheme="minorHAnsi" w:cstheme="minorBidi"/>
          <w:b w:val="0"/>
          <w:noProof/>
          <w:szCs w:val="22"/>
        </w:rPr>
      </w:pPr>
      <w:hyperlink w:anchor="_Toc430846262" w:history="1">
        <w:r w:rsidR="00620CC0" w:rsidRPr="00FE078B">
          <w:rPr>
            <w:rStyle w:val="Hypertextovodkaz"/>
            <w:noProof/>
          </w:rPr>
          <w:t>12</w:t>
        </w:r>
        <w:r w:rsidR="00620CC0">
          <w:rPr>
            <w:rFonts w:asciiTheme="minorHAnsi" w:eastAsiaTheme="minorEastAsia" w:hAnsiTheme="minorHAnsi" w:cstheme="minorBidi"/>
            <w:b w:val="0"/>
            <w:noProof/>
            <w:szCs w:val="22"/>
          </w:rPr>
          <w:tab/>
        </w:r>
        <w:r w:rsidR="00620CC0" w:rsidRPr="00FE078B">
          <w:rPr>
            <w:rStyle w:val="Hypertextovodkaz"/>
            <w:noProof/>
          </w:rPr>
          <w:t>ÚDRŽBA MAJETKU, ODSTRAŇOVÁNÍ PORUCH A HAVÁRIÍ</w:t>
        </w:r>
        <w:r w:rsidR="00620CC0">
          <w:rPr>
            <w:noProof/>
            <w:webHidden/>
          </w:rPr>
          <w:tab/>
        </w:r>
        <w:r w:rsidR="00620CC0">
          <w:rPr>
            <w:noProof/>
            <w:webHidden/>
          </w:rPr>
          <w:fldChar w:fldCharType="begin"/>
        </w:r>
        <w:r w:rsidR="00620CC0">
          <w:rPr>
            <w:noProof/>
            <w:webHidden/>
          </w:rPr>
          <w:instrText xml:space="preserve"> PAGEREF _Toc430846262 \h </w:instrText>
        </w:r>
        <w:r w:rsidR="00620CC0">
          <w:rPr>
            <w:noProof/>
            <w:webHidden/>
          </w:rPr>
        </w:r>
        <w:r w:rsidR="00620CC0">
          <w:rPr>
            <w:noProof/>
            <w:webHidden/>
          </w:rPr>
          <w:fldChar w:fldCharType="separate"/>
        </w:r>
        <w:r w:rsidR="00694E6B">
          <w:rPr>
            <w:noProof/>
            <w:webHidden/>
          </w:rPr>
          <w:t>20</w:t>
        </w:r>
        <w:r w:rsidR="00620CC0">
          <w:rPr>
            <w:noProof/>
            <w:webHidden/>
          </w:rPr>
          <w:fldChar w:fldCharType="end"/>
        </w:r>
      </w:hyperlink>
    </w:p>
    <w:p w14:paraId="1495222E" w14:textId="77777777" w:rsidR="00620CC0" w:rsidRDefault="000A41AC">
      <w:pPr>
        <w:pStyle w:val="Obsah2"/>
        <w:rPr>
          <w:rFonts w:asciiTheme="minorHAnsi" w:eastAsiaTheme="minorEastAsia" w:hAnsiTheme="minorHAnsi" w:cstheme="minorBidi"/>
          <w:noProof/>
          <w:sz w:val="22"/>
          <w:szCs w:val="22"/>
        </w:rPr>
      </w:pPr>
      <w:hyperlink w:anchor="_Toc430846263" w:history="1">
        <w:r w:rsidR="00620CC0" w:rsidRPr="00FE078B">
          <w:rPr>
            <w:rStyle w:val="Hypertextovodkaz"/>
            <w:noProof/>
          </w:rPr>
          <w:t>12.1</w:t>
        </w:r>
        <w:r w:rsidR="00620CC0">
          <w:rPr>
            <w:rFonts w:asciiTheme="minorHAnsi" w:eastAsiaTheme="minorEastAsia" w:hAnsiTheme="minorHAnsi" w:cstheme="minorBidi"/>
            <w:noProof/>
            <w:sz w:val="22"/>
            <w:szCs w:val="22"/>
          </w:rPr>
          <w:tab/>
        </w:r>
        <w:r w:rsidR="00620CC0" w:rsidRPr="00FE078B">
          <w:rPr>
            <w:rStyle w:val="Hypertextovodkaz"/>
            <w:noProof/>
          </w:rPr>
          <w:t>Základní ustanovení – Údržba Majetku</w:t>
        </w:r>
        <w:r w:rsidR="00620CC0">
          <w:rPr>
            <w:noProof/>
            <w:webHidden/>
          </w:rPr>
          <w:tab/>
        </w:r>
        <w:r w:rsidR="00620CC0">
          <w:rPr>
            <w:noProof/>
            <w:webHidden/>
          </w:rPr>
          <w:fldChar w:fldCharType="begin"/>
        </w:r>
        <w:r w:rsidR="00620CC0">
          <w:rPr>
            <w:noProof/>
            <w:webHidden/>
          </w:rPr>
          <w:instrText xml:space="preserve"> PAGEREF _Toc430846263 \h </w:instrText>
        </w:r>
        <w:r w:rsidR="00620CC0">
          <w:rPr>
            <w:noProof/>
            <w:webHidden/>
          </w:rPr>
        </w:r>
        <w:r w:rsidR="00620CC0">
          <w:rPr>
            <w:noProof/>
            <w:webHidden/>
          </w:rPr>
          <w:fldChar w:fldCharType="separate"/>
        </w:r>
        <w:r w:rsidR="00694E6B">
          <w:rPr>
            <w:noProof/>
            <w:webHidden/>
          </w:rPr>
          <w:t>20</w:t>
        </w:r>
        <w:r w:rsidR="00620CC0">
          <w:rPr>
            <w:noProof/>
            <w:webHidden/>
          </w:rPr>
          <w:fldChar w:fldCharType="end"/>
        </w:r>
      </w:hyperlink>
    </w:p>
    <w:p w14:paraId="384CEC1E" w14:textId="77777777" w:rsidR="00620CC0" w:rsidRDefault="000A41AC">
      <w:pPr>
        <w:pStyle w:val="Obsah2"/>
        <w:rPr>
          <w:rFonts w:asciiTheme="minorHAnsi" w:eastAsiaTheme="minorEastAsia" w:hAnsiTheme="minorHAnsi" w:cstheme="minorBidi"/>
          <w:noProof/>
          <w:sz w:val="22"/>
          <w:szCs w:val="22"/>
        </w:rPr>
      </w:pPr>
      <w:hyperlink w:anchor="_Toc430846264" w:history="1">
        <w:r w:rsidR="00620CC0" w:rsidRPr="00FE078B">
          <w:rPr>
            <w:rStyle w:val="Hypertextovodkaz"/>
            <w:noProof/>
          </w:rPr>
          <w:t>12.2</w:t>
        </w:r>
        <w:r w:rsidR="00620CC0">
          <w:rPr>
            <w:rFonts w:asciiTheme="minorHAnsi" w:eastAsiaTheme="minorEastAsia" w:hAnsiTheme="minorHAnsi" w:cstheme="minorBidi"/>
            <w:noProof/>
            <w:sz w:val="22"/>
            <w:szCs w:val="22"/>
          </w:rPr>
          <w:tab/>
        </w:r>
        <w:r w:rsidR="00620CC0" w:rsidRPr="00FE078B">
          <w:rPr>
            <w:rStyle w:val="Hypertextovodkaz"/>
            <w:noProof/>
          </w:rPr>
          <w:t>Povinnosti Provozovatele</w:t>
        </w:r>
        <w:r w:rsidR="00620CC0">
          <w:rPr>
            <w:noProof/>
            <w:webHidden/>
          </w:rPr>
          <w:tab/>
        </w:r>
        <w:r w:rsidR="00620CC0">
          <w:rPr>
            <w:noProof/>
            <w:webHidden/>
          </w:rPr>
          <w:fldChar w:fldCharType="begin"/>
        </w:r>
        <w:r w:rsidR="00620CC0">
          <w:rPr>
            <w:noProof/>
            <w:webHidden/>
          </w:rPr>
          <w:instrText xml:space="preserve"> PAGEREF _Toc430846264 \h </w:instrText>
        </w:r>
        <w:r w:rsidR="00620CC0">
          <w:rPr>
            <w:noProof/>
            <w:webHidden/>
          </w:rPr>
        </w:r>
        <w:r w:rsidR="00620CC0">
          <w:rPr>
            <w:noProof/>
            <w:webHidden/>
          </w:rPr>
          <w:fldChar w:fldCharType="separate"/>
        </w:r>
        <w:r w:rsidR="00694E6B">
          <w:rPr>
            <w:noProof/>
            <w:webHidden/>
          </w:rPr>
          <w:t>20</w:t>
        </w:r>
        <w:r w:rsidR="00620CC0">
          <w:rPr>
            <w:noProof/>
            <w:webHidden/>
          </w:rPr>
          <w:fldChar w:fldCharType="end"/>
        </w:r>
      </w:hyperlink>
    </w:p>
    <w:p w14:paraId="7A0B1795" w14:textId="77777777" w:rsidR="00620CC0" w:rsidRDefault="000A41AC">
      <w:pPr>
        <w:pStyle w:val="Obsah2"/>
        <w:rPr>
          <w:rFonts w:asciiTheme="minorHAnsi" w:eastAsiaTheme="minorEastAsia" w:hAnsiTheme="minorHAnsi" w:cstheme="minorBidi"/>
          <w:noProof/>
          <w:sz w:val="22"/>
          <w:szCs w:val="22"/>
        </w:rPr>
      </w:pPr>
      <w:hyperlink w:anchor="_Toc430846265" w:history="1">
        <w:r w:rsidR="00620CC0" w:rsidRPr="00FE078B">
          <w:rPr>
            <w:rStyle w:val="Hypertextovodkaz"/>
            <w:noProof/>
          </w:rPr>
          <w:t>12.3</w:t>
        </w:r>
        <w:r w:rsidR="00620CC0">
          <w:rPr>
            <w:rFonts w:asciiTheme="minorHAnsi" w:eastAsiaTheme="minorEastAsia" w:hAnsiTheme="minorHAnsi" w:cstheme="minorBidi"/>
            <w:noProof/>
            <w:sz w:val="22"/>
            <w:szCs w:val="22"/>
          </w:rPr>
          <w:tab/>
        </w:r>
        <w:r w:rsidR="00620CC0" w:rsidRPr="00FE078B">
          <w:rPr>
            <w:rStyle w:val="Hypertextovodkaz"/>
            <w:noProof/>
          </w:rPr>
          <w:t>Zvláštní ustanovení k provádění Technického Zhodnocení Provozovatelem</w:t>
        </w:r>
        <w:r w:rsidR="00620CC0">
          <w:rPr>
            <w:noProof/>
            <w:webHidden/>
          </w:rPr>
          <w:tab/>
        </w:r>
        <w:r w:rsidR="00620CC0">
          <w:rPr>
            <w:noProof/>
            <w:webHidden/>
          </w:rPr>
          <w:fldChar w:fldCharType="begin"/>
        </w:r>
        <w:r w:rsidR="00620CC0">
          <w:rPr>
            <w:noProof/>
            <w:webHidden/>
          </w:rPr>
          <w:instrText xml:space="preserve"> PAGEREF _Toc430846265 \h </w:instrText>
        </w:r>
        <w:r w:rsidR="00620CC0">
          <w:rPr>
            <w:noProof/>
            <w:webHidden/>
          </w:rPr>
        </w:r>
        <w:r w:rsidR="00620CC0">
          <w:rPr>
            <w:noProof/>
            <w:webHidden/>
          </w:rPr>
          <w:fldChar w:fldCharType="separate"/>
        </w:r>
        <w:r w:rsidR="00694E6B">
          <w:rPr>
            <w:noProof/>
            <w:webHidden/>
          </w:rPr>
          <w:t>21</w:t>
        </w:r>
        <w:r w:rsidR="00620CC0">
          <w:rPr>
            <w:noProof/>
            <w:webHidden/>
          </w:rPr>
          <w:fldChar w:fldCharType="end"/>
        </w:r>
      </w:hyperlink>
    </w:p>
    <w:p w14:paraId="1694A36C" w14:textId="77777777" w:rsidR="00620CC0" w:rsidRDefault="000A41AC">
      <w:pPr>
        <w:pStyle w:val="Obsah1"/>
        <w:rPr>
          <w:rFonts w:asciiTheme="minorHAnsi" w:eastAsiaTheme="minorEastAsia" w:hAnsiTheme="minorHAnsi" w:cstheme="minorBidi"/>
          <w:b w:val="0"/>
          <w:noProof/>
          <w:szCs w:val="22"/>
        </w:rPr>
      </w:pPr>
      <w:hyperlink w:anchor="_Toc430846266" w:history="1">
        <w:r w:rsidR="00620CC0" w:rsidRPr="00FE078B">
          <w:rPr>
            <w:rStyle w:val="Hypertextovodkaz"/>
            <w:noProof/>
          </w:rPr>
          <w:t>13</w:t>
        </w:r>
        <w:r w:rsidR="00620CC0">
          <w:rPr>
            <w:rFonts w:asciiTheme="minorHAnsi" w:eastAsiaTheme="minorEastAsia" w:hAnsiTheme="minorHAnsi" w:cstheme="minorBidi"/>
            <w:b w:val="0"/>
            <w:noProof/>
            <w:szCs w:val="22"/>
          </w:rPr>
          <w:tab/>
        </w:r>
        <w:r w:rsidR="00620CC0" w:rsidRPr="00FE078B">
          <w:rPr>
            <w:rStyle w:val="Hypertextovodkaz"/>
            <w:noProof/>
          </w:rPr>
          <w:t>MONITORING VÝKONU PROVOZOVATELE</w:t>
        </w:r>
        <w:r w:rsidR="00620CC0">
          <w:rPr>
            <w:noProof/>
            <w:webHidden/>
          </w:rPr>
          <w:tab/>
        </w:r>
        <w:r w:rsidR="00620CC0">
          <w:rPr>
            <w:noProof/>
            <w:webHidden/>
          </w:rPr>
          <w:fldChar w:fldCharType="begin"/>
        </w:r>
        <w:r w:rsidR="00620CC0">
          <w:rPr>
            <w:noProof/>
            <w:webHidden/>
          </w:rPr>
          <w:instrText xml:space="preserve"> PAGEREF _Toc430846266 \h </w:instrText>
        </w:r>
        <w:r w:rsidR="00620CC0">
          <w:rPr>
            <w:noProof/>
            <w:webHidden/>
          </w:rPr>
        </w:r>
        <w:r w:rsidR="00620CC0">
          <w:rPr>
            <w:noProof/>
            <w:webHidden/>
          </w:rPr>
          <w:fldChar w:fldCharType="separate"/>
        </w:r>
        <w:r w:rsidR="00694E6B">
          <w:rPr>
            <w:noProof/>
            <w:webHidden/>
          </w:rPr>
          <w:t>21</w:t>
        </w:r>
        <w:r w:rsidR="00620CC0">
          <w:rPr>
            <w:noProof/>
            <w:webHidden/>
          </w:rPr>
          <w:fldChar w:fldCharType="end"/>
        </w:r>
      </w:hyperlink>
    </w:p>
    <w:p w14:paraId="5F4E161D" w14:textId="77777777" w:rsidR="00620CC0" w:rsidRDefault="000A41AC">
      <w:pPr>
        <w:pStyle w:val="Obsah2"/>
        <w:rPr>
          <w:rFonts w:asciiTheme="minorHAnsi" w:eastAsiaTheme="minorEastAsia" w:hAnsiTheme="minorHAnsi" w:cstheme="minorBidi"/>
          <w:noProof/>
          <w:sz w:val="22"/>
          <w:szCs w:val="22"/>
        </w:rPr>
      </w:pPr>
      <w:hyperlink w:anchor="_Toc430846267" w:history="1">
        <w:r w:rsidR="00620CC0" w:rsidRPr="00FE078B">
          <w:rPr>
            <w:rStyle w:val="Hypertextovodkaz"/>
            <w:noProof/>
          </w:rPr>
          <w:t>13.1</w:t>
        </w:r>
        <w:r w:rsidR="00620CC0">
          <w:rPr>
            <w:rFonts w:asciiTheme="minorHAnsi" w:eastAsiaTheme="minorEastAsia" w:hAnsiTheme="minorHAnsi" w:cstheme="minorBidi"/>
            <w:noProof/>
            <w:sz w:val="22"/>
            <w:szCs w:val="22"/>
          </w:rPr>
          <w:tab/>
        </w:r>
        <w:r w:rsidR="00620CC0" w:rsidRPr="00FE078B">
          <w:rPr>
            <w:rStyle w:val="Hypertextovodkaz"/>
            <w:noProof/>
          </w:rPr>
          <w:t>Povinnosti Provozovatele</w:t>
        </w:r>
        <w:r w:rsidR="00620CC0">
          <w:rPr>
            <w:noProof/>
            <w:webHidden/>
          </w:rPr>
          <w:tab/>
        </w:r>
        <w:r w:rsidR="00620CC0">
          <w:rPr>
            <w:noProof/>
            <w:webHidden/>
          </w:rPr>
          <w:fldChar w:fldCharType="begin"/>
        </w:r>
        <w:r w:rsidR="00620CC0">
          <w:rPr>
            <w:noProof/>
            <w:webHidden/>
          </w:rPr>
          <w:instrText xml:space="preserve"> PAGEREF _Toc430846267 \h </w:instrText>
        </w:r>
        <w:r w:rsidR="00620CC0">
          <w:rPr>
            <w:noProof/>
            <w:webHidden/>
          </w:rPr>
        </w:r>
        <w:r w:rsidR="00620CC0">
          <w:rPr>
            <w:noProof/>
            <w:webHidden/>
          </w:rPr>
          <w:fldChar w:fldCharType="separate"/>
        </w:r>
        <w:r w:rsidR="00694E6B">
          <w:rPr>
            <w:noProof/>
            <w:webHidden/>
          </w:rPr>
          <w:t>21</w:t>
        </w:r>
        <w:r w:rsidR="00620CC0">
          <w:rPr>
            <w:noProof/>
            <w:webHidden/>
          </w:rPr>
          <w:fldChar w:fldCharType="end"/>
        </w:r>
      </w:hyperlink>
    </w:p>
    <w:p w14:paraId="51B332FF" w14:textId="77777777" w:rsidR="00620CC0" w:rsidRDefault="000A41AC">
      <w:pPr>
        <w:pStyle w:val="Obsah2"/>
        <w:rPr>
          <w:rFonts w:asciiTheme="minorHAnsi" w:eastAsiaTheme="minorEastAsia" w:hAnsiTheme="minorHAnsi" w:cstheme="minorBidi"/>
          <w:noProof/>
          <w:sz w:val="22"/>
          <w:szCs w:val="22"/>
        </w:rPr>
      </w:pPr>
      <w:hyperlink w:anchor="_Toc430846268" w:history="1">
        <w:r w:rsidR="00620CC0" w:rsidRPr="00FE078B">
          <w:rPr>
            <w:rStyle w:val="Hypertextovodkaz"/>
            <w:noProof/>
          </w:rPr>
          <w:t>13.2</w:t>
        </w:r>
        <w:r w:rsidR="00620CC0">
          <w:rPr>
            <w:rFonts w:asciiTheme="minorHAnsi" w:eastAsiaTheme="minorEastAsia" w:hAnsiTheme="minorHAnsi" w:cstheme="minorBidi"/>
            <w:noProof/>
            <w:sz w:val="22"/>
            <w:szCs w:val="22"/>
          </w:rPr>
          <w:tab/>
        </w:r>
        <w:r w:rsidR="00620CC0" w:rsidRPr="00FE078B">
          <w:rPr>
            <w:rStyle w:val="Hypertextovodkaz"/>
            <w:noProof/>
          </w:rPr>
          <w:t>Práva Vlastníka</w:t>
        </w:r>
        <w:r w:rsidR="00620CC0">
          <w:rPr>
            <w:noProof/>
            <w:webHidden/>
          </w:rPr>
          <w:tab/>
        </w:r>
        <w:r w:rsidR="00620CC0">
          <w:rPr>
            <w:noProof/>
            <w:webHidden/>
          </w:rPr>
          <w:fldChar w:fldCharType="begin"/>
        </w:r>
        <w:r w:rsidR="00620CC0">
          <w:rPr>
            <w:noProof/>
            <w:webHidden/>
          </w:rPr>
          <w:instrText xml:space="preserve"> PAGEREF _Toc430846268 \h </w:instrText>
        </w:r>
        <w:r w:rsidR="00620CC0">
          <w:rPr>
            <w:noProof/>
            <w:webHidden/>
          </w:rPr>
        </w:r>
        <w:r w:rsidR="00620CC0">
          <w:rPr>
            <w:noProof/>
            <w:webHidden/>
          </w:rPr>
          <w:fldChar w:fldCharType="separate"/>
        </w:r>
        <w:r w:rsidR="00694E6B">
          <w:rPr>
            <w:noProof/>
            <w:webHidden/>
          </w:rPr>
          <w:t>22</w:t>
        </w:r>
        <w:r w:rsidR="00620CC0">
          <w:rPr>
            <w:noProof/>
            <w:webHidden/>
          </w:rPr>
          <w:fldChar w:fldCharType="end"/>
        </w:r>
      </w:hyperlink>
    </w:p>
    <w:p w14:paraId="62B84005" w14:textId="77777777" w:rsidR="00620CC0" w:rsidRDefault="000A41AC">
      <w:pPr>
        <w:pStyle w:val="Obsah1"/>
        <w:rPr>
          <w:rFonts w:asciiTheme="minorHAnsi" w:eastAsiaTheme="minorEastAsia" w:hAnsiTheme="minorHAnsi" w:cstheme="minorBidi"/>
          <w:b w:val="0"/>
          <w:noProof/>
          <w:szCs w:val="22"/>
        </w:rPr>
      </w:pPr>
      <w:hyperlink w:anchor="_Toc430846269" w:history="1">
        <w:r w:rsidR="00620CC0" w:rsidRPr="00FE078B">
          <w:rPr>
            <w:rStyle w:val="Hypertextovodkaz"/>
            <w:noProof/>
          </w:rPr>
          <w:t>14</w:t>
        </w:r>
        <w:r w:rsidR="00620CC0">
          <w:rPr>
            <w:rFonts w:asciiTheme="minorHAnsi" w:eastAsiaTheme="minorEastAsia" w:hAnsiTheme="minorHAnsi" w:cstheme="minorBidi"/>
            <w:b w:val="0"/>
            <w:noProof/>
            <w:szCs w:val="22"/>
          </w:rPr>
          <w:tab/>
        </w:r>
        <w:r w:rsidR="00620CC0" w:rsidRPr="00FE078B">
          <w:rPr>
            <w:rStyle w:val="Hypertextovodkaz"/>
            <w:noProof/>
          </w:rPr>
          <w:t>DALŠÍ PRÁVA A POVINNOSTI PROVOZOVATELE</w:t>
        </w:r>
        <w:r w:rsidR="00620CC0">
          <w:rPr>
            <w:noProof/>
            <w:webHidden/>
          </w:rPr>
          <w:tab/>
        </w:r>
        <w:r w:rsidR="00620CC0">
          <w:rPr>
            <w:noProof/>
            <w:webHidden/>
          </w:rPr>
          <w:fldChar w:fldCharType="begin"/>
        </w:r>
        <w:r w:rsidR="00620CC0">
          <w:rPr>
            <w:noProof/>
            <w:webHidden/>
          </w:rPr>
          <w:instrText xml:space="preserve"> PAGEREF _Toc430846269 \h </w:instrText>
        </w:r>
        <w:r w:rsidR="00620CC0">
          <w:rPr>
            <w:noProof/>
            <w:webHidden/>
          </w:rPr>
        </w:r>
        <w:r w:rsidR="00620CC0">
          <w:rPr>
            <w:noProof/>
            <w:webHidden/>
          </w:rPr>
          <w:fldChar w:fldCharType="separate"/>
        </w:r>
        <w:r w:rsidR="00694E6B">
          <w:rPr>
            <w:noProof/>
            <w:webHidden/>
          </w:rPr>
          <w:t>23</w:t>
        </w:r>
        <w:r w:rsidR="00620CC0">
          <w:rPr>
            <w:noProof/>
            <w:webHidden/>
          </w:rPr>
          <w:fldChar w:fldCharType="end"/>
        </w:r>
      </w:hyperlink>
    </w:p>
    <w:p w14:paraId="517CE26C" w14:textId="77777777" w:rsidR="00620CC0" w:rsidRDefault="000A41AC">
      <w:pPr>
        <w:pStyle w:val="Obsah2"/>
        <w:rPr>
          <w:rFonts w:asciiTheme="minorHAnsi" w:eastAsiaTheme="minorEastAsia" w:hAnsiTheme="minorHAnsi" w:cstheme="minorBidi"/>
          <w:noProof/>
          <w:sz w:val="22"/>
          <w:szCs w:val="22"/>
        </w:rPr>
      </w:pPr>
      <w:hyperlink w:anchor="_Toc430846270" w:history="1">
        <w:r w:rsidR="00620CC0" w:rsidRPr="00FE078B">
          <w:rPr>
            <w:rStyle w:val="Hypertextovodkaz"/>
            <w:noProof/>
          </w:rPr>
          <w:t>14.1</w:t>
        </w:r>
        <w:r w:rsidR="00620CC0">
          <w:rPr>
            <w:rFonts w:asciiTheme="minorHAnsi" w:eastAsiaTheme="minorEastAsia" w:hAnsiTheme="minorHAnsi" w:cstheme="minorBidi"/>
            <w:noProof/>
            <w:sz w:val="22"/>
            <w:szCs w:val="22"/>
          </w:rPr>
          <w:tab/>
        </w:r>
        <w:r w:rsidR="00620CC0" w:rsidRPr="00FE078B">
          <w:rPr>
            <w:rStyle w:val="Hypertextovodkaz"/>
            <w:noProof/>
          </w:rPr>
          <w:t>Dvojí užívání Majetku</w:t>
        </w:r>
        <w:r w:rsidR="00620CC0">
          <w:rPr>
            <w:noProof/>
            <w:webHidden/>
          </w:rPr>
          <w:tab/>
        </w:r>
        <w:r w:rsidR="00620CC0">
          <w:rPr>
            <w:noProof/>
            <w:webHidden/>
          </w:rPr>
          <w:fldChar w:fldCharType="begin"/>
        </w:r>
        <w:r w:rsidR="00620CC0">
          <w:rPr>
            <w:noProof/>
            <w:webHidden/>
          </w:rPr>
          <w:instrText xml:space="preserve"> PAGEREF _Toc430846270 \h </w:instrText>
        </w:r>
        <w:r w:rsidR="00620CC0">
          <w:rPr>
            <w:noProof/>
            <w:webHidden/>
          </w:rPr>
        </w:r>
        <w:r w:rsidR="00620CC0">
          <w:rPr>
            <w:noProof/>
            <w:webHidden/>
          </w:rPr>
          <w:fldChar w:fldCharType="separate"/>
        </w:r>
        <w:r w:rsidR="00694E6B">
          <w:rPr>
            <w:noProof/>
            <w:webHidden/>
          </w:rPr>
          <w:t>23</w:t>
        </w:r>
        <w:r w:rsidR="00620CC0">
          <w:rPr>
            <w:noProof/>
            <w:webHidden/>
          </w:rPr>
          <w:fldChar w:fldCharType="end"/>
        </w:r>
      </w:hyperlink>
    </w:p>
    <w:p w14:paraId="3F072493" w14:textId="77777777" w:rsidR="00620CC0" w:rsidRDefault="000A41AC">
      <w:pPr>
        <w:pStyle w:val="Obsah2"/>
        <w:rPr>
          <w:rFonts w:asciiTheme="minorHAnsi" w:eastAsiaTheme="minorEastAsia" w:hAnsiTheme="minorHAnsi" w:cstheme="minorBidi"/>
          <w:noProof/>
          <w:sz w:val="22"/>
          <w:szCs w:val="22"/>
        </w:rPr>
      </w:pPr>
      <w:hyperlink w:anchor="_Toc430846271" w:history="1">
        <w:r w:rsidR="00620CC0" w:rsidRPr="00FE078B">
          <w:rPr>
            <w:rStyle w:val="Hypertextovodkaz"/>
            <w:noProof/>
          </w:rPr>
          <w:t>14.2</w:t>
        </w:r>
        <w:r w:rsidR="00620CC0">
          <w:rPr>
            <w:rFonts w:asciiTheme="minorHAnsi" w:eastAsiaTheme="minorEastAsia" w:hAnsiTheme="minorHAnsi" w:cstheme="minorBidi"/>
            <w:noProof/>
            <w:sz w:val="22"/>
            <w:szCs w:val="22"/>
          </w:rPr>
          <w:tab/>
        </w:r>
        <w:r w:rsidR="00620CC0" w:rsidRPr="00FE078B">
          <w:rPr>
            <w:rStyle w:val="Hypertextovodkaz"/>
            <w:noProof/>
          </w:rPr>
          <w:t>Angažování Subdodavatelů Provozovatele</w:t>
        </w:r>
        <w:r w:rsidR="00620CC0">
          <w:rPr>
            <w:noProof/>
            <w:webHidden/>
          </w:rPr>
          <w:tab/>
        </w:r>
        <w:r w:rsidR="00620CC0">
          <w:rPr>
            <w:noProof/>
            <w:webHidden/>
          </w:rPr>
          <w:fldChar w:fldCharType="begin"/>
        </w:r>
        <w:r w:rsidR="00620CC0">
          <w:rPr>
            <w:noProof/>
            <w:webHidden/>
          </w:rPr>
          <w:instrText xml:space="preserve"> PAGEREF _Toc430846271 \h </w:instrText>
        </w:r>
        <w:r w:rsidR="00620CC0">
          <w:rPr>
            <w:noProof/>
            <w:webHidden/>
          </w:rPr>
        </w:r>
        <w:r w:rsidR="00620CC0">
          <w:rPr>
            <w:noProof/>
            <w:webHidden/>
          </w:rPr>
          <w:fldChar w:fldCharType="separate"/>
        </w:r>
        <w:r w:rsidR="00694E6B">
          <w:rPr>
            <w:noProof/>
            <w:webHidden/>
          </w:rPr>
          <w:t>23</w:t>
        </w:r>
        <w:r w:rsidR="00620CC0">
          <w:rPr>
            <w:noProof/>
            <w:webHidden/>
          </w:rPr>
          <w:fldChar w:fldCharType="end"/>
        </w:r>
      </w:hyperlink>
    </w:p>
    <w:p w14:paraId="1012DEFE" w14:textId="77777777" w:rsidR="00620CC0" w:rsidRDefault="000A41AC">
      <w:pPr>
        <w:pStyle w:val="Obsah2"/>
        <w:rPr>
          <w:rFonts w:asciiTheme="minorHAnsi" w:eastAsiaTheme="minorEastAsia" w:hAnsiTheme="minorHAnsi" w:cstheme="minorBidi"/>
          <w:noProof/>
          <w:sz w:val="22"/>
          <w:szCs w:val="22"/>
        </w:rPr>
      </w:pPr>
      <w:hyperlink w:anchor="_Toc430846272" w:history="1">
        <w:r w:rsidR="00620CC0" w:rsidRPr="00FE078B">
          <w:rPr>
            <w:rStyle w:val="Hypertextovodkaz"/>
            <w:noProof/>
          </w:rPr>
          <w:t>14.3</w:t>
        </w:r>
        <w:r w:rsidR="00620CC0">
          <w:rPr>
            <w:rFonts w:asciiTheme="minorHAnsi" w:eastAsiaTheme="minorEastAsia" w:hAnsiTheme="minorHAnsi" w:cstheme="minorBidi"/>
            <w:noProof/>
            <w:sz w:val="22"/>
            <w:szCs w:val="22"/>
          </w:rPr>
          <w:tab/>
        </w:r>
        <w:r w:rsidR="00620CC0" w:rsidRPr="00FE078B">
          <w:rPr>
            <w:rStyle w:val="Hypertextovodkaz"/>
            <w:noProof/>
          </w:rPr>
          <w:t>Změna kontroly</w:t>
        </w:r>
        <w:r w:rsidR="00620CC0">
          <w:rPr>
            <w:noProof/>
            <w:webHidden/>
          </w:rPr>
          <w:tab/>
        </w:r>
        <w:r w:rsidR="00620CC0">
          <w:rPr>
            <w:noProof/>
            <w:webHidden/>
          </w:rPr>
          <w:fldChar w:fldCharType="begin"/>
        </w:r>
        <w:r w:rsidR="00620CC0">
          <w:rPr>
            <w:noProof/>
            <w:webHidden/>
          </w:rPr>
          <w:instrText xml:space="preserve"> PAGEREF _Toc430846272 \h </w:instrText>
        </w:r>
        <w:r w:rsidR="00620CC0">
          <w:rPr>
            <w:noProof/>
            <w:webHidden/>
          </w:rPr>
        </w:r>
        <w:r w:rsidR="00620CC0">
          <w:rPr>
            <w:noProof/>
            <w:webHidden/>
          </w:rPr>
          <w:fldChar w:fldCharType="separate"/>
        </w:r>
        <w:r w:rsidR="00694E6B">
          <w:rPr>
            <w:noProof/>
            <w:webHidden/>
          </w:rPr>
          <w:t>23</w:t>
        </w:r>
        <w:r w:rsidR="00620CC0">
          <w:rPr>
            <w:noProof/>
            <w:webHidden/>
          </w:rPr>
          <w:fldChar w:fldCharType="end"/>
        </w:r>
      </w:hyperlink>
    </w:p>
    <w:p w14:paraId="3F01639B" w14:textId="77777777" w:rsidR="00620CC0" w:rsidRDefault="000A41AC">
      <w:pPr>
        <w:pStyle w:val="Obsah2"/>
        <w:rPr>
          <w:rFonts w:asciiTheme="minorHAnsi" w:eastAsiaTheme="minorEastAsia" w:hAnsiTheme="minorHAnsi" w:cstheme="minorBidi"/>
          <w:noProof/>
          <w:sz w:val="22"/>
          <w:szCs w:val="22"/>
        </w:rPr>
      </w:pPr>
      <w:hyperlink w:anchor="_Toc430846273" w:history="1">
        <w:r w:rsidR="00620CC0" w:rsidRPr="00FE078B">
          <w:rPr>
            <w:rStyle w:val="Hypertextovodkaz"/>
            <w:noProof/>
          </w:rPr>
          <w:t>14.4</w:t>
        </w:r>
        <w:r w:rsidR="00620CC0">
          <w:rPr>
            <w:rFonts w:asciiTheme="minorHAnsi" w:eastAsiaTheme="minorEastAsia" w:hAnsiTheme="minorHAnsi" w:cstheme="minorBidi"/>
            <w:noProof/>
            <w:sz w:val="22"/>
            <w:szCs w:val="22"/>
          </w:rPr>
          <w:tab/>
        </w:r>
        <w:r w:rsidR="00620CC0" w:rsidRPr="00FE078B">
          <w:rPr>
            <w:rStyle w:val="Hypertextovodkaz"/>
            <w:noProof/>
          </w:rPr>
          <w:t>Konflikt zájmů Provozovatele v případě výběrových řízení Vlastníka</w:t>
        </w:r>
        <w:r w:rsidR="00620CC0">
          <w:rPr>
            <w:noProof/>
            <w:webHidden/>
          </w:rPr>
          <w:tab/>
        </w:r>
        <w:r w:rsidR="00620CC0">
          <w:rPr>
            <w:noProof/>
            <w:webHidden/>
          </w:rPr>
          <w:fldChar w:fldCharType="begin"/>
        </w:r>
        <w:r w:rsidR="00620CC0">
          <w:rPr>
            <w:noProof/>
            <w:webHidden/>
          </w:rPr>
          <w:instrText xml:space="preserve"> PAGEREF _Toc430846273 \h </w:instrText>
        </w:r>
        <w:r w:rsidR="00620CC0">
          <w:rPr>
            <w:noProof/>
            <w:webHidden/>
          </w:rPr>
        </w:r>
        <w:r w:rsidR="00620CC0">
          <w:rPr>
            <w:noProof/>
            <w:webHidden/>
          </w:rPr>
          <w:fldChar w:fldCharType="separate"/>
        </w:r>
        <w:r w:rsidR="00694E6B">
          <w:rPr>
            <w:noProof/>
            <w:webHidden/>
          </w:rPr>
          <w:t>23</w:t>
        </w:r>
        <w:r w:rsidR="00620CC0">
          <w:rPr>
            <w:noProof/>
            <w:webHidden/>
          </w:rPr>
          <w:fldChar w:fldCharType="end"/>
        </w:r>
      </w:hyperlink>
    </w:p>
    <w:p w14:paraId="33570707" w14:textId="77777777" w:rsidR="00620CC0" w:rsidRDefault="000A41AC">
      <w:pPr>
        <w:pStyle w:val="Obsah2"/>
        <w:rPr>
          <w:rFonts w:asciiTheme="minorHAnsi" w:eastAsiaTheme="minorEastAsia" w:hAnsiTheme="minorHAnsi" w:cstheme="minorBidi"/>
          <w:noProof/>
          <w:sz w:val="22"/>
          <w:szCs w:val="22"/>
        </w:rPr>
      </w:pPr>
      <w:hyperlink w:anchor="_Toc430846274" w:history="1">
        <w:r w:rsidR="00620CC0" w:rsidRPr="00FE078B">
          <w:rPr>
            <w:rStyle w:val="Hypertextovodkaz"/>
            <w:noProof/>
          </w:rPr>
          <w:t>14.5</w:t>
        </w:r>
        <w:r w:rsidR="00620CC0">
          <w:rPr>
            <w:rFonts w:asciiTheme="minorHAnsi" w:eastAsiaTheme="minorEastAsia" w:hAnsiTheme="minorHAnsi" w:cstheme="minorBidi"/>
            <w:noProof/>
            <w:sz w:val="22"/>
            <w:szCs w:val="22"/>
          </w:rPr>
          <w:tab/>
        </w:r>
        <w:r w:rsidR="00620CC0" w:rsidRPr="00FE078B">
          <w:rPr>
            <w:rStyle w:val="Hypertextovodkaz"/>
            <w:noProof/>
          </w:rPr>
          <w:t>Soulad s environmentálními směrnicemi</w:t>
        </w:r>
        <w:r w:rsidR="00620CC0">
          <w:rPr>
            <w:noProof/>
            <w:webHidden/>
          </w:rPr>
          <w:tab/>
        </w:r>
        <w:r w:rsidR="00620CC0">
          <w:rPr>
            <w:noProof/>
            <w:webHidden/>
          </w:rPr>
          <w:fldChar w:fldCharType="begin"/>
        </w:r>
        <w:r w:rsidR="00620CC0">
          <w:rPr>
            <w:noProof/>
            <w:webHidden/>
          </w:rPr>
          <w:instrText xml:space="preserve"> PAGEREF _Toc430846274 \h </w:instrText>
        </w:r>
        <w:r w:rsidR="00620CC0">
          <w:rPr>
            <w:noProof/>
            <w:webHidden/>
          </w:rPr>
        </w:r>
        <w:r w:rsidR="00620CC0">
          <w:rPr>
            <w:noProof/>
            <w:webHidden/>
          </w:rPr>
          <w:fldChar w:fldCharType="separate"/>
        </w:r>
        <w:r w:rsidR="00694E6B">
          <w:rPr>
            <w:noProof/>
            <w:webHidden/>
          </w:rPr>
          <w:t>23</w:t>
        </w:r>
        <w:r w:rsidR="00620CC0">
          <w:rPr>
            <w:noProof/>
            <w:webHidden/>
          </w:rPr>
          <w:fldChar w:fldCharType="end"/>
        </w:r>
      </w:hyperlink>
    </w:p>
    <w:p w14:paraId="2CB56997" w14:textId="77777777" w:rsidR="00620CC0" w:rsidRDefault="000A41AC">
      <w:pPr>
        <w:pStyle w:val="Obsah2"/>
        <w:rPr>
          <w:rFonts w:asciiTheme="minorHAnsi" w:eastAsiaTheme="minorEastAsia" w:hAnsiTheme="minorHAnsi" w:cstheme="minorBidi"/>
          <w:noProof/>
          <w:sz w:val="22"/>
          <w:szCs w:val="22"/>
        </w:rPr>
      </w:pPr>
      <w:hyperlink w:anchor="_Toc430846275" w:history="1">
        <w:r w:rsidR="00620CC0" w:rsidRPr="00FE078B">
          <w:rPr>
            <w:rStyle w:val="Hypertextovodkaz"/>
            <w:noProof/>
          </w:rPr>
          <w:t>14.6</w:t>
        </w:r>
        <w:r w:rsidR="00620CC0">
          <w:rPr>
            <w:rFonts w:asciiTheme="minorHAnsi" w:eastAsiaTheme="minorEastAsia" w:hAnsiTheme="minorHAnsi" w:cstheme="minorBidi"/>
            <w:noProof/>
            <w:sz w:val="22"/>
            <w:szCs w:val="22"/>
          </w:rPr>
          <w:tab/>
        </w:r>
        <w:r w:rsidR="00620CC0" w:rsidRPr="00FE078B">
          <w:rPr>
            <w:rStyle w:val="Hypertextovodkaz"/>
            <w:noProof/>
          </w:rPr>
          <w:t>Součinnost ve vztahu k plnění dotačních povinností Vlastníka</w:t>
        </w:r>
        <w:r w:rsidR="00620CC0">
          <w:rPr>
            <w:noProof/>
            <w:webHidden/>
          </w:rPr>
          <w:tab/>
        </w:r>
        <w:r w:rsidR="00620CC0">
          <w:rPr>
            <w:noProof/>
            <w:webHidden/>
          </w:rPr>
          <w:fldChar w:fldCharType="begin"/>
        </w:r>
        <w:r w:rsidR="00620CC0">
          <w:rPr>
            <w:noProof/>
            <w:webHidden/>
          </w:rPr>
          <w:instrText xml:space="preserve"> PAGEREF _Toc430846275 \h </w:instrText>
        </w:r>
        <w:r w:rsidR="00620CC0">
          <w:rPr>
            <w:noProof/>
            <w:webHidden/>
          </w:rPr>
        </w:r>
        <w:r w:rsidR="00620CC0">
          <w:rPr>
            <w:noProof/>
            <w:webHidden/>
          </w:rPr>
          <w:fldChar w:fldCharType="separate"/>
        </w:r>
        <w:r w:rsidR="00694E6B">
          <w:rPr>
            <w:noProof/>
            <w:webHidden/>
          </w:rPr>
          <w:t>24</w:t>
        </w:r>
        <w:r w:rsidR="00620CC0">
          <w:rPr>
            <w:noProof/>
            <w:webHidden/>
          </w:rPr>
          <w:fldChar w:fldCharType="end"/>
        </w:r>
      </w:hyperlink>
    </w:p>
    <w:p w14:paraId="46A09BB9" w14:textId="77777777" w:rsidR="00620CC0" w:rsidRDefault="000A41AC">
      <w:pPr>
        <w:pStyle w:val="Obsah1"/>
        <w:rPr>
          <w:rFonts w:asciiTheme="minorHAnsi" w:eastAsiaTheme="minorEastAsia" w:hAnsiTheme="minorHAnsi" w:cstheme="minorBidi"/>
          <w:b w:val="0"/>
          <w:noProof/>
          <w:szCs w:val="22"/>
        </w:rPr>
      </w:pPr>
      <w:hyperlink w:anchor="_Toc430846276" w:history="1">
        <w:r w:rsidR="00620CC0" w:rsidRPr="00FE078B">
          <w:rPr>
            <w:rStyle w:val="Hypertextovodkaz"/>
            <w:noProof/>
          </w:rPr>
          <w:t>15</w:t>
        </w:r>
        <w:r w:rsidR="00620CC0">
          <w:rPr>
            <w:rFonts w:asciiTheme="minorHAnsi" w:eastAsiaTheme="minorEastAsia" w:hAnsiTheme="minorHAnsi" w:cstheme="minorBidi"/>
            <w:b w:val="0"/>
            <w:noProof/>
            <w:szCs w:val="22"/>
          </w:rPr>
          <w:tab/>
        </w:r>
        <w:r w:rsidR="00620CC0" w:rsidRPr="00FE078B">
          <w:rPr>
            <w:rStyle w:val="Hypertextovodkaz"/>
            <w:noProof/>
          </w:rPr>
          <w:t>PRÁVA DUŠEVNÍHO VLASTNICTVÍ</w:t>
        </w:r>
        <w:r w:rsidR="00620CC0">
          <w:rPr>
            <w:noProof/>
            <w:webHidden/>
          </w:rPr>
          <w:tab/>
        </w:r>
        <w:r w:rsidR="00620CC0">
          <w:rPr>
            <w:noProof/>
            <w:webHidden/>
          </w:rPr>
          <w:fldChar w:fldCharType="begin"/>
        </w:r>
        <w:r w:rsidR="00620CC0">
          <w:rPr>
            <w:noProof/>
            <w:webHidden/>
          </w:rPr>
          <w:instrText xml:space="preserve"> PAGEREF _Toc430846276 \h </w:instrText>
        </w:r>
        <w:r w:rsidR="00620CC0">
          <w:rPr>
            <w:noProof/>
            <w:webHidden/>
          </w:rPr>
        </w:r>
        <w:r w:rsidR="00620CC0">
          <w:rPr>
            <w:noProof/>
            <w:webHidden/>
          </w:rPr>
          <w:fldChar w:fldCharType="separate"/>
        </w:r>
        <w:r w:rsidR="00694E6B">
          <w:rPr>
            <w:noProof/>
            <w:webHidden/>
          </w:rPr>
          <w:t>24</w:t>
        </w:r>
        <w:r w:rsidR="00620CC0">
          <w:rPr>
            <w:noProof/>
            <w:webHidden/>
          </w:rPr>
          <w:fldChar w:fldCharType="end"/>
        </w:r>
      </w:hyperlink>
    </w:p>
    <w:p w14:paraId="1A82E831" w14:textId="77777777" w:rsidR="00620CC0" w:rsidRDefault="000A41AC">
      <w:pPr>
        <w:pStyle w:val="Obsah2"/>
        <w:rPr>
          <w:rFonts w:asciiTheme="minorHAnsi" w:eastAsiaTheme="minorEastAsia" w:hAnsiTheme="minorHAnsi" w:cstheme="minorBidi"/>
          <w:noProof/>
          <w:sz w:val="22"/>
          <w:szCs w:val="22"/>
        </w:rPr>
      </w:pPr>
      <w:hyperlink w:anchor="_Toc430846277" w:history="1">
        <w:r w:rsidR="00620CC0" w:rsidRPr="00FE078B">
          <w:rPr>
            <w:rStyle w:val="Hypertextovodkaz"/>
            <w:noProof/>
          </w:rPr>
          <w:t>15.1</w:t>
        </w:r>
        <w:r w:rsidR="00620CC0">
          <w:rPr>
            <w:rFonts w:asciiTheme="minorHAnsi" w:eastAsiaTheme="minorEastAsia" w:hAnsiTheme="minorHAnsi" w:cstheme="minorBidi"/>
            <w:noProof/>
            <w:sz w:val="22"/>
            <w:szCs w:val="22"/>
          </w:rPr>
          <w:tab/>
        </w:r>
        <w:r w:rsidR="00620CC0" w:rsidRPr="00FE078B">
          <w:rPr>
            <w:rStyle w:val="Hypertextovodkaz"/>
            <w:noProof/>
          </w:rPr>
          <w:t>Základní ustanovení – práva duševního vlastnictví</w:t>
        </w:r>
        <w:r w:rsidR="00620CC0">
          <w:rPr>
            <w:noProof/>
            <w:webHidden/>
          </w:rPr>
          <w:tab/>
        </w:r>
        <w:r w:rsidR="00620CC0">
          <w:rPr>
            <w:noProof/>
            <w:webHidden/>
          </w:rPr>
          <w:fldChar w:fldCharType="begin"/>
        </w:r>
        <w:r w:rsidR="00620CC0">
          <w:rPr>
            <w:noProof/>
            <w:webHidden/>
          </w:rPr>
          <w:instrText xml:space="preserve"> PAGEREF _Toc430846277 \h </w:instrText>
        </w:r>
        <w:r w:rsidR="00620CC0">
          <w:rPr>
            <w:noProof/>
            <w:webHidden/>
          </w:rPr>
        </w:r>
        <w:r w:rsidR="00620CC0">
          <w:rPr>
            <w:noProof/>
            <w:webHidden/>
          </w:rPr>
          <w:fldChar w:fldCharType="separate"/>
        </w:r>
        <w:r w:rsidR="00694E6B">
          <w:rPr>
            <w:noProof/>
            <w:webHidden/>
          </w:rPr>
          <w:t>24</w:t>
        </w:r>
        <w:r w:rsidR="00620CC0">
          <w:rPr>
            <w:noProof/>
            <w:webHidden/>
          </w:rPr>
          <w:fldChar w:fldCharType="end"/>
        </w:r>
      </w:hyperlink>
    </w:p>
    <w:p w14:paraId="2B126D6E" w14:textId="77777777" w:rsidR="00620CC0" w:rsidRDefault="000A41AC">
      <w:pPr>
        <w:pStyle w:val="Obsah1"/>
        <w:rPr>
          <w:rFonts w:asciiTheme="minorHAnsi" w:eastAsiaTheme="minorEastAsia" w:hAnsiTheme="minorHAnsi" w:cstheme="minorBidi"/>
          <w:b w:val="0"/>
          <w:noProof/>
          <w:szCs w:val="22"/>
        </w:rPr>
      </w:pPr>
      <w:hyperlink w:anchor="_Toc430846278" w:history="1">
        <w:r w:rsidR="00620CC0" w:rsidRPr="00FE078B">
          <w:rPr>
            <w:rStyle w:val="Hypertextovodkaz"/>
            <w:noProof/>
          </w:rPr>
          <w:t>16</w:t>
        </w:r>
        <w:r w:rsidR="00620CC0">
          <w:rPr>
            <w:rFonts w:asciiTheme="minorHAnsi" w:eastAsiaTheme="minorEastAsia" w:hAnsiTheme="minorHAnsi" w:cstheme="minorBidi"/>
            <w:b w:val="0"/>
            <w:noProof/>
            <w:szCs w:val="22"/>
          </w:rPr>
          <w:tab/>
        </w:r>
        <w:r w:rsidR="00620CC0" w:rsidRPr="00FE078B">
          <w:rPr>
            <w:rStyle w:val="Hypertextovodkaz"/>
            <w:noProof/>
          </w:rPr>
          <w:t>ODPOVĚDNOST ZA ŠKODU A SMLUVNÍ POKUTY</w:t>
        </w:r>
        <w:r w:rsidR="00620CC0">
          <w:rPr>
            <w:noProof/>
            <w:webHidden/>
          </w:rPr>
          <w:tab/>
        </w:r>
        <w:r w:rsidR="00620CC0">
          <w:rPr>
            <w:noProof/>
            <w:webHidden/>
          </w:rPr>
          <w:fldChar w:fldCharType="begin"/>
        </w:r>
        <w:r w:rsidR="00620CC0">
          <w:rPr>
            <w:noProof/>
            <w:webHidden/>
          </w:rPr>
          <w:instrText xml:space="preserve"> PAGEREF _Toc430846278 \h </w:instrText>
        </w:r>
        <w:r w:rsidR="00620CC0">
          <w:rPr>
            <w:noProof/>
            <w:webHidden/>
          </w:rPr>
        </w:r>
        <w:r w:rsidR="00620CC0">
          <w:rPr>
            <w:noProof/>
            <w:webHidden/>
          </w:rPr>
          <w:fldChar w:fldCharType="separate"/>
        </w:r>
        <w:r w:rsidR="00694E6B">
          <w:rPr>
            <w:noProof/>
            <w:webHidden/>
          </w:rPr>
          <w:t>24</w:t>
        </w:r>
        <w:r w:rsidR="00620CC0">
          <w:rPr>
            <w:noProof/>
            <w:webHidden/>
          </w:rPr>
          <w:fldChar w:fldCharType="end"/>
        </w:r>
      </w:hyperlink>
    </w:p>
    <w:p w14:paraId="7CFCCF54" w14:textId="77777777" w:rsidR="00620CC0" w:rsidRDefault="000A41AC">
      <w:pPr>
        <w:pStyle w:val="Obsah2"/>
        <w:rPr>
          <w:rFonts w:asciiTheme="minorHAnsi" w:eastAsiaTheme="minorEastAsia" w:hAnsiTheme="minorHAnsi" w:cstheme="minorBidi"/>
          <w:noProof/>
          <w:sz w:val="22"/>
          <w:szCs w:val="22"/>
        </w:rPr>
      </w:pPr>
      <w:hyperlink w:anchor="_Toc430846279" w:history="1">
        <w:r w:rsidR="00620CC0" w:rsidRPr="00FE078B">
          <w:rPr>
            <w:rStyle w:val="Hypertextovodkaz"/>
            <w:noProof/>
          </w:rPr>
          <w:t>16.1</w:t>
        </w:r>
        <w:r w:rsidR="00620CC0">
          <w:rPr>
            <w:rFonts w:asciiTheme="minorHAnsi" w:eastAsiaTheme="minorEastAsia" w:hAnsiTheme="minorHAnsi" w:cstheme="minorBidi"/>
            <w:noProof/>
            <w:sz w:val="22"/>
            <w:szCs w:val="22"/>
          </w:rPr>
          <w:tab/>
        </w:r>
        <w:r w:rsidR="00620CC0" w:rsidRPr="00FE078B">
          <w:rPr>
            <w:rStyle w:val="Hypertextovodkaz"/>
            <w:noProof/>
          </w:rPr>
          <w:t>Systém smluvních pokutových bodů</w:t>
        </w:r>
        <w:r w:rsidR="00620CC0">
          <w:rPr>
            <w:noProof/>
            <w:webHidden/>
          </w:rPr>
          <w:tab/>
        </w:r>
        <w:r w:rsidR="00620CC0">
          <w:rPr>
            <w:noProof/>
            <w:webHidden/>
          </w:rPr>
          <w:fldChar w:fldCharType="begin"/>
        </w:r>
        <w:r w:rsidR="00620CC0">
          <w:rPr>
            <w:noProof/>
            <w:webHidden/>
          </w:rPr>
          <w:instrText xml:space="preserve"> PAGEREF _Toc430846279 \h </w:instrText>
        </w:r>
        <w:r w:rsidR="00620CC0">
          <w:rPr>
            <w:noProof/>
            <w:webHidden/>
          </w:rPr>
        </w:r>
        <w:r w:rsidR="00620CC0">
          <w:rPr>
            <w:noProof/>
            <w:webHidden/>
          </w:rPr>
          <w:fldChar w:fldCharType="separate"/>
        </w:r>
        <w:r w:rsidR="00694E6B">
          <w:rPr>
            <w:noProof/>
            <w:webHidden/>
          </w:rPr>
          <w:t>24</w:t>
        </w:r>
        <w:r w:rsidR="00620CC0">
          <w:rPr>
            <w:noProof/>
            <w:webHidden/>
          </w:rPr>
          <w:fldChar w:fldCharType="end"/>
        </w:r>
      </w:hyperlink>
    </w:p>
    <w:p w14:paraId="09AAB677" w14:textId="77777777" w:rsidR="00620CC0" w:rsidRDefault="000A41AC">
      <w:pPr>
        <w:pStyle w:val="Obsah2"/>
        <w:rPr>
          <w:rFonts w:asciiTheme="minorHAnsi" w:eastAsiaTheme="minorEastAsia" w:hAnsiTheme="minorHAnsi" w:cstheme="minorBidi"/>
          <w:noProof/>
          <w:sz w:val="22"/>
          <w:szCs w:val="22"/>
        </w:rPr>
      </w:pPr>
      <w:hyperlink w:anchor="_Toc430846280" w:history="1">
        <w:r w:rsidR="00620CC0" w:rsidRPr="00FE078B">
          <w:rPr>
            <w:rStyle w:val="Hypertextovodkaz"/>
            <w:noProof/>
          </w:rPr>
          <w:t>16.2</w:t>
        </w:r>
        <w:r w:rsidR="00620CC0">
          <w:rPr>
            <w:rFonts w:asciiTheme="minorHAnsi" w:eastAsiaTheme="minorEastAsia" w:hAnsiTheme="minorHAnsi" w:cstheme="minorBidi"/>
            <w:noProof/>
            <w:sz w:val="22"/>
            <w:szCs w:val="22"/>
          </w:rPr>
          <w:tab/>
        </w:r>
        <w:r w:rsidR="00620CC0" w:rsidRPr="00FE078B">
          <w:rPr>
            <w:rStyle w:val="Hypertextovodkaz"/>
            <w:noProof/>
          </w:rPr>
          <w:t>Smluvní pokuty za neplnění smluvních výkonových ukazatelů</w:t>
        </w:r>
        <w:r w:rsidR="00620CC0">
          <w:rPr>
            <w:noProof/>
            <w:webHidden/>
          </w:rPr>
          <w:tab/>
        </w:r>
        <w:r w:rsidR="00620CC0">
          <w:rPr>
            <w:noProof/>
            <w:webHidden/>
          </w:rPr>
          <w:fldChar w:fldCharType="begin"/>
        </w:r>
        <w:r w:rsidR="00620CC0">
          <w:rPr>
            <w:noProof/>
            <w:webHidden/>
          </w:rPr>
          <w:instrText xml:space="preserve"> PAGEREF _Toc430846280 \h </w:instrText>
        </w:r>
        <w:r w:rsidR="00620CC0">
          <w:rPr>
            <w:noProof/>
            <w:webHidden/>
          </w:rPr>
        </w:r>
        <w:r w:rsidR="00620CC0">
          <w:rPr>
            <w:noProof/>
            <w:webHidden/>
          </w:rPr>
          <w:fldChar w:fldCharType="separate"/>
        </w:r>
        <w:r w:rsidR="00694E6B">
          <w:rPr>
            <w:noProof/>
            <w:webHidden/>
          </w:rPr>
          <w:t>25</w:t>
        </w:r>
        <w:r w:rsidR="00620CC0">
          <w:rPr>
            <w:noProof/>
            <w:webHidden/>
          </w:rPr>
          <w:fldChar w:fldCharType="end"/>
        </w:r>
      </w:hyperlink>
    </w:p>
    <w:p w14:paraId="7526AAE6" w14:textId="77777777" w:rsidR="00620CC0" w:rsidRDefault="000A41AC">
      <w:pPr>
        <w:pStyle w:val="Obsah2"/>
        <w:rPr>
          <w:rFonts w:asciiTheme="minorHAnsi" w:eastAsiaTheme="minorEastAsia" w:hAnsiTheme="minorHAnsi" w:cstheme="minorBidi"/>
          <w:noProof/>
          <w:sz w:val="22"/>
          <w:szCs w:val="22"/>
        </w:rPr>
      </w:pPr>
      <w:hyperlink w:anchor="_Toc430846281" w:history="1">
        <w:r w:rsidR="00620CC0" w:rsidRPr="00FE078B">
          <w:rPr>
            <w:rStyle w:val="Hypertextovodkaz"/>
            <w:noProof/>
          </w:rPr>
          <w:t>16.3</w:t>
        </w:r>
        <w:r w:rsidR="00620CC0">
          <w:rPr>
            <w:rFonts w:asciiTheme="minorHAnsi" w:eastAsiaTheme="minorEastAsia" w:hAnsiTheme="minorHAnsi" w:cstheme="minorBidi"/>
            <w:noProof/>
            <w:sz w:val="22"/>
            <w:szCs w:val="22"/>
          </w:rPr>
          <w:tab/>
        </w:r>
        <w:r w:rsidR="00620CC0" w:rsidRPr="00FE078B">
          <w:rPr>
            <w:rStyle w:val="Hypertextovodkaz"/>
            <w:noProof/>
          </w:rPr>
          <w:t>Smluvní pokuty za porušení dalších smluvních povinností Provozovatele</w:t>
        </w:r>
        <w:r w:rsidR="00620CC0">
          <w:rPr>
            <w:noProof/>
            <w:webHidden/>
          </w:rPr>
          <w:tab/>
        </w:r>
        <w:r w:rsidR="00620CC0">
          <w:rPr>
            <w:noProof/>
            <w:webHidden/>
          </w:rPr>
          <w:fldChar w:fldCharType="begin"/>
        </w:r>
        <w:r w:rsidR="00620CC0">
          <w:rPr>
            <w:noProof/>
            <w:webHidden/>
          </w:rPr>
          <w:instrText xml:space="preserve"> PAGEREF _Toc430846281 \h </w:instrText>
        </w:r>
        <w:r w:rsidR="00620CC0">
          <w:rPr>
            <w:noProof/>
            <w:webHidden/>
          </w:rPr>
        </w:r>
        <w:r w:rsidR="00620CC0">
          <w:rPr>
            <w:noProof/>
            <w:webHidden/>
          </w:rPr>
          <w:fldChar w:fldCharType="separate"/>
        </w:r>
        <w:r w:rsidR="00694E6B">
          <w:rPr>
            <w:noProof/>
            <w:webHidden/>
          </w:rPr>
          <w:t>25</w:t>
        </w:r>
        <w:r w:rsidR="00620CC0">
          <w:rPr>
            <w:noProof/>
            <w:webHidden/>
          </w:rPr>
          <w:fldChar w:fldCharType="end"/>
        </w:r>
      </w:hyperlink>
    </w:p>
    <w:p w14:paraId="6777382E" w14:textId="77777777" w:rsidR="00620CC0" w:rsidRDefault="000A41AC">
      <w:pPr>
        <w:pStyle w:val="Obsah2"/>
        <w:rPr>
          <w:rFonts w:asciiTheme="minorHAnsi" w:eastAsiaTheme="minorEastAsia" w:hAnsiTheme="minorHAnsi" w:cstheme="minorBidi"/>
          <w:noProof/>
          <w:sz w:val="22"/>
          <w:szCs w:val="22"/>
        </w:rPr>
      </w:pPr>
      <w:hyperlink w:anchor="_Toc430846282" w:history="1">
        <w:r w:rsidR="00620CC0" w:rsidRPr="00FE078B">
          <w:rPr>
            <w:rStyle w:val="Hypertextovodkaz"/>
            <w:noProof/>
          </w:rPr>
          <w:t>16.4</w:t>
        </w:r>
        <w:r w:rsidR="00620CC0">
          <w:rPr>
            <w:rFonts w:asciiTheme="minorHAnsi" w:eastAsiaTheme="minorEastAsia" w:hAnsiTheme="minorHAnsi" w:cstheme="minorBidi"/>
            <w:noProof/>
            <w:sz w:val="22"/>
            <w:szCs w:val="22"/>
          </w:rPr>
          <w:tab/>
        </w:r>
        <w:r w:rsidR="00620CC0" w:rsidRPr="00FE078B">
          <w:rPr>
            <w:rStyle w:val="Hypertextovodkaz"/>
            <w:noProof/>
          </w:rPr>
          <w:t>Splatnost a způsob úhrady smluvních pokut</w:t>
        </w:r>
        <w:r w:rsidR="00620CC0">
          <w:rPr>
            <w:noProof/>
            <w:webHidden/>
          </w:rPr>
          <w:tab/>
        </w:r>
        <w:r w:rsidR="00620CC0">
          <w:rPr>
            <w:noProof/>
            <w:webHidden/>
          </w:rPr>
          <w:fldChar w:fldCharType="begin"/>
        </w:r>
        <w:r w:rsidR="00620CC0">
          <w:rPr>
            <w:noProof/>
            <w:webHidden/>
          </w:rPr>
          <w:instrText xml:space="preserve"> PAGEREF _Toc430846282 \h </w:instrText>
        </w:r>
        <w:r w:rsidR="00620CC0">
          <w:rPr>
            <w:noProof/>
            <w:webHidden/>
          </w:rPr>
        </w:r>
        <w:r w:rsidR="00620CC0">
          <w:rPr>
            <w:noProof/>
            <w:webHidden/>
          </w:rPr>
          <w:fldChar w:fldCharType="separate"/>
        </w:r>
        <w:r w:rsidR="00694E6B">
          <w:rPr>
            <w:noProof/>
            <w:webHidden/>
          </w:rPr>
          <w:t>25</w:t>
        </w:r>
        <w:r w:rsidR="00620CC0">
          <w:rPr>
            <w:noProof/>
            <w:webHidden/>
          </w:rPr>
          <w:fldChar w:fldCharType="end"/>
        </w:r>
      </w:hyperlink>
    </w:p>
    <w:p w14:paraId="63B33C03" w14:textId="77777777" w:rsidR="00620CC0" w:rsidRDefault="000A41AC">
      <w:pPr>
        <w:pStyle w:val="Obsah1"/>
        <w:rPr>
          <w:rFonts w:asciiTheme="minorHAnsi" w:eastAsiaTheme="minorEastAsia" w:hAnsiTheme="minorHAnsi" w:cstheme="minorBidi"/>
          <w:b w:val="0"/>
          <w:noProof/>
          <w:szCs w:val="22"/>
        </w:rPr>
      </w:pPr>
      <w:hyperlink w:anchor="_Toc430846283" w:history="1">
        <w:r w:rsidR="00620CC0" w:rsidRPr="00FE078B">
          <w:rPr>
            <w:rStyle w:val="Hypertextovodkaz"/>
            <w:noProof/>
          </w:rPr>
          <w:t>17</w:t>
        </w:r>
        <w:r w:rsidR="00620CC0">
          <w:rPr>
            <w:rFonts w:asciiTheme="minorHAnsi" w:eastAsiaTheme="minorEastAsia" w:hAnsiTheme="minorHAnsi" w:cstheme="minorBidi"/>
            <w:b w:val="0"/>
            <w:noProof/>
            <w:szCs w:val="22"/>
          </w:rPr>
          <w:tab/>
        </w:r>
        <w:r w:rsidR="00620CC0" w:rsidRPr="00FE078B">
          <w:rPr>
            <w:rStyle w:val="Hypertextovodkaz"/>
            <w:noProof/>
          </w:rPr>
          <w:t>LIBERAČNÍ UDÁLOST</w:t>
        </w:r>
        <w:r w:rsidR="00620CC0">
          <w:rPr>
            <w:noProof/>
            <w:webHidden/>
          </w:rPr>
          <w:tab/>
        </w:r>
        <w:r w:rsidR="00620CC0">
          <w:rPr>
            <w:noProof/>
            <w:webHidden/>
          </w:rPr>
          <w:fldChar w:fldCharType="begin"/>
        </w:r>
        <w:r w:rsidR="00620CC0">
          <w:rPr>
            <w:noProof/>
            <w:webHidden/>
          </w:rPr>
          <w:instrText xml:space="preserve"> PAGEREF _Toc430846283 \h </w:instrText>
        </w:r>
        <w:r w:rsidR="00620CC0">
          <w:rPr>
            <w:noProof/>
            <w:webHidden/>
          </w:rPr>
        </w:r>
        <w:r w:rsidR="00620CC0">
          <w:rPr>
            <w:noProof/>
            <w:webHidden/>
          </w:rPr>
          <w:fldChar w:fldCharType="separate"/>
        </w:r>
        <w:r w:rsidR="00694E6B">
          <w:rPr>
            <w:noProof/>
            <w:webHidden/>
          </w:rPr>
          <w:t>26</w:t>
        </w:r>
        <w:r w:rsidR="00620CC0">
          <w:rPr>
            <w:noProof/>
            <w:webHidden/>
          </w:rPr>
          <w:fldChar w:fldCharType="end"/>
        </w:r>
      </w:hyperlink>
    </w:p>
    <w:p w14:paraId="6E12303B" w14:textId="77777777" w:rsidR="00620CC0" w:rsidRDefault="000A41AC">
      <w:pPr>
        <w:pStyle w:val="Obsah2"/>
        <w:rPr>
          <w:rFonts w:asciiTheme="minorHAnsi" w:eastAsiaTheme="minorEastAsia" w:hAnsiTheme="minorHAnsi" w:cstheme="minorBidi"/>
          <w:noProof/>
          <w:sz w:val="22"/>
          <w:szCs w:val="22"/>
        </w:rPr>
      </w:pPr>
      <w:hyperlink w:anchor="_Toc430846284" w:history="1">
        <w:r w:rsidR="00620CC0" w:rsidRPr="00FE078B">
          <w:rPr>
            <w:rStyle w:val="Hypertextovodkaz"/>
            <w:noProof/>
          </w:rPr>
          <w:t>17.1</w:t>
        </w:r>
        <w:r w:rsidR="00620CC0">
          <w:rPr>
            <w:rFonts w:asciiTheme="minorHAnsi" w:eastAsiaTheme="minorEastAsia" w:hAnsiTheme="minorHAnsi" w:cstheme="minorBidi"/>
            <w:noProof/>
            <w:sz w:val="22"/>
            <w:szCs w:val="22"/>
          </w:rPr>
          <w:tab/>
        </w:r>
        <w:r w:rsidR="00620CC0" w:rsidRPr="00FE078B">
          <w:rPr>
            <w:rStyle w:val="Hypertextovodkaz"/>
            <w:noProof/>
          </w:rPr>
          <w:t>Definice Liberační Události</w:t>
        </w:r>
        <w:r w:rsidR="00620CC0">
          <w:rPr>
            <w:noProof/>
            <w:webHidden/>
          </w:rPr>
          <w:tab/>
        </w:r>
        <w:r w:rsidR="00620CC0">
          <w:rPr>
            <w:noProof/>
            <w:webHidden/>
          </w:rPr>
          <w:fldChar w:fldCharType="begin"/>
        </w:r>
        <w:r w:rsidR="00620CC0">
          <w:rPr>
            <w:noProof/>
            <w:webHidden/>
          </w:rPr>
          <w:instrText xml:space="preserve"> PAGEREF _Toc430846284 \h </w:instrText>
        </w:r>
        <w:r w:rsidR="00620CC0">
          <w:rPr>
            <w:noProof/>
            <w:webHidden/>
          </w:rPr>
        </w:r>
        <w:r w:rsidR="00620CC0">
          <w:rPr>
            <w:noProof/>
            <w:webHidden/>
          </w:rPr>
          <w:fldChar w:fldCharType="separate"/>
        </w:r>
        <w:r w:rsidR="00694E6B">
          <w:rPr>
            <w:noProof/>
            <w:webHidden/>
          </w:rPr>
          <w:t>26</w:t>
        </w:r>
        <w:r w:rsidR="00620CC0">
          <w:rPr>
            <w:noProof/>
            <w:webHidden/>
          </w:rPr>
          <w:fldChar w:fldCharType="end"/>
        </w:r>
      </w:hyperlink>
    </w:p>
    <w:p w14:paraId="4AD12BE9" w14:textId="77777777" w:rsidR="00620CC0" w:rsidRDefault="000A41AC">
      <w:pPr>
        <w:pStyle w:val="Obsah2"/>
        <w:rPr>
          <w:rFonts w:asciiTheme="minorHAnsi" w:eastAsiaTheme="minorEastAsia" w:hAnsiTheme="minorHAnsi" w:cstheme="minorBidi"/>
          <w:noProof/>
          <w:sz w:val="22"/>
          <w:szCs w:val="22"/>
        </w:rPr>
      </w:pPr>
      <w:hyperlink w:anchor="_Toc430846285" w:history="1">
        <w:r w:rsidR="00620CC0" w:rsidRPr="00FE078B">
          <w:rPr>
            <w:rStyle w:val="Hypertextovodkaz"/>
            <w:noProof/>
          </w:rPr>
          <w:t>17.2</w:t>
        </w:r>
        <w:r w:rsidR="00620CC0">
          <w:rPr>
            <w:rFonts w:asciiTheme="minorHAnsi" w:eastAsiaTheme="minorEastAsia" w:hAnsiTheme="minorHAnsi" w:cstheme="minorBidi"/>
            <w:noProof/>
            <w:sz w:val="22"/>
            <w:szCs w:val="22"/>
          </w:rPr>
          <w:tab/>
        </w:r>
        <w:r w:rsidR="00620CC0" w:rsidRPr="00FE078B">
          <w:rPr>
            <w:rStyle w:val="Hypertextovodkaz"/>
            <w:noProof/>
          </w:rPr>
          <w:t>Informování o vzniku Liberační Události</w:t>
        </w:r>
        <w:r w:rsidR="00620CC0">
          <w:rPr>
            <w:noProof/>
            <w:webHidden/>
          </w:rPr>
          <w:tab/>
        </w:r>
        <w:r w:rsidR="00620CC0">
          <w:rPr>
            <w:noProof/>
            <w:webHidden/>
          </w:rPr>
          <w:fldChar w:fldCharType="begin"/>
        </w:r>
        <w:r w:rsidR="00620CC0">
          <w:rPr>
            <w:noProof/>
            <w:webHidden/>
          </w:rPr>
          <w:instrText xml:space="preserve"> PAGEREF _Toc430846285 \h </w:instrText>
        </w:r>
        <w:r w:rsidR="00620CC0">
          <w:rPr>
            <w:noProof/>
            <w:webHidden/>
          </w:rPr>
        </w:r>
        <w:r w:rsidR="00620CC0">
          <w:rPr>
            <w:noProof/>
            <w:webHidden/>
          </w:rPr>
          <w:fldChar w:fldCharType="separate"/>
        </w:r>
        <w:r w:rsidR="00694E6B">
          <w:rPr>
            <w:noProof/>
            <w:webHidden/>
          </w:rPr>
          <w:t>26</w:t>
        </w:r>
        <w:r w:rsidR="00620CC0">
          <w:rPr>
            <w:noProof/>
            <w:webHidden/>
          </w:rPr>
          <w:fldChar w:fldCharType="end"/>
        </w:r>
      </w:hyperlink>
    </w:p>
    <w:p w14:paraId="558E79D0" w14:textId="77777777" w:rsidR="00620CC0" w:rsidRDefault="000A41AC">
      <w:pPr>
        <w:pStyle w:val="Obsah2"/>
        <w:rPr>
          <w:rFonts w:asciiTheme="minorHAnsi" w:eastAsiaTheme="minorEastAsia" w:hAnsiTheme="minorHAnsi" w:cstheme="minorBidi"/>
          <w:noProof/>
          <w:sz w:val="22"/>
          <w:szCs w:val="22"/>
        </w:rPr>
      </w:pPr>
      <w:hyperlink w:anchor="_Toc430846286" w:history="1">
        <w:r w:rsidR="00620CC0" w:rsidRPr="00FE078B">
          <w:rPr>
            <w:rStyle w:val="Hypertextovodkaz"/>
            <w:noProof/>
          </w:rPr>
          <w:t>17.3</w:t>
        </w:r>
        <w:r w:rsidR="00620CC0">
          <w:rPr>
            <w:rFonts w:asciiTheme="minorHAnsi" w:eastAsiaTheme="minorEastAsia" w:hAnsiTheme="minorHAnsi" w:cstheme="minorBidi"/>
            <w:noProof/>
            <w:sz w:val="22"/>
            <w:szCs w:val="22"/>
          </w:rPr>
          <w:tab/>
        </w:r>
        <w:r w:rsidR="00620CC0" w:rsidRPr="00FE078B">
          <w:rPr>
            <w:rStyle w:val="Hypertextovodkaz"/>
            <w:noProof/>
          </w:rPr>
          <w:t>Důsledky uplatnění práva z Liberační Události</w:t>
        </w:r>
        <w:r w:rsidR="00620CC0">
          <w:rPr>
            <w:noProof/>
            <w:webHidden/>
          </w:rPr>
          <w:tab/>
        </w:r>
        <w:r w:rsidR="00620CC0">
          <w:rPr>
            <w:noProof/>
            <w:webHidden/>
          </w:rPr>
          <w:fldChar w:fldCharType="begin"/>
        </w:r>
        <w:r w:rsidR="00620CC0">
          <w:rPr>
            <w:noProof/>
            <w:webHidden/>
          </w:rPr>
          <w:instrText xml:space="preserve"> PAGEREF _Toc430846286 \h </w:instrText>
        </w:r>
        <w:r w:rsidR="00620CC0">
          <w:rPr>
            <w:noProof/>
            <w:webHidden/>
          </w:rPr>
        </w:r>
        <w:r w:rsidR="00620CC0">
          <w:rPr>
            <w:noProof/>
            <w:webHidden/>
          </w:rPr>
          <w:fldChar w:fldCharType="separate"/>
        </w:r>
        <w:r w:rsidR="00694E6B">
          <w:rPr>
            <w:noProof/>
            <w:webHidden/>
          </w:rPr>
          <w:t>27</w:t>
        </w:r>
        <w:r w:rsidR="00620CC0">
          <w:rPr>
            <w:noProof/>
            <w:webHidden/>
          </w:rPr>
          <w:fldChar w:fldCharType="end"/>
        </w:r>
      </w:hyperlink>
    </w:p>
    <w:p w14:paraId="55E3F72E" w14:textId="77777777" w:rsidR="00620CC0" w:rsidRDefault="000A41AC">
      <w:pPr>
        <w:pStyle w:val="Obsah2"/>
        <w:rPr>
          <w:rFonts w:asciiTheme="minorHAnsi" w:eastAsiaTheme="minorEastAsia" w:hAnsiTheme="minorHAnsi" w:cstheme="minorBidi"/>
          <w:noProof/>
          <w:sz w:val="22"/>
          <w:szCs w:val="22"/>
        </w:rPr>
      </w:pPr>
      <w:hyperlink w:anchor="_Toc430846287" w:history="1">
        <w:r w:rsidR="00620CC0" w:rsidRPr="00FE078B">
          <w:rPr>
            <w:rStyle w:val="Hypertextovodkaz"/>
            <w:noProof/>
          </w:rPr>
          <w:t>17.4</w:t>
        </w:r>
        <w:r w:rsidR="00620CC0">
          <w:rPr>
            <w:rFonts w:asciiTheme="minorHAnsi" w:eastAsiaTheme="minorEastAsia" w:hAnsiTheme="minorHAnsi" w:cstheme="minorBidi"/>
            <w:noProof/>
            <w:sz w:val="22"/>
            <w:szCs w:val="22"/>
          </w:rPr>
          <w:tab/>
        </w:r>
        <w:r w:rsidR="00620CC0" w:rsidRPr="00FE078B">
          <w:rPr>
            <w:rStyle w:val="Hypertextovodkaz"/>
            <w:noProof/>
          </w:rPr>
          <w:t>Doplňující ustanovení k úpravě Liberační Události</w:t>
        </w:r>
        <w:r w:rsidR="00620CC0">
          <w:rPr>
            <w:noProof/>
            <w:webHidden/>
          </w:rPr>
          <w:tab/>
        </w:r>
        <w:r w:rsidR="00620CC0">
          <w:rPr>
            <w:noProof/>
            <w:webHidden/>
          </w:rPr>
          <w:fldChar w:fldCharType="begin"/>
        </w:r>
        <w:r w:rsidR="00620CC0">
          <w:rPr>
            <w:noProof/>
            <w:webHidden/>
          </w:rPr>
          <w:instrText xml:space="preserve"> PAGEREF _Toc430846287 \h </w:instrText>
        </w:r>
        <w:r w:rsidR="00620CC0">
          <w:rPr>
            <w:noProof/>
            <w:webHidden/>
          </w:rPr>
        </w:r>
        <w:r w:rsidR="00620CC0">
          <w:rPr>
            <w:noProof/>
            <w:webHidden/>
          </w:rPr>
          <w:fldChar w:fldCharType="separate"/>
        </w:r>
        <w:r w:rsidR="00694E6B">
          <w:rPr>
            <w:noProof/>
            <w:webHidden/>
          </w:rPr>
          <w:t>27</w:t>
        </w:r>
        <w:r w:rsidR="00620CC0">
          <w:rPr>
            <w:noProof/>
            <w:webHidden/>
          </w:rPr>
          <w:fldChar w:fldCharType="end"/>
        </w:r>
      </w:hyperlink>
    </w:p>
    <w:p w14:paraId="258E78A7" w14:textId="77777777" w:rsidR="00620CC0" w:rsidRDefault="000A41AC">
      <w:pPr>
        <w:pStyle w:val="Obsah1"/>
        <w:rPr>
          <w:rFonts w:asciiTheme="minorHAnsi" w:eastAsiaTheme="minorEastAsia" w:hAnsiTheme="minorHAnsi" w:cstheme="minorBidi"/>
          <w:b w:val="0"/>
          <w:noProof/>
          <w:szCs w:val="22"/>
        </w:rPr>
      </w:pPr>
      <w:hyperlink w:anchor="_Toc430846288" w:history="1">
        <w:r w:rsidR="00620CC0" w:rsidRPr="00FE078B">
          <w:rPr>
            <w:rStyle w:val="Hypertextovodkaz"/>
            <w:noProof/>
          </w:rPr>
          <w:t>18</w:t>
        </w:r>
        <w:r w:rsidR="00620CC0">
          <w:rPr>
            <w:rFonts w:asciiTheme="minorHAnsi" w:eastAsiaTheme="minorEastAsia" w:hAnsiTheme="minorHAnsi" w:cstheme="minorBidi"/>
            <w:b w:val="0"/>
            <w:noProof/>
            <w:szCs w:val="22"/>
          </w:rPr>
          <w:tab/>
        </w:r>
        <w:r w:rsidR="00620CC0" w:rsidRPr="00FE078B">
          <w:rPr>
            <w:rStyle w:val="Hypertextovodkaz"/>
            <w:noProof/>
          </w:rPr>
          <w:t>ODPOVĚDNOST ZA ŠKODU a POJIŠTĚNÍ</w:t>
        </w:r>
        <w:r w:rsidR="00620CC0">
          <w:rPr>
            <w:noProof/>
            <w:webHidden/>
          </w:rPr>
          <w:tab/>
        </w:r>
        <w:r w:rsidR="00620CC0">
          <w:rPr>
            <w:noProof/>
            <w:webHidden/>
          </w:rPr>
          <w:fldChar w:fldCharType="begin"/>
        </w:r>
        <w:r w:rsidR="00620CC0">
          <w:rPr>
            <w:noProof/>
            <w:webHidden/>
          </w:rPr>
          <w:instrText xml:space="preserve"> PAGEREF _Toc430846288 \h </w:instrText>
        </w:r>
        <w:r w:rsidR="00620CC0">
          <w:rPr>
            <w:noProof/>
            <w:webHidden/>
          </w:rPr>
        </w:r>
        <w:r w:rsidR="00620CC0">
          <w:rPr>
            <w:noProof/>
            <w:webHidden/>
          </w:rPr>
          <w:fldChar w:fldCharType="separate"/>
        </w:r>
        <w:r w:rsidR="00694E6B">
          <w:rPr>
            <w:noProof/>
            <w:webHidden/>
          </w:rPr>
          <w:t>27</w:t>
        </w:r>
        <w:r w:rsidR="00620CC0">
          <w:rPr>
            <w:noProof/>
            <w:webHidden/>
          </w:rPr>
          <w:fldChar w:fldCharType="end"/>
        </w:r>
      </w:hyperlink>
    </w:p>
    <w:p w14:paraId="65B76972" w14:textId="77777777" w:rsidR="00620CC0" w:rsidRDefault="000A41AC">
      <w:pPr>
        <w:pStyle w:val="Obsah2"/>
        <w:rPr>
          <w:rFonts w:asciiTheme="minorHAnsi" w:eastAsiaTheme="minorEastAsia" w:hAnsiTheme="minorHAnsi" w:cstheme="minorBidi"/>
          <w:noProof/>
          <w:sz w:val="22"/>
          <w:szCs w:val="22"/>
        </w:rPr>
      </w:pPr>
      <w:hyperlink w:anchor="_Toc430846289" w:history="1">
        <w:r w:rsidR="00620CC0" w:rsidRPr="00FE078B">
          <w:rPr>
            <w:rStyle w:val="Hypertextovodkaz"/>
            <w:noProof/>
          </w:rPr>
          <w:t>18.1</w:t>
        </w:r>
        <w:r w:rsidR="00620CC0">
          <w:rPr>
            <w:rFonts w:asciiTheme="minorHAnsi" w:eastAsiaTheme="minorEastAsia" w:hAnsiTheme="minorHAnsi" w:cstheme="minorBidi"/>
            <w:noProof/>
            <w:sz w:val="22"/>
            <w:szCs w:val="22"/>
          </w:rPr>
          <w:tab/>
        </w:r>
        <w:r w:rsidR="00620CC0" w:rsidRPr="00FE078B">
          <w:rPr>
            <w:rStyle w:val="Hypertextovodkaz"/>
            <w:noProof/>
          </w:rPr>
          <w:t>Odpovědnost za škodu</w:t>
        </w:r>
        <w:r w:rsidR="00620CC0">
          <w:rPr>
            <w:noProof/>
            <w:webHidden/>
          </w:rPr>
          <w:tab/>
        </w:r>
        <w:r w:rsidR="00620CC0">
          <w:rPr>
            <w:noProof/>
            <w:webHidden/>
          </w:rPr>
          <w:fldChar w:fldCharType="begin"/>
        </w:r>
        <w:r w:rsidR="00620CC0">
          <w:rPr>
            <w:noProof/>
            <w:webHidden/>
          </w:rPr>
          <w:instrText xml:space="preserve"> PAGEREF _Toc430846289 \h </w:instrText>
        </w:r>
        <w:r w:rsidR="00620CC0">
          <w:rPr>
            <w:noProof/>
            <w:webHidden/>
          </w:rPr>
        </w:r>
        <w:r w:rsidR="00620CC0">
          <w:rPr>
            <w:noProof/>
            <w:webHidden/>
          </w:rPr>
          <w:fldChar w:fldCharType="separate"/>
        </w:r>
        <w:r w:rsidR="00694E6B">
          <w:rPr>
            <w:noProof/>
            <w:webHidden/>
          </w:rPr>
          <w:t>27</w:t>
        </w:r>
        <w:r w:rsidR="00620CC0">
          <w:rPr>
            <w:noProof/>
            <w:webHidden/>
          </w:rPr>
          <w:fldChar w:fldCharType="end"/>
        </w:r>
      </w:hyperlink>
    </w:p>
    <w:p w14:paraId="48551EE5" w14:textId="77777777" w:rsidR="00620CC0" w:rsidRDefault="000A41AC">
      <w:pPr>
        <w:pStyle w:val="Obsah2"/>
        <w:rPr>
          <w:rFonts w:asciiTheme="minorHAnsi" w:eastAsiaTheme="minorEastAsia" w:hAnsiTheme="minorHAnsi" w:cstheme="minorBidi"/>
          <w:noProof/>
          <w:sz w:val="22"/>
          <w:szCs w:val="22"/>
        </w:rPr>
      </w:pPr>
      <w:hyperlink w:anchor="_Toc430846290" w:history="1">
        <w:r w:rsidR="00620CC0" w:rsidRPr="00FE078B">
          <w:rPr>
            <w:rStyle w:val="Hypertextovodkaz"/>
            <w:noProof/>
          </w:rPr>
          <w:t>18.2</w:t>
        </w:r>
        <w:r w:rsidR="00620CC0">
          <w:rPr>
            <w:rFonts w:asciiTheme="minorHAnsi" w:eastAsiaTheme="minorEastAsia" w:hAnsiTheme="minorHAnsi" w:cstheme="minorBidi"/>
            <w:noProof/>
            <w:sz w:val="22"/>
            <w:szCs w:val="22"/>
          </w:rPr>
          <w:tab/>
        </w:r>
        <w:r w:rsidR="00620CC0" w:rsidRPr="00FE078B">
          <w:rPr>
            <w:rStyle w:val="Hypertextovodkaz"/>
            <w:noProof/>
          </w:rPr>
          <w:t>Pojištění</w:t>
        </w:r>
        <w:r w:rsidR="00620CC0">
          <w:rPr>
            <w:noProof/>
            <w:webHidden/>
          </w:rPr>
          <w:tab/>
        </w:r>
        <w:r w:rsidR="00620CC0">
          <w:rPr>
            <w:noProof/>
            <w:webHidden/>
          </w:rPr>
          <w:fldChar w:fldCharType="begin"/>
        </w:r>
        <w:r w:rsidR="00620CC0">
          <w:rPr>
            <w:noProof/>
            <w:webHidden/>
          </w:rPr>
          <w:instrText xml:space="preserve"> PAGEREF _Toc430846290 \h </w:instrText>
        </w:r>
        <w:r w:rsidR="00620CC0">
          <w:rPr>
            <w:noProof/>
            <w:webHidden/>
          </w:rPr>
        </w:r>
        <w:r w:rsidR="00620CC0">
          <w:rPr>
            <w:noProof/>
            <w:webHidden/>
          </w:rPr>
          <w:fldChar w:fldCharType="separate"/>
        </w:r>
        <w:r w:rsidR="00694E6B">
          <w:rPr>
            <w:noProof/>
            <w:webHidden/>
          </w:rPr>
          <w:t>28</w:t>
        </w:r>
        <w:r w:rsidR="00620CC0">
          <w:rPr>
            <w:noProof/>
            <w:webHidden/>
          </w:rPr>
          <w:fldChar w:fldCharType="end"/>
        </w:r>
      </w:hyperlink>
    </w:p>
    <w:p w14:paraId="048F00ED" w14:textId="77777777" w:rsidR="00620CC0" w:rsidRDefault="000A41AC">
      <w:pPr>
        <w:pStyle w:val="Obsah2"/>
        <w:rPr>
          <w:rFonts w:asciiTheme="minorHAnsi" w:eastAsiaTheme="minorEastAsia" w:hAnsiTheme="minorHAnsi" w:cstheme="minorBidi"/>
          <w:noProof/>
          <w:sz w:val="22"/>
          <w:szCs w:val="22"/>
        </w:rPr>
      </w:pPr>
      <w:hyperlink w:anchor="_Toc430846291" w:history="1">
        <w:r w:rsidR="00620CC0" w:rsidRPr="00FE078B">
          <w:rPr>
            <w:rStyle w:val="Hypertextovodkaz"/>
            <w:noProof/>
          </w:rPr>
          <w:t>18.3</w:t>
        </w:r>
        <w:r w:rsidR="00620CC0">
          <w:rPr>
            <w:rFonts w:asciiTheme="minorHAnsi" w:eastAsiaTheme="minorEastAsia" w:hAnsiTheme="minorHAnsi" w:cstheme="minorBidi"/>
            <w:noProof/>
            <w:sz w:val="22"/>
            <w:szCs w:val="22"/>
          </w:rPr>
          <w:tab/>
        </w:r>
        <w:r w:rsidR="00620CC0" w:rsidRPr="00FE078B">
          <w:rPr>
            <w:rStyle w:val="Hypertextovodkaz"/>
            <w:noProof/>
          </w:rPr>
          <w:t>Důsledky prodlení Provozovatele</w:t>
        </w:r>
        <w:r w:rsidR="00620CC0">
          <w:rPr>
            <w:noProof/>
            <w:webHidden/>
          </w:rPr>
          <w:tab/>
        </w:r>
        <w:r w:rsidR="00620CC0">
          <w:rPr>
            <w:noProof/>
            <w:webHidden/>
          </w:rPr>
          <w:fldChar w:fldCharType="begin"/>
        </w:r>
        <w:r w:rsidR="00620CC0">
          <w:rPr>
            <w:noProof/>
            <w:webHidden/>
          </w:rPr>
          <w:instrText xml:space="preserve"> PAGEREF _Toc430846291 \h </w:instrText>
        </w:r>
        <w:r w:rsidR="00620CC0">
          <w:rPr>
            <w:noProof/>
            <w:webHidden/>
          </w:rPr>
        </w:r>
        <w:r w:rsidR="00620CC0">
          <w:rPr>
            <w:noProof/>
            <w:webHidden/>
          </w:rPr>
          <w:fldChar w:fldCharType="separate"/>
        </w:r>
        <w:r w:rsidR="00694E6B">
          <w:rPr>
            <w:noProof/>
            <w:webHidden/>
          </w:rPr>
          <w:t>28</w:t>
        </w:r>
        <w:r w:rsidR="00620CC0">
          <w:rPr>
            <w:noProof/>
            <w:webHidden/>
          </w:rPr>
          <w:fldChar w:fldCharType="end"/>
        </w:r>
      </w:hyperlink>
    </w:p>
    <w:p w14:paraId="7D232D61" w14:textId="77777777" w:rsidR="00620CC0" w:rsidRDefault="000A41AC">
      <w:pPr>
        <w:pStyle w:val="Obsah1"/>
        <w:rPr>
          <w:rFonts w:asciiTheme="minorHAnsi" w:eastAsiaTheme="minorEastAsia" w:hAnsiTheme="minorHAnsi" w:cstheme="minorBidi"/>
          <w:b w:val="0"/>
          <w:noProof/>
          <w:szCs w:val="22"/>
        </w:rPr>
      </w:pPr>
      <w:hyperlink w:anchor="_Toc430846292" w:history="1">
        <w:r w:rsidR="00620CC0" w:rsidRPr="00FE078B">
          <w:rPr>
            <w:rStyle w:val="Hypertextovodkaz"/>
            <w:noProof/>
          </w:rPr>
          <w:t>19</w:t>
        </w:r>
        <w:r w:rsidR="00620CC0">
          <w:rPr>
            <w:rFonts w:asciiTheme="minorHAnsi" w:eastAsiaTheme="minorEastAsia" w:hAnsiTheme="minorHAnsi" w:cstheme="minorBidi"/>
            <w:b w:val="0"/>
            <w:noProof/>
            <w:szCs w:val="22"/>
          </w:rPr>
          <w:tab/>
        </w:r>
        <w:r w:rsidR="00620CC0" w:rsidRPr="00FE078B">
          <w:rPr>
            <w:rStyle w:val="Hypertextovodkaz"/>
            <w:noProof/>
          </w:rPr>
          <w:t>UKONČENÍ SMLOUVY</w:t>
        </w:r>
        <w:r w:rsidR="00620CC0">
          <w:rPr>
            <w:noProof/>
            <w:webHidden/>
          </w:rPr>
          <w:tab/>
        </w:r>
        <w:r w:rsidR="00620CC0">
          <w:rPr>
            <w:noProof/>
            <w:webHidden/>
          </w:rPr>
          <w:fldChar w:fldCharType="begin"/>
        </w:r>
        <w:r w:rsidR="00620CC0">
          <w:rPr>
            <w:noProof/>
            <w:webHidden/>
          </w:rPr>
          <w:instrText xml:space="preserve"> PAGEREF _Toc430846292 \h </w:instrText>
        </w:r>
        <w:r w:rsidR="00620CC0">
          <w:rPr>
            <w:noProof/>
            <w:webHidden/>
          </w:rPr>
        </w:r>
        <w:r w:rsidR="00620CC0">
          <w:rPr>
            <w:noProof/>
            <w:webHidden/>
          </w:rPr>
          <w:fldChar w:fldCharType="separate"/>
        </w:r>
        <w:r w:rsidR="00694E6B">
          <w:rPr>
            <w:noProof/>
            <w:webHidden/>
          </w:rPr>
          <w:t>28</w:t>
        </w:r>
        <w:r w:rsidR="00620CC0">
          <w:rPr>
            <w:noProof/>
            <w:webHidden/>
          </w:rPr>
          <w:fldChar w:fldCharType="end"/>
        </w:r>
      </w:hyperlink>
    </w:p>
    <w:p w14:paraId="4990E5AA" w14:textId="77777777" w:rsidR="00620CC0" w:rsidRDefault="000A41AC">
      <w:pPr>
        <w:pStyle w:val="Obsah2"/>
        <w:rPr>
          <w:rFonts w:asciiTheme="minorHAnsi" w:eastAsiaTheme="minorEastAsia" w:hAnsiTheme="minorHAnsi" w:cstheme="minorBidi"/>
          <w:noProof/>
          <w:sz w:val="22"/>
          <w:szCs w:val="22"/>
        </w:rPr>
      </w:pPr>
      <w:hyperlink w:anchor="_Toc430846293" w:history="1">
        <w:r w:rsidR="00620CC0" w:rsidRPr="00FE078B">
          <w:rPr>
            <w:rStyle w:val="Hypertextovodkaz"/>
            <w:noProof/>
          </w:rPr>
          <w:t>19.1</w:t>
        </w:r>
        <w:r w:rsidR="00620CC0">
          <w:rPr>
            <w:rFonts w:asciiTheme="minorHAnsi" w:eastAsiaTheme="minorEastAsia" w:hAnsiTheme="minorHAnsi" w:cstheme="minorBidi"/>
            <w:noProof/>
            <w:sz w:val="22"/>
            <w:szCs w:val="22"/>
          </w:rPr>
          <w:tab/>
        </w:r>
        <w:r w:rsidR="00620CC0" w:rsidRPr="00FE078B">
          <w:rPr>
            <w:rStyle w:val="Hypertextovodkaz"/>
            <w:noProof/>
          </w:rPr>
          <w:t>Ukončení Smlouvy dohodou</w:t>
        </w:r>
        <w:r w:rsidR="00620CC0">
          <w:rPr>
            <w:noProof/>
            <w:webHidden/>
          </w:rPr>
          <w:tab/>
        </w:r>
        <w:r w:rsidR="00620CC0">
          <w:rPr>
            <w:noProof/>
            <w:webHidden/>
          </w:rPr>
          <w:fldChar w:fldCharType="begin"/>
        </w:r>
        <w:r w:rsidR="00620CC0">
          <w:rPr>
            <w:noProof/>
            <w:webHidden/>
          </w:rPr>
          <w:instrText xml:space="preserve"> PAGEREF _Toc430846293 \h </w:instrText>
        </w:r>
        <w:r w:rsidR="00620CC0">
          <w:rPr>
            <w:noProof/>
            <w:webHidden/>
          </w:rPr>
        </w:r>
        <w:r w:rsidR="00620CC0">
          <w:rPr>
            <w:noProof/>
            <w:webHidden/>
          </w:rPr>
          <w:fldChar w:fldCharType="separate"/>
        </w:r>
        <w:r w:rsidR="00694E6B">
          <w:rPr>
            <w:noProof/>
            <w:webHidden/>
          </w:rPr>
          <w:t>28</w:t>
        </w:r>
        <w:r w:rsidR="00620CC0">
          <w:rPr>
            <w:noProof/>
            <w:webHidden/>
          </w:rPr>
          <w:fldChar w:fldCharType="end"/>
        </w:r>
      </w:hyperlink>
    </w:p>
    <w:p w14:paraId="56C7754F" w14:textId="77777777" w:rsidR="00620CC0" w:rsidRDefault="000A41AC">
      <w:pPr>
        <w:pStyle w:val="Obsah2"/>
        <w:rPr>
          <w:rFonts w:asciiTheme="minorHAnsi" w:eastAsiaTheme="minorEastAsia" w:hAnsiTheme="minorHAnsi" w:cstheme="minorBidi"/>
          <w:noProof/>
          <w:sz w:val="22"/>
          <w:szCs w:val="22"/>
        </w:rPr>
      </w:pPr>
      <w:hyperlink w:anchor="_Toc430846294" w:history="1">
        <w:r w:rsidR="00620CC0" w:rsidRPr="00FE078B">
          <w:rPr>
            <w:rStyle w:val="Hypertextovodkaz"/>
            <w:noProof/>
          </w:rPr>
          <w:t>19.2</w:t>
        </w:r>
        <w:r w:rsidR="00620CC0">
          <w:rPr>
            <w:rFonts w:asciiTheme="minorHAnsi" w:eastAsiaTheme="minorEastAsia" w:hAnsiTheme="minorHAnsi" w:cstheme="minorBidi"/>
            <w:noProof/>
            <w:sz w:val="22"/>
            <w:szCs w:val="22"/>
          </w:rPr>
          <w:tab/>
        </w:r>
        <w:r w:rsidR="00620CC0" w:rsidRPr="00FE078B">
          <w:rPr>
            <w:rStyle w:val="Hypertextovodkaz"/>
            <w:noProof/>
          </w:rPr>
          <w:t>Ukončení Smlouvy výpovědí Vlastníka</w:t>
        </w:r>
        <w:r w:rsidR="00620CC0">
          <w:rPr>
            <w:noProof/>
            <w:webHidden/>
          </w:rPr>
          <w:tab/>
        </w:r>
        <w:r w:rsidR="00620CC0">
          <w:rPr>
            <w:noProof/>
            <w:webHidden/>
          </w:rPr>
          <w:fldChar w:fldCharType="begin"/>
        </w:r>
        <w:r w:rsidR="00620CC0">
          <w:rPr>
            <w:noProof/>
            <w:webHidden/>
          </w:rPr>
          <w:instrText xml:space="preserve"> PAGEREF _Toc430846294 \h </w:instrText>
        </w:r>
        <w:r w:rsidR="00620CC0">
          <w:rPr>
            <w:noProof/>
            <w:webHidden/>
          </w:rPr>
        </w:r>
        <w:r w:rsidR="00620CC0">
          <w:rPr>
            <w:noProof/>
            <w:webHidden/>
          </w:rPr>
          <w:fldChar w:fldCharType="separate"/>
        </w:r>
        <w:r w:rsidR="00694E6B">
          <w:rPr>
            <w:noProof/>
            <w:webHidden/>
          </w:rPr>
          <w:t>29</w:t>
        </w:r>
        <w:r w:rsidR="00620CC0">
          <w:rPr>
            <w:noProof/>
            <w:webHidden/>
          </w:rPr>
          <w:fldChar w:fldCharType="end"/>
        </w:r>
      </w:hyperlink>
    </w:p>
    <w:p w14:paraId="3CEC4DA3" w14:textId="77777777" w:rsidR="00620CC0" w:rsidRDefault="000A41AC">
      <w:pPr>
        <w:pStyle w:val="Obsah2"/>
        <w:rPr>
          <w:rFonts w:asciiTheme="minorHAnsi" w:eastAsiaTheme="minorEastAsia" w:hAnsiTheme="minorHAnsi" w:cstheme="minorBidi"/>
          <w:noProof/>
          <w:sz w:val="22"/>
          <w:szCs w:val="22"/>
        </w:rPr>
      </w:pPr>
      <w:hyperlink w:anchor="_Toc430846295" w:history="1">
        <w:r w:rsidR="00620CC0" w:rsidRPr="00FE078B">
          <w:rPr>
            <w:rStyle w:val="Hypertextovodkaz"/>
            <w:noProof/>
          </w:rPr>
          <w:t>19.3</w:t>
        </w:r>
        <w:r w:rsidR="00620CC0">
          <w:rPr>
            <w:rFonts w:asciiTheme="minorHAnsi" w:eastAsiaTheme="minorEastAsia" w:hAnsiTheme="minorHAnsi" w:cstheme="minorBidi"/>
            <w:noProof/>
            <w:sz w:val="22"/>
            <w:szCs w:val="22"/>
          </w:rPr>
          <w:tab/>
        </w:r>
        <w:r w:rsidR="00620CC0" w:rsidRPr="00FE078B">
          <w:rPr>
            <w:rStyle w:val="Hypertextovodkaz"/>
            <w:noProof/>
          </w:rPr>
          <w:t>Ukončení Smlouvy výpovědí Provozovatele</w:t>
        </w:r>
        <w:r w:rsidR="00620CC0">
          <w:rPr>
            <w:noProof/>
            <w:webHidden/>
          </w:rPr>
          <w:tab/>
        </w:r>
        <w:r w:rsidR="00620CC0">
          <w:rPr>
            <w:noProof/>
            <w:webHidden/>
          </w:rPr>
          <w:fldChar w:fldCharType="begin"/>
        </w:r>
        <w:r w:rsidR="00620CC0">
          <w:rPr>
            <w:noProof/>
            <w:webHidden/>
          </w:rPr>
          <w:instrText xml:space="preserve"> PAGEREF _Toc430846295 \h </w:instrText>
        </w:r>
        <w:r w:rsidR="00620CC0">
          <w:rPr>
            <w:noProof/>
            <w:webHidden/>
          </w:rPr>
        </w:r>
        <w:r w:rsidR="00620CC0">
          <w:rPr>
            <w:noProof/>
            <w:webHidden/>
          </w:rPr>
          <w:fldChar w:fldCharType="separate"/>
        </w:r>
        <w:r w:rsidR="00694E6B">
          <w:rPr>
            <w:noProof/>
            <w:webHidden/>
          </w:rPr>
          <w:t>29</w:t>
        </w:r>
        <w:r w:rsidR="00620CC0">
          <w:rPr>
            <w:noProof/>
            <w:webHidden/>
          </w:rPr>
          <w:fldChar w:fldCharType="end"/>
        </w:r>
      </w:hyperlink>
    </w:p>
    <w:p w14:paraId="506B3C4F" w14:textId="77777777" w:rsidR="00620CC0" w:rsidRDefault="000A41AC">
      <w:pPr>
        <w:pStyle w:val="Obsah2"/>
        <w:rPr>
          <w:rFonts w:asciiTheme="minorHAnsi" w:eastAsiaTheme="minorEastAsia" w:hAnsiTheme="minorHAnsi" w:cstheme="minorBidi"/>
          <w:noProof/>
          <w:sz w:val="22"/>
          <w:szCs w:val="22"/>
        </w:rPr>
      </w:pPr>
      <w:hyperlink w:anchor="_Toc430846296" w:history="1">
        <w:r w:rsidR="00620CC0" w:rsidRPr="00FE078B">
          <w:rPr>
            <w:rStyle w:val="Hypertextovodkaz"/>
            <w:noProof/>
          </w:rPr>
          <w:t>19.4</w:t>
        </w:r>
        <w:r w:rsidR="00620CC0">
          <w:rPr>
            <w:rFonts w:asciiTheme="minorHAnsi" w:eastAsiaTheme="minorEastAsia" w:hAnsiTheme="minorHAnsi" w:cstheme="minorBidi"/>
            <w:noProof/>
            <w:sz w:val="22"/>
            <w:szCs w:val="22"/>
          </w:rPr>
          <w:tab/>
        </w:r>
        <w:r w:rsidR="00620CC0" w:rsidRPr="00FE078B">
          <w:rPr>
            <w:rStyle w:val="Hypertextovodkaz"/>
            <w:noProof/>
          </w:rPr>
          <w:t>Výpovědní lhůta</w:t>
        </w:r>
        <w:r w:rsidR="00620CC0">
          <w:rPr>
            <w:noProof/>
            <w:webHidden/>
          </w:rPr>
          <w:tab/>
        </w:r>
        <w:r w:rsidR="00620CC0">
          <w:rPr>
            <w:noProof/>
            <w:webHidden/>
          </w:rPr>
          <w:fldChar w:fldCharType="begin"/>
        </w:r>
        <w:r w:rsidR="00620CC0">
          <w:rPr>
            <w:noProof/>
            <w:webHidden/>
          </w:rPr>
          <w:instrText xml:space="preserve"> PAGEREF _Toc430846296 \h </w:instrText>
        </w:r>
        <w:r w:rsidR="00620CC0">
          <w:rPr>
            <w:noProof/>
            <w:webHidden/>
          </w:rPr>
        </w:r>
        <w:r w:rsidR="00620CC0">
          <w:rPr>
            <w:noProof/>
            <w:webHidden/>
          </w:rPr>
          <w:fldChar w:fldCharType="separate"/>
        </w:r>
        <w:r w:rsidR="00694E6B">
          <w:rPr>
            <w:noProof/>
            <w:webHidden/>
          </w:rPr>
          <w:t>29</w:t>
        </w:r>
        <w:r w:rsidR="00620CC0">
          <w:rPr>
            <w:noProof/>
            <w:webHidden/>
          </w:rPr>
          <w:fldChar w:fldCharType="end"/>
        </w:r>
      </w:hyperlink>
    </w:p>
    <w:p w14:paraId="3CF57139" w14:textId="77777777" w:rsidR="00620CC0" w:rsidRDefault="000A41AC">
      <w:pPr>
        <w:pStyle w:val="Obsah2"/>
        <w:rPr>
          <w:rFonts w:asciiTheme="minorHAnsi" w:eastAsiaTheme="minorEastAsia" w:hAnsiTheme="minorHAnsi" w:cstheme="minorBidi"/>
          <w:noProof/>
          <w:sz w:val="22"/>
          <w:szCs w:val="22"/>
        </w:rPr>
      </w:pPr>
      <w:hyperlink w:anchor="_Toc430846297" w:history="1">
        <w:r w:rsidR="00620CC0" w:rsidRPr="00FE078B">
          <w:rPr>
            <w:rStyle w:val="Hypertextovodkaz"/>
            <w:noProof/>
          </w:rPr>
          <w:t>19.5</w:t>
        </w:r>
        <w:r w:rsidR="00620CC0">
          <w:rPr>
            <w:rFonts w:asciiTheme="minorHAnsi" w:eastAsiaTheme="minorEastAsia" w:hAnsiTheme="minorHAnsi" w:cstheme="minorBidi"/>
            <w:noProof/>
            <w:sz w:val="22"/>
            <w:szCs w:val="22"/>
          </w:rPr>
          <w:tab/>
        </w:r>
        <w:r w:rsidR="00620CC0" w:rsidRPr="00FE078B">
          <w:rPr>
            <w:rStyle w:val="Hypertextovodkaz"/>
            <w:noProof/>
          </w:rPr>
          <w:t>Postup při Sporu</w:t>
        </w:r>
        <w:r w:rsidR="00620CC0">
          <w:rPr>
            <w:noProof/>
            <w:webHidden/>
          </w:rPr>
          <w:tab/>
        </w:r>
        <w:r w:rsidR="00620CC0">
          <w:rPr>
            <w:noProof/>
            <w:webHidden/>
          </w:rPr>
          <w:fldChar w:fldCharType="begin"/>
        </w:r>
        <w:r w:rsidR="00620CC0">
          <w:rPr>
            <w:noProof/>
            <w:webHidden/>
          </w:rPr>
          <w:instrText xml:space="preserve"> PAGEREF _Toc430846297 \h </w:instrText>
        </w:r>
        <w:r w:rsidR="00620CC0">
          <w:rPr>
            <w:noProof/>
            <w:webHidden/>
          </w:rPr>
        </w:r>
        <w:r w:rsidR="00620CC0">
          <w:rPr>
            <w:noProof/>
            <w:webHidden/>
          </w:rPr>
          <w:fldChar w:fldCharType="separate"/>
        </w:r>
        <w:r w:rsidR="00694E6B">
          <w:rPr>
            <w:noProof/>
            <w:webHidden/>
          </w:rPr>
          <w:t>29</w:t>
        </w:r>
        <w:r w:rsidR="00620CC0">
          <w:rPr>
            <w:noProof/>
            <w:webHidden/>
          </w:rPr>
          <w:fldChar w:fldCharType="end"/>
        </w:r>
      </w:hyperlink>
    </w:p>
    <w:p w14:paraId="2F057F56" w14:textId="77777777" w:rsidR="00620CC0" w:rsidRDefault="000A41AC">
      <w:pPr>
        <w:pStyle w:val="Obsah1"/>
        <w:rPr>
          <w:rFonts w:asciiTheme="minorHAnsi" w:eastAsiaTheme="minorEastAsia" w:hAnsiTheme="minorHAnsi" w:cstheme="minorBidi"/>
          <w:b w:val="0"/>
          <w:noProof/>
          <w:szCs w:val="22"/>
        </w:rPr>
      </w:pPr>
      <w:hyperlink w:anchor="_Toc430846298" w:history="1">
        <w:r w:rsidR="00620CC0" w:rsidRPr="00FE078B">
          <w:rPr>
            <w:rStyle w:val="Hypertextovodkaz"/>
            <w:noProof/>
          </w:rPr>
          <w:t>20</w:t>
        </w:r>
        <w:r w:rsidR="00620CC0">
          <w:rPr>
            <w:rFonts w:asciiTheme="minorHAnsi" w:eastAsiaTheme="minorEastAsia" w:hAnsiTheme="minorHAnsi" w:cstheme="minorBidi"/>
            <w:b w:val="0"/>
            <w:noProof/>
            <w:szCs w:val="22"/>
          </w:rPr>
          <w:tab/>
        </w:r>
        <w:r w:rsidR="00620CC0" w:rsidRPr="00FE078B">
          <w:rPr>
            <w:rStyle w:val="Hypertextovodkaz"/>
            <w:noProof/>
          </w:rPr>
          <w:t>PŘEDÁVACÍ PROCES PŘI UKONČENÍ SMLOUVY</w:t>
        </w:r>
        <w:r w:rsidR="00620CC0">
          <w:rPr>
            <w:noProof/>
            <w:webHidden/>
          </w:rPr>
          <w:tab/>
        </w:r>
        <w:r w:rsidR="00620CC0">
          <w:rPr>
            <w:noProof/>
            <w:webHidden/>
          </w:rPr>
          <w:fldChar w:fldCharType="begin"/>
        </w:r>
        <w:r w:rsidR="00620CC0">
          <w:rPr>
            <w:noProof/>
            <w:webHidden/>
          </w:rPr>
          <w:instrText xml:space="preserve"> PAGEREF _Toc430846298 \h </w:instrText>
        </w:r>
        <w:r w:rsidR="00620CC0">
          <w:rPr>
            <w:noProof/>
            <w:webHidden/>
          </w:rPr>
        </w:r>
        <w:r w:rsidR="00620CC0">
          <w:rPr>
            <w:noProof/>
            <w:webHidden/>
          </w:rPr>
          <w:fldChar w:fldCharType="separate"/>
        </w:r>
        <w:r w:rsidR="00694E6B">
          <w:rPr>
            <w:noProof/>
            <w:webHidden/>
          </w:rPr>
          <w:t>30</w:t>
        </w:r>
        <w:r w:rsidR="00620CC0">
          <w:rPr>
            <w:noProof/>
            <w:webHidden/>
          </w:rPr>
          <w:fldChar w:fldCharType="end"/>
        </w:r>
      </w:hyperlink>
    </w:p>
    <w:p w14:paraId="00F2C1BD" w14:textId="77777777" w:rsidR="00620CC0" w:rsidRDefault="000A41AC">
      <w:pPr>
        <w:pStyle w:val="Obsah2"/>
        <w:rPr>
          <w:rFonts w:asciiTheme="minorHAnsi" w:eastAsiaTheme="minorEastAsia" w:hAnsiTheme="minorHAnsi" w:cstheme="minorBidi"/>
          <w:noProof/>
          <w:sz w:val="22"/>
          <w:szCs w:val="22"/>
        </w:rPr>
      </w:pPr>
      <w:hyperlink w:anchor="_Toc430846299" w:history="1">
        <w:r w:rsidR="00620CC0" w:rsidRPr="00FE078B">
          <w:rPr>
            <w:rStyle w:val="Hypertextovodkaz"/>
            <w:noProof/>
          </w:rPr>
          <w:t>20.1</w:t>
        </w:r>
        <w:r w:rsidR="00620CC0">
          <w:rPr>
            <w:rFonts w:asciiTheme="minorHAnsi" w:eastAsiaTheme="minorEastAsia" w:hAnsiTheme="minorHAnsi" w:cstheme="minorBidi"/>
            <w:noProof/>
            <w:sz w:val="22"/>
            <w:szCs w:val="22"/>
          </w:rPr>
          <w:tab/>
        </w:r>
        <w:r w:rsidR="00620CC0" w:rsidRPr="00FE078B">
          <w:rPr>
            <w:rStyle w:val="Hypertextovodkaz"/>
            <w:noProof/>
          </w:rPr>
          <w:t>Základní ustanovení – vrácení Majetku zpět Vlastníkovi</w:t>
        </w:r>
        <w:r w:rsidR="00620CC0">
          <w:rPr>
            <w:noProof/>
            <w:webHidden/>
          </w:rPr>
          <w:tab/>
        </w:r>
        <w:r w:rsidR="00620CC0">
          <w:rPr>
            <w:noProof/>
            <w:webHidden/>
          </w:rPr>
          <w:fldChar w:fldCharType="begin"/>
        </w:r>
        <w:r w:rsidR="00620CC0">
          <w:rPr>
            <w:noProof/>
            <w:webHidden/>
          </w:rPr>
          <w:instrText xml:space="preserve"> PAGEREF _Toc430846299 \h </w:instrText>
        </w:r>
        <w:r w:rsidR="00620CC0">
          <w:rPr>
            <w:noProof/>
            <w:webHidden/>
          </w:rPr>
        </w:r>
        <w:r w:rsidR="00620CC0">
          <w:rPr>
            <w:noProof/>
            <w:webHidden/>
          </w:rPr>
          <w:fldChar w:fldCharType="separate"/>
        </w:r>
        <w:r w:rsidR="00694E6B">
          <w:rPr>
            <w:noProof/>
            <w:webHidden/>
          </w:rPr>
          <w:t>30</w:t>
        </w:r>
        <w:r w:rsidR="00620CC0">
          <w:rPr>
            <w:noProof/>
            <w:webHidden/>
          </w:rPr>
          <w:fldChar w:fldCharType="end"/>
        </w:r>
      </w:hyperlink>
    </w:p>
    <w:p w14:paraId="7BFF2BAD" w14:textId="77777777" w:rsidR="00620CC0" w:rsidRDefault="000A41AC">
      <w:pPr>
        <w:pStyle w:val="Obsah2"/>
        <w:rPr>
          <w:rFonts w:asciiTheme="minorHAnsi" w:eastAsiaTheme="minorEastAsia" w:hAnsiTheme="minorHAnsi" w:cstheme="minorBidi"/>
          <w:noProof/>
          <w:sz w:val="22"/>
          <w:szCs w:val="22"/>
        </w:rPr>
      </w:pPr>
      <w:hyperlink w:anchor="_Toc430846300" w:history="1">
        <w:r w:rsidR="00620CC0" w:rsidRPr="00FE078B">
          <w:rPr>
            <w:rStyle w:val="Hypertextovodkaz"/>
            <w:noProof/>
          </w:rPr>
          <w:t>20.2</w:t>
        </w:r>
        <w:r w:rsidR="00620CC0">
          <w:rPr>
            <w:rFonts w:asciiTheme="minorHAnsi" w:eastAsiaTheme="minorEastAsia" w:hAnsiTheme="minorHAnsi" w:cstheme="minorBidi"/>
            <w:noProof/>
            <w:sz w:val="22"/>
            <w:szCs w:val="22"/>
          </w:rPr>
          <w:tab/>
        </w:r>
        <w:r w:rsidR="00620CC0" w:rsidRPr="00FE078B">
          <w:rPr>
            <w:rStyle w:val="Hypertextovodkaz"/>
            <w:noProof/>
          </w:rPr>
          <w:t>Povinnosti Provozovatele</w:t>
        </w:r>
        <w:r w:rsidR="00620CC0">
          <w:rPr>
            <w:noProof/>
            <w:webHidden/>
          </w:rPr>
          <w:tab/>
        </w:r>
        <w:r w:rsidR="00620CC0">
          <w:rPr>
            <w:noProof/>
            <w:webHidden/>
          </w:rPr>
          <w:fldChar w:fldCharType="begin"/>
        </w:r>
        <w:r w:rsidR="00620CC0">
          <w:rPr>
            <w:noProof/>
            <w:webHidden/>
          </w:rPr>
          <w:instrText xml:space="preserve"> PAGEREF _Toc430846300 \h </w:instrText>
        </w:r>
        <w:r w:rsidR="00620CC0">
          <w:rPr>
            <w:noProof/>
            <w:webHidden/>
          </w:rPr>
        </w:r>
        <w:r w:rsidR="00620CC0">
          <w:rPr>
            <w:noProof/>
            <w:webHidden/>
          </w:rPr>
          <w:fldChar w:fldCharType="separate"/>
        </w:r>
        <w:r w:rsidR="00694E6B">
          <w:rPr>
            <w:noProof/>
            <w:webHidden/>
          </w:rPr>
          <w:t>30</w:t>
        </w:r>
        <w:r w:rsidR="00620CC0">
          <w:rPr>
            <w:noProof/>
            <w:webHidden/>
          </w:rPr>
          <w:fldChar w:fldCharType="end"/>
        </w:r>
      </w:hyperlink>
    </w:p>
    <w:p w14:paraId="073B78A6" w14:textId="77777777" w:rsidR="00620CC0" w:rsidRDefault="000A41AC">
      <w:pPr>
        <w:pStyle w:val="Obsah2"/>
        <w:rPr>
          <w:rFonts w:asciiTheme="minorHAnsi" w:eastAsiaTheme="minorEastAsia" w:hAnsiTheme="minorHAnsi" w:cstheme="minorBidi"/>
          <w:noProof/>
          <w:sz w:val="22"/>
          <w:szCs w:val="22"/>
        </w:rPr>
      </w:pPr>
      <w:hyperlink w:anchor="_Toc430846301" w:history="1">
        <w:r w:rsidR="00620CC0" w:rsidRPr="00FE078B">
          <w:rPr>
            <w:rStyle w:val="Hypertextovodkaz"/>
            <w:noProof/>
          </w:rPr>
          <w:t>20.3</w:t>
        </w:r>
        <w:r w:rsidR="00620CC0">
          <w:rPr>
            <w:rFonts w:asciiTheme="minorHAnsi" w:eastAsiaTheme="minorEastAsia" w:hAnsiTheme="minorHAnsi" w:cstheme="minorBidi"/>
            <w:noProof/>
            <w:sz w:val="22"/>
            <w:szCs w:val="22"/>
          </w:rPr>
          <w:tab/>
        </w:r>
        <w:r w:rsidR="00620CC0" w:rsidRPr="00FE078B">
          <w:rPr>
            <w:rStyle w:val="Hypertextovodkaz"/>
            <w:noProof/>
          </w:rPr>
          <w:t>Povinnosti Provozovatele ve vztahu k výběru nového provozovatele</w:t>
        </w:r>
        <w:r w:rsidR="00620CC0">
          <w:rPr>
            <w:noProof/>
            <w:webHidden/>
          </w:rPr>
          <w:tab/>
        </w:r>
        <w:r w:rsidR="00620CC0">
          <w:rPr>
            <w:noProof/>
            <w:webHidden/>
          </w:rPr>
          <w:fldChar w:fldCharType="begin"/>
        </w:r>
        <w:r w:rsidR="00620CC0">
          <w:rPr>
            <w:noProof/>
            <w:webHidden/>
          </w:rPr>
          <w:instrText xml:space="preserve"> PAGEREF _Toc430846301 \h </w:instrText>
        </w:r>
        <w:r w:rsidR="00620CC0">
          <w:rPr>
            <w:noProof/>
            <w:webHidden/>
          </w:rPr>
        </w:r>
        <w:r w:rsidR="00620CC0">
          <w:rPr>
            <w:noProof/>
            <w:webHidden/>
          </w:rPr>
          <w:fldChar w:fldCharType="separate"/>
        </w:r>
        <w:r w:rsidR="00694E6B">
          <w:rPr>
            <w:noProof/>
            <w:webHidden/>
          </w:rPr>
          <w:t>30</w:t>
        </w:r>
        <w:r w:rsidR="00620CC0">
          <w:rPr>
            <w:noProof/>
            <w:webHidden/>
          </w:rPr>
          <w:fldChar w:fldCharType="end"/>
        </w:r>
      </w:hyperlink>
    </w:p>
    <w:p w14:paraId="0F902D6F" w14:textId="77777777" w:rsidR="00620CC0" w:rsidRDefault="000A41AC">
      <w:pPr>
        <w:pStyle w:val="Obsah1"/>
        <w:rPr>
          <w:rFonts w:asciiTheme="minorHAnsi" w:eastAsiaTheme="minorEastAsia" w:hAnsiTheme="minorHAnsi" w:cstheme="minorBidi"/>
          <w:b w:val="0"/>
          <w:noProof/>
          <w:szCs w:val="22"/>
        </w:rPr>
      </w:pPr>
      <w:hyperlink w:anchor="_Toc430846302" w:history="1">
        <w:r w:rsidR="00620CC0" w:rsidRPr="00FE078B">
          <w:rPr>
            <w:rStyle w:val="Hypertextovodkaz"/>
            <w:noProof/>
          </w:rPr>
          <w:t>21</w:t>
        </w:r>
        <w:r w:rsidR="00620CC0">
          <w:rPr>
            <w:rFonts w:asciiTheme="minorHAnsi" w:eastAsiaTheme="minorEastAsia" w:hAnsiTheme="minorHAnsi" w:cstheme="minorBidi"/>
            <w:b w:val="0"/>
            <w:noProof/>
            <w:szCs w:val="22"/>
          </w:rPr>
          <w:tab/>
        </w:r>
        <w:r w:rsidR="00620CC0" w:rsidRPr="00FE078B">
          <w:rPr>
            <w:rStyle w:val="Hypertextovodkaz"/>
            <w:noProof/>
          </w:rPr>
          <w:t>UZAVŘENÍ A ÚČINNOST SMLOUVY A DOBA JEJÍHO TRVÁNÍ</w:t>
        </w:r>
        <w:r w:rsidR="00620CC0">
          <w:rPr>
            <w:noProof/>
            <w:webHidden/>
          </w:rPr>
          <w:tab/>
        </w:r>
        <w:r w:rsidR="00620CC0">
          <w:rPr>
            <w:noProof/>
            <w:webHidden/>
          </w:rPr>
          <w:fldChar w:fldCharType="begin"/>
        </w:r>
        <w:r w:rsidR="00620CC0">
          <w:rPr>
            <w:noProof/>
            <w:webHidden/>
          </w:rPr>
          <w:instrText xml:space="preserve"> PAGEREF _Toc430846302 \h </w:instrText>
        </w:r>
        <w:r w:rsidR="00620CC0">
          <w:rPr>
            <w:noProof/>
            <w:webHidden/>
          </w:rPr>
        </w:r>
        <w:r w:rsidR="00620CC0">
          <w:rPr>
            <w:noProof/>
            <w:webHidden/>
          </w:rPr>
          <w:fldChar w:fldCharType="separate"/>
        </w:r>
        <w:r w:rsidR="00694E6B">
          <w:rPr>
            <w:noProof/>
            <w:webHidden/>
          </w:rPr>
          <w:t>30</w:t>
        </w:r>
        <w:r w:rsidR="00620CC0">
          <w:rPr>
            <w:noProof/>
            <w:webHidden/>
          </w:rPr>
          <w:fldChar w:fldCharType="end"/>
        </w:r>
      </w:hyperlink>
    </w:p>
    <w:p w14:paraId="292BA67C" w14:textId="77777777" w:rsidR="00620CC0" w:rsidRDefault="000A41AC">
      <w:pPr>
        <w:pStyle w:val="Obsah2"/>
        <w:rPr>
          <w:rFonts w:asciiTheme="minorHAnsi" w:eastAsiaTheme="minorEastAsia" w:hAnsiTheme="minorHAnsi" w:cstheme="minorBidi"/>
          <w:noProof/>
          <w:sz w:val="22"/>
          <w:szCs w:val="22"/>
        </w:rPr>
      </w:pPr>
      <w:hyperlink w:anchor="_Toc430846303" w:history="1">
        <w:r w:rsidR="00620CC0" w:rsidRPr="00FE078B">
          <w:rPr>
            <w:rStyle w:val="Hypertextovodkaz"/>
            <w:noProof/>
          </w:rPr>
          <w:t>21.1</w:t>
        </w:r>
        <w:r w:rsidR="00620CC0">
          <w:rPr>
            <w:rFonts w:asciiTheme="minorHAnsi" w:eastAsiaTheme="minorEastAsia" w:hAnsiTheme="minorHAnsi" w:cstheme="minorBidi"/>
            <w:noProof/>
            <w:sz w:val="22"/>
            <w:szCs w:val="22"/>
          </w:rPr>
          <w:tab/>
        </w:r>
        <w:r w:rsidR="00620CC0" w:rsidRPr="00FE078B">
          <w:rPr>
            <w:rStyle w:val="Hypertextovodkaz"/>
            <w:noProof/>
          </w:rPr>
          <w:t>Účinnost Smlouvy</w:t>
        </w:r>
        <w:r w:rsidR="00620CC0">
          <w:rPr>
            <w:noProof/>
            <w:webHidden/>
          </w:rPr>
          <w:tab/>
        </w:r>
        <w:r w:rsidR="00620CC0">
          <w:rPr>
            <w:noProof/>
            <w:webHidden/>
          </w:rPr>
          <w:fldChar w:fldCharType="begin"/>
        </w:r>
        <w:r w:rsidR="00620CC0">
          <w:rPr>
            <w:noProof/>
            <w:webHidden/>
          </w:rPr>
          <w:instrText xml:space="preserve"> PAGEREF _Toc430846303 \h </w:instrText>
        </w:r>
        <w:r w:rsidR="00620CC0">
          <w:rPr>
            <w:noProof/>
            <w:webHidden/>
          </w:rPr>
        </w:r>
        <w:r w:rsidR="00620CC0">
          <w:rPr>
            <w:noProof/>
            <w:webHidden/>
          </w:rPr>
          <w:fldChar w:fldCharType="separate"/>
        </w:r>
        <w:r w:rsidR="00694E6B">
          <w:rPr>
            <w:noProof/>
            <w:webHidden/>
          </w:rPr>
          <w:t>30</w:t>
        </w:r>
        <w:r w:rsidR="00620CC0">
          <w:rPr>
            <w:noProof/>
            <w:webHidden/>
          </w:rPr>
          <w:fldChar w:fldCharType="end"/>
        </w:r>
      </w:hyperlink>
    </w:p>
    <w:p w14:paraId="0A9EAE81" w14:textId="77777777" w:rsidR="00620CC0" w:rsidRDefault="000A41AC">
      <w:pPr>
        <w:pStyle w:val="Obsah2"/>
        <w:rPr>
          <w:rFonts w:asciiTheme="minorHAnsi" w:eastAsiaTheme="minorEastAsia" w:hAnsiTheme="minorHAnsi" w:cstheme="minorBidi"/>
          <w:noProof/>
          <w:sz w:val="22"/>
          <w:szCs w:val="22"/>
        </w:rPr>
      </w:pPr>
      <w:hyperlink w:anchor="_Toc430846304" w:history="1">
        <w:r w:rsidR="00620CC0" w:rsidRPr="00FE078B">
          <w:rPr>
            <w:rStyle w:val="Hypertextovodkaz"/>
            <w:noProof/>
          </w:rPr>
          <w:t>21.2</w:t>
        </w:r>
        <w:r w:rsidR="00620CC0">
          <w:rPr>
            <w:rFonts w:asciiTheme="minorHAnsi" w:eastAsiaTheme="minorEastAsia" w:hAnsiTheme="minorHAnsi" w:cstheme="minorBidi"/>
            <w:noProof/>
            <w:sz w:val="22"/>
            <w:szCs w:val="22"/>
          </w:rPr>
          <w:tab/>
        </w:r>
        <w:r w:rsidR="00620CC0" w:rsidRPr="00FE078B">
          <w:rPr>
            <w:rStyle w:val="Hypertextovodkaz"/>
            <w:noProof/>
          </w:rPr>
          <w:t>Zvláštní povinnosti Provozovatele před Dnem Zahájení Provozování</w:t>
        </w:r>
        <w:r w:rsidR="00620CC0">
          <w:rPr>
            <w:noProof/>
            <w:webHidden/>
          </w:rPr>
          <w:tab/>
        </w:r>
        <w:r w:rsidR="00620CC0">
          <w:rPr>
            <w:noProof/>
            <w:webHidden/>
          </w:rPr>
          <w:fldChar w:fldCharType="begin"/>
        </w:r>
        <w:r w:rsidR="00620CC0">
          <w:rPr>
            <w:noProof/>
            <w:webHidden/>
          </w:rPr>
          <w:instrText xml:space="preserve"> PAGEREF _Toc430846304 \h </w:instrText>
        </w:r>
        <w:r w:rsidR="00620CC0">
          <w:rPr>
            <w:noProof/>
            <w:webHidden/>
          </w:rPr>
        </w:r>
        <w:r w:rsidR="00620CC0">
          <w:rPr>
            <w:noProof/>
            <w:webHidden/>
          </w:rPr>
          <w:fldChar w:fldCharType="separate"/>
        </w:r>
        <w:r w:rsidR="00694E6B">
          <w:rPr>
            <w:noProof/>
            <w:webHidden/>
          </w:rPr>
          <w:t>30</w:t>
        </w:r>
        <w:r w:rsidR="00620CC0">
          <w:rPr>
            <w:noProof/>
            <w:webHidden/>
          </w:rPr>
          <w:fldChar w:fldCharType="end"/>
        </w:r>
      </w:hyperlink>
    </w:p>
    <w:p w14:paraId="04993AF9" w14:textId="77777777" w:rsidR="00620CC0" w:rsidRDefault="000A41AC">
      <w:pPr>
        <w:pStyle w:val="Obsah2"/>
        <w:rPr>
          <w:rFonts w:asciiTheme="minorHAnsi" w:eastAsiaTheme="minorEastAsia" w:hAnsiTheme="minorHAnsi" w:cstheme="minorBidi"/>
          <w:noProof/>
          <w:sz w:val="22"/>
          <w:szCs w:val="22"/>
        </w:rPr>
      </w:pPr>
      <w:hyperlink w:anchor="_Toc430846305" w:history="1">
        <w:r w:rsidR="00620CC0" w:rsidRPr="00FE078B">
          <w:rPr>
            <w:rStyle w:val="Hypertextovodkaz"/>
            <w:noProof/>
          </w:rPr>
          <w:t>21.3</w:t>
        </w:r>
        <w:r w:rsidR="00620CC0">
          <w:rPr>
            <w:rFonts w:asciiTheme="minorHAnsi" w:eastAsiaTheme="minorEastAsia" w:hAnsiTheme="minorHAnsi" w:cstheme="minorBidi"/>
            <w:noProof/>
            <w:sz w:val="22"/>
            <w:szCs w:val="22"/>
          </w:rPr>
          <w:tab/>
        </w:r>
        <w:r w:rsidR="00620CC0" w:rsidRPr="00FE078B">
          <w:rPr>
            <w:rStyle w:val="Hypertextovodkaz"/>
            <w:noProof/>
          </w:rPr>
          <w:t>Řádná Doba Provozování</w:t>
        </w:r>
        <w:r w:rsidR="00620CC0">
          <w:rPr>
            <w:noProof/>
            <w:webHidden/>
          </w:rPr>
          <w:tab/>
        </w:r>
        <w:r w:rsidR="00620CC0">
          <w:rPr>
            <w:noProof/>
            <w:webHidden/>
          </w:rPr>
          <w:fldChar w:fldCharType="begin"/>
        </w:r>
        <w:r w:rsidR="00620CC0">
          <w:rPr>
            <w:noProof/>
            <w:webHidden/>
          </w:rPr>
          <w:instrText xml:space="preserve"> PAGEREF _Toc430846305 \h </w:instrText>
        </w:r>
        <w:r w:rsidR="00620CC0">
          <w:rPr>
            <w:noProof/>
            <w:webHidden/>
          </w:rPr>
        </w:r>
        <w:r w:rsidR="00620CC0">
          <w:rPr>
            <w:noProof/>
            <w:webHidden/>
          </w:rPr>
          <w:fldChar w:fldCharType="separate"/>
        </w:r>
        <w:r w:rsidR="00694E6B">
          <w:rPr>
            <w:noProof/>
            <w:webHidden/>
          </w:rPr>
          <w:t>30</w:t>
        </w:r>
        <w:r w:rsidR="00620CC0">
          <w:rPr>
            <w:noProof/>
            <w:webHidden/>
          </w:rPr>
          <w:fldChar w:fldCharType="end"/>
        </w:r>
      </w:hyperlink>
    </w:p>
    <w:p w14:paraId="0578071A" w14:textId="77777777" w:rsidR="00620CC0" w:rsidRDefault="000A41AC">
      <w:pPr>
        <w:pStyle w:val="Obsah1"/>
        <w:rPr>
          <w:rFonts w:asciiTheme="minorHAnsi" w:eastAsiaTheme="minorEastAsia" w:hAnsiTheme="minorHAnsi" w:cstheme="minorBidi"/>
          <w:b w:val="0"/>
          <w:noProof/>
          <w:szCs w:val="22"/>
        </w:rPr>
      </w:pPr>
      <w:hyperlink w:anchor="_Toc430846306" w:history="1">
        <w:r w:rsidR="00620CC0" w:rsidRPr="00FE078B">
          <w:rPr>
            <w:rStyle w:val="Hypertextovodkaz"/>
            <w:noProof/>
          </w:rPr>
          <w:t>22</w:t>
        </w:r>
        <w:r w:rsidR="00620CC0">
          <w:rPr>
            <w:rFonts w:asciiTheme="minorHAnsi" w:eastAsiaTheme="minorEastAsia" w:hAnsiTheme="minorHAnsi" w:cstheme="minorBidi"/>
            <w:b w:val="0"/>
            <w:noProof/>
            <w:szCs w:val="22"/>
          </w:rPr>
          <w:tab/>
        </w:r>
        <w:r w:rsidR="00620CC0" w:rsidRPr="00FE078B">
          <w:rPr>
            <w:rStyle w:val="Hypertextovodkaz"/>
            <w:noProof/>
          </w:rPr>
          <w:t>PRAVIDLA ŘEŠENÍ SPORŮ</w:t>
        </w:r>
        <w:r w:rsidR="00620CC0">
          <w:rPr>
            <w:noProof/>
            <w:webHidden/>
          </w:rPr>
          <w:tab/>
        </w:r>
        <w:r w:rsidR="00620CC0">
          <w:rPr>
            <w:noProof/>
            <w:webHidden/>
          </w:rPr>
          <w:fldChar w:fldCharType="begin"/>
        </w:r>
        <w:r w:rsidR="00620CC0">
          <w:rPr>
            <w:noProof/>
            <w:webHidden/>
          </w:rPr>
          <w:instrText xml:space="preserve"> PAGEREF _Toc430846306 \h </w:instrText>
        </w:r>
        <w:r w:rsidR="00620CC0">
          <w:rPr>
            <w:noProof/>
            <w:webHidden/>
          </w:rPr>
        </w:r>
        <w:r w:rsidR="00620CC0">
          <w:rPr>
            <w:noProof/>
            <w:webHidden/>
          </w:rPr>
          <w:fldChar w:fldCharType="separate"/>
        </w:r>
        <w:r w:rsidR="00694E6B">
          <w:rPr>
            <w:noProof/>
            <w:webHidden/>
          </w:rPr>
          <w:t>31</w:t>
        </w:r>
        <w:r w:rsidR="00620CC0">
          <w:rPr>
            <w:noProof/>
            <w:webHidden/>
          </w:rPr>
          <w:fldChar w:fldCharType="end"/>
        </w:r>
      </w:hyperlink>
    </w:p>
    <w:p w14:paraId="68B51D1A" w14:textId="77777777" w:rsidR="00620CC0" w:rsidRDefault="000A41AC">
      <w:pPr>
        <w:pStyle w:val="Obsah2"/>
        <w:rPr>
          <w:rFonts w:asciiTheme="minorHAnsi" w:eastAsiaTheme="minorEastAsia" w:hAnsiTheme="minorHAnsi" w:cstheme="minorBidi"/>
          <w:noProof/>
          <w:sz w:val="22"/>
          <w:szCs w:val="22"/>
        </w:rPr>
      </w:pPr>
      <w:hyperlink w:anchor="_Toc430846307" w:history="1">
        <w:r w:rsidR="00620CC0" w:rsidRPr="00FE078B">
          <w:rPr>
            <w:rStyle w:val="Hypertextovodkaz"/>
            <w:noProof/>
          </w:rPr>
          <w:t>22.1</w:t>
        </w:r>
        <w:r w:rsidR="00620CC0">
          <w:rPr>
            <w:rFonts w:asciiTheme="minorHAnsi" w:eastAsiaTheme="minorEastAsia" w:hAnsiTheme="minorHAnsi" w:cstheme="minorBidi"/>
            <w:noProof/>
            <w:sz w:val="22"/>
            <w:szCs w:val="22"/>
          </w:rPr>
          <w:tab/>
        </w:r>
        <w:r w:rsidR="00620CC0" w:rsidRPr="00FE078B">
          <w:rPr>
            <w:rStyle w:val="Hypertextovodkaz"/>
            <w:noProof/>
          </w:rPr>
          <w:t>Způsob řešení Sporů</w:t>
        </w:r>
        <w:r w:rsidR="00620CC0">
          <w:rPr>
            <w:noProof/>
            <w:webHidden/>
          </w:rPr>
          <w:tab/>
        </w:r>
        <w:r w:rsidR="00620CC0">
          <w:rPr>
            <w:noProof/>
            <w:webHidden/>
          </w:rPr>
          <w:fldChar w:fldCharType="begin"/>
        </w:r>
        <w:r w:rsidR="00620CC0">
          <w:rPr>
            <w:noProof/>
            <w:webHidden/>
          </w:rPr>
          <w:instrText xml:space="preserve"> PAGEREF _Toc430846307 \h </w:instrText>
        </w:r>
        <w:r w:rsidR="00620CC0">
          <w:rPr>
            <w:noProof/>
            <w:webHidden/>
          </w:rPr>
        </w:r>
        <w:r w:rsidR="00620CC0">
          <w:rPr>
            <w:noProof/>
            <w:webHidden/>
          </w:rPr>
          <w:fldChar w:fldCharType="separate"/>
        </w:r>
        <w:r w:rsidR="00694E6B">
          <w:rPr>
            <w:noProof/>
            <w:webHidden/>
          </w:rPr>
          <w:t>31</w:t>
        </w:r>
        <w:r w:rsidR="00620CC0">
          <w:rPr>
            <w:noProof/>
            <w:webHidden/>
          </w:rPr>
          <w:fldChar w:fldCharType="end"/>
        </w:r>
      </w:hyperlink>
    </w:p>
    <w:p w14:paraId="072A522E" w14:textId="77777777" w:rsidR="00620CC0" w:rsidRDefault="000A41AC">
      <w:pPr>
        <w:pStyle w:val="Obsah2"/>
        <w:rPr>
          <w:rFonts w:asciiTheme="minorHAnsi" w:eastAsiaTheme="minorEastAsia" w:hAnsiTheme="minorHAnsi" w:cstheme="minorBidi"/>
          <w:noProof/>
          <w:sz w:val="22"/>
          <w:szCs w:val="22"/>
        </w:rPr>
      </w:pPr>
      <w:hyperlink w:anchor="_Toc430846308" w:history="1">
        <w:r w:rsidR="00620CC0" w:rsidRPr="00FE078B">
          <w:rPr>
            <w:rStyle w:val="Hypertextovodkaz"/>
            <w:noProof/>
          </w:rPr>
          <w:t>22.2</w:t>
        </w:r>
        <w:r w:rsidR="00620CC0">
          <w:rPr>
            <w:rFonts w:asciiTheme="minorHAnsi" w:eastAsiaTheme="minorEastAsia" w:hAnsiTheme="minorHAnsi" w:cstheme="minorBidi"/>
            <w:noProof/>
            <w:sz w:val="22"/>
            <w:szCs w:val="22"/>
          </w:rPr>
          <w:tab/>
        </w:r>
        <w:r w:rsidR="00620CC0" w:rsidRPr="00FE078B">
          <w:rPr>
            <w:rStyle w:val="Hypertextovodkaz"/>
            <w:noProof/>
          </w:rPr>
          <w:t>Způsob hrazení nákladů v souvislosti s řešením Sporu</w:t>
        </w:r>
        <w:r w:rsidR="00620CC0">
          <w:rPr>
            <w:noProof/>
            <w:webHidden/>
          </w:rPr>
          <w:tab/>
        </w:r>
        <w:r w:rsidR="00620CC0">
          <w:rPr>
            <w:noProof/>
            <w:webHidden/>
          </w:rPr>
          <w:fldChar w:fldCharType="begin"/>
        </w:r>
        <w:r w:rsidR="00620CC0">
          <w:rPr>
            <w:noProof/>
            <w:webHidden/>
          </w:rPr>
          <w:instrText xml:space="preserve"> PAGEREF _Toc430846308 \h </w:instrText>
        </w:r>
        <w:r w:rsidR="00620CC0">
          <w:rPr>
            <w:noProof/>
            <w:webHidden/>
          </w:rPr>
        </w:r>
        <w:r w:rsidR="00620CC0">
          <w:rPr>
            <w:noProof/>
            <w:webHidden/>
          </w:rPr>
          <w:fldChar w:fldCharType="separate"/>
        </w:r>
        <w:r w:rsidR="00694E6B">
          <w:rPr>
            <w:noProof/>
            <w:webHidden/>
          </w:rPr>
          <w:t>31</w:t>
        </w:r>
        <w:r w:rsidR="00620CC0">
          <w:rPr>
            <w:noProof/>
            <w:webHidden/>
          </w:rPr>
          <w:fldChar w:fldCharType="end"/>
        </w:r>
      </w:hyperlink>
    </w:p>
    <w:p w14:paraId="7D9F591E" w14:textId="77777777" w:rsidR="00620CC0" w:rsidRDefault="000A41AC">
      <w:pPr>
        <w:pStyle w:val="Obsah2"/>
        <w:rPr>
          <w:rFonts w:asciiTheme="minorHAnsi" w:eastAsiaTheme="minorEastAsia" w:hAnsiTheme="minorHAnsi" w:cstheme="minorBidi"/>
          <w:noProof/>
          <w:sz w:val="22"/>
          <w:szCs w:val="22"/>
        </w:rPr>
      </w:pPr>
      <w:hyperlink w:anchor="_Toc430846309" w:history="1">
        <w:r w:rsidR="00620CC0" w:rsidRPr="00FE078B">
          <w:rPr>
            <w:rStyle w:val="Hypertextovodkaz"/>
            <w:noProof/>
          </w:rPr>
          <w:t>22.3</w:t>
        </w:r>
        <w:r w:rsidR="00620CC0">
          <w:rPr>
            <w:rFonts w:asciiTheme="minorHAnsi" w:eastAsiaTheme="minorEastAsia" w:hAnsiTheme="minorHAnsi" w:cstheme="minorBidi"/>
            <w:noProof/>
            <w:sz w:val="22"/>
            <w:szCs w:val="22"/>
          </w:rPr>
          <w:tab/>
        </w:r>
        <w:r w:rsidR="00620CC0" w:rsidRPr="00FE078B">
          <w:rPr>
            <w:rStyle w:val="Hypertextovodkaz"/>
            <w:noProof/>
          </w:rPr>
          <w:t>Jednání</w:t>
        </w:r>
        <w:r w:rsidR="00620CC0">
          <w:rPr>
            <w:noProof/>
            <w:webHidden/>
          </w:rPr>
          <w:tab/>
        </w:r>
        <w:r w:rsidR="00620CC0">
          <w:rPr>
            <w:noProof/>
            <w:webHidden/>
          </w:rPr>
          <w:fldChar w:fldCharType="begin"/>
        </w:r>
        <w:r w:rsidR="00620CC0">
          <w:rPr>
            <w:noProof/>
            <w:webHidden/>
          </w:rPr>
          <w:instrText xml:space="preserve"> PAGEREF _Toc430846309 \h </w:instrText>
        </w:r>
        <w:r w:rsidR="00620CC0">
          <w:rPr>
            <w:noProof/>
            <w:webHidden/>
          </w:rPr>
        </w:r>
        <w:r w:rsidR="00620CC0">
          <w:rPr>
            <w:noProof/>
            <w:webHidden/>
          </w:rPr>
          <w:fldChar w:fldCharType="separate"/>
        </w:r>
        <w:r w:rsidR="00694E6B">
          <w:rPr>
            <w:noProof/>
            <w:webHidden/>
          </w:rPr>
          <w:t>31</w:t>
        </w:r>
        <w:r w:rsidR="00620CC0">
          <w:rPr>
            <w:noProof/>
            <w:webHidden/>
          </w:rPr>
          <w:fldChar w:fldCharType="end"/>
        </w:r>
      </w:hyperlink>
    </w:p>
    <w:p w14:paraId="652ACCC1" w14:textId="77777777" w:rsidR="00620CC0" w:rsidRDefault="000A41AC">
      <w:pPr>
        <w:pStyle w:val="Obsah2"/>
        <w:rPr>
          <w:rFonts w:asciiTheme="minorHAnsi" w:eastAsiaTheme="minorEastAsia" w:hAnsiTheme="minorHAnsi" w:cstheme="minorBidi"/>
          <w:noProof/>
          <w:sz w:val="22"/>
          <w:szCs w:val="22"/>
        </w:rPr>
      </w:pPr>
      <w:hyperlink w:anchor="_Toc430846310" w:history="1">
        <w:r w:rsidR="00620CC0" w:rsidRPr="00FE078B">
          <w:rPr>
            <w:rStyle w:val="Hypertextovodkaz"/>
            <w:noProof/>
          </w:rPr>
          <w:t>22.4</w:t>
        </w:r>
        <w:r w:rsidR="00620CC0">
          <w:rPr>
            <w:rFonts w:asciiTheme="minorHAnsi" w:eastAsiaTheme="minorEastAsia" w:hAnsiTheme="minorHAnsi" w:cstheme="minorBidi"/>
            <w:noProof/>
            <w:sz w:val="22"/>
            <w:szCs w:val="22"/>
          </w:rPr>
          <w:tab/>
        </w:r>
        <w:r w:rsidR="00620CC0" w:rsidRPr="00FE078B">
          <w:rPr>
            <w:rStyle w:val="Hypertextovodkaz"/>
            <w:noProof/>
          </w:rPr>
          <w:t>Řešení Sporu soudním řízením</w:t>
        </w:r>
        <w:r w:rsidR="00620CC0">
          <w:rPr>
            <w:noProof/>
            <w:webHidden/>
          </w:rPr>
          <w:tab/>
        </w:r>
        <w:r w:rsidR="00620CC0">
          <w:rPr>
            <w:noProof/>
            <w:webHidden/>
          </w:rPr>
          <w:fldChar w:fldCharType="begin"/>
        </w:r>
        <w:r w:rsidR="00620CC0">
          <w:rPr>
            <w:noProof/>
            <w:webHidden/>
          </w:rPr>
          <w:instrText xml:space="preserve"> PAGEREF _Toc430846310 \h </w:instrText>
        </w:r>
        <w:r w:rsidR="00620CC0">
          <w:rPr>
            <w:noProof/>
            <w:webHidden/>
          </w:rPr>
        </w:r>
        <w:r w:rsidR="00620CC0">
          <w:rPr>
            <w:noProof/>
            <w:webHidden/>
          </w:rPr>
          <w:fldChar w:fldCharType="separate"/>
        </w:r>
        <w:r w:rsidR="00694E6B">
          <w:rPr>
            <w:noProof/>
            <w:webHidden/>
          </w:rPr>
          <w:t>31</w:t>
        </w:r>
        <w:r w:rsidR="00620CC0">
          <w:rPr>
            <w:noProof/>
            <w:webHidden/>
          </w:rPr>
          <w:fldChar w:fldCharType="end"/>
        </w:r>
      </w:hyperlink>
    </w:p>
    <w:p w14:paraId="35FE07DE" w14:textId="77777777" w:rsidR="00620CC0" w:rsidRDefault="000A41AC">
      <w:pPr>
        <w:pStyle w:val="Obsah1"/>
        <w:rPr>
          <w:rFonts w:asciiTheme="minorHAnsi" w:eastAsiaTheme="minorEastAsia" w:hAnsiTheme="minorHAnsi" w:cstheme="minorBidi"/>
          <w:b w:val="0"/>
          <w:noProof/>
          <w:szCs w:val="22"/>
        </w:rPr>
      </w:pPr>
      <w:hyperlink w:anchor="_Toc430846311" w:history="1">
        <w:r w:rsidR="00620CC0" w:rsidRPr="00FE078B">
          <w:rPr>
            <w:rStyle w:val="Hypertextovodkaz"/>
            <w:noProof/>
          </w:rPr>
          <w:t>23</w:t>
        </w:r>
        <w:r w:rsidR="00620CC0">
          <w:rPr>
            <w:rFonts w:asciiTheme="minorHAnsi" w:eastAsiaTheme="minorEastAsia" w:hAnsiTheme="minorHAnsi" w:cstheme="minorBidi"/>
            <w:b w:val="0"/>
            <w:noProof/>
            <w:szCs w:val="22"/>
          </w:rPr>
          <w:tab/>
        </w:r>
        <w:r w:rsidR="00620CC0" w:rsidRPr="00FE078B">
          <w:rPr>
            <w:rStyle w:val="Hypertextovodkaz"/>
            <w:noProof/>
          </w:rPr>
          <w:t>ZÁVĚREČNÁ USTANOVENÍ</w:t>
        </w:r>
        <w:r w:rsidR="00620CC0">
          <w:rPr>
            <w:noProof/>
            <w:webHidden/>
          </w:rPr>
          <w:tab/>
        </w:r>
        <w:r w:rsidR="00620CC0">
          <w:rPr>
            <w:noProof/>
            <w:webHidden/>
          </w:rPr>
          <w:fldChar w:fldCharType="begin"/>
        </w:r>
        <w:r w:rsidR="00620CC0">
          <w:rPr>
            <w:noProof/>
            <w:webHidden/>
          </w:rPr>
          <w:instrText xml:space="preserve"> PAGEREF _Toc430846311 \h </w:instrText>
        </w:r>
        <w:r w:rsidR="00620CC0">
          <w:rPr>
            <w:noProof/>
            <w:webHidden/>
          </w:rPr>
        </w:r>
        <w:r w:rsidR="00620CC0">
          <w:rPr>
            <w:noProof/>
            <w:webHidden/>
          </w:rPr>
          <w:fldChar w:fldCharType="separate"/>
        </w:r>
        <w:r w:rsidR="00694E6B">
          <w:rPr>
            <w:noProof/>
            <w:webHidden/>
          </w:rPr>
          <w:t>32</w:t>
        </w:r>
        <w:r w:rsidR="00620CC0">
          <w:rPr>
            <w:noProof/>
            <w:webHidden/>
          </w:rPr>
          <w:fldChar w:fldCharType="end"/>
        </w:r>
      </w:hyperlink>
    </w:p>
    <w:p w14:paraId="6D809DDF" w14:textId="77777777" w:rsidR="00620CC0" w:rsidRDefault="000A41AC">
      <w:pPr>
        <w:pStyle w:val="Obsah2"/>
        <w:rPr>
          <w:rFonts w:asciiTheme="minorHAnsi" w:eastAsiaTheme="minorEastAsia" w:hAnsiTheme="minorHAnsi" w:cstheme="minorBidi"/>
          <w:noProof/>
          <w:sz w:val="22"/>
          <w:szCs w:val="22"/>
        </w:rPr>
      </w:pPr>
      <w:hyperlink w:anchor="_Toc430846312" w:history="1">
        <w:r w:rsidR="00620CC0" w:rsidRPr="00FE078B">
          <w:rPr>
            <w:rStyle w:val="Hypertextovodkaz"/>
            <w:noProof/>
          </w:rPr>
          <w:t>23.1</w:t>
        </w:r>
        <w:r w:rsidR="00620CC0">
          <w:rPr>
            <w:rFonts w:asciiTheme="minorHAnsi" w:eastAsiaTheme="minorEastAsia" w:hAnsiTheme="minorHAnsi" w:cstheme="minorBidi"/>
            <w:noProof/>
            <w:sz w:val="22"/>
            <w:szCs w:val="22"/>
          </w:rPr>
          <w:tab/>
        </w:r>
        <w:r w:rsidR="00620CC0" w:rsidRPr="00FE078B">
          <w:rPr>
            <w:rStyle w:val="Hypertextovodkaz"/>
            <w:noProof/>
          </w:rPr>
          <w:t>Počet vyhotovení</w:t>
        </w:r>
        <w:r w:rsidR="00620CC0">
          <w:rPr>
            <w:noProof/>
            <w:webHidden/>
          </w:rPr>
          <w:tab/>
        </w:r>
        <w:r w:rsidR="00620CC0">
          <w:rPr>
            <w:noProof/>
            <w:webHidden/>
          </w:rPr>
          <w:fldChar w:fldCharType="begin"/>
        </w:r>
        <w:r w:rsidR="00620CC0">
          <w:rPr>
            <w:noProof/>
            <w:webHidden/>
          </w:rPr>
          <w:instrText xml:space="preserve"> PAGEREF _Toc430846312 \h </w:instrText>
        </w:r>
        <w:r w:rsidR="00620CC0">
          <w:rPr>
            <w:noProof/>
            <w:webHidden/>
          </w:rPr>
        </w:r>
        <w:r w:rsidR="00620CC0">
          <w:rPr>
            <w:noProof/>
            <w:webHidden/>
          </w:rPr>
          <w:fldChar w:fldCharType="separate"/>
        </w:r>
        <w:r w:rsidR="00694E6B">
          <w:rPr>
            <w:noProof/>
            <w:webHidden/>
          </w:rPr>
          <w:t>32</w:t>
        </w:r>
        <w:r w:rsidR="00620CC0">
          <w:rPr>
            <w:noProof/>
            <w:webHidden/>
          </w:rPr>
          <w:fldChar w:fldCharType="end"/>
        </w:r>
      </w:hyperlink>
    </w:p>
    <w:p w14:paraId="7A356620" w14:textId="77777777" w:rsidR="00620CC0" w:rsidRDefault="000A41AC">
      <w:pPr>
        <w:pStyle w:val="Obsah2"/>
        <w:rPr>
          <w:rFonts w:asciiTheme="minorHAnsi" w:eastAsiaTheme="minorEastAsia" w:hAnsiTheme="minorHAnsi" w:cstheme="minorBidi"/>
          <w:noProof/>
          <w:sz w:val="22"/>
          <w:szCs w:val="22"/>
        </w:rPr>
      </w:pPr>
      <w:hyperlink w:anchor="_Toc430846313" w:history="1">
        <w:r w:rsidR="00620CC0" w:rsidRPr="00FE078B">
          <w:rPr>
            <w:rStyle w:val="Hypertextovodkaz"/>
            <w:noProof/>
          </w:rPr>
          <w:t>23.2</w:t>
        </w:r>
        <w:r w:rsidR="00620CC0">
          <w:rPr>
            <w:rFonts w:asciiTheme="minorHAnsi" w:eastAsiaTheme="minorEastAsia" w:hAnsiTheme="minorHAnsi" w:cstheme="minorBidi"/>
            <w:noProof/>
            <w:sz w:val="22"/>
            <w:szCs w:val="22"/>
          </w:rPr>
          <w:tab/>
        </w:r>
        <w:r w:rsidR="00620CC0" w:rsidRPr="00FE078B">
          <w:rPr>
            <w:rStyle w:val="Hypertextovodkaz"/>
            <w:noProof/>
          </w:rPr>
          <w:t>Způsob komunikace</w:t>
        </w:r>
        <w:r w:rsidR="00620CC0">
          <w:rPr>
            <w:noProof/>
            <w:webHidden/>
          </w:rPr>
          <w:tab/>
        </w:r>
        <w:r w:rsidR="00620CC0">
          <w:rPr>
            <w:noProof/>
            <w:webHidden/>
          </w:rPr>
          <w:fldChar w:fldCharType="begin"/>
        </w:r>
        <w:r w:rsidR="00620CC0">
          <w:rPr>
            <w:noProof/>
            <w:webHidden/>
          </w:rPr>
          <w:instrText xml:space="preserve"> PAGEREF _Toc430846313 \h </w:instrText>
        </w:r>
        <w:r w:rsidR="00620CC0">
          <w:rPr>
            <w:noProof/>
            <w:webHidden/>
          </w:rPr>
        </w:r>
        <w:r w:rsidR="00620CC0">
          <w:rPr>
            <w:noProof/>
            <w:webHidden/>
          </w:rPr>
          <w:fldChar w:fldCharType="separate"/>
        </w:r>
        <w:r w:rsidR="00694E6B">
          <w:rPr>
            <w:noProof/>
            <w:webHidden/>
          </w:rPr>
          <w:t>32</w:t>
        </w:r>
        <w:r w:rsidR="00620CC0">
          <w:rPr>
            <w:noProof/>
            <w:webHidden/>
          </w:rPr>
          <w:fldChar w:fldCharType="end"/>
        </w:r>
      </w:hyperlink>
    </w:p>
    <w:p w14:paraId="6D9BCC0A" w14:textId="77777777" w:rsidR="00620CC0" w:rsidRDefault="000A41AC">
      <w:pPr>
        <w:pStyle w:val="Obsah2"/>
        <w:rPr>
          <w:rFonts w:asciiTheme="minorHAnsi" w:eastAsiaTheme="minorEastAsia" w:hAnsiTheme="minorHAnsi" w:cstheme="minorBidi"/>
          <w:noProof/>
          <w:sz w:val="22"/>
          <w:szCs w:val="22"/>
        </w:rPr>
      </w:pPr>
      <w:hyperlink w:anchor="_Toc430846314" w:history="1">
        <w:r w:rsidR="00620CC0" w:rsidRPr="00FE078B">
          <w:rPr>
            <w:rStyle w:val="Hypertextovodkaz"/>
            <w:noProof/>
          </w:rPr>
          <w:t>23.3</w:t>
        </w:r>
        <w:r w:rsidR="00620CC0">
          <w:rPr>
            <w:rFonts w:asciiTheme="minorHAnsi" w:eastAsiaTheme="minorEastAsia" w:hAnsiTheme="minorHAnsi" w:cstheme="minorBidi"/>
            <w:noProof/>
            <w:sz w:val="22"/>
            <w:szCs w:val="22"/>
          </w:rPr>
          <w:tab/>
        </w:r>
        <w:r w:rsidR="00620CC0" w:rsidRPr="00FE078B">
          <w:rPr>
            <w:rStyle w:val="Hypertextovodkaz"/>
            <w:noProof/>
          </w:rPr>
          <w:t>Postoupení</w:t>
        </w:r>
        <w:r w:rsidR="00620CC0">
          <w:rPr>
            <w:noProof/>
            <w:webHidden/>
          </w:rPr>
          <w:tab/>
        </w:r>
        <w:r w:rsidR="00620CC0">
          <w:rPr>
            <w:noProof/>
            <w:webHidden/>
          </w:rPr>
          <w:fldChar w:fldCharType="begin"/>
        </w:r>
        <w:r w:rsidR="00620CC0">
          <w:rPr>
            <w:noProof/>
            <w:webHidden/>
          </w:rPr>
          <w:instrText xml:space="preserve"> PAGEREF _Toc430846314 \h </w:instrText>
        </w:r>
        <w:r w:rsidR="00620CC0">
          <w:rPr>
            <w:noProof/>
            <w:webHidden/>
          </w:rPr>
        </w:r>
        <w:r w:rsidR="00620CC0">
          <w:rPr>
            <w:noProof/>
            <w:webHidden/>
          </w:rPr>
          <w:fldChar w:fldCharType="separate"/>
        </w:r>
        <w:r w:rsidR="00694E6B">
          <w:rPr>
            <w:noProof/>
            <w:webHidden/>
          </w:rPr>
          <w:t>32</w:t>
        </w:r>
        <w:r w:rsidR="00620CC0">
          <w:rPr>
            <w:noProof/>
            <w:webHidden/>
          </w:rPr>
          <w:fldChar w:fldCharType="end"/>
        </w:r>
      </w:hyperlink>
    </w:p>
    <w:p w14:paraId="0CEF8390" w14:textId="77777777" w:rsidR="00620CC0" w:rsidRDefault="000A41AC">
      <w:pPr>
        <w:pStyle w:val="Obsah2"/>
        <w:rPr>
          <w:rFonts w:asciiTheme="minorHAnsi" w:eastAsiaTheme="minorEastAsia" w:hAnsiTheme="minorHAnsi" w:cstheme="minorBidi"/>
          <w:noProof/>
          <w:sz w:val="22"/>
          <w:szCs w:val="22"/>
        </w:rPr>
      </w:pPr>
      <w:hyperlink w:anchor="_Toc430846315" w:history="1">
        <w:r w:rsidR="00620CC0" w:rsidRPr="00FE078B">
          <w:rPr>
            <w:rStyle w:val="Hypertextovodkaz"/>
            <w:noProof/>
          </w:rPr>
          <w:t>23.4</w:t>
        </w:r>
        <w:r w:rsidR="00620CC0">
          <w:rPr>
            <w:rFonts w:asciiTheme="minorHAnsi" w:eastAsiaTheme="minorEastAsia" w:hAnsiTheme="minorHAnsi" w:cstheme="minorBidi"/>
            <w:noProof/>
            <w:sz w:val="22"/>
            <w:szCs w:val="22"/>
          </w:rPr>
          <w:tab/>
        </w:r>
        <w:r w:rsidR="00620CC0" w:rsidRPr="00FE078B">
          <w:rPr>
            <w:rStyle w:val="Hypertextovodkaz"/>
            <w:noProof/>
          </w:rPr>
          <w:t>Salvátorská klauzule</w:t>
        </w:r>
        <w:r w:rsidR="00620CC0">
          <w:rPr>
            <w:noProof/>
            <w:webHidden/>
          </w:rPr>
          <w:tab/>
        </w:r>
        <w:r w:rsidR="00620CC0">
          <w:rPr>
            <w:noProof/>
            <w:webHidden/>
          </w:rPr>
          <w:fldChar w:fldCharType="begin"/>
        </w:r>
        <w:r w:rsidR="00620CC0">
          <w:rPr>
            <w:noProof/>
            <w:webHidden/>
          </w:rPr>
          <w:instrText xml:space="preserve"> PAGEREF _Toc430846315 \h </w:instrText>
        </w:r>
        <w:r w:rsidR="00620CC0">
          <w:rPr>
            <w:noProof/>
            <w:webHidden/>
          </w:rPr>
        </w:r>
        <w:r w:rsidR="00620CC0">
          <w:rPr>
            <w:noProof/>
            <w:webHidden/>
          </w:rPr>
          <w:fldChar w:fldCharType="separate"/>
        </w:r>
        <w:r w:rsidR="00694E6B">
          <w:rPr>
            <w:noProof/>
            <w:webHidden/>
          </w:rPr>
          <w:t>32</w:t>
        </w:r>
        <w:r w:rsidR="00620CC0">
          <w:rPr>
            <w:noProof/>
            <w:webHidden/>
          </w:rPr>
          <w:fldChar w:fldCharType="end"/>
        </w:r>
      </w:hyperlink>
    </w:p>
    <w:p w14:paraId="5B96DC64" w14:textId="77777777" w:rsidR="00620CC0" w:rsidRDefault="000A41AC">
      <w:pPr>
        <w:pStyle w:val="Obsah2"/>
        <w:rPr>
          <w:rFonts w:asciiTheme="minorHAnsi" w:eastAsiaTheme="minorEastAsia" w:hAnsiTheme="minorHAnsi" w:cstheme="minorBidi"/>
          <w:noProof/>
          <w:sz w:val="22"/>
          <w:szCs w:val="22"/>
        </w:rPr>
      </w:pPr>
      <w:hyperlink w:anchor="_Toc430846316" w:history="1">
        <w:r w:rsidR="00620CC0" w:rsidRPr="00FE078B">
          <w:rPr>
            <w:rStyle w:val="Hypertextovodkaz"/>
            <w:noProof/>
          </w:rPr>
          <w:t>23.5</w:t>
        </w:r>
        <w:r w:rsidR="00620CC0">
          <w:rPr>
            <w:rFonts w:asciiTheme="minorHAnsi" w:eastAsiaTheme="minorEastAsia" w:hAnsiTheme="minorHAnsi" w:cstheme="minorBidi"/>
            <w:noProof/>
            <w:sz w:val="22"/>
            <w:szCs w:val="22"/>
          </w:rPr>
          <w:tab/>
        </w:r>
        <w:r w:rsidR="00620CC0" w:rsidRPr="00FE078B">
          <w:rPr>
            <w:rStyle w:val="Hypertextovodkaz"/>
            <w:noProof/>
          </w:rPr>
          <w:t>Aplikace ustanovení Občanského Zákoníku</w:t>
        </w:r>
        <w:r w:rsidR="00620CC0">
          <w:rPr>
            <w:noProof/>
            <w:webHidden/>
          </w:rPr>
          <w:tab/>
        </w:r>
        <w:r w:rsidR="00620CC0">
          <w:rPr>
            <w:noProof/>
            <w:webHidden/>
          </w:rPr>
          <w:fldChar w:fldCharType="begin"/>
        </w:r>
        <w:r w:rsidR="00620CC0">
          <w:rPr>
            <w:noProof/>
            <w:webHidden/>
          </w:rPr>
          <w:instrText xml:space="preserve"> PAGEREF _Toc430846316 \h </w:instrText>
        </w:r>
        <w:r w:rsidR="00620CC0">
          <w:rPr>
            <w:noProof/>
            <w:webHidden/>
          </w:rPr>
        </w:r>
        <w:r w:rsidR="00620CC0">
          <w:rPr>
            <w:noProof/>
            <w:webHidden/>
          </w:rPr>
          <w:fldChar w:fldCharType="separate"/>
        </w:r>
        <w:r w:rsidR="00694E6B">
          <w:rPr>
            <w:noProof/>
            <w:webHidden/>
          </w:rPr>
          <w:t>32</w:t>
        </w:r>
        <w:r w:rsidR="00620CC0">
          <w:rPr>
            <w:noProof/>
            <w:webHidden/>
          </w:rPr>
          <w:fldChar w:fldCharType="end"/>
        </w:r>
      </w:hyperlink>
    </w:p>
    <w:p w14:paraId="4591C131" w14:textId="77777777" w:rsidR="00620CC0" w:rsidRDefault="000A41AC">
      <w:pPr>
        <w:pStyle w:val="Obsah2"/>
        <w:rPr>
          <w:rFonts w:asciiTheme="minorHAnsi" w:eastAsiaTheme="minorEastAsia" w:hAnsiTheme="minorHAnsi" w:cstheme="minorBidi"/>
          <w:noProof/>
          <w:sz w:val="22"/>
          <w:szCs w:val="22"/>
        </w:rPr>
      </w:pPr>
      <w:hyperlink w:anchor="_Toc430846317" w:history="1">
        <w:r w:rsidR="00620CC0" w:rsidRPr="00FE078B">
          <w:rPr>
            <w:rStyle w:val="Hypertextovodkaz"/>
            <w:noProof/>
          </w:rPr>
          <w:t>23.6</w:t>
        </w:r>
        <w:r w:rsidR="00620CC0">
          <w:rPr>
            <w:rFonts w:asciiTheme="minorHAnsi" w:eastAsiaTheme="minorEastAsia" w:hAnsiTheme="minorHAnsi" w:cstheme="minorBidi"/>
            <w:noProof/>
            <w:sz w:val="22"/>
            <w:szCs w:val="22"/>
          </w:rPr>
          <w:tab/>
        </w:r>
        <w:r w:rsidR="00620CC0" w:rsidRPr="00FE078B">
          <w:rPr>
            <w:rStyle w:val="Hypertextovodkaz"/>
            <w:noProof/>
          </w:rPr>
          <w:t>Podpisy</w:t>
        </w:r>
        <w:r w:rsidR="00620CC0">
          <w:rPr>
            <w:noProof/>
            <w:webHidden/>
          </w:rPr>
          <w:tab/>
        </w:r>
        <w:r w:rsidR="00620CC0">
          <w:rPr>
            <w:noProof/>
            <w:webHidden/>
          </w:rPr>
          <w:fldChar w:fldCharType="begin"/>
        </w:r>
        <w:r w:rsidR="00620CC0">
          <w:rPr>
            <w:noProof/>
            <w:webHidden/>
          </w:rPr>
          <w:instrText xml:space="preserve"> PAGEREF _Toc430846317 \h </w:instrText>
        </w:r>
        <w:r w:rsidR="00620CC0">
          <w:rPr>
            <w:noProof/>
            <w:webHidden/>
          </w:rPr>
        </w:r>
        <w:r w:rsidR="00620CC0">
          <w:rPr>
            <w:noProof/>
            <w:webHidden/>
          </w:rPr>
          <w:fldChar w:fldCharType="separate"/>
        </w:r>
        <w:r w:rsidR="00694E6B">
          <w:rPr>
            <w:noProof/>
            <w:webHidden/>
          </w:rPr>
          <w:t>33</w:t>
        </w:r>
        <w:r w:rsidR="00620CC0">
          <w:rPr>
            <w:noProof/>
            <w:webHidden/>
          </w:rPr>
          <w:fldChar w:fldCharType="end"/>
        </w:r>
      </w:hyperlink>
    </w:p>
    <w:p w14:paraId="03AD5EFA" w14:textId="77777777" w:rsidR="00620CC0" w:rsidRDefault="000A41AC">
      <w:pPr>
        <w:pStyle w:val="Obsah2"/>
        <w:rPr>
          <w:rFonts w:asciiTheme="minorHAnsi" w:eastAsiaTheme="minorEastAsia" w:hAnsiTheme="minorHAnsi" w:cstheme="minorBidi"/>
          <w:noProof/>
          <w:sz w:val="22"/>
          <w:szCs w:val="22"/>
        </w:rPr>
      </w:pPr>
      <w:hyperlink w:anchor="_Toc430846318" w:history="1">
        <w:r w:rsidR="00620CC0" w:rsidRPr="00FE078B">
          <w:rPr>
            <w:rStyle w:val="Hypertextovodkaz"/>
            <w:noProof/>
          </w:rPr>
          <w:t>23.7</w:t>
        </w:r>
        <w:r w:rsidR="00620CC0">
          <w:rPr>
            <w:rFonts w:asciiTheme="minorHAnsi" w:eastAsiaTheme="minorEastAsia" w:hAnsiTheme="minorHAnsi" w:cstheme="minorBidi"/>
            <w:noProof/>
            <w:sz w:val="22"/>
            <w:szCs w:val="22"/>
          </w:rPr>
          <w:tab/>
        </w:r>
        <w:r w:rsidR="00620CC0" w:rsidRPr="00FE078B">
          <w:rPr>
            <w:rStyle w:val="Hypertextovodkaz"/>
            <w:noProof/>
          </w:rPr>
          <w:t>Zánik veškerých předchozích smluvních ujednání</w:t>
        </w:r>
        <w:r w:rsidR="00620CC0">
          <w:rPr>
            <w:noProof/>
            <w:webHidden/>
          </w:rPr>
          <w:tab/>
        </w:r>
        <w:r w:rsidR="00620CC0">
          <w:rPr>
            <w:noProof/>
            <w:webHidden/>
          </w:rPr>
          <w:fldChar w:fldCharType="begin"/>
        </w:r>
        <w:r w:rsidR="00620CC0">
          <w:rPr>
            <w:noProof/>
            <w:webHidden/>
          </w:rPr>
          <w:instrText xml:space="preserve"> PAGEREF _Toc430846318 \h </w:instrText>
        </w:r>
        <w:r w:rsidR="00620CC0">
          <w:rPr>
            <w:noProof/>
            <w:webHidden/>
          </w:rPr>
        </w:r>
        <w:r w:rsidR="00620CC0">
          <w:rPr>
            <w:noProof/>
            <w:webHidden/>
          </w:rPr>
          <w:fldChar w:fldCharType="separate"/>
        </w:r>
        <w:r w:rsidR="00694E6B">
          <w:rPr>
            <w:noProof/>
            <w:webHidden/>
          </w:rPr>
          <w:t>33</w:t>
        </w:r>
        <w:r w:rsidR="00620CC0">
          <w:rPr>
            <w:noProof/>
            <w:webHidden/>
          </w:rPr>
          <w:fldChar w:fldCharType="end"/>
        </w:r>
      </w:hyperlink>
    </w:p>
    <w:p w14:paraId="2D215F0F" w14:textId="77777777" w:rsidR="00620CC0" w:rsidRDefault="000A41AC">
      <w:pPr>
        <w:pStyle w:val="Obsah1"/>
        <w:rPr>
          <w:rFonts w:asciiTheme="minorHAnsi" w:eastAsiaTheme="minorEastAsia" w:hAnsiTheme="minorHAnsi" w:cstheme="minorBidi"/>
          <w:b w:val="0"/>
          <w:noProof/>
          <w:szCs w:val="22"/>
        </w:rPr>
      </w:pPr>
      <w:hyperlink w:anchor="_Toc430846319" w:history="1">
        <w:r w:rsidR="00620CC0" w:rsidRPr="00FE078B">
          <w:rPr>
            <w:rStyle w:val="Hypertextovodkaz"/>
            <w:noProof/>
          </w:rPr>
          <w:t>24</w:t>
        </w:r>
        <w:r w:rsidR="00620CC0">
          <w:rPr>
            <w:rFonts w:asciiTheme="minorHAnsi" w:eastAsiaTheme="minorEastAsia" w:hAnsiTheme="minorHAnsi" w:cstheme="minorBidi"/>
            <w:b w:val="0"/>
            <w:noProof/>
            <w:szCs w:val="22"/>
          </w:rPr>
          <w:tab/>
        </w:r>
        <w:r w:rsidR="00620CC0" w:rsidRPr="00FE078B">
          <w:rPr>
            <w:rStyle w:val="Hypertextovodkaz"/>
            <w:noProof/>
          </w:rPr>
          <w:t>Přílohy</w:t>
        </w:r>
        <w:r w:rsidR="00620CC0">
          <w:rPr>
            <w:noProof/>
            <w:webHidden/>
          </w:rPr>
          <w:tab/>
        </w:r>
        <w:r w:rsidR="00620CC0">
          <w:rPr>
            <w:noProof/>
            <w:webHidden/>
          </w:rPr>
          <w:fldChar w:fldCharType="begin"/>
        </w:r>
        <w:r w:rsidR="00620CC0">
          <w:rPr>
            <w:noProof/>
            <w:webHidden/>
          </w:rPr>
          <w:instrText xml:space="preserve"> PAGEREF _Toc430846319 \h </w:instrText>
        </w:r>
        <w:r w:rsidR="00620CC0">
          <w:rPr>
            <w:noProof/>
            <w:webHidden/>
          </w:rPr>
        </w:r>
        <w:r w:rsidR="00620CC0">
          <w:rPr>
            <w:noProof/>
            <w:webHidden/>
          </w:rPr>
          <w:fldChar w:fldCharType="separate"/>
        </w:r>
        <w:r w:rsidR="00694E6B">
          <w:rPr>
            <w:noProof/>
            <w:webHidden/>
          </w:rPr>
          <w:t>33</w:t>
        </w:r>
        <w:r w:rsidR="00620CC0">
          <w:rPr>
            <w:noProof/>
            <w:webHidden/>
          </w:rPr>
          <w:fldChar w:fldCharType="end"/>
        </w:r>
      </w:hyperlink>
    </w:p>
    <w:p w14:paraId="74488BCD" w14:textId="77777777" w:rsidR="00620CC0" w:rsidRDefault="000A41AC">
      <w:pPr>
        <w:pStyle w:val="Obsah2"/>
        <w:tabs>
          <w:tab w:val="left" w:pos="1680"/>
        </w:tabs>
        <w:rPr>
          <w:rFonts w:asciiTheme="minorHAnsi" w:eastAsiaTheme="minorEastAsia" w:hAnsiTheme="minorHAnsi" w:cstheme="minorBidi"/>
          <w:noProof/>
          <w:sz w:val="22"/>
          <w:szCs w:val="22"/>
        </w:rPr>
      </w:pPr>
      <w:hyperlink w:anchor="_Toc430846320" w:history="1">
        <w:r w:rsidR="00620CC0" w:rsidRPr="00FE078B">
          <w:rPr>
            <w:rStyle w:val="Hypertextovodkaz"/>
            <w:noProof/>
          </w:rPr>
          <w:t>Příloha č. 1:</w:t>
        </w:r>
        <w:r w:rsidR="00620CC0">
          <w:rPr>
            <w:rFonts w:asciiTheme="minorHAnsi" w:eastAsiaTheme="minorEastAsia" w:hAnsiTheme="minorHAnsi" w:cstheme="minorBidi"/>
            <w:noProof/>
            <w:sz w:val="22"/>
            <w:szCs w:val="22"/>
          </w:rPr>
          <w:tab/>
        </w:r>
        <w:r w:rsidR="00620CC0" w:rsidRPr="00FE078B">
          <w:rPr>
            <w:rStyle w:val="Hypertextovodkaz"/>
            <w:noProof/>
          </w:rPr>
          <w:t>Vymezení předmětu nájmu (Majetku)</w:t>
        </w:r>
        <w:r w:rsidR="00620CC0">
          <w:rPr>
            <w:noProof/>
            <w:webHidden/>
          </w:rPr>
          <w:tab/>
        </w:r>
        <w:r w:rsidR="00620CC0">
          <w:rPr>
            <w:noProof/>
            <w:webHidden/>
          </w:rPr>
          <w:fldChar w:fldCharType="begin"/>
        </w:r>
        <w:r w:rsidR="00620CC0">
          <w:rPr>
            <w:noProof/>
            <w:webHidden/>
          </w:rPr>
          <w:instrText xml:space="preserve"> PAGEREF _Toc430846320 \h </w:instrText>
        </w:r>
        <w:r w:rsidR="00620CC0">
          <w:rPr>
            <w:noProof/>
            <w:webHidden/>
          </w:rPr>
        </w:r>
        <w:r w:rsidR="00620CC0">
          <w:rPr>
            <w:noProof/>
            <w:webHidden/>
          </w:rPr>
          <w:fldChar w:fldCharType="separate"/>
        </w:r>
        <w:r w:rsidR="00694E6B">
          <w:rPr>
            <w:noProof/>
            <w:webHidden/>
          </w:rPr>
          <w:t>33</w:t>
        </w:r>
        <w:r w:rsidR="00620CC0">
          <w:rPr>
            <w:noProof/>
            <w:webHidden/>
          </w:rPr>
          <w:fldChar w:fldCharType="end"/>
        </w:r>
      </w:hyperlink>
    </w:p>
    <w:p w14:paraId="1E283102" w14:textId="77777777" w:rsidR="00620CC0" w:rsidRDefault="000A41AC">
      <w:pPr>
        <w:pStyle w:val="Obsah2"/>
        <w:tabs>
          <w:tab w:val="left" w:pos="1680"/>
        </w:tabs>
        <w:rPr>
          <w:rFonts w:asciiTheme="minorHAnsi" w:eastAsiaTheme="minorEastAsia" w:hAnsiTheme="minorHAnsi" w:cstheme="minorBidi"/>
          <w:noProof/>
          <w:sz w:val="22"/>
          <w:szCs w:val="22"/>
        </w:rPr>
      </w:pPr>
      <w:hyperlink w:anchor="_Toc430846321" w:history="1">
        <w:r w:rsidR="00620CC0" w:rsidRPr="00FE078B">
          <w:rPr>
            <w:rStyle w:val="Hypertextovodkaz"/>
            <w:noProof/>
          </w:rPr>
          <w:t>Příloha č. 2:</w:t>
        </w:r>
        <w:r w:rsidR="00620CC0">
          <w:rPr>
            <w:rFonts w:asciiTheme="minorHAnsi" w:eastAsiaTheme="minorEastAsia" w:hAnsiTheme="minorHAnsi" w:cstheme="minorBidi"/>
            <w:noProof/>
            <w:sz w:val="22"/>
            <w:szCs w:val="22"/>
          </w:rPr>
          <w:tab/>
        </w:r>
        <w:r w:rsidR="00620CC0" w:rsidRPr="00FE078B">
          <w:rPr>
            <w:rStyle w:val="Hypertextovodkaz"/>
            <w:noProof/>
          </w:rPr>
          <w:t>Plán financování Obnovy vodovodů a kanalizací Vlastníka</w:t>
        </w:r>
        <w:r w:rsidR="00620CC0">
          <w:rPr>
            <w:noProof/>
            <w:webHidden/>
          </w:rPr>
          <w:tab/>
        </w:r>
        <w:r w:rsidR="00620CC0">
          <w:rPr>
            <w:noProof/>
            <w:webHidden/>
          </w:rPr>
          <w:fldChar w:fldCharType="begin"/>
        </w:r>
        <w:r w:rsidR="00620CC0">
          <w:rPr>
            <w:noProof/>
            <w:webHidden/>
          </w:rPr>
          <w:instrText xml:space="preserve"> PAGEREF _Toc430846321 \h </w:instrText>
        </w:r>
        <w:r w:rsidR="00620CC0">
          <w:rPr>
            <w:noProof/>
            <w:webHidden/>
          </w:rPr>
        </w:r>
        <w:r w:rsidR="00620CC0">
          <w:rPr>
            <w:noProof/>
            <w:webHidden/>
          </w:rPr>
          <w:fldChar w:fldCharType="separate"/>
        </w:r>
        <w:r w:rsidR="00694E6B">
          <w:rPr>
            <w:noProof/>
            <w:webHidden/>
          </w:rPr>
          <w:t>33</w:t>
        </w:r>
        <w:r w:rsidR="00620CC0">
          <w:rPr>
            <w:noProof/>
            <w:webHidden/>
          </w:rPr>
          <w:fldChar w:fldCharType="end"/>
        </w:r>
      </w:hyperlink>
    </w:p>
    <w:p w14:paraId="06ECE52F" w14:textId="77777777" w:rsidR="00620CC0" w:rsidRDefault="000A41AC">
      <w:pPr>
        <w:pStyle w:val="Obsah2"/>
        <w:tabs>
          <w:tab w:val="left" w:pos="1680"/>
        </w:tabs>
        <w:rPr>
          <w:rFonts w:asciiTheme="minorHAnsi" w:eastAsiaTheme="minorEastAsia" w:hAnsiTheme="minorHAnsi" w:cstheme="minorBidi"/>
          <w:noProof/>
          <w:sz w:val="22"/>
          <w:szCs w:val="22"/>
        </w:rPr>
      </w:pPr>
      <w:hyperlink w:anchor="_Toc430846322" w:history="1">
        <w:r w:rsidR="00620CC0" w:rsidRPr="00FE078B">
          <w:rPr>
            <w:rStyle w:val="Hypertextovodkaz"/>
            <w:noProof/>
          </w:rPr>
          <w:t>Příloha č. 3:</w:t>
        </w:r>
        <w:r w:rsidR="00620CC0">
          <w:rPr>
            <w:rFonts w:asciiTheme="minorHAnsi" w:eastAsiaTheme="minorEastAsia" w:hAnsiTheme="minorHAnsi" w:cstheme="minorBidi"/>
            <w:noProof/>
            <w:sz w:val="22"/>
            <w:szCs w:val="22"/>
          </w:rPr>
          <w:tab/>
        </w:r>
        <w:r w:rsidR="00620CC0" w:rsidRPr="00FE078B">
          <w:rPr>
            <w:rStyle w:val="Hypertextovodkaz"/>
            <w:noProof/>
          </w:rPr>
          <w:t>Výkonové ukazatele</w:t>
        </w:r>
        <w:r w:rsidR="00620CC0">
          <w:rPr>
            <w:noProof/>
            <w:webHidden/>
          </w:rPr>
          <w:tab/>
        </w:r>
        <w:r w:rsidR="00620CC0">
          <w:rPr>
            <w:noProof/>
            <w:webHidden/>
          </w:rPr>
          <w:fldChar w:fldCharType="begin"/>
        </w:r>
        <w:r w:rsidR="00620CC0">
          <w:rPr>
            <w:noProof/>
            <w:webHidden/>
          </w:rPr>
          <w:instrText xml:space="preserve"> PAGEREF _Toc430846322 \h </w:instrText>
        </w:r>
        <w:r w:rsidR="00620CC0">
          <w:rPr>
            <w:noProof/>
            <w:webHidden/>
          </w:rPr>
        </w:r>
        <w:r w:rsidR="00620CC0">
          <w:rPr>
            <w:noProof/>
            <w:webHidden/>
          </w:rPr>
          <w:fldChar w:fldCharType="separate"/>
        </w:r>
        <w:r w:rsidR="00694E6B">
          <w:rPr>
            <w:noProof/>
            <w:webHidden/>
          </w:rPr>
          <w:t>33</w:t>
        </w:r>
        <w:r w:rsidR="00620CC0">
          <w:rPr>
            <w:noProof/>
            <w:webHidden/>
          </w:rPr>
          <w:fldChar w:fldCharType="end"/>
        </w:r>
      </w:hyperlink>
    </w:p>
    <w:p w14:paraId="4920EC2E" w14:textId="77777777" w:rsidR="00620CC0" w:rsidRDefault="000A41AC">
      <w:pPr>
        <w:pStyle w:val="Obsah2"/>
        <w:tabs>
          <w:tab w:val="left" w:pos="1680"/>
        </w:tabs>
        <w:rPr>
          <w:rFonts w:asciiTheme="minorHAnsi" w:eastAsiaTheme="minorEastAsia" w:hAnsiTheme="minorHAnsi" w:cstheme="minorBidi"/>
          <w:noProof/>
          <w:sz w:val="22"/>
          <w:szCs w:val="22"/>
        </w:rPr>
      </w:pPr>
      <w:hyperlink w:anchor="_Toc430846323" w:history="1">
        <w:r w:rsidR="00620CC0" w:rsidRPr="00FE078B">
          <w:rPr>
            <w:rStyle w:val="Hypertextovodkaz"/>
            <w:noProof/>
          </w:rPr>
          <w:t>Příloha č. 4:</w:t>
        </w:r>
        <w:r w:rsidR="00620CC0">
          <w:rPr>
            <w:rFonts w:asciiTheme="minorHAnsi" w:eastAsiaTheme="minorEastAsia" w:hAnsiTheme="minorHAnsi" w:cstheme="minorBidi"/>
            <w:noProof/>
            <w:sz w:val="22"/>
            <w:szCs w:val="22"/>
          </w:rPr>
          <w:tab/>
        </w:r>
        <w:r w:rsidR="00620CC0" w:rsidRPr="00FE078B">
          <w:rPr>
            <w:rStyle w:val="Hypertextovodkaz"/>
            <w:noProof/>
          </w:rPr>
          <w:t>Požadavky na obsah roční zprávy o provozování</w:t>
        </w:r>
        <w:r w:rsidR="00620CC0">
          <w:rPr>
            <w:noProof/>
            <w:webHidden/>
          </w:rPr>
          <w:tab/>
        </w:r>
        <w:r w:rsidR="00620CC0">
          <w:rPr>
            <w:noProof/>
            <w:webHidden/>
          </w:rPr>
          <w:fldChar w:fldCharType="begin"/>
        </w:r>
        <w:r w:rsidR="00620CC0">
          <w:rPr>
            <w:noProof/>
            <w:webHidden/>
          </w:rPr>
          <w:instrText xml:space="preserve"> PAGEREF _Toc430846323 \h </w:instrText>
        </w:r>
        <w:r w:rsidR="00620CC0">
          <w:rPr>
            <w:noProof/>
            <w:webHidden/>
          </w:rPr>
        </w:r>
        <w:r w:rsidR="00620CC0">
          <w:rPr>
            <w:noProof/>
            <w:webHidden/>
          </w:rPr>
          <w:fldChar w:fldCharType="separate"/>
        </w:r>
        <w:r w:rsidR="00694E6B">
          <w:rPr>
            <w:noProof/>
            <w:webHidden/>
          </w:rPr>
          <w:t>33</w:t>
        </w:r>
        <w:r w:rsidR="00620CC0">
          <w:rPr>
            <w:noProof/>
            <w:webHidden/>
          </w:rPr>
          <w:fldChar w:fldCharType="end"/>
        </w:r>
      </w:hyperlink>
    </w:p>
    <w:p w14:paraId="3F5EE578" w14:textId="77777777" w:rsidR="00BE06DA" w:rsidRPr="009D72E0" w:rsidRDefault="008563FC" w:rsidP="009D72E0">
      <w:pPr>
        <w:keepNext/>
        <w:widowControl w:val="0"/>
        <w:rPr>
          <w:rFonts w:cs="Arial"/>
        </w:rPr>
      </w:pPr>
      <w:r w:rsidRPr="009D72E0">
        <w:rPr>
          <w:rFonts w:cs="Arial"/>
        </w:rPr>
        <w:fldChar w:fldCharType="end"/>
      </w:r>
    </w:p>
    <w:p w14:paraId="3695F161" w14:textId="77777777" w:rsidR="00366E47" w:rsidRPr="009D72E0" w:rsidRDefault="00366E47" w:rsidP="009D72E0">
      <w:pPr>
        <w:keepNext/>
        <w:widowControl w:val="0"/>
        <w:rPr>
          <w:rFonts w:cs="Arial"/>
        </w:rPr>
      </w:pPr>
    </w:p>
    <w:p w14:paraId="3159E656" w14:textId="77777777" w:rsidR="00366E47" w:rsidRPr="009D72E0" w:rsidRDefault="00366E47" w:rsidP="009D72E0">
      <w:pPr>
        <w:keepNext/>
        <w:widowControl w:val="0"/>
        <w:rPr>
          <w:rFonts w:cs="Arial"/>
        </w:rPr>
      </w:pPr>
    </w:p>
    <w:p w14:paraId="60E651C0" w14:textId="77777777" w:rsidR="001B1147" w:rsidRDefault="000677A2" w:rsidP="009D72E0">
      <w:pPr>
        <w:keepNext/>
        <w:widowControl w:val="0"/>
        <w:jc w:val="center"/>
      </w:pPr>
      <w:r w:rsidRPr="009D72E0">
        <w:rPr>
          <w:rFonts w:cs="Arial"/>
        </w:rPr>
        <w:br w:type="page"/>
      </w:r>
    </w:p>
    <w:p w14:paraId="7EDB0ACA" w14:textId="77777777" w:rsidR="00DF558B" w:rsidRPr="009D72E0" w:rsidRDefault="00DF558B" w:rsidP="009D72E0">
      <w:pPr>
        <w:keepNext/>
        <w:widowControl w:val="0"/>
        <w:jc w:val="center"/>
        <w:rPr>
          <w:b/>
          <w:caps/>
          <w:sz w:val="28"/>
        </w:rPr>
      </w:pPr>
      <w:r w:rsidRPr="009D72E0">
        <w:rPr>
          <w:b/>
          <w:caps/>
          <w:sz w:val="28"/>
        </w:rPr>
        <w:t xml:space="preserve">Smlouva o provozování </w:t>
      </w:r>
      <w:r w:rsidR="00561463" w:rsidRPr="00353A27">
        <w:rPr>
          <w:b/>
          <w:caps/>
          <w:sz w:val="28"/>
          <w:szCs w:val="28"/>
        </w:rPr>
        <w:t>VODOVODŮ</w:t>
      </w:r>
      <w:r w:rsidR="00561463" w:rsidRPr="009D72E0">
        <w:rPr>
          <w:b/>
          <w:caps/>
          <w:sz w:val="28"/>
        </w:rPr>
        <w:t xml:space="preserve"> </w:t>
      </w:r>
      <w:r w:rsidRPr="009D72E0">
        <w:rPr>
          <w:b/>
          <w:caps/>
          <w:sz w:val="28"/>
        </w:rPr>
        <w:t>a kanalizací</w:t>
      </w:r>
      <w:r w:rsidR="003E62BC" w:rsidRPr="00353A27">
        <w:rPr>
          <w:b/>
          <w:caps/>
          <w:sz w:val="28"/>
          <w:szCs w:val="28"/>
        </w:rPr>
        <w:t xml:space="preserve"> </w:t>
      </w:r>
      <w:r w:rsidR="00561463" w:rsidRPr="00353A27">
        <w:rPr>
          <w:b/>
          <w:caps/>
          <w:sz w:val="28"/>
          <w:szCs w:val="28"/>
        </w:rPr>
        <w:t>PRO VEŘEJNOU POTŘEBU</w:t>
      </w:r>
    </w:p>
    <w:p w14:paraId="3439D1A2" w14:textId="77777777" w:rsidR="00CF0BC2" w:rsidRDefault="003558C9" w:rsidP="009D72E0">
      <w:pPr>
        <w:keepNext/>
        <w:widowControl w:val="0"/>
        <w:jc w:val="center"/>
        <w:rPr>
          <w:lang w:eastAsia="en-US"/>
        </w:rPr>
      </w:pPr>
      <w:r w:rsidRPr="006C327D">
        <w:rPr>
          <w:lang w:eastAsia="en-US"/>
        </w:rPr>
        <w:t>u</w:t>
      </w:r>
      <w:r w:rsidR="00DF558B" w:rsidRPr="006C327D">
        <w:rPr>
          <w:lang w:eastAsia="en-US"/>
        </w:rPr>
        <w:t xml:space="preserve">zavřená </w:t>
      </w:r>
      <w:r w:rsidR="00DF558B" w:rsidRPr="0083666F">
        <w:rPr>
          <w:lang w:eastAsia="en-US"/>
        </w:rPr>
        <w:t xml:space="preserve">podle </w:t>
      </w:r>
      <w:r w:rsidR="00DF558B" w:rsidRPr="00C57487">
        <w:rPr>
          <w:lang w:eastAsia="en-US"/>
        </w:rPr>
        <w:t xml:space="preserve">zákona č. </w:t>
      </w:r>
      <w:r w:rsidR="00DB40E0" w:rsidRPr="008B6512">
        <w:t>89/2012 Sb.</w:t>
      </w:r>
      <w:r w:rsidR="00DF558B" w:rsidRPr="00F90B30">
        <w:rPr>
          <w:lang w:eastAsia="en-US"/>
        </w:rPr>
        <w:t>., občanský zákoník, ve znění pozdějších předpisů</w:t>
      </w:r>
      <w:r w:rsidR="00DF558B" w:rsidRPr="006E241D">
        <w:rPr>
          <w:lang w:eastAsia="en-US"/>
        </w:rPr>
        <w:t xml:space="preserve"> </w:t>
      </w:r>
      <w:r w:rsidR="001F23DD">
        <w:rPr>
          <w:lang w:eastAsia="en-US"/>
        </w:rPr>
        <w:t>(dále jen „</w:t>
      </w:r>
      <w:r w:rsidR="001F23DD" w:rsidRPr="00353A27">
        <w:rPr>
          <w:b/>
          <w:lang w:eastAsia="en-US"/>
        </w:rPr>
        <w:t xml:space="preserve">Občanský </w:t>
      </w:r>
      <w:r w:rsidR="00F50083">
        <w:rPr>
          <w:b/>
          <w:lang w:eastAsia="en-US"/>
        </w:rPr>
        <w:t>Z</w:t>
      </w:r>
      <w:r w:rsidR="001F23DD" w:rsidRPr="00353A27">
        <w:rPr>
          <w:b/>
          <w:lang w:eastAsia="en-US"/>
        </w:rPr>
        <w:t>ákoník</w:t>
      </w:r>
      <w:r w:rsidR="001F23DD">
        <w:rPr>
          <w:lang w:eastAsia="en-US"/>
        </w:rPr>
        <w:t>“)</w:t>
      </w:r>
      <w:r w:rsidR="00EF2AC7">
        <w:rPr>
          <w:lang w:eastAsia="en-US"/>
        </w:rPr>
        <w:br/>
      </w:r>
      <w:r w:rsidR="00DF558B" w:rsidRPr="006E241D">
        <w:rPr>
          <w:lang w:eastAsia="en-US"/>
        </w:rPr>
        <w:t xml:space="preserve">a ustanovení § 8 odst. 2 Zákona o </w:t>
      </w:r>
      <w:r w:rsidR="00B364FA" w:rsidRPr="006E241D">
        <w:rPr>
          <w:lang w:eastAsia="en-US"/>
        </w:rPr>
        <w:t>Vodovodech a Kanalizacích</w:t>
      </w:r>
      <w:r w:rsidR="00CF0BC2">
        <w:rPr>
          <w:lang w:eastAsia="en-US"/>
        </w:rPr>
        <w:t xml:space="preserve"> </w:t>
      </w:r>
    </w:p>
    <w:p w14:paraId="292BFD0F" w14:textId="77777777" w:rsidR="00DF558B" w:rsidRPr="00DF558B" w:rsidRDefault="00CF0BC2" w:rsidP="009D72E0">
      <w:pPr>
        <w:keepNext/>
        <w:widowControl w:val="0"/>
        <w:jc w:val="center"/>
        <w:rPr>
          <w:lang w:eastAsia="en-US"/>
        </w:rPr>
      </w:pPr>
      <w:r>
        <w:rPr>
          <w:lang w:eastAsia="en-US"/>
        </w:rPr>
        <w:t xml:space="preserve">(dále jen </w:t>
      </w:r>
      <w:r w:rsidR="00E60DF9">
        <w:rPr>
          <w:lang w:eastAsia="en-US"/>
        </w:rPr>
        <w:t>„</w:t>
      </w:r>
      <w:r w:rsidRPr="009D72E0">
        <w:rPr>
          <w:b/>
        </w:rPr>
        <w:t>Smlouva</w:t>
      </w:r>
      <w:r w:rsidR="00E60DF9">
        <w:rPr>
          <w:lang w:eastAsia="en-US"/>
        </w:rPr>
        <w:t>“</w:t>
      </w:r>
      <w:r>
        <w:rPr>
          <w:lang w:eastAsia="en-US"/>
        </w:rPr>
        <w:t>)</w:t>
      </w:r>
    </w:p>
    <w:p w14:paraId="1797EDB0" w14:textId="77777777" w:rsidR="00D62A5C" w:rsidRPr="00215DE3" w:rsidRDefault="008377D1" w:rsidP="009D72E0">
      <w:pPr>
        <w:pStyle w:val="Nadpis1"/>
        <w:widowControl w:val="0"/>
      </w:pPr>
      <w:bookmarkStart w:id="3" w:name="_Toc430846226"/>
      <w:r>
        <w:t>SMLUVNÍ STRAN</w:t>
      </w:r>
      <w:r w:rsidR="00906DF2">
        <w:t>Y</w:t>
      </w:r>
      <w:bookmarkEnd w:id="3"/>
    </w:p>
    <w:p w14:paraId="3A86261F" w14:textId="6799C864" w:rsidR="00E60DF9" w:rsidRPr="00353A27" w:rsidRDefault="00EB71C4">
      <w:pPr>
        <w:keepNext/>
        <w:widowControl w:val="0"/>
        <w:rPr>
          <w:b/>
        </w:rPr>
      </w:pPr>
      <w:r>
        <w:rPr>
          <w:b/>
        </w:rPr>
        <w:t>m</w:t>
      </w:r>
      <w:r w:rsidR="00E60DF9" w:rsidRPr="00353A27">
        <w:rPr>
          <w:b/>
        </w:rPr>
        <w:t xml:space="preserve">ěsto Třeboň </w:t>
      </w:r>
    </w:p>
    <w:p w14:paraId="47713B0B" w14:textId="77777777" w:rsidR="00D62A5C" w:rsidRPr="00184098" w:rsidRDefault="00D62A5C">
      <w:pPr>
        <w:keepNext/>
        <w:widowControl w:val="0"/>
      </w:pPr>
      <w:r w:rsidRPr="00184098">
        <w:t>IČ</w:t>
      </w:r>
      <w:r w:rsidR="00E60DF9">
        <w:t>O</w:t>
      </w:r>
      <w:r w:rsidRPr="00184098">
        <w:t>:</w:t>
      </w:r>
      <w:r w:rsidR="00E60DF9">
        <w:t xml:space="preserve"> 002 47 618</w:t>
      </w:r>
    </w:p>
    <w:p w14:paraId="5DF2EF48" w14:textId="77777777" w:rsidR="00D62A5C" w:rsidRPr="00184098" w:rsidRDefault="00D62A5C" w:rsidP="009D72E0">
      <w:pPr>
        <w:keepNext/>
        <w:widowControl w:val="0"/>
      </w:pPr>
      <w:r w:rsidRPr="00184098">
        <w:t xml:space="preserve">se sídlem </w:t>
      </w:r>
      <w:r w:rsidR="00E60DF9">
        <w:t>Palackého nám. 46/II, Třeboň, PSČ 379 01</w:t>
      </w:r>
    </w:p>
    <w:p w14:paraId="4BD298A3" w14:textId="77777777" w:rsidR="003E62BC" w:rsidRPr="00967C34" w:rsidRDefault="00D62A5C">
      <w:pPr>
        <w:keepNext/>
        <w:widowControl w:val="0"/>
      </w:pPr>
      <w:r w:rsidRPr="00967C34">
        <w:t>zastoupen</w:t>
      </w:r>
      <w:r w:rsidR="00E60DF9" w:rsidRPr="00967C34">
        <w:t>o</w:t>
      </w:r>
      <w:r w:rsidRPr="00967C34">
        <w:t xml:space="preserve"> </w:t>
      </w:r>
      <w:r w:rsidR="00E60DF9" w:rsidRPr="00967C34">
        <w:t>Mgr. Terezi</w:t>
      </w:r>
      <w:r w:rsidR="003E62BC" w:rsidRPr="00967C34">
        <w:t>í</w:t>
      </w:r>
      <w:r w:rsidR="00E60DF9" w:rsidRPr="00967C34">
        <w:t xml:space="preserve"> </w:t>
      </w:r>
      <w:proofErr w:type="spellStart"/>
      <w:r w:rsidR="003E62BC" w:rsidRPr="00967C34">
        <w:t>Jenisovou</w:t>
      </w:r>
      <w:proofErr w:type="spellEnd"/>
      <w:r w:rsidR="00E60DF9" w:rsidRPr="00967C34">
        <w:t>, starostk</w:t>
      </w:r>
      <w:r w:rsidR="003E62BC" w:rsidRPr="00967C34">
        <w:t>ou</w:t>
      </w:r>
    </w:p>
    <w:p w14:paraId="69368C3D" w14:textId="1E00C27A" w:rsidR="00D62A5C" w:rsidRPr="009D72E0" w:rsidRDefault="003E62BC" w:rsidP="009D72E0">
      <w:pPr>
        <w:keepNext/>
        <w:widowControl w:val="0"/>
        <w:rPr>
          <w:rFonts w:ascii="Garamond" w:hAnsi="Garamond"/>
        </w:rPr>
      </w:pPr>
      <w:r w:rsidRPr="00353A27">
        <w:t>Bankovní spojení</w:t>
      </w:r>
      <w:r w:rsidRPr="00BF18BF">
        <w:t xml:space="preserve">: číslo účtu </w:t>
      </w:r>
      <w:proofErr w:type="spellStart"/>
      <w:r w:rsidR="000A41AC">
        <w:t>xxx</w:t>
      </w:r>
      <w:proofErr w:type="spellEnd"/>
    </w:p>
    <w:p w14:paraId="6CAEF6FE" w14:textId="77777777" w:rsidR="00D62A5C" w:rsidRPr="00184098" w:rsidRDefault="00D62A5C" w:rsidP="009D72E0">
      <w:pPr>
        <w:keepNext/>
        <w:widowControl w:val="0"/>
      </w:pPr>
      <w:r w:rsidRPr="00184098">
        <w:t>na straně jedné (dále jen „</w:t>
      </w:r>
      <w:r w:rsidRPr="00215DE3">
        <w:rPr>
          <w:b/>
        </w:rPr>
        <w:t>Vlastník</w:t>
      </w:r>
      <w:r w:rsidRPr="00184098">
        <w:t>“)</w:t>
      </w:r>
    </w:p>
    <w:p w14:paraId="0F4671A0" w14:textId="77777777" w:rsidR="00D62A5C" w:rsidRDefault="00D62A5C" w:rsidP="009D72E0">
      <w:pPr>
        <w:keepNext/>
        <w:widowControl w:val="0"/>
      </w:pPr>
    </w:p>
    <w:p w14:paraId="1C81CAA3" w14:textId="77777777" w:rsidR="00D62A5C" w:rsidRDefault="00D62A5C" w:rsidP="009D72E0">
      <w:pPr>
        <w:keepNext/>
        <w:widowControl w:val="0"/>
      </w:pPr>
      <w:r w:rsidRPr="000D2992">
        <w:t>a</w:t>
      </w:r>
    </w:p>
    <w:p w14:paraId="3A479BF1" w14:textId="77777777" w:rsidR="000D2992" w:rsidRPr="000D2992" w:rsidRDefault="000D2992" w:rsidP="009D72E0">
      <w:pPr>
        <w:keepNext/>
        <w:widowControl w:val="0"/>
      </w:pPr>
    </w:p>
    <w:p w14:paraId="68364663" w14:textId="77777777" w:rsidR="00E60DF9" w:rsidRPr="00353A27" w:rsidRDefault="003E62BC">
      <w:pPr>
        <w:keepNext/>
        <w:widowControl w:val="0"/>
        <w:rPr>
          <w:b/>
        </w:rPr>
      </w:pPr>
      <w:r w:rsidRPr="00353A27">
        <w:rPr>
          <w:b/>
        </w:rPr>
        <w:t>Městská Vodohospodářská s.r.o.</w:t>
      </w:r>
    </w:p>
    <w:p w14:paraId="05373C01" w14:textId="77777777" w:rsidR="00D62A5C" w:rsidRPr="00184098" w:rsidRDefault="00D62A5C">
      <w:pPr>
        <w:keepNext/>
        <w:widowControl w:val="0"/>
      </w:pPr>
      <w:r w:rsidRPr="00184098">
        <w:t>IČ</w:t>
      </w:r>
      <w:r w:rsidR="00E60DF9">
        <w:t>O</w:t>
      </w:r>
      <w:r w:rsidRPr="00184098">
        <w:t xml:space="preserve">: </w:t>
      </w:r>
      <w:r w:rsidR="003E62BC">
        <w:rPr>
          <w:rStyle w:val="nowrap"/>
        </w:rPr>
        <w:t>281 36 853</w:t>
      </w:r>
    </w:p>
    <w:p w14:paraId="3305A564" w14:textId="77777777" w:rsidR="00D62A5C" w:rsidRPr="00184098" w:rsidRDefault="00D62A5C" w:rsidP="009D72E0">
      <w:pPr>
        <w:keepNext/>
        <w:widowControl w:val="0"/>
      </w:pPr>
      <w:r w:rsidRPr="00184098">
        <w:t xml:space="preserve">se sídlem </w:t>
      </w:r>
      <w:r w:rsidR="003E62BC">
        <w:t>Palackého nám. 46/II, Třeboň, PSČ 379 01</w:t>
      </w:r>
    </w:p>
    <w:p w14:paraId="7AA6BB8D" w14:textId="77777777" w:rsidR="00D62A5C" w:rsidRPr="00184098" w:rsidRDefault="00F01992" w:rsidP="009D72E0">
      <w:pPr>
        <w:keepNext/>
        <w:widowControl w:val="0"/>
      </w:pPr>
      <w:r w:rsidRPr="00184098">
        <w:t>zapsan</w:t>
      </w:r>
      <w:r>
        <w:t>á</w:t>
      </w:r>
      <w:r w:rsidRPr="00184098">
        <w:t xml:space="preserve"> </w:t>
      </w:r>
      <w:r w:rsidR="00D62A5C" w:rsidRPr="00184098">
        <w:t xml:space="preserve">v obchodním rejstříku vedeném </w:t>
      </w:r>
      <w:r w:rsidR="003E62BC">
        <w:t xml:space="preserve">Krajským </w:t>
      </w:r>
      <w:r w:rsidR="00D62A5C" w:rsidRPr="00184098">
        <w:t>soudem v</w:t>
      </w:r>
      <w:r w:rsidR="003E62BC">
        <w:t> Českých Budějovicích</w:t>
      </w:r>
      <w:r w:rsidR="003E62BC" w:rsidRPr="00184098">
        <w:t xml:space="preserve">, </w:t>
      </w:r>
      <w:r w:rsidR="003E62BC">
        <w:t xml:space="preserve">pod </w:t>
      </w:r>
      <w:proofErr w:type="spellStart"/>
      <w:r w:rsidR="003E62BC">
        <w:t>sp</w:t>
      </w:r>
      <w:proofErr w:type="spellEnd"/>
      <w:r w:rsidR="003E62BC">
        <w:t>. zn. C 19551</w:t>
      </w:r>
    </w:p>
    <w:p w14:paraId="69760256" w14:textId="617CC488" w:rsidR="003E62BC" w:rsidRDefault="00F01992">
      <w:pPr>
        <w:keepNext/>
        <w:widowControl w:val="0"/>
      </w:pPr>
      <w:r w:rsidRPr="00967C34">
        <w:t xml:space="preserve">zastoupená </w:t>
      </w:r>
      <w:r w:rsidR="003E62BC" w:rsidRPr="00967C34">
        <w:t xml:space="preserve">Ing. Miroslavem </w:t>
      </w:r>
      <w:proofErr w:type="spellStart"/>
      <w:r w:rsidR="003E62BC" w:rsidRPr="00967C34">
        <w:t>Kajanem</w:t>
      </w:r>
      <w:proofErr w:type="spellEnd"/>
      <w:r w:rsidR="003E62BC" w:rsidRPr="00967C34">
        <w:t>, jednatelem</w:t>
      </w:r>
    </w:p>
    <w:p w14:paraId="6F448FA8" w14:textId="6CC58AA8" w:rsidR="00D62A5C" w:rsidRPr="009D72E0" w:rsidRDefault="003E62BC" w:rsidP="009D72E0">
      <w:pPr>
        <w:keepNext/>
        <w:widowControl w:val="0"/>
        <w:rPr>
          <w:rFonts w:ascii="Garamond" w:hAnsi="Garamond"/>
        </w:rPr>
      </w:pPr>
      <w:r w:rsidRPr="00E677C6">
        <w:t xml:space="preserve">Bankovní spojení: </w:t>
      </w:r>
      <w:r w:rsidRPr="00BF18BF">
        <w:t xml:space="preserve">číslo účtu </w:t>
      </w:r>
      <w:proofErr w:type="spellStart"/>
      <w:r w:rsidR="000A41AC">
        <w:t>xxx</w:t>
      </w:r>
      <w:bookmarkStart w:id="4" w:name="_GoBack"/>
      <w:bookmarkEnd w:id="4"/>
      <w:proofErr w:type="spellEnd"/>
    </w:p>
    <w:p w14:paraId="344807E2" w14:textId="77777777" w:rsidR="00D62A5C" w:rsidRDefault="00D62A5C">
      <w:pPr>
        <w:keepNext/>
        <w:widowControl w:val="0"/>
      </w:pPr>
      <w:r w:rsidRPr="00184098">
        <w:t>na straně druhé (dále jen „</w:t>
      </w:r>
      <w:r w:rsidRPr="00215DE3">
        <w:rPr>
          <w:b/>
          <w:bCs/>
        </w:rPr>
        <w:t>Provozovatel</w:t>
      </w:r>
      <w:r w:rsidRPr="00184098">
        <w:t>“)</w:t>
      </w:r>
      <w:r w:rsidR="00184098">
        <w:t>;</w:t>
      </w:r>
    </w:p>
    <w:p w14:paraId="4A633980" w14:textId="77777777" w:rsidR="003E62BC" w:rsidRPr="00184098" w:rsidRDefault="003E62BC" w:rsidP="009D72E0">
      <w:pPr>
        <w:keepNext/>
        <w:widowControl w:val="0"/>
      </w:pPr>
    </w:p>
    <w:p w14:paraId="5BA1B984" w14:textId="77777777" w:rsidR="00D62A5C" w:rsidRPr="000D2992" w:rsidRDefault="00D62A5C" w:rsidP="009D72E0">
      <w:pPr>
        <w:keepNext/>
        <w:widowControl w:val="0"/>
      </w:pPr>
      <w:r w:rsidRPr="000D2992">
        <w:t xml:space="preserve">(Vlastník a Provozovatel společně dále </w:t>
      </w:r>
      <w:r w:rsidR="00DF558B" w:rsidRPr="000D2992">
        <w:t xml:space="preserve">jako </w:t>
      </w:r>
      <w:r w:rsidRPr="000D2992">
        <w:t>„</w:t>
      </w:r>
      <w:r w:rsidRPr="009D72E0">
        <w:rPr>
          <w:b/>
        </w:rPr>
        <w:t>Smluvní Strany</w:t>
      </w:r>
      <w:r w:rsidRPr="000D2992">
        <w:t>“</w:t>
      </w:r>
      <w:r w:rsidR="00DF558B" w:rsidRPr="000D2992">
        <w:t xml:space="preserve"> nebo každý jednotlivě jako „</w:t>
      </w:r>
      <w:r w:rsidR="00DF558B" w:rsidRPr="009D72E0">
        <w:rPr>
          <w:b/>
        </w:rPr>
        <w:t>Smluvní Strana</w:t>
      </w:r>
      <w:r w:rsidR="00DF558B" w:rsidRPr="000D2992">
        <w:t>“</w:t>
      </w:r>
      <w:r w:rsidRPr="000D2992">
        <w:t>)</w:t>
      </w:r>
    </w:p>
    <w:p w14:paraId="6656EADF" w14:textId="77777777" w:rsidR="00D62A5C" w:rsidRPr="00215DE3" w:rsidRDefault="008377D1" w:rsidP="009D72E0">
      <w:pPr>
        <w:pStyle w:val="Nadpis1"/>
        <w:widowControl w:val="0"/>
      </w:pPr>
      <w:bookmarkStart w:id="5" w:name="_Toc430846227"/>
      <w:r>
        <w:t>DEFINICE</w:t>
      </w:r>
      <w:bookmarkEnd w:id="5"/>
      <w:r w:rsidR="00D62A5C" w:rsidRPr="00215DE3">
        <w:tab/>
      </w:r>
    </w:p>
    <w:tbl>
      <w:tblPr>
        <w:tblW w:w="10908" w:type="dxa"/>
        <w:tblBorders>
          <w:insideV w:val="single" w:sz="12" w:space="0" w:color="auto"/>
        </w:tblBorders>
        <w:tblLook w:val="00A0" w:firstRow="1" w:lastRow="0" w:firstColumn="1" w:lastColumn="0" w:noHBand="0" w:noVBand="0"/>
      </w:tblPr>
      <w:tblGrid>
        <w:gridCol w:w="2448"/>
        <w:gridCol w:w="8460"/>
      </w:tblGrid>
      <w:tr w:rsidR="00C564B5" w:rsidRPr="00184098" w14:paraId="2EE2FBE8" w14:textId="77777777" w:rsidTr="0080208E">
        <w:trPr>
          <w:trHeight w:val="284"/>
        </w:trPr>
        <w:tc>
          <w:tcPr>
            <w:tcW w:w="2448" w:type="dxa"/>
            <w:tcBorders>
              <w:right w:val="single" w:sz="6" w:space="0" w:color="auto"/>
            </w:tcBorders>
          </w:tcPr>
          <w:p w14:paraId="2F7D58C3" w14:textId="77777777" w:rsidR="00C564B5" w:rsidRPr="00493AE8" w:rsidRDefault="00C564B5" w:rsidP="009D72E0">
            <w:pPr>
              <w:keepNext/>
              <w:widowControl w:val="0"/>
              <w:spacing w:before="120"/>
              <w:jc w:val="right"/>
              <w:rPr>
                <w:b/>
                <w:highlight w:val="yellow"/>
              </w:rPr>
            </w:pPr>
            <w:r>
              <w:rPr>
                <w:b/>
              </w:rPr>
              <w:t>Cena pro Stočné</w:t>
            </w:r>
          </w:p>
        </w:tc>
        <w:tc>
          <w:tcPr>
            <w:tcW w:w="8460" w:type="dxa"/>
            <w:tcBorders>
              <w:left w:val="single" w:sz="6" w:space="0" w:color="auto"/>
            </w:tcBorders>
          </w:tcPr>
          <w:p w14:paraId="76C2EBF5" w14:textId="77777777" w:rsidR="00C564B5" w:rsidRPr="00184098" w:rsidRDefault="00C564B5" w:rsidP="009D72E0">
            <w:pPr>
              <w:keepNext/>
              <w:widowControl w:val="0"/>
              <w:spacing w:before="120"/>
              <w:jc w:val="both"/>
              <w:rPr>
                <w:highlight w:val="yellow"/>
              </w:rPr>
            </w:pPr>
            <w:r w:rsidRPr="00184098">
              <w:t>znamená částku v Kč za 1 m</w:t>
            </w:r>
            <w:r w:rsidRPr="00DF558B">
              <w:rPr>
                <w:vertAlign w:val="superscript"/>
              </w:rPr>
              <w:t>3</w:t>
            </w:r>
            <w:r w:rsidRPr="00184098">
              <w:t xml:space="preserve"> (jednotková cena) v jednosložkové formě, na základě které Odběratelé platí stočné a která je vypočtena postupem podle této Smlouvy.</w:t>
            </w:r>
          </w:p>
        </w:tc>
      </w:tr>
      <w:tr w:rsidR="00C564B5" w:rsidRPr="00184098" w14:paraId="6E031B76" w14:textId="77777777" w:rsidTr="0080208E">
        <w:trPr>
          <w:trHeight w:val="284"/>
        </w:trPr>
        <w:tc>
          <w:tcPr>
            <w:tcW w:w="2448" w:type="dxa"/>
            <w:tcBorders>
              <w:right w:val="single" w:sz="6" w:space="0" w:color="auto"/>
            </w:tcBorders>
          </w:tcPr>
          <w:p w14:paraId="54E6CE51" w14:textId="77777777" w:rsidR="00C564B5" w:rsidRPr="00493AE8" w:rsidRDefault="00C564B5" w:rsidP="009D72E0">
            <w:pPr>
              <w:keepNext/>
              <w:widowControl w:val="0"/>
              <w:spacing w:before="120"/>
              <w:jc w:val="right"/>
              <w:rPr>
                <w:b/>
                <w:highlight w:val="yellow"/>
              </w:rPr>
            </w:pPr>
            <w:r>
              <w:rPr>
                <w:b/>
              </w:rPr>
              <w:t>Cena pro Vodné</w:t>
            </w:r>
          </w:p>
        </w:tc>
        <w:tc>
          <w:tcPr>
            <w:tcW w:w="8460" w:type="dxa"/>
            <w:tcBorders>
              <w:left w:val="single" w:sz="6" w:space="0" w:color="auto"/>
            </w:tcBorders>
          </w:tcPr>
          <w:p w14:paraId="3585EDDE" w14:textId="77777777" w:rsidR="00C564B5" w:rsidRPr="00184098" w:rsidRDefault="00C564B5" w:rsidP="009D72E0">
            <w:pPr>
              <w:keepNext/>
              <w:widowControl w:val="0"/>
              <w:spacing w:before="120"/>
              <w:jc w:val="both"/>
              <w:rPr>
                <w:highlight w:val="yellow"/>
              </w:rPr>
            </w:pPr>
            <w:r w:rsidRPr="00184098">
              <w:t>znamená částku v Kč za 1 m</w:t>
            </w:r>
            <w:r w:rsidRPr="00DF558B">
              <w:rPr>
                <w:vertAlign w:val="superscript"/>
              </w:rPr>
              <w:t>3</w:t>
            </w:r>
            <w:r w:rsidRPr="00184098">
              <w:t xml:space="preserve"> (jednotková cena) v jednosložkové formě, na základě které Odběratelé platí vodné a která je vypočtena postupem podle této Smlouvy.</w:t>
            </w:r>
          </w:p>
        </w:tc>
      </w:tr>
      <w:tr w:rsidR="00C564B5" w:rsidRPr="00184098" w14:paraId="4620CD35" w14:textId="77777777" w:rsidTr="0080208E">
        <w:trPr>
          <w:trHeight w:val="284"/>
        </w:trPr>
        <w:tc>
          <w:tcPr>
            <w:tcW w:w="2448" w:type="dxa"/>
            <w:tcBorders>
              <w:right w:val="single" w:sz="6" w:space="0" w:color="auto"/>
            </w:tcBorders>
          </w:tcPr>
          <w:p w14:paraId="08417874" w14:textId="77777777" w:rsidR="00C564B5" w:rsidRPr="00493AE8" w:rsidRDefault="00C564B5" w:rsidP="009D72E0">
            <w:pPr>
              <w:keepNext/>
              <w:widowControl w:val="0"/>
              <w:spacing w:before="120"/>
              <w:jc w:val="right"/>
              <w:rPr>
                <w:b/>
                <w:highlight w:val="yellow"/>
              </w:rPr>
            </w:pPr>
            <w:r w:rsidRPr="00493AE8">
              <w:rPr>
                <w:b/>
              </w:rPr>
              <w:t>Den Skončení</w:t>
            </w:r>
          </w:p>
        </w:tc>
        <w:tc>
          <w:tcPr>
            <w:tcW w:w="8460" w:type="dxa"/>
            <w:tcBorders>
              <w:left w:val="single" w:sz="6" w:space="0" w:color="auto"/>
            </w:tcBorders>
          </w:tcPr>
          <w:p w14:paraId="52B6B3E9" w14:textId="48BF94D9" w:rsidR="00C564B5" w:rsidRPr="00184098" w:rsidRDefault="00C564B5" w:rsidP="009D72E0">
            <w:pPr>
              <w:keepNext/>
              <w:widowControl w:val="0"/>
              <w:spacing w:before="120"/>
              <w:jc w:val="both"/>
              <w:rPr>
                <w:highlight w:val="yellow"/>
              </w:rPr>
            </w:pPr>
            <w:r w:rsidRPr="00184098">
              <w:t>znamená den, kdy skončí povinnost a oprávnění Provozovatele Provozovat Vodovody a Kanalizace</w:t>
            </w:r>
            <w:r w:rsidR="00C46519">
              <w:t xml:space="preserve"> uplynutím Doby Provozování</w:t>
            </w:r>
            <w:r w:rsidR="00E4758C">
              <w:t xml:space="preserve"> dle čl. </w:t>
            </w:r>
            <w:r w:rsidR="009B7F50">
              <w:fldChar w:fldCharType="begin"/>
            </w:r>
            <w:r w:rsidR="009B7F50">
              <w:instrText xml:space="preserve"> REF _Ref419907129 \r \h </w:instrText>
            </w:r>
            <w:r w:rsidR="009B7F50">
              <w:fldChar w:fldCharType="separate"/>
            </w:r>
            <w:r w:rsidR="00694E6B">
              <w:t>21.3</w:t>
            </w:r>
            <w:r w:rsidR="009B7F50">
              <w:fldChar w:fldCharType="end"/>
            </w:r>
            <w:r w:rsidR="009B7F50">
              <w:t xml:space="preserve"> </w:t>
            </w:r>
            <w:r w:rsidR="00E4758C">
              <w:t>této Smlouvy</w:t>
            </w:r>
            <w:r w:rsidR="00C46519">
              <w:t xml:space="preserve"> nebo předčasně z důvodů uvedených v této Smlouvě.</w:t>
            </w:r>
          </w:p>
        </w:tc>
      </w:tr>
      <w:tr w:rsidR="00C564B5" w:rsidRPr="00184098" w14:paraId="26D949B0" w14:textId="77777777" w:rsidTr="0080208E">
        <w:trPr>
          <w:trHeight w:val="284"/>
        </w:trPr>
        <w:tc>
          <w:tcPr>
            <w:tcW w:w="2448" w:type="dxa"/>
            <w:tcBorders>
              <w:right w:val="single" w:sz="6" w:space="0" w:color="auto"/>
            </w:tcBorders>
          </w:tcPr>
          <w:p w14:paraId="736D42BE" w14:textId="77777777" w:rsidR="00C564B5" w:rsidRPr="00493AE8" w:rsidRDefault="00C564B5" w:rsidP="009D72E0">
            <w:pPr>
              <w:keepNext/>
              <w:widowControl w:val="0"/>
              <w:spacing w:before="120"/>
              <w:jc w:val="right"/>
              <w:rPr>
                <w:b/>
              </w:rPr>
            </w:pPr>
          </w:p>
        </w:tc>
        <w:tc>
          <w:tcPr>
            <w:tcW w:w="8460" w:type="dxa"/>
            <w:tcBorders>
              <w:left w:val="single" w:sz="6" w:space="0" w:color="auto"/>
            </w:tcBorders>
          </w:tcPr>
          <w:p w14:paraId="41A660B8" w14:textId="77777777" w:rsidR="00C564B5" w:rsidRPr="00184098" w:rsidRDefault="00C564B5" w:rsidP="009D72E0">
            <w:pPr>
              <w:keepNext/>
              <w:widowControl w:val="0"/>
              <w:spacing w:before="120"/>
              <w:jc w:val="both"/>
            </w:pPr>
          </w:p>
        </w:tc>
      </w:tr>
      <w:tr w:rsidR="00C564B5" w:rsidRPr="00184098" w14:paraId="40A4EAFC" w14:textId="77777777" w:rsidTr="0080208E">
        <w:trPr>
          <w:trHeight w:val="284"/>
        </w:trPr>
        <w:tc>
          <w:tcPr>
            <w:tcW w:w="2448" w:type="dxa"/>
            <w:tcBorders>
              <w:right w:val="single" w:sz="6" w:space="0" w:color="auto"/>
            </w:tcBorders>
          </w:tcPr>
          <w:p w14:paraId="78ECAC6A" w14:textId="77777777" w:rsidR="00C564B5" w:rsidRPr="00493AE8" w:rsidRDefault="00C564B5" w:rsidP="009D72E0">
            <w:pPr>
              <w:keepNext/>
              <w:widowControl w:val="0"/>
              <w:spacing w:before="120"/>
              <w:jc w:val="right"/>
              <w:rPr>
                <w:b/>
              </w:rPr>
            </w:pPr>
            <w:r w:rsidRPr="00493AE8">
              <w:rPr>
                <w:b/>
              </w:rPr>
              <w:t>Den Zahájení Provozování</w:t>
            </w:r>
          </w:p>
        </w:tc>
        <w:tc>
          <w:tcPr>
            <w:tcW w:w="8460" w:type="dxa"/>
            <w:tcBorders>
              <w:left w:val="single" w:sz="6" w:space="0" w:color="auto"/>
            </w:tcBorders>
          </w:tcPr>
          <w:p w14:paraId="2A9F69A7" w14:textId="77777777" w:rsidR="00C564B5" w:rsidRPr="00184098" w:rsidRDefault="00C564B5" w:rsidP="009D72E0">
            <w:pPr>
              <w:keepNext/>
              <w:widowControl w:val="0"/>
              <w:spacing w:before="120"/>
              <w:jc w:val="both"/>
              <w:rPr>
                <w:highlight w:val="yellow"/>
              </w:rPr>
            </w:pPr>
            <w:r w:rsidRPr="00184098">
              <w:t xml:space="preserve">znamená </w:t>
            </w:r>
            <w:r w:rsidR="00ED718D" w:rsidRPr="00BF18BF">
              <w:t xml:space="preserve">den </w:t>
            </w:r>
            <w:r w:rsidR="00865B4A" w:rsidRPr="001916B5">
              <w:rPr>
                <w:b/>
              </w:rPr>
              <w:t>1. 1. 2016</w:t>
            </w:r>
            <w:r w:rsidRPr="00BF18BF">
              <w:t xml:space="preserve">, </w:t>
            </w:r>
            <w:r w:rsidR="00ED718D" w:rsidRPr="00BF18BF">
              <w:t>od kterého</w:t>
            </w:r>
            <w:r w:rsidR="00ED718D" w:rsidRPr="00184098">
              <w:t xml:space="preserve"> </w:t>
            </w:r>
            <w:r w:rsidRPr="00184098">
              <w:t xml:space="preserve">je Provozovatel povinen a současně oprávněn zahájit Provozování Vodovodů a Kanalizací a plnit ostatní související povinnosti stanovené </w:t>
            </w:r>
            <w:r w:rsidR="009255DD">
              <w:t xml:space="preserve">touto </w:t>
            </w:r>
            <w:r w:rsidRPr="00184098">
              <w:t>Smlouvou.</w:t>
            </w:r>
          </w:p>
        </w:tc>
      </w:tr>
      <w:tr w:rsidR="00C564B5" w:rsidRPr="00184098" w14:paraId="1852FF5D" w14:textId="77777777" w:rsidTr="0080208E">
        <w:trPr>
          <w:trHeight w:val="284"/>
        </w:trPr>
        <w:tc>
          <w:tcPr>
            <w:tcW w:w="2448" w:type="dxa"/>
            <w:tcBorders>
              <w:right w:val="single" w:sz="6" w:space="0" w:color="auto"/>
            </w:tcBorders>
          </w:tcPr>
          <w:p w14:paraId="11D78BAF" w14:textId="77777777" w:rsidR="00C564B5" w:rsidRPr="00493AE8" w:rsidRDefault="00C564B5" w:rsidP="009D72E0">
            <w:pPr>
              <w:keepNext/>
              <w:widowControl w:val="0"/>
              <w:spacing w:before="120"/>
              <w:jc w:val="right"/>
              <w:rPr>
                <w:b/>
              </w:rPr>
            </w:pPr>
            <w:r w:rsidRPr="00493AE8">
              <w:rPr>
                <w:b/>
              </w:rPr>
              <w:t>Doba Provozování</w:t>
            </w:r>
          </w:p>
        </w:tc>
        <w:tc>
          <w:tcPr>
            <w:tcW w:w="8460" w:type="dxa"/>
            <w:tcBorders>
              <w:left w:val="single" w:sz="6" w:space="0" w:color="auto"/>
            </w:tcBorders>
          </w:tcPr>
          <w:p w14:paraId="15166CA7" w14:textId="77777777" w:rsidR="00C564B5" w:rsidRPr="00184098" w:rsidRDefault="00C564B5" w:rsidP="009D72E0">
            <w:pPr>
              <w:keepNext/>
              <w:widowControl w:val="0"/>
              <w:spacing w:before="120"/>
              <w:jc w:val="both"/>
            </w:pPr>
            <w:r w:rsidRPr="00184098">
              <w:t xml:space="preserve">znamená období, po které je Provozovatel povinen </w:t>
            </w:r>
            <w:r w:rsidR="00ED718D">
              <w:t xml:space="preserve">a současně oprávněn </w:t>
            </w:r>
            <w:r w:rsidRPr="00184098">
              <w:t>Provozovat Vodovody a</w:t>
            </w:r>
            <w:r w:rsidR="0080208E">
              <w:t> </w:t>
            </w:r>
            <w:r w:rsidRPr="00184098">
              <w:t xml:space="preserve">Kanalizace podle této Smlouvy a </w:t>
            </w:r>
            <w:r w:rsidR="00C46519">
              <w:t xml:space="preserve">obě </w:t>
            </w:r>
            <w:r w:rsidR="00580DBF">
              <w:t>S</w:t>
            </w:r>
            <w:r w:rsidR="00C46519">
              <w:t xml:space="preserve">mluvní </w:t>
            </w:r>
            <w:r w:rsidR="00580DBF">
              <w:t>S</w:t>
            </w:r>
            <w:r w:rsidR="00C46519">
              <w:t xml:space="preserve">trany </w:t>
            </w:r>
            <w:r w:rsidRPr="00184098">
              <w:t xml:space="preserve">plnit ostatní povinnosti stanovené Smlouvou týkající se Provozování a které začíná Dnem Zahájení Provozování a </w:t>
            </w:r>
            <w:r w:rsidR="00580DBF">
              <w:t xml:space="preserve">končí </w:t>
            </w:r>
            <w:r w:rsidRPr="00184098">
              <w:t>Dnem Skončení.</w:t>
            </w:r>
          </w:p>
        </w:tc>
      </w:tr>
      <w:tr w:rsidR="00C564B5" w:rsidRPr="00184098" w14:paraId="52427B43" w14:textId="77777777" w:rsidTr="0080208E">
        <w:trPr>
          <w:trHeight w:val="284"/>
        </w:trPr>
        <w:tc>
          <w:tcPr>
            <w:tcW w:w="2448" w:type="dxa"/>
            <w:tcBorders>
              <w:right w:val="single" w:sz="6" w:space="0" w:color="auto"/>
            </w:tcBorders>
          </w:tcPr>
          <w:p w14:paraId="431B4B35" w14:textId="77777777" w:rsidR="00C564B5" w:rsidRPr="00493AE8" w:rsidRDefault="00C564B5" w:rsidP="009D72E0">
            <w:pPr>
              <w:keepNext/>
              <w:widowControl w:val="0"/>
              <w:spacing w:before="120"/>
              <w:jc w:val="right"/>
              <w:rPr>
                <w:b/>
              </w:rPr>
            </w:pPr>
          </w:p>
        </w:tc>
        <w:tc>
          <w:tcPr>
            <w:tcW w:w="8460" w:type="dxa"/>
            <w:tcBorders>
              <w:left w:val="single" w:sz="6" w:space="0" w:color="auto"/>
            </w:tcBorders>
          </w:tcPr>
          <w:p w14:paraId="0921017B" w14:textId="77777777" w:rsidR="00C564B5" w:rsidRPr="00184098" w:rsidRDefault="00C564B5" w:rsidP="009D72E0">
            <w:pPr>
              <w:keepNext/>
              <w:widowControl w:val="0"/>
              <w:spacing w:before="120"/>
              <w:jc w:val="both"/>
            </w:pPr>
          </w:p>
        </w:tc>
      </w:tr>
      <w:tr w:rsidR="00C564B5" w:rsidRPr="00184098" w14:paraId="741C74DB" w14:textId="77777777" w:rsidTr="0080208E">
        <w:trPr>
          <w:trHeight w:val="284"/>
        </w:trPr>
        <w:tc>
          <w:tcPr>
            <w:tcW w:w="2448" w:type="dxa"/>
            <w:tcBorders>
              <w:right w:val="single" w:sz="6" w:space="0" w:color="auto"/>
            </w:tcBorders>
          </w:tcPr>
          <w:p w14:paraId="5B7FA04A" w14:textId="77777777" w:rsidR="00C564B5" w:rsidRPr="00493AE8" w:rsidRDefault="00C564B5" w:rsidP="009D72E0">
            <w:pPr>
              <w:keepNext/>
              <w:widowControl w:val="0"/>
              <w:spacing w:before="120"/>
              <w:jc w:val="right"/>
              <w:rPr>
                <w:b/>
              </w:rPr>
            </w:pPr>
            <w:r w:rsidRPr="00493AE8">
              <w:rPr>
                <w:b/>
              </w:rPr>
              <w:t>Havárie</w:t>
            </w:r>
          </w:p>
        </w:tc>
        <w:tc>
          <w:tcPr>
            <w:tcW w:w="8460" w:type="dxa"/>
            <w:tcBorders>
              <w:left w:val="single" w:sz="6" w:space="0" w:color="auto"/>
            </w:tcBorders>
          </w:tcPr>
          <w:p w14:paraId="4A3526C0" w14:textId="77777777" w:rsidR="00C564B5" w:rsidRPr="00184098" w:rsidRDefault="00C564B5" w:rsidP="009D72E0">
            <w:pPr>
              <w:keepNext/>
              <w:widowControl w:val="0"/>
              <w:spacing w:before="120"/>
              <w:jc w:val="both"/>
            </w:pPr>
            <w:r w:rsidRPr="00184098">
              <w:t>znamená jakoukoliv neplánovanou událost, která způsobí ztrátu funkčnosti Vodovodu a/nebo Kanalizace, přičemž dojde k přerušení nebo omezení zásobování pitnou vodou a/nebo přerušení nebo omezení odvádění odpadních vod a/nebo ohrožení života, a/nebo  ohrožení zdraví, a/nebo ohrožení majetku a/nebo  ohrožení životního prostředí. Jedná se o stav Vodovodu a/nebo Kanalizace, po kterém je možný pouze omezený, nouzový nebo žádný provoz v postiženém místě a v</w:t>
            </w:r>
            <w:r w:rsidR="0080208E">
              <w:t> </w:t>
            </w:r>
            <w:r w:rsidRPr="00184098">
              <w:t xml:space="preserve">úsecích navazujících, případně je doprovázený únikem média do podloží nebo ovzduší či do vodoteče s případným následným porušením statiky a/nebo životního prostředí. </w:t>
            </w:r>
          </w:p>
        </w:tc>
      </w:tr>
      <w:tr w:rsidR="00C564B5" w:rsidRPr="00184098" w14:paraId="77BB9B16" w14:textId="77777777" w:rsidTr="0080208E">
        <w:trPr>
          <w:trHeight w:val="284"/>
        </w:trPr>
        <w:tc>
          <w:tcPr>
            <w:tcW w:w="2448" w:type="dxa"/>
            <w:tcBorders>
              <w:right w:val="single" w:sz="6" w:space="0" w:color="auto"/>
            </w:tcBorders>
          </w:tcPr>
          <w:p w14:paraId="02BBDEFD" w14:textId="77777777" w:rsidR="00C564B5" w:rsidRPr="00493AE8" w:rsidRDefault="00C564B5" w:rsidP="009D72E0">
            <w:pPr>
              <w:keepNext/>
              <w:widowControl w:val="0"/>
              <w:spacing w:before="120"/>
              <w:jc w:val="right"/>
              <w:rPr>
                <w:b/>
              </w:rPr>
            </w:pPr>
            <w:r w:rsidRPr="00493AE8">
              <w:rPr>
                <w:b/>
              </w:rPr>
              <w:t>Investice</w:t>
            </w:r>
          </w:p>
        </w:tc>
        <w:tc>
          <w:tcPr>
            <w:tcW w:w="8460" w:type="dxa"/>
            <w:tcBorders>
              <w:left w:val="single" w:sz="6" w:space="0" w:color="auto"/>
            </w:tcBorders>
          </w:tcPr>
          <w:p w14:paraId="7C6632E6" w14:textId="77777777" w:rsidR="00C564B5" w:rsidRPr="00184098" w:rsidRDefault="00C564B5" w:rsidP="009D72E0">
            <w:pPr>
              <w:keepNext/>
              <w:widowControl w:val="0"/>
              <w:spacing w:before="120"/>
              <w:jc w:val="both"/>
            </w:pPr>
            <w:r w:rsidRPr="00184098">
              <w:t>znamená pořízení nového Majetku.</w:t>
            </w:r>
          </w:p>
        </w:tc>
      </w:tr>
      <w:tr w:rsidR="00C564B5" w:rsidRPr="00184098" w14:paraId="58C284D5" w14:textId="77777777" w:rsidTr="0080208E">
        <w:trPr>
          <w:trHeight w:val="284"/>
        </w:trPr>
        <w:tc>
          <w:tcPr>
            <w:tcW w:w="2448" w:type="dxa"/>
            <w:tcBorders>
              <w:right w:val="single" w:sz="6" w:space="0" w:color="auto"/>
            </w:tcBorders>
          </w:tcPr>
          <w:p w14:paraId="7339A395" w14:textId="77777777" w:rsidR="00C564B5" w:rsidRPr="00493AE8" w:rsidRDefault="00C564B5" w:rsidP="009D72E0">
            <w:pPr>
              <w:keepNext/>
              <w:widowControl w:val="0"/>
              <w:spacing w:before="120"/>
              <w:jc w:val="right"/>
              <w:rPr>
                <w:b/>
              </w:rPr>
            </w:pPr>
            <w:r w:rsidRPr="00493AE8">
              <w:rPr>
                <w:b/>
              </w:rPr>
              <w:t>Kanalizace</w:t>
            </w:r>
          </w:p>
        </w:tc>
        <w:tc>
          <w:tcPr>
            <w:tcW w:w="8460" w:type="dxa"/>
            <w:tcBorders>
              <w:left w:val="single" w:sz="6" w:space="0" w:color="auto"/>
            </w:tcBorders>
          </w:tcPr>
          <w:p w14:paraId="0545906E" w14:textId="77777777" w:rsidR="00C564B5" w:rsidRPr="00184098" w:rsidRDefault="00C564B5" w:rsidP="009D72E0">
            <w:pPr>
              <w:keepNext/>
              <w:widowControl w:val="0"/>
              <w:spacing w:before="120"/>
              <w:jc w:val="both"/>
            </w:pPr>
            <w:r w:rsidRPr="00184098">
              <w:t xml:space="preserve">znamená kanalizace ve smyslu ustanovení § 2 odst. 2 </w:t>
            </w:r>
            <w:proofErr w:type="spellStart"/>
            <w:r w:rsidRPr="00184098">
              <w:t>ZoVaK</w:t>
            </w:r>
            <w:proofErr w:type="spellEnd"/>
            <w:r w:rsidRPr="00184098">
              <w:t xml:space="preserve"> v rozsahu uvedeném v </w:t>
            </w:r>
            <w:r w:rsidRPr="00403E6F">
              <w:t>Přílo</w:t>
            </w:r>
            <w:r w:rsidRPr="002457CE">
              <w:t xml:space="preserve">ze č. </w:t>
            </w:r>
            <w:r w:rsidR="00BE2C05" w:rsidRPr="009D72E0">
              <w:t>1</w:t>
            </w:r>
            <w:r w:rsidRPr="00403E6F">
              <w:t xml:space="preserve"> k</w:t>
            </w:r>
            <w:r w:rsidRPr="00184098">
              <w:t xml:space="preserve"> této Smlouvě nebo který se stane součástí nájmu a Provozování v</w:t>
            </w:r>
            <w:r w:rsidR="0080208E">
              <w:t> </w:t>
            </w:r>
            <w:r w:rsidRPr="00184098">
              <w:t xml:space="preserve">souladu s touto Smlouvou do Dne Skončení. </w:t>
            </w:r>
          </w:p>
        </w:tc>
      </w:tr>
      <w:tr w:rsidR="007F3A0D" w:rsidRPr="00184098" w14:paraId="3C4FC763" w14:textId="77777777" w:rsidTr="0080208E">
        <w:trPr>
          <w:trHeight w:val="284"/>
        </w:trPr>
        <w:tc>
          <w:tcPr>
            <w:tcW w:w="2448" w:type="dxa"/>
            <w:tcBorders>
              <w:right w:val="single" w:sz="6" w:space="0" w:color="auto"/>
            </w:tcBorders>
          </w:tcPr>
          <w:p w14:paraId="396EB40C" w14:textId="77777777" w:rsidR="007F3A0D" w:rsidRPr="00493AE8" w:rsidRDefault="007F3A0D" w:rsidP="009D72E0">
            <w:pPr>
              <w:keepNext/>
              <w:widowControl w:val="0"/>
              <w:spacing w:before="120"/>
              <w:jc w:val="right"/>
              <w:rPr>
                <w:b/>
              </w:rPr>
            </w:pPr>
            <w:r>
              <w:rPr>
                <w:b/>
              </w:rPr>
              <w:t>Liberační Událost</w:t>
            </w:r>
          </w:p>
        </w:tc>
        <w:tc>
          <w:tcPr>
            <w:tcW w:w="8460" w:type="dxa"/>
            <w:tcBorders>
              <w:left w:val="single" w:sz="6" w:space="0" w:color="auto"/>
            </w:tcBorders>
          </w:tcPr>
          <w:p w14:paraId="66FE13F0" w14:textId="2FB28443" w:rsidR="007F3A0D" w:rsidRPr="00184098" w:rsidRDefault="007F3A0D" w:rsidP="009D72E0">
            <w:pPr>
              <w:keepNext/>
              <w:widowControl w:val="0"/>
              <w:spacing w:before="120"/>
              <w:jc w:val="both"/>
            </w:pPr>
            <w:r w:rsidRPr="00184098">
              <w:t>má význam uvedený v </w:t>
            </w:r>
            <w:r w:rsidRPr="00403E6F">
              <w:t xml:space="preserve">článku </w:t>
            </w:r>
            <w:r w:rsidR="00BE2C05" w:rsidRPr="009D72E0">
              <w:fldChar w:fldCharType="begin"/>
            </w:r>
            <w:r w:rsidR="00BE2C05" w:rsidRPr="00353A27">
              <w:instrText xml:space="preserve"> REF _Ref268766858 \w \h </w:instrText>
            </w:r>
            <w:r w:rsidR="00EF3761" w:rsidRPr="00353A27">
              <w:instrText xml:space="preserve"> \* MERGEFORMAT </w:instrText>
            </w:r>
            <w:r w:rsidR="00BE2C05" w:rsidRPr="009D72E0">
              <w:fldChar w:fldCharType="separate"/>
            </w:r>
            <w:r w:rsidR="00694E6B">
              <w:t>17.1</w:t>
            </w:r>
            <w:r w:rsidR="00BE2C05" w:rsidRPr="009D72E0">
              <w:fldChar w:fldCharType="end"/>
            </w:r>
            <w:r w:rsidRPr="00403E6F">
              <w:t xml:space="preserve"> této</w:t>
            </w:r>
            <w:r w:rsidRPr="00184098">
              <w:t xml:space="preserve"> Smlouvy.</w:t>
            </w:r>
          </w:p>
        </w:tc>
      </w:tr>
      <w:tr w:rsidR="007F3A0D" w:rsidRPr="00184098" w14:paraId="7162854D" w14:textId="77777777" w:rsidTr="0080208E">
        <w:trPr>
          <w:trHeight w:val="284"/>
        </w:trPr>
        <w:tc>
          <w:tcPr>
            <w:tcW w:w="2448" w:type="dxa"/>
            <w:tcBorders>
              <w:right w:val="single" w:sz="6" w:space="0" w:color="auto"/>
            </w:tcBorders>
          </w:tcPr>
          <w:p w14:paraId="5BA0FBB4" w14:textId="77777777" w:rsidR="007F3A0D" w:rsidRPr="00493AE8" w:rsidRDefault="007F3A0D" w:rsidP="009D72E0">
            <w:pPr>
              <w:keepNext/>
              <w:widowControl w:val="0"/>
              <w:spacing w:before="120"/>
              <w:jc w:val="right"/>
              <w:rPr>
                <w:b/>
              </w:rPr>
            </w:pPr>
            <w:r w:rsidRPr="00493AE8">
              <w:rPr>
                <w:b/>
              </w:rPr>
              <w:t>Majetek</w:t>
            </w:r>
          </w:p>
        </w:tc>
        <w:tc>
          <w:tcPr>
            <w:tcW w:w="8460" w:type="dxa"/>
            <w:tcBorders>
              <w:left w:val="single" w:sz="6" w:space="0" w:color="auto"/>
            </w:tcBorders>
          </w:tcPr>
          <w:p w14:paraId="49E500F5" w14:textId="77777777" w:rsidR="007F3A0D" w:rsidRPr="00184098" w:rsidRDefault="007F3A0D" w:rsidP="009D72E0">
            <w:pPr>
              <w:keepNext/>
              <w:widowControl w:val="0"/>
              <w:spacing w:before="120"/>
              <w:jc w:val="both"/>
            </w:pPr>
            <w:r w:rsidRPr="00184098">
              <w:t>znamená jakýkoliv majetek Vlastníka, který je Provozovatel oprávněn užívat na základě této Smlouvy; včetně Vodovodů, Kanalizací a práv duševního vlastnictví, jak je specifikován v příslušných přílohách této Smlouvy. Rozsah Majetku je podrobně specifikován v </w:t>
            </w:r>
            <w:r w:rsidRPr="00403E6F">
              <w:t xml:space="preserve">Příloze č. </w:t>
            </w:r>
            <w:r w:rsidR="00BE2C05" w:rsidRPr="009D72E0">
              <w:t>1</w:t>
            </w:r>
            <w:r w:rsidRPr="00403E6F">
              <w:t xml:space="preserve"> k</w:t>
            </w:r>
            <w:r w:rsidRPr="00184098">
              <w:t> této Smlouvě.</w:t>
            </w:r>
          </w:p>
        </w:tc>
      </w:tr>
      <w:tr w:rsidR="007F3A0D" w:rsidRPr="00184098" w14:paraId="146290AC" w14:textId="77777777" w:rsidTr="0080208E">
        <w:trPr>
          <w:trHeight w:val="284"/>
        </w:trPr>
        <w:tc>
          <w:tcPr>
            <w:tcW w:w="2448" w:type="dxa"/>
            <w:tcBorders>
              <w:right w:val="single" w:sz="6" w:space="0" w:color="auto"/>
            </w:tcBorders>
          </w:tcPr>
          <w:p w14:paraId="6BA0D40E" w14:textId="77777777" w:rsidR="007F3A0D" w:rsidRPr="00493AE8" w:rsidRDefault="007F3A0D" w:rsidP="009D72E0">
            <w:pPr>
              <w:keepNext/>
              <w:widowControl w:val="0"/>
              <w:spacing w:before="120"/>
              <w:jc w:val="right"/>
              <w:rPr>
                <w:b/>
              </w:rPr>
            </w:pPr>
            <w:r w:rsidRPr="00493AE8">
              <w:rPr>
                <w:b/>
              </w:rPr>
              <w:t>Majetková Evidence</w:t>
            </w:r>
          </w:p>
        </w:tc>
        <w:tc>
          <w:tcPr>
            <w:tcW w:w="8460" w:type="dxa"/>
            <w:tcBorders>
              <w:left w:val="single" w:sz="6" w:space="0" w:color="auto"/>
            </w:tcBorders>
          </w:tcPr>
          <w:p w14:paraId="13F40B4F" w14:textId="77777777" w:rsidR="007F3A0D" w:rsidRPr="00184098" w:rsidRDefault="007F3A0D" w:rsidP="009D72E0">
            <w:pPr>
              <w:keepNext/>
              <w:widowControl w:val="0"/>
              <w:spacing w:before="120"/>
              <w:jc w:val="both"/>
              <w:rPr>
                <w:highlight w:val="yellow"/>
              </w:rPr>
            </w:pPr>
            <w:r w:rsidRPr="00184098">
              <w:t xml:space="preserve">znamená majetkovou evidenci Vodovodů a Kanalizací ve smyslu ustanovení § 5 odst. 1 </w:t>
            </w:r>
            <w:proofErr w:type="spellStart"/>
            <w:r w:rsidRPr="00184098">
              <w:t>ZoVaK</w:t>
            </w:r>
            <w:proofErr w:type="spellEnd"/>
            <w:r w:rsidRPr="00184098">
              <w:t xml:space="preserve">, přičemž tato </w:t>
            </w:r>
            <w:r>
              <w:t>m</w:t>
            </w:r>
            <w:r w:rsidRPr="00184098">
              <w:t xml:space="preserve">ajetková </w:t>
            </w:r>
            <w:r>
              <w:t>e</w:t>
            </w:r>
            <w:r w:rsidRPr="00184098">
              <w:t xml:space="preserve">vidence musí být vedena tak, aby z ní bylo možné poskytnout vybrané údaje majetkové evidence ve smyslu ustanovení § 5 odst. 3 </w:t>
            </w:r>
            <w:proofErr w:type="spellStart"/>
            <w:r w:rsidRPr="00184098">
              <w:t>ZoVaK</w:t>
            </w:r>
            <w:proofErr w:type="spellEnd"/>
            <w:r w:rsidRPr="00184098">
              <w:t xml:space="preserve"> a prováděcích předpisů.</w:t>
            </w:r>
          </w:p>
        </w:tc>
      </w:tr>
      <w:tr w:rsidR="007F3A0D" w:rsidRPr="00184098" w14:paraId="2D2B65C2" w14:textId="77777777" w:rsidTr="0080208E">
        <w:trPr>
          <w:trHeight w:val="284"/>
        </w:trPr>
        <w:tc>
          <w:tcPr>
            <w:tcW w:w="2448" w:type="dxa"/>
            <w:tcBorders>
              <w:right w:val="single" w:sz="6" w:space="0" w:color="auto"/>
            </w:tcBorders>
          </w:tcPr>
          <w:p w14:paraId="2454C817" w14:textId="77777777" w:rsidR="007F3A0D" w:rsidRPr="00493AE8" w:rsidRDefault="007F3A0D" w:rsidP="009D72E0">
            <w:pPr>
              <w:keepNext/>
              <w:widowControl w:val="0"/>
              <w:spacing w:before="120"/>
              <w:jc w:val="right"/>
              <w:rPr>
                <w:b/>
              </w:rPr>
            </w:pPr>
          </w:p>
        </w:tc>
        <w:tc>
          <w:tcPr>
            <w:tcW w:w="8460" w:type="dxa"/>
            <w:tcBorders>
              <w:left w:val="single" w:sz="6" w:space="0" w:color="auto"/>
            </w:tcBorders>
          </w:tcPr>
          <w:p w14:paraId="638CD745" w14:textId="77777777" w:rsidR="007F3A0D" w:rsidRPr="00184098" w:rsidRDefault="007F3A0D" w:rsidP="009D72E0">
            <w:pPr>
              <w:keepNext/>
              <w:widowControl w:val="0"/>
              <w:spacing w:before="120"/>
              <w:jc w:val="both"/>
            </w:pPr>
          </w:p>
        </w:tc>
      </w:tr>
      <w:tr w:rsidR="007F3A0D" w:rsidRPr="00184098" w14:paraId="0BF9DD69" w14:textId="77777777" w:rsidTr="0080208E">
        <w:trPr>
          <w:trHeight w:val="284"/>
        </w:trPr>
        <w:tc>
          <w:tcPr>
            <w:tcW w:w="2448" w:type="dxa"/>
            <w:tcBorders>
              <w:right w:val="single" w:sz="6" w:space="0" w:color="auto"/>
            </w:tcBorders>
          </w:tcPr>
          <w:p w14:paraId="74EB8855" w14:textId="77777777" w:rsidR="007F3A0D" w:rsidRPr="00493AE8" w:rsidRDefault="007F3A0D" w:rsidP="009D72E0">
            <w:pPr>
              <w:keepNext/>
              <w:widowControl w:val="0"/>
              <w:spacing w:before="120"/>
              <w:jc w:val="right"/>
              <w:rPr>
                <w:b/>
              </w:rPr>
            </w:pPr>
            <w:r w:rsidRPr="00493AE8">
              <w:rPr>
                <w:b/>
              </w:rPr>
              <w:t>Nájemné</w:t>
            </w:r>
          </w:p>
        </w:tc>
        <w:tc>
          <w:tcPr>
            <w:tcW w:w="8460" w:type="dxa"/>
            <w:tcBorders>
              <w:left w:val="single" w:sz="6" w:space="0" w:color="auto"/>
            </w:tcBorders>
          </w:tcPr>
          <w:p w14:paraId="0ADA2250" w14:textId="77777777" w:rsidR="007F3A0D" w:rsidRDefault="007F3A0D" w:rsidP="009D72E0">
            <w:pPr>
              <w:keepNext/>
              <w:widowControl w:val="0"/>
              <w:spacing w:before="120"/>
              <w:jc w:val="both"/>
            </w:pPr>
            <w:r w:rsidRPr="00184098">
              <w:t xml:space="preserve">znamená částku placenou Provozovatelem Vlastníkovi za užívání </w:t>
            </w:r>
            <w:r w:rsidR="00997238">
              <w:t xml:space="preserve">a braní užitků z </w:t>
            </w:r>
            <w:r w:rsidRPr="00184098">
              <w:t>Vodovodů a</w:t>
            </w:r>
            <w:r w:rsidR="0080208E">
              <w:t> </w:t>
            </w:r>
            <w:r w:rsidRPr="00184098">
              <w:t>Kanalizací, jakož i dalšího Majetku uvedeného v této Smlouvě určeného k užívání Provozovatelem za účelem Provozování Vodovodů a Kanalizací dle příslušných ustanovení Smlouvy.</w:t>
            </w:r>
          </w:p>
          <w:p w14:paraId="6D630D15" w14:textId="31A1AE3E" w:rsidR="003E19FB" w:rsidRPr="00184098" w:rsidRDefault="003E19FB" w:rsidP="008A6B28">
            <w:pPr>
              <w:keepNext/>
              <w:widowControl w:val="0"/>
              <w:spacing w:before="120"/>
              <w:jc w:val="both"/>
            </w:pPr>
            <w:r>
              <w:t>Smluvní Strany si jsou vědom</w:t>
            </w:r>
            <w:r w:rsidR="008A6B28">
              <w:t>y</w:t>
            </w:r>
            <w:r>
              <w:t xml:space="preserve"> toho, že smluvní vztah založený mezi Smluvními Stranami touto Smlouvou má právní povahu pachtu dle ustanovení § 2332 a násl. Občanského Zákoníku. I přes tuto skutečnost mají Smluvní Strany v úmyslu používat pro tento smluvní vztah založený touto Smlouvou definice obsažené v této Smlouvě odpovídající nájmu dle § 2201 a násl. občanského zákoníku. Používání definic odpovídajících nájmu nemá ovšem žádný vliv na skutečnou právní povahu smluvního vztahu založeného touto Smlouvou. </w:t>
            </w:r>
          </w:p>
        </w:tc>
      </w:tr>
      <w:tr w:rsidR="007F3A0D" w:rsidRPr="00184098" w14:paraId="2F0A09E9" w14:textId="77777777" w:rsidTr="0080208E">
        <w:trPr>
          <w:trHeight w:val="284"/>
        </w:trPr>
        <w:tc>
          <w:tcPr>
            <w:tcW w:w="2448" w:type="dxa"/>
            <w:tcBorders>
              <w:right w:val="single" w:sz="6" w:space="0" w:color="auto"/>
            </w:tcBorders>
          </w:tcPr>
          <w:p w14:paraId="0BAFC583" w14:textId="77777777" w:rsidR="007F3A0D" w:rsidRPr="00493AE8" w:rsidRDefault="007F3A0D" w:rsidP="009D72E0">
            <w:pPr>
              <w:keepNext/>
              <w:widowControl w:val="0"/>
              <w:spacing w:before="120"/>
              <w:jc w:val="right"/>
              <w:rPr>
                <w:b/>
              </w:rPr>
            </w:pPr>
          </w:p>
        </w:tc>
        <w:tc>
          <w:tcPr>
            <w:tcW w:w="8460" w:type="dxa"/>
            <w:tcBorders>
              <w:left w:val="single" w:sz="6" w:space="0" w:color="auto"/>
            </w:tcBorders>
          </w:tcPr>
          <w:p w14:paraId="7138E730" w14:textId="77777777" w:rsidR="007F3A0D" w:rsidRPr="00184098" w:rsidRDefault="007F3A0D" w:rsidP="009D72E0">
            <w:pPr>
              <w:keepNext/>
              <w:widowControl w:val="0"/>
              <w:spacing w:before="120"/>
              <w:jc w:val="both"/>
            </w:pPr>
          </w:p>
        </w:tc>
      </w:tr>
      <w:tr w:rsidR="007F3A0D" w:rsidRPr="00184098" w14:paraId="28AC0201" w14:textId="77777777" w:rsidTr="0080208E">
        <w:trPr>
          <w:trHeight w:val="284"/>
        </w:trPr>
        <w:tc>
          <w:tcPr>
            <w:tcW w:w="2448" w:type="dxa"/>
            <w:tcBorders>
              <w:right w:val="single" w:sz="6" w:space="0" w:color="auto"/>
            </w:tcBorders>
          </w:tcPr>
          <w:p w14:paraId="2F2AF1A8" w14:textId="77777777" w:rsidR="007F3A0D" w:rsidRPr="00493AE8" w:rsidRDefault="007F3A0D" w:rsidP="009D72E0">
            <w:pPr>
              <w:keepNext/>
              <w:widowControl w:val="0"/>
              <w:spacing w:before="120"/>
              <w:jc w:val="right"/>
              <w:rPr>
                <w:b/>
              </w:rPr>
            </w:pPr>
            <w:r w:rsidRPr="00493AE8">
              <w:rPr>
                <w:b/>
              </w:rPr>
              <w:t>Obnova</w:t>
            </w:r>
          </w:p>
        </w:tc>
        <w:tc>
          <w:tcPr>
            <w:tcW w:w="8460" w:type="dxa"/>
            <w:tcBorders>
              <w:left w:val="single" w:sz="6" w:space="0" w:color="auto"/>
            </w:tcBorders>
          </w:tcPr>
          <w:p w14:paraId="1D8594D9" w14:textId="77777777" w:rsidR="007F3A0D" w:rsidRPr="00184098" w:rsidRDefault="007F3A0D" w:rsidP="009D72E0">
            <w:pPr>
              <w:keepNext/>
              <w:widowControl w:val="0"/>
              <w:spacing w:before="120"/>
              <w:jc w:val="both"/>
            </w:pPr>
            <w:r w:rsidRPr="00184098">
              <w:t>znamená realizac</w:t>
            </w:r>
            <w:r>
              <w:t>i</w:t>
            </w:r>
            <w:r w:rsidRPr="00184098">
              <w:t xml:space="preserve"> takových opatření, která odstraňují částečné nebo úplné morální a fyzické opotřebení, čímž se zajistí zachování původních užitných hodnot hmotného i nehmotného majetku. Obnova je realizována ve formě Investic, Oprav nebo Technického zhodnocení a pro účely daňové a účetní je vždy ve vazbě na konkrétní inventární předmět veden</w:t>
            </w:r>
            <w:r>
              <w:t>á</w:t>
            </w:r>
            <w:r w:rsidRPr="00184098">
              <w:t xml:space="preserve"> v</w:t>
            </w:r>
            <w:r>
              <w:t> evidenci M</w:t>
            </w:r>
            <w:r w:rsidRPr="00184098">
              <w:t xml:space="preserve">ajetku </w:t>
            </w:r>
            <w:r>
              <w:t>Vlastníka</w:t>
            </w:r>
            <w:r w:rsidRPr="00184098">
              <w:t>.</w:t>
            </w:r>
            <w:r w:rsidR="004C5B6B">
              <w:t xml:space="preserve"> </w:t>
            </w:r>
            <w:r w:rsidR="004C5B6B" w:rsidRPr="009D72E0">
              <w:t xml:space="preserve">Pro vyloučení pochybností, pro účely této Smlouvy je definice Obnovy záměrně odlišná od definice obnovy dle § 2 odst. 9 </w:t>
            </w:r>
            <w:proofErr w:type="spellStart"/>
            <w:r w:rsidR="004C5B6B" w:rsidRPr="009D72E0">
              <w:t>ZoVaK</w:t>
            </w:r>
            <w:proofErr w:type="spellEnd"/>
            <w:r w:rsidR="004C5B6B" w:rsidRPr="009D72E0">
              <w:t>.</w:t>
            </w:r>
          </w:p>
        </w:tc>
      </w:tr>
      <w:tr w:rsidR="007F3A0D" w:rsidRPr="00184098" w14:paraId="226BB08E" w14:textId="77777777" w:rsidTr="0080208E">
        <w:trPr>
          <w:trHeight w:val="284"/>
        </w:trPr>
        <w:tc>
          <w:tcPr>
            <w:tcW w:w="2448" w:type="dxa"/>
            <w:tcBorders>
              <w:right w:val="single" w:sz="6" w:space="0" w:color="auto"/>
            </w:tcBorders>
          </w:tcPr>
          <w:p w14:paraId="69D5AA8A" w14:textId="77777777" w:rsidR="007F3A0D" w:rsidRPr="00493AE8" w:rsidRDefault="007F3A0D" w:rsidP="009D72E0">
            <w:pPr>
              <w:keepNext/>
              <w:widowControl w:val="0"/>
              <w:spacing w:before="120"/>
              <w:jc w:val="right"/>
              <w:rPr>
                <w:b/>
              </w:rPr>
            </w:pPr>
            <w:r w:rsidRPr="00493AE8">
              <w:rPr>
                <w:b/>
              </w:rPr>
              <w:t>Odběratel</w:t>
            </w:r>
          </w:p>
        </w:tc>
        <w:tc>
          <w:tcPr>
            <w:tcW w:w="8460" w:type="dxa"/>
            <w:tcBorders>
              <w:left w:val="single" w:sz="6" w:space="0" w:color="auto"/>
            </w:tcBorders>
          </w:tcPr>
          <w:p w14:paraId="44FC6997" w14:textId="7D71F11C" w:rsidR="007F3A0D" w:rsidRPr="00184098" w:rsidRDefault="007F3A0D" w:rsidP="00180ED9">
            <w:pPr>
              <w:keepNext/>
              <w:widowControl w:val="0"/>
              <w:spacing w:before="120"/>
              <w:jc w:val="both"/>
              <w:rPr>
                <w:highlight w:val="yellow"/>
              </w:rPr>
            </w:pPr>
            <w:r w:rsidRPr="00184098">
              <w:t xml:space="preserve">znamená stávající i budoucí odběratele ve smyslu ustanovení § 2 odst. </w:t>
            </w:r>
            <w:r w:rsidR="00180ED9">
              <w:t>6</w:t>
            </w:r>
            <w:r w:rsidRPr="00184098">
              <w:t xml:space="preserve"> </w:t>
            </w:r>
            <w:proofErr w:type="spellStart"/>
            <w:r w:rsidRPr="00184098">
              <w:t>ZoVaK</w:t>
            </w:r>
            <w:proofErr w:type="spellEnd"/>
            <w:r w:rsidRPr="00184098">
              <w:t>.</w:t>
            </w:r>
          </w:p>
        </w:tc>
      </w:tr>
      <w:tr w:rsidR="007F3A0D" w:rsidRPr="00184098" w14:paraId="74D2E7B2" w14:textId="77777777" w:rsidTr="0080208E">
        <w:trPr>
          <w:trHeight w:val="284"/>
        </w:trPr>
        <w:tc>
          <w:tcPr>
            <w:tcW w:w="2448" w:type="dxa"/>
            <w:tcBorders>
              <w:right w:val="single" w:sz="6" w:space="0" w:color="auto"/>
            </w:tcBorders>
          </w:tcPr>
          <w:p w14:paraId="1861043E" w14:textId="77777777" w:rsidR="007F3A0D" w:rsidRPr="00493AE8" w:rsidRDefault="007F3A0D" w:rsidP="009D72E0">
            <w:pPr>
              <w:keepNext/>
              <w:widowControl w:val="0"/>
              <w:spacing w:before="120"/>
              <w:jc w:val="right"/>
              <w:rPr>
                <w:b/>
              </w:rPr>
            </w:pPr>
            <w:r w:rsidRPr="00493AE8">
              <w:rPr>
                <w:b/>
              </w:rPr>
              <w:t>Odstranění Havárie a Poruchy</w:t>
            </w:r>
          </w:p>
        </w:tc>
        <w:tc>
          <w:tcPr>
            <w:tcW w:w="8460" w:type="dxa"/>
            <w:tcBorders>
              <w:left w:val="single" w:sz="6" w:space="0" w:color="auto"/>
            </w:tcBorders>
          </w:tcPr>
          <w:p w14:paraId="5CEC6B08" w14:textId="77777777" w:rsidR="007F3A0D" w:rsidRPr="00184098" w:rsidRDefault="007F3A0D" w:rsidP="009D72E0">
            <w:pPr>
              <w:keepNext/>
              <w:widowControl w:val="0"/>
              <w:spacing w:before="120"/>
              <w:jc w:val="both"/>
            </w:pPr>
            <w:r>
              <w:t>z</w:t>
            </w:r>
            <w:r w:rsidRPr="00184098">
              <w:t xml:space="preserve">namená činnost Provozovatele v souladu s touto Smlouvou odstraňující důsledky Havárie nebo Poruchy a obnovující funkčnost Vodovodu a/nebo Kanalizace. </w:t>
            </w:r>
          </w:p>
        </w:tc>
      </w:tr>
      <w:tr w:rsidR="007F3A0D" w:rsidRPr="00184098" w14:paraId="76CD2361" w14:textId="77777777" w:rsidTr="0080208E">
        <w:trPr>
          <w:trHeight w:val="284"/>
        </w:trPr>
        <w:tc>
          <w:tcPr>
            <w:tcW w:w="2448" w:type="dxa"/>
            <w:tcBorders>
              <w:right w:val="single" w:sz="6" w:space="0" w:color="auto"/>
            </w:tcBorders>
          </w:tcPr>
          <w:p w14:paraId="5A0F970A" w14:textId="77777777" w:rsidR="007F3A0D" w:rsidRPr="00493AE8" w:rsidRDefault="007F3A0D" w:rsidP="009D72E0">
            <w:pPr>
              <w:keepNext/>
              <w:widowControl w:val="0"/>
              <w:spacing w:before="120"/>
              <w:jc w:val="right"/>
              <w:rPr>
                <w:b/>
              </w:rPr>
            </w:pPr>
            <w:r w:rsidRPr="00493AE8">
              <w:rPr>
                <w:b/>
              </w:rPr>
              <w:t>Oprava</w:t>
            </w:r>
          </w:p>
        </w:tc>
        <w:tc>
          <w:tcPr>
            <w:tcW w:w="8460" w:type="dxa"/>
            <w:tcBorders>
              <w:left w:val="single" w:sz="6" w:space="0" w:color="auto"/>
            </w:tcBorders>
          </w:tcPr>
          <w:p w14:paraId="232252BF" w14:textId="77777777" w:rsidR="007F3A0D" w:rsidRPr="00184098" w:rsidRDefault="007F3A0D" w:rsidP="009D72E0">
            <w:pPr>
              <w:keepNext/>
              <w:widowControl w:val="0"/>
              <w:spacing w:before="120"/>
              <w:jc w:val="both"/>
              <w:rPr>
                <w:highlight w:val="yellow"/>
              </w:rPr>
            </w:pPr>
            <w:r w:rsidRPr="00184098">
              <w:t xml:space="preserve">znamená činnosti, které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w:t>
            </w:r>
            <w:r>
              <w:t>Z</w:t>
            </w:r>
            <w:r w:rsidRPr="00184098">
              <w:t>hodnocení.</w:t>
            </w:r>
          </w:p>
        </w:tc>
      </w:tr>
      <w:tr w:rsidR="00076E3C" w:rsidRPr="00184098" w14:paraId="2BD4956E" w14:textId="77777777" w:rsidTr="0080208E">
        <w:trPr>
          <w:trHeight w:val="284"/>
        </w:trPr>
        <w:tc>
          <w:tcPr>
            <w:tcW w:w="2448" w:type="dxa"/>
            <w:tcBorders>
              <w:right w:val="single" w:sz="6" w:space="0" w:color="auto"/>
            </w:tcBorders>
          </w:tcPr>
          <w:p w14:paraId="36D330B5" w14:textId="77777777" w:rsidR="00076E3C" w:rsidRPr="004C5B6B" w:rsidRDefault="00076E3C" w:rsidP="009D72E0">
            <w:pPr>
              <w:keepNext/>
              <w:widowControl w:val="0"/>
              <w:spacing w:before="120"/>
              <w:jc w:val="right"/>
              <w:rPr>
                <w:b/>
              </w:rPr>
            </w:pPr>
            <w:r w:rsidRPr="004C5B6B">
              <w:rPr>
                <w:b/>
              </w:rPr>
              <w:t>OPŽP</w:t>
            </w:r>
          </w:p>
        </w:tc>
        <w:tc>
          <w:tcPr>
            <w:tcW w:w="8460" w:type="dxa"/>
            <w:tcBorders>
              <w:left w:val="single" w:sz="6" w:space="0" w:color="auto"/>
            </w:tcBorders>
          </w:tcPr>
          <w:p w14:paraId="5F005BF4" w14:textId="77777777" w:rsidR="00076E3C" w:rsidRPr="004C5B6B" w:rsidRDefault="00076E3C" w:rsidP="009D72E0">
            <w:pPr>
              <w:keepNext/>
              <w:widowControl w:val="0"/>
              <w:spacing w:before="120"/>
              <w:jc w:val="both"/>
            </w:pPr>
            <w:r w:rsidRPr="00692F69">
              <w:t>Operační program Životní prostředí pro období 2007-2013 schválený pro Českou republiku rozhodnutím Evropské komise ze dne 20.</w:t>
            </w:r>
            <w:r w:rsidR="007B6D45" w:rsidRPr="00692F69">
              <w:t xml:space="preserve"> </w:t>
            </w:r>
            <w:r w:rsidRPr="00692F69">
              <w:t>12.</w:t>
            </w:r>
            <w:r w:rsidR="007B6D45" w:rsidRPr="00E87CE4">
              <w:t xml:space="preserve"> </w:t>
            </w:r>
            <w:r w:rsidRPr="00120B21">
              <w:t>2007</w:t>
            </w:r>
            <w:r w:rsidR="00997238" w:rsidRPr="009D72E0">
              <w:t xml:space="preserve"> a/nebo jakýkoliv obdobný operační program, který je pro další období nahradí</w:t>
            </w:r>
          </w:p>
        </w:tc>
      </w:tr>
      <w:tr w:rsidR="00606A9A" w:rsidRPr="00184098" w14:paraId="62CD8EA2" w14:textId="77777777" w:rsidTr="0080208E">
        <w:trPr>
          <w:trHeight w:val="284"/>
        </w:trPr>
        <w:tc>
          <w:tcPr>
            <w:tcW w:w="2448" w:type="dxa"/>
            <w:tcBorders>
              <w:right w:val="single" w:sz="6" w:space="0" w:color="auto"/>
            </w:tcBorders>
          </w:tcPr>
          <w:p w14:paraId="1575651F" w14:textId="77777777" w:rsidR="00606A9A" w:rsidRDefault="00606A9A" w:rsidP="009D72E0">
            <w:pPr>
              <w:keepNext/>
              <w:widowControl w:val="0"/>
              <w:spacing w:before="120"/>
              <w:jc w:val="right"/>
              <w:rPr>
                <w:b/>
              </w:rPr>
            </w:pPr>
            <w:r>
              <w:rPr>
                <w:b/>
              </w:rPr>
              <w:t>Plán Investic</w:t>
            </w:r>
          </w:p>
        </w:tc>
        <w:tc>
          <w:tcPr>
            <w:tcW w:w="8460" w:type="dxa"/>
            <w:tcBorders>
              <w:left w:val="single" w:sz="6" w:space="0" w:color="auto"/>
            </w:tcBorders>
          </w:tcPr>
          <w:p w14:paraId="53B506AA" w14:textId="77777777" w:rsidR="00606A9A" w:rsidRDefault="0068280D" w:rsidP="009D72E0">
            <w:pPr>
              <w:keepNext/>
              <w:widowControl w:val="0"/>
              <w:spacing w:before="120"/>
              <w:jc w:val="both"/>
            </w:pPr>
            <w:r>
              <w:t xml:space="preserve">znamená pravidelný plán Investic do </w:t>
            </w:r>
            <w:r w:rsidRPr="00184098">
              <w:t>Vodovodu</w:t>
            </w:r>
            <w:r>
              <w:t>(ů)</w:t>
            </w:r>
            <w:r w:rsidRPr="00184098">
              <w:t xml:space="preserve"> a Kanalizace</w:t>
            </w:r>
            <w:r>
              <w:t>(í)</w:t>
            </w:r>
            <w:r w:rsidR="007B6D45">
              <w:t xml:space="preserve"> </w:t>
            </w:r>
            <w:r w:rsidRPr="00184098">
              <w:t xml:space="preserve">pro každý kalendářní rok sestavený podle </w:t>
            </w:r>
            <w:r w:rsidRPr="00403E6F">
              <w:t>čl</w:t>
            </w:r>
            <w:r w:rsidRPr="002457CE">
              <w:t xml:space="preserve">ánku </w:t>
            </w:r>
            <w:r w:rsidRPr="009D72E0">
              <w:fldChar w:fldCharType="begin"/>
            </w:r>
            <w:r w:rsidRPr="00353A27">
              <w:instrText xml:space="preserve"> REF _Ref268767727 \w \h  \* MERGEFORMAT </w:instrText>
            </w:r>
            <w:r w:rsidRPr="009D72E0">
              <w:fldChar w:fldCharType="separate"/>
            </w:r>
            <w:r w:rsidR="00694E6B">
              <w:t>11.1</w:t>
            </w:r>
            <w:r w:rsidRPr="009D72E0">
              <w:fldChar w:fldCharType="end"/>
            </w:r>
            <w:r w:rsidRPr="00403E6F">
              <w:t xml:space="preserve"> této</w:t>
            </w:r>
            <w:r w:rsidRPr="00184098">
              <w:t xml:space="preserve"> Smlouvy</w:t>
            </w:r>
            <w:r>
              <w:t>.</w:t>
            </w:r>
          </w:p>
        </w:tc>
      </w:tr>
      <w:tr w:rsidR="007F3A0D" w:rsidRPr="00184098" w14:paraId="0C69CEE0" w14:textId="77777777" w:rsidTr="009D72E0">
        <w:trPr>
          <w:trHeight w:val="284"/>
        </w:trPr>
        <w:tc>
          <w:tcPr>
            <w:tcW w:w="2448" w:type="dxa"/>
            <w:tcBorders>
              <w:bottom w:val="nil"/>
              <w:right w:val="single" w:sz="6" w:space="0" w:color="auto"/>
            </w:tcBorders>
          </w:tcPr>
          <w:p w14:paraId="02E5C5C1" w14:textId="77777777" w:rsidR="007F3A0D" w:rsidRPr="00493AE8" w:rsidRDefault="007F3A0D" w:rsidP="009D72E0">
            <w:pPr>
              <w:keepNext/>
              <w:widowControl w:val="0"/>
              <w:spacing w:before="120"/>
              <w:jc w:val="right"/>
              <w:rPr>
                <w:b/>
              </w:rPr>
            </w:pPr>
            <w:r w:rsidRPr="00493AE8">
              <w:rPr>
                <w:b/>
              </w:rPr>
              <w:t>Plán Financování Obnovy</w:t>
            </w:r>
          </w:p>
        </w:tc>
        <w:tc>
          <w:tcPr>
            <w:tcW w:w="8460" w:type="dxa"/>
            <w:tcBorders>
              <w:left w:val="single" w:sz="6" w:space="0" w:color="auto"/>
              <w:bottom w:val="nil"/>
            </w:tcBorders>
          </w:tcPr>
          <w:p w14:paraId="43E03BFA" w14:textId="77777777" w:rsidR="007F3A0D" w:rsidRPr="00184098" w:rsidRDefault="007F3A0D" w:rsidP="009D72E0">
            <w:pPr>
              <w:keepNext/>
              <w:widowControl w:val="0"/>
              <w:spacing w:before="120"/>
              <w:jc w:val="both"/>
              <w:rPr>
                <w:highlight w:val="yellow"/>
              </w:rPr>
            </w:pPr>
            <w:r w:rsidRPr="00184098">
              <w:t xml:space="preserve">znamená plán financování Obnovy Vodovodů a Kanalizací ve smyslu ustanovení § 8 odst. 11 </w:t>
            </w:r>
            <w:proofErr w:type="spellStart"/>
            <w:r w:rsidRPr="00184098">
              <w:t>ZoVaK</w:t>
            </w:r>
            <w:proofErr w:type="spellEnd"/>
            <w:r w:rsidRPr="00184098">
              <w:t xml:space="preserve">, který je obsahem </w:t>
            </w:r>
            <w:r w:rsidRPr="00403E6F">
              <w:t xml:space="preserve">Přílohy č. </w:t>
            </w:r>
            <w:r w:rsidR="00B21CA9" w:rsidRPr="009D72E0">
              <w:t>2</w:t>
            </w:r>
            <w:r w:rsidR="005C370D" w:rsidRPr="00403E6F">
              <w:t xml:space="preserve"> </w:t>
            </w:r>
            <w:r w:rsidRPr="002457CE">
              <w:t>k</w:t>
            </w:r>
            <w:r>
              <w:t> </w:t>
            </w:r>
            <w:r w:rsidRPr="00184098">
              <w:t>této Smlouvě.</w:t>
            </w:r>
          </w:p>
        </w:tc>
      </w:tr>
      <w:tr w:rsidR="00606A9A" w:rsidRPr="00184098" w14:paraId="7239977E" w14:textId="77777777" w:rsidTr="009D72E0">
        <w:trPr>
          <w:trHeight w:val="284"/>
        </w:trPr>
        <w:tc>
          <w:tcPr>
            <w:tcW w:w="2448" w:type="dxa"/>
            <w:tcBorders>
              <w:bottom w:val="nil"/>
              <w:right w:val="single" w:sz="6" w:space="0" w:color="auto"/>
            </w:tcBorders>
          </w:tcPr>
          <w:p w14:paraId="523224D1" w14:textId="6E88D93A" w:rsidR="00606A9A" w:rsidRDefault="00606A9A" w:rsidP="009D72E0">
            <w:pPr>
              <w:keepNext/>
              <w:widowControl w:val="0"/>
              <w:spacing w:before="120"/>
              <w:jc w:val="right"/>
              <w:rPr>
                <w:b/>
              </w:rPr>
            </w:pPr>
          </w:p>
        </w:tc>
        <w:tc>
          <w:tcPr>
            <w:tcW w:w="8460" w:type="dxa"/>
            <w:tcBorders>
              <w:left w:val="single" w:sz="6" w:space="0" w:color="auto"/>
              <w:bottom w:val="nil"/>
            </w:tcBorders>
          </w:tcPr>
          <w:p w14:paraId="68BB3DAA" w14:textId="7AE06AB9" w:rsidR="00606A9A" w:rsidRDefault="00606A9A" w:rsidP="009D72E0">
            <w:pPr>
              <w:keepNext/>
              <w:widowControl w:val="0"/>
              <w:spacing w:before="120"/>
              <w:jc w:val="both"/>
            </w:pPr>
          </w:p>
        </w:tc>
      </w:tr>
      <w:tr w:rsidR="00606A9A" w:rsidRPr="00184098" w14:paraId="78C68B40" w14:textId="77777777" w:rsidTr="009D72E0">
        <w:trPr>
          <w:trHeight w:val="284"/>
        </w:trPr>
        <w:tc>
          <w:tcPr>
            <w:tcW w:w="2448" w:type="dxa"/>
            <w:tcBorders>
              <w:bottom w:val="nil"/>
              <w:right w:val="single" w:sz="6" w:space="0" w:color="auto"/>
            </w:tcBorders>
          </w:tcPr>
          <w:p w14:paraId="2675BCD4" w14:textId="77777777" w:rsidR="00606A9A" w:rsidRDefault="00606A9A" w:rsidP="009D72E0">
            <w:pPr>
              <w:keepNext/>
              <w:widowControl w:val="0"/>
              <w:spacing w:before="120"/>
              <w:jc w:val="right"/>
              <w:rPr>
                <w:b/>
              </w:rPr>
            </w:pPr>
            <w:r w:rsidRPr="00493AE8">
              <w:rPr>
                <w:b/>
              </w:rPr>
              <w:t>Plán Obnovy</w:t>
            </w:r>
          </w:p>
        </w:tc>
        <w:tc>
          <w:tcPr>
            <w:tcW w:w="8460" w:type="dxa"/>
            <w:tcBorders>
              <w:left w:val="single" w:sz="6" w:space="0" w:color="auto"/>
              <w:bottom w:val="nil"/>
            </w:tcBorders>
          </w:tcPr>
          <w:p w14:paraId="0DD9D4D4" w14:textId="77777777" w:rsidR="00606A9A" w:rsidRPr="00184098" w:rsidRDefault="00606A9A" w:rsidP="009D72E0">
            <w:pPr>
              <w:keepNext/>
              <w:widowControl w:val="0"/>
              <w:spacing w:before="120"/>
              <w:jc w:val="both"/>
            </w:pPr>
            <w:r w:rsidRPr="00184098">
              <w:t>znamená pravidelný plán Obnovy Vodovodu</w:t>
            </w:r>
            <w:r>
              <w:t>(ů)</w:t>
            </w:r>
            <w:r w:rsidRPr="00184098">
              <w:t xml:space="preserve"> a Kanalizace</w:t>
            </w:r>
            <w:r>
              <w:t>(í)</w:t>
            </w:r>
            <w:r w:rsidRPr="00184098">
              <w:t xml:space="preserve"> pro každý kalendářní rok sestavený podle </w:t>
            </w:r>
            <w:r w:rsidRPr="00403E6F">
              <w:t>čl</w:t>
            </w:r>
            <w:r w:rsidRPr="002457CE">
              <w:t xml:space="preserve">ánku </w:t>
            </w:r>
            <w:r w:rsidRPr="009D72E0">
              <w:fldChar w:fldCharType="begin"/>
            </w:r>
            <w:r w:rsidRPr="00353A27">
              <w:instrText xml:space="preserve"> REF _Ref268767727 \w \h  \* MERGEFORMAT </w:instrText>
            </w:r>
            <w:r w:rsidRPr="009D72E0">
              <w:fldChar w:fldCharType="separate"/>
            </w:r>
            <w:r w:rsidR="00694E6B">
              <w:t>11.1</w:t>
            </w:r>
            <w:r w:rsidRPr="009D72E0">
              <w:fldChar w:fldCharType="end"/>
            </w:r>
            <w:r w:rsidR="005C370D" w:rsidRPr="00403E6F">
              <w:t xml:space="preserve"> </w:t>
            </w:r>
            <w:r w:rsidRPr="002457CE">
              <w:t>této</w:t>
            </w:r>
            <w:r w:rsidRPr="00184098">
              <w:t xml:space="preserve"> Smlouvy</w:t>
            </w:r>
            <w:r>
              <w:t>.</w:t>
            </w:r>
            <w:r w:rsidRPr="00184098">
              <w:t xml:space="preserve"> </w:t>
            </w:r>
          </w:p>
        </w:tc>
      </w:tr>
      <w:tr w:rsidR="00606A9A" w:rsidRPr="00184098" w14:paraId="50E6B1F3" w14:textId="77777777" w:rsidTr="009D72E0">
        <w:trPr>
          <w:trHeight w:val="284"/>
        </w:trPr>
        <w:tc>
          <w:tcPr>
            <w:tcW w:w="2448" w:type="dxa"/>
            <w:tcBorders>
              <w:top w:val="nil"/>
              <w:right w:val="single" w:sz="6" w:space="0" w:color="auto"/>
            </w:tcBorders>
          </w:tcPr>
          <w:p w14:paraId="73D905F7" w14:textId="77777777" w:rsidR="00606A9A" w:rsidRDefault="00606A9A" w:rsidP="009D72E0">
            <w:pPr>
              <w:keepNext/>
              <w:widowControl w:val="0"/>
              <w:spacing w:before="120"/>
              <w:jc w:val="right"/>
              <w:rPr>
                <w:b/>
              </w:rPr>
            </w:pPr>
            <w:r w:rsidRPr="00493AE8">
              <w:rPr>
                <w:b/>
              </w:rPr>
              <w:t>Plán Údržby</w:t>
            </w:r>
          </w:p>
        </w:tc>
        <w:tc>
          <w:tcPr>
            <w:tcW w:w="8460" w:type="dxa"/>
            <w:tcBorders>
              <w:top w:val="nil"/>
              <w:left w:val="single" w:sz="6" w:space="0" w:color="auto"/>
            </w:tcBorders>
          </w:tcPr>
          <w:p w14:paraId="67C6CE56" w14:textId="46FC2E77" w:rsidR="00606A9A" w:rsidRPr="00184098" w:rsidRDefault="00606A9A" w:rsidP="003D1AAA">
            <w:pPr>
              <w:keepNext/>
              <w:widowControl w:val="0"/>
              <w:spacing w:before="120"/>
              <w:jc w:val="both"/>
            </w:pPr>
            <w:r w:rsidRPr="00184098">
              <w:t>znamená plán pravideln</w:t>
            </w:r>
            <w:r>
              <w:t>é</w:t>
            </w:r>
            <w:r w:rsidRPr="00184098">
              <w:t xml:space="preserve"> Údržby Vodovodu</w:t>
            </w:r>
            <w:r>
              <w:t>(ů)</w:t>
            </w:r>
            <w:r w:rsidRPr="00184098">
              <w:t xml:space="preserve"> a Kanalizace</w:t>
            </w:r>
            <w:r>
              <w:t>(í)</w:t>
            </w:r>
            <w:r w:rsidRPr="00184098">
              <w:t xml:space="preserve"> pro každý kalendářní rok sestavený podle </w:t>
            </w:r>
            <w:r w:rsidRPr="00403E6F">
              <w:t xml:space="preserve">článku </w:t>
            </w:r>
            <w:r w:rsidR="003D1AAA">
              <w:fldChar w:fldCharType="begin"/>
            </w:r>
            <w:r w:rsidR="003D1AAA">
              <w:instrText xml:space="preserve"> REF _Ref423970662 \r \h </w:instrText>
            </w:r>
            <w:r w:rsidR="003D1AAA">
              <w:fldChar w:fldCharType="separate"/>
            </w:r>
            <w:r w:rsidR="00694E6B">
              <w:t>12.2(d)</w:t>
            </w:r>
            <w:r w:rsidR="003D1AAA">
              <w:fldChar w:fldCharType="end"/>
            </w:r>
            <w:r w:rsidRPr="002457CE">
              <w:t>této</w:t>
            </w:r>
            <w:r w:rsidRPr="00184098">
              <w:t xml:space="preserve"> Smlouvy</w:t>
            </w:r>
            <w:r>
              <w:t>.</w:t>
            </w:r>
            <w:r w:rsidRPr="00184098">
              <w:t xml:space="preserve"> </w:t>
            </w:r>
          </w:p>
        </w:tc>
      </w:tr>
      <w:tr w:rsidR="00606A9A" w:rsidRPr="00184098" w14:paraId="12B6968E" w14:textId="77777777" w:rsidTr="0080208E">
        <w:trPr>
          <w:trHeight w:val="284"/>
        </w:trPr>
        <w:tc>
          <w:tcPr>
            <w:tcW w:w="2448" w:type="dxa"/>
            <w:tcBorders>
              <w:right w:val="single" w:sz="6" w:space="0" w:color="auto"/>
            </w:tcBorders>
          </w:tcPr>
          <w:p w14:paraId="3D45A905" w14:textId="77777777" w:rsidR="00606A9A" w:rsidRPr="00493AE8" w:rsidRDefault="00606A9A" w:rsidP="009D72E0">
            <w:pPr>
              <w:keepNext/>
              <w:widowControl w:val="0"/>
              <w:spacing w:before="120"/>
              <w:jc w:val="right"/>
              <w:rPr>
                <w:b/>
              </w:rPr>
            </w:pPr>
            <w:r w:rsidRPr="00493AE8">
              <w:rPr>
                <w:b/>
              </w:rPr>
              <w:t>Porucha</w:t>
            </w:r>
          </w:p>
        </w:tc>
        <w:tc>
          <w:tcPr>
            <w:tcW w:w="8460" w:type="dxa"/>
            <w:tcBorders>
              <w:left w:val="single" w:sz="6" w:space="0" w:color="auto"/>
            </w:tcBorders>
          </w:tcPr>
          <w:p w14:paraId="3471F451" w14:textId="77777777" w:rsidR="00606A9A" w:rsidRPr="00184098" w:rsidRDefault="00606A9A" w:rsidP="009D72E0">
            <w:pPr>
              <w:keepNext/>
              <w:widowControl w:val="0"/>
              <w:spacing w:before="120"/>
              <w:jc w:val="both"/>
            </w:pPr>
            <w:r w:rsidRPr="00184098">
              <w:t>znamená náhlé, nepředvídatelné a podstatné zhoršení technického stavu či funkčnosti Vodovodu a/nebo Kanalizace, přičemž tento stav či ztráta funkčnosti není Havárií</w:t>
            </w:r>
            <w:r>
              <w:t>.</w:t>
            </w:r>
          </w:p>
        </w:tc>
      </w:tr>
      <w:tr w:rsidR="00606A9A" w:rsidRPr="00184098" w14:paraId="2526B4F0" w14:textId="77777777" w:rsidTr="0080208E">
        <w:trPr>
          <w:trHeight w:val="284"/>
        </w:trPr>
        <w:tc>
          <w:tcPr>
            <w:tcW w:w="2448" w:type="dxa"/>
            <w:tcBorders>
              <w:right w:val="single" w:sz="6" w:space="0" w:color="auto"/>
            </w:tcBorders>
          </w:tcPr>
          <w:p w14:paraId="01BA71DF" w14:textId="77777777" w:rsidR="00606A9A" w:rsidRPr="00493AE8" w:rsidRDefault="00606A9A" w:rsidP="009D72E0">
            <w:pPr>
              <w:keepNext/>
              <w:widowControl w:val="0"/>
              <w:spacing w:before="120"/>
              <w:jc w:val="right"/>
              <w:rPr>
                <w:b/>
              </w:rPr>
            </w:pPr>
            <w:r w:rsidRPr="00493AE8">
              <w:rPr>
                <w:b/>
              </w:rPr>
              <w:t>Provozní Evidence</w:t>
            </w:r>
          </w:p>
        </w:tc>
        <w:tc>
          <w:tcPr>
            <w:tcW w:w="8460" w:type="dxa"/>
            <w:tcBorders>
              <w:left w:val="single" w:sz="6" w:space="0" w:color="auto"/>
            </w:tcBorders>
          </w:tcPr>
          <w:p w14:paraId="68AF38E6" w14:textId="77777777" w:rsidR="00606A9A" w:rsidRPr="00184098" w:rsidRDefault="00606A9A" w:rsidP="009D72E0">
            <w:pPr>
              <w:keepNext/>
              <w:widowControl w:val="0"/>
              <w:spacing w:before="120"/>
              <w:jc w:val="both"/>
              <w:rPr>
                <w:highlight w:val="yellow"/>
              </w:rPr>
            </w:pPr>
            <w:r w:rsidRPr="00184098">
              <w:t xml:space="preserve">znamená provozní evidenci Vodovodů a Kanalizací ve smyslu ustanovení § 5 odst. 2 </w:t>
            </w:r>
            <w:proofErr w:type="spellStart"/>
            <w:r w:rsidRPr="00184098">
              <w:t>ZoVaK</w:t>
            </w:r>
            <w:proofErr w:type="spellEnd"/>
            <w:r w:rsidRPr="00184098">
              <w:t xml:space="preserve"> v rozsahu dle prováděcích předpisů, přičemž tato provozní evidence musí být vedena tak, aby z ní bylo možné poskytnout vybrané údaje z provozní evidence ve smyslu ustanovení § 5 odst. 3 </w:t>
            </w:r>
            <w:proofErr w:type="spellStart"/>
            <w:r w:rsidRPr="00184098">
              <w:t>ZoVaK</w:t>
            </w:r>
            <w:proofErr w:type="spellEnd"/>
            <w:r w:rsidRPr="00184098">
              <w:t xml:space="preserve"> a prováděcích předpisů.</w:t>
            </w:r>
          </w:p>
        </w:tc>
      </w:tr>
      <w:tr w:rsidR="00606A9A" w:rsidRPr="00184098" w14:paraId="58DDAE3B" w14:textId="77777777" w:rsidTr="0080208E">
        <w:trPr>
          <w:trHeight w:val="284"/>
        </w:trPr>
        <w:tc>
          <w:tcPr>
            <w:tcW w:w="2448" w:type="dxa"/>
            <w:tcBorders>
              <w:right w:val="single" w:sz="6" w:space="0" w:color="auto"/>
            </w:tcBorders>
          </w:tcPr>
          <w:p w14:paraId="58F81C73" w14:textId="77777777" w:rsidR="00606A9A" w:rsidRPr="00493AE8" w:rsidRDefault="00606A9A" w:rsidP="009D72E0">
            <w:pPr>
              <w:keepNext/>
              <w:widowControl w:val="0"/>
              <w:spacing w:before="120"/>
              <w:jc w:val="right"/>
              <w:rPr>
                <w:b/>
              </w:rPr>
            </w:pPr>
            <w:r w:rsidRPr="00493AE8">
              <w:rPr>
                <w:b/>
              </w:rPr>
              <w:t>Provozování nebo Provozovat</w:t>
            </w:r>
          </w:p>
        </w:tc>
        <w:tc>
          <w:tcPr>
            <w:tcW w:w="8460" w:type="dxa"/>
            <w:tcBorders>
              <w:left w:val="single" w:sz="6" w:space="0" w:color="auto"/>
            </w:tcBorders>
          </w:tcPr>
          <w:p w14:paraId="416849A2" w14:textId="77777777" w:rsidR="00606A9A" w:rsidRPr="00184098" w:rsidRDefault="00606A9A" w:rsidP="009D72E0">
            <w:pPr>
              <w:keepNext/>
              <w:widowControl w:val="0"/>
              <w:spacing w:before="120"/>
              <w:jc w:val="both"/>
            </w:pPr>
            <w:r w:rsidRPr="00184098">
              <w:t>znamená souhrn činností, kterými se zajišťuje dodávka pitné vody nebo odvádění a</w:t>
            </w:r>
            <w:r w:rsidR="0080208E">
              <w:t> </w:t>
            </w:r>
            <w:r w:rsidRPr="00184098">
              <w:t xml:space="preserve">čištění odpadních vod. Rozumí se jím zejména dodržování technologických postupů při odběru, úpravě a dopravě pitné vody včetně manipulací, odvádění, čištění a vypouštění odpadních vod, dodržování provozních nebo manipulačních řádů, kanalizačního řádu, vedení provozní dokumentace, provozní </w:t>
            </w:r>
            <w:r>
              <w:br/>
            </w:r>
            <w:r w:rsidRPr="00184098">
              <w:t xml:space="preserve">a fakturační měření, dohled nad provozuschopností vodovodů </w:t>
            </w:r>
            <w:r>
              <w:br/>
            </w:r>
            <w:r w:rsidRPr="00184098">
              <w:t xml:space="preserve">a kanalizací, příprava podkladů pro výpočet </w:t>
            </w:r>
            <w:r>
              <w:t>C</w:t>
            </w:r>
            <w:r w:rsidRPr="00184098">
              <w:t xml:space="preserve">eny pro </w:t>
            </w:r>
            <w:r>
              <w:t>V</w:t>
            </w:r>
            <w:r w:rsidRPr="00184098">
              <w:t>odné a</w:t>
            </w:r>
            <w:r>
              <w:t xml:space="preserve"> Ceny pro S</w:t>
            </w:r>
            <w:r w:rsidRPr="00184098">
              <w:t>točné a</w:t>
            </w:r>
            <w:r w:rsidR="0080208E">
              <w:t> </w:t>
            </w:r>
            <w:r w:rsidRPr="00FE065E">
              <w:t>další související činnosti</w:t>
            </w:r>
            <w:r w:rsidR="00E44802">
              <w:t>;</w:t>
            </w:r>
            <w:r w:rsidRPr="002A2B83">
              <w:t xml:space="preserve"> není jím správa vodovodů</w:t>
            </w:r>
            <w:r w:rsidR="0080208E" w:rsidRPr="002A2B83">
              <w:t xml:space="preserve"> </w:t>
            </w:r>
            <w:r w:rsidRPr="002A2B83">
              <w:t xml:space="preserve">a kanalizací ani jejich rozvoj (viz ustanovení § 2 odst. 3 </w:t>
            </w:r>
            <w:proofErr w:type="spellStart"/>
            <w:r w:rsidRPr="002A2B83">
              <w:t>ZoVaK</w:t>
            </w:r>
            <w:proofErr w:type="spellEnd"/>
            <w:r w:rsidRPr="002A2B83">
              <w:t>).</w:t>
            </w:r>
          </w:p>
        </w:tc>
      </w:tr>
      <w:tr w:rsidR="00606A9A" w:rsidRPr="00184098" w14:paraId="10D2772D" w14:textId="77777777" w:rsidTr="0080208E">
        <w:trPr>
          <w:trHeight w:val="284"/>
        </w:trPr>
        <w:tc>
          <w:tcPr>
            <w:tcW w:w="2448" w:type="dxa"/>
            <w:tcBorders>
              <w:right w:val="single" w:sz="6" w:space="0" w:color="auto"/>
            </w:tcBorders>
          </w:tcPr>
          <w:p w14:paraId="4B71FA3B" w14:textId="77777777" w:rsidR="00606A9A" w:rsidRPr="00493AE8" w:rsidRDefault="00606A9A" w:rsidP="009D72E0">
            <w:pPr>
              <w:keepNext/>
              <w:widowControl w:val="0"/>
              <w:spacing w:before="120"/>
              <w:jc w:val="right"/>
              <w:rPr>
                <w:b/>
              </w:rPr>
            </w:pPr>
            <w:r w:rsidRPr="00493AE8">
              <w:rPr>
                <w:b/>
              </w:rPr>
              <w:t>Příloha</w:t>
            </w:r>
          </w:p>
        </w:tc>
        <w:tc>
          <w:tcPr>
            <w:tcW w:w="8460" w:type="dxa"/>
            <w:tcBorders>
              <w:left w:val="single" w:sz="6" w:space="0" w:color="auto"/>
            </w:tcBorders>
          </w:tcPr>
          <w:p w14:paraId="6E997961" w14:textId="77777777" w:rsidR="00606A9A" w:rsidRPr="00184098" w:rsidRDefault="00606A9A" w:rsidP="009D72E0">
            <w:pPr>
              <w:keepNext/>
              <w:widowControl w:val="0"/>
              <w:spacing w:before="120"/>
              <w:jc w:val="both"/>
            </w:pPr>
            <w:r w:rsidRPr="00184098">
              <w:t xml:space="preserve">znamená přílohu </w:t>
            </w:r>
            <w:r>
              <w:t xml:space="preserve">k </w:t>
            </w:r>
            <w:r w:rsidRPr="00184098">
              <w:t>této Smlouv</w:t>
            </w:r>
            <w:r>
              <w:t>ě</w:t>
            </w:r>
            <w:r w:rsidRPr="00184098">
              <w:t xml:space="preserve">. Přílohy </w:t>
            </w:r>
            <w:r>
              <w:t xml:space="preserve">k </w:t>
            </w:r>
            <w:r w:rsidRPr="00184098">
              <w:t>této Smlouv</w:t>
            </w:r>
            <w:r>
              <w:t>ě</w:t>
            </w:r>
            <w:r w:rsidRPr="00184098">
              <w:t xml:space="preserve"> jsou její nedílnou součástí.</w:t>
            </w:r>
          </w:p>
        </w:tc>
      </w:tr>
      <w:tr w:rsidR="00606A9A" w:rsidRPr="00184098" w14:paraId="604A9823" w14:textId="77777777" w:rsidTr="0080208E">
        <w:trPr>
          <w:trHeight w:val="284"/>
        </w:trPr>
        <w:tc>
          <w:tcPr>
            <w:tcW w:w="2448" w:type="dxa"/>
            <w:tcBorders>
              <w:right w:val="single" w:sz="6" w:space="0" w:color="auto"/>
            </w:tcBorders>
          </w:tcPr>
          <w:p w14:paraId="7532B344" w14:textId="77777777" w:rsidR="00606A9A" w:rsidRPr="00493AE8" w:rsidRDefault="00606A9A" w:rsidP="009D72E0">
            <w:pPr>
              <w:keepNext/>
              <w:widowControl w:val="0"/>
              <w:spacing w:before="120"/>
              <w:jc w:val="right"/>
              <w:rPr>
                <w:b/>
              </w:rPr>
            </w:pPr>
            <w:r w:rsidRPr="00493AE8">
              <w:rPr>
                <w:b/>
              </w:rPr>
              <w:t>Smlouva s Odběratelem</w:t>
            </w:r>
          </w:p>
        </w:tc>
        <w:tc>
          <w:tcPr>
            <w:tcW w:w="8460" w:type="dxa"/>
            <w:tcBorders>
              <w:left w:val="single" w:sz="6" w:space="0" w:color="auto"/>
            </w:tcBorders>
          </w:tcPr>
          <w:p w14:paraId="35142134" w14:textId="77777777" w:rsidR="00606A9A" w:rsidRPr="00184098" w:rsidRDefault="00606A9A" w:rsidP="009D72E0">
            <w:pPr>
              <w:keepNext/>
              <w:widowControl w:val="0"/>
              <w:spacing w:before="120"/>
              <w:jc w:val="both"/>
              <w:rPr>
                <w:highlight w:val="yellow"/>
              </w:rPr>
            </w:pPr>
            <w:r w:rsidRPr="00184098">
              <w:t xml:space="preserve">znamená smlouvu s Odběratelem ve smyslu ustanovení § 8 odst. 6 </w:t>
            </w:r>
            <w:proofErr w:type="spellStart"/>
            <w:r w:rsidRPr="00184098">
              <w:t>ZoVaK</w:t>
            </w:r>
            <w:proofErr w:type="spellEnd"/>
            <w:r w:rsidRPr="00184098">
              <w:t xml:space="preserve"> vztahující se k Vodovodům a Kanalizacím.</w:t>
            </w:r>
          </w:p>
        </w:tc>
      </w:tr>
      <w:tr w:rsidR="00606A9A" w:rsidRPr="00184098" w14:paraId="70F5624C" w14:textId="77777777" w:rsidTr="0080208E">
        <w:trPr>
          <w:trHeight w:val="284"/>
        </w:trPr>
        <w:tc>
          <w:tcPr>
            <w:tcW w:w="2448" w:type="dxa"/>
            <w:tcBorders>
              <w:right w:val="single" w:sz="6" w:space="0" w:color="auto"/>
            </w:tcBorders>
          </w:tcPr>
          <w:p w14:paraId="28BB6529" w14:textId="77777777" w:rsidR="00606A9A" w:rsidRPr="00493AE8" w:rsidRDefault="00606A9A" w:rsidP="009D72E0">
            <w:pPr>
              <w:keepNext/>
              <w:widowControl w:val="0"/>
              <w:spacing w:before="120"/>
              <w:jc w:val="right"/>
              <w:rPr>
                <w:b/>
                <w:highlight w:val="yellow"/>
              </w:rPr>
            </w:pPr>
            <w:r w:rsidRPr="00493AE8">
              <w:rPr>
                <w:b/>
              </w:rPr>
              <w:t xml:space="preserve">Spor </w:t>
            </w:r>
          </w:p>
        </w:tc>
        <w:tc>
          <w:tcPr>
            <w:tcW w:w="8460" w:type="dxa"/>
            <w:tcBorders>
              <w:left w:val="single" w:sz="6" w:space="0" w:color="auto"/>
            </w:tcBorders>
          </w:tcPr>
          <w:p w14:paraId="3824A5B2" w14:textId="538F7075" w:rsidR="00606A9A" w:rsidRPr="00184098" w:rsidRDefault="00606A9A" w:rsidP="009D72E0">
            <w:pPr>
              <w:keepNext/>
              <w:widowControl w:val="0"/>
              <w:spacing w:before="120"/>
              <w:jc w:val="both"/>
              <w:rPr>
                <w:highlight w:val="yellow"/>
              </w:rPr>
            </w:pPr>
            <w:r w:rsidRPr="00184098">
              <w:t>má význam uvedený v </w:t>
            </w:r>
            <w:r w:rsidRPr="00403E6F">
              <w:t xml:space="preserve">článku </w:t>
            </w:r>
            <w:r w:rsidRPr="009D72E0">
              <w:fldChar w:fldCharType="begin"/>
            </w:r>
            <w:r w:rsidRPr="00353A27">
              <w:instrText xml:space="preserve"> REF _Ref268767801 \w \h  \* MERGEFORMAT </w:instrText>
            </w:r>
            <w:r w:rsidRPr="009D72E0">
              <w:fldChar w:fldCharType="separate"/>
            </w:r>
            <w:r w:rsidR="00694E6B">
              <w:t>22</w:t>
            </w:r>
            <w:r w:rsidRPr="009D72E0">
              <w:fldChar w:fldCharType="end"/>
            </w:r>
            <w:r w:rsidRPr="00403E6F">
              <w:t xml:space="preserve"> této Smlouvy</w:t>
            </w:r>
            <w:r w:rsidRPr="00184098">
              <w:t>.</w:t>
            </w:r>
          </w:p>
        </w:tc>
      </w:tr>
      <w:tr w:rsidR="004C5B6B" w:rsidRPr="00184098" w14:paraId="1585E3A9" w14:textId="77777777" w:rsidTr="0080208E">
        <w:trPr>
          <w:trHeight w:val="284"/>
        </w:trPr>
        <w:tc>
          <w:tcPr>
            <w:tcW w:w="2448" w:type="dxa"/>
            <w:tcBorders>
              <w:right w:val="single" w:sz="6" w:space="0" w:color="auto"/>
            </w:tcBorders>
          </w:tcPr>
          <w:p w14:paraId="294CAD1D" w14:textId="77777777" w:rsidR="004C5B6B" w:rsidRPr="00493AE8" w:rsidRDefault="004C5B6B" w:rsidP="009D72E0">
            <w:pPr>
              <w:keepNext/>
              <w:widowControl w:val="0"/>
              <w:spacing w:before="120"/>
              <w:jc w:val="right"/>
              <w:rPr>
                <w:b/>
              </w:rPr>
            </w:pPr>
            <w:r w:rsidRPr="00493AE8">
              <w:rPr>
                <w:b/>
              </w:rPr>
              <w:t>Technické Zhodnocení</w:t>
            </w:r>
          </w:p>
        </w:tc>
        <w:tc>
          <w:tcPr>
            <w:tcW w:w="8460" w:type="dxa"/>
            <w:tcBorders>
              <w:left w:val="single" w:sz="6" w:space="0" w:color="auto"/>
            </w:tcBorders>
          </w:tcPr>
          <w:p w14:paraId="7D99EF7F" w14:textId="77777777" w:rsidR="004C5B6B" w:rsidRPr="00184098" w:rsidRDefault="004C5B6B" w:rsidP="009D72E0">
            <w:pPr>
              <w:keepNext/>
              <w:widowControl w:val="0"/>
              <w:spacing w:before="120"/>
              <w:jc w:val="both"/>
              <w:rPr>
                <w:highlight w:val="yellow"/>
              </w:rPr>
            </w:pPr>
            <w:r w:rsidRPr="00184098">
              <w:t>znamená výdaje na činnosti představující dokončené nástavby, přístavby a stavební úpravy, rekonstrukce a modernizace Majetku</w:t>
            </w:r>
            <w:r>
              <w:t>,</w:t>
            </w:r>
            <w:r w:rsidRPr="00184098">
              <w:t xml:space="preserve"> které nepředstavují Opravu či Údržbu.</w:t>
            </w:r>
          </w:p>
        </w:tc>
      </w:tr>
      <w:tr w:rsidR="004C5B6B" w:rsidRPr="00184098" w14:paraId="1FF242CF" w14:textId="77777777" w:rsidTr="0080208E">
        <w:trPr>
          <w:trHeight w:val="284"/>
        </w:trPr>
        <w:tc>
          <w:tcPr>
            <w:tcW w:w="2448" w:type="dxa"/>
            <w:tcBorders>
              <w:right w:val="single" w:sz="6" w:space="0" w:color="auto"/>
            </w:tcBorders>
          </w:tcPr>
          <w:p w14:paraId="4C7B7BEC" w14:textId="77777777" w:rsidR="004C5B6B" w:rsidRPr="00493AE8" w:rsidRDefault="004C5B6B" w:rsidP="009D72E0">
            <w:pPr>
              <w:keepNext/>
              <w:widowControl w:val="0"/>
              <w:spacing w:before="120"/>
              <w:jc w:val="right"/>
              <w:rPr>
                <w:b/>
              </w:rPr>
            </w:pPr>
            <w:r w:rsidRPr="00493AE8">
              <w:rPr>
                <w:b/>
              </w:rPr>
              <w:t>Údržba</w:t>
            </w:r>
          </w:p>
        </w:tc>
        <w:tc>
          <w:tcPr>
            <w:tcW w:w="8460" w:type="dxa"/>
            <w:tcBorders>
              <w:left w:val="single" w:sz="6" w:space="0" w:color="auto"/>
            </w:tcBorders>
          </w:tcPr>
          <w:p w14:paraId="384DE90C" w14:textId="77777777" w:rsidR="004C5B6B" w:rsidRPr="00184098" w:rsidRDefault="004C5B6B" w:rsidP="009D72E0">
            <w:pPr>
              <w:keepNext/>
              <w:widowControl w:val="0"/>
              <w:spacing w:before="120"/>
              <w:jc w:val="both"/>
              <w:rPr>
                <w:highlight w:val="yellow"/>
              </w:rPr>
            </w:pPr>
            <w:r w:rsidRPr="00184098">
              <w:t>znamená soustavnou činnost, kterou se zpomaluje fyzické opotřebení</w:t>
            </w:r>
            <w:r>
              <w:t>,</w:t>
            </w:r>
            <w:r w:rsidRPr="00184098">
              <w:t xml:space="preserve"> předchází </w:t>
            </w:r>
            <w:r>
              <w:t>P</w:t>
            </w:r>
            <w:r w:rsidRPr="00184098">
              <w:t>oruchám a odstraňují se drobnější závady.</w:t>
            </w:r>
          </w:p>
        </w:tc>
      </w:tr>
      <w:tr w:rsidR="004C5B6B" w:rsidRPr="00184098" w14:paraId="2E4E74E3" w14:textId="77777777" w:rsidTr="0080208E">
        <w:trPr>
          <w:trHeight w:val="284"/>
        </w:trPr>
        <w:tc>
          <w:tcPr>
            <w:tcW w:w="2448" w:type="dxa"/>
            <w:tcBorders>
              <w:right w:val="single" w:sz="6" w:space="0" w:color="auto"/>
            </w:tcBorders>
          </w:tcPr>
          <w:p w14:paraId="2BF9C3AF" w14:textId="77777777" w:rsidR="004C5B6B" w:rsidRPr="00493AE8" w:rsidRDefault="004C5B6B" w:rsidP="009D72E0">
            <w:pPr>
              <w:keepNext/>
              <w:widowControl w:val="0"/>
              <w:spacing w:before="120"/>
              <w:jc w:val="right"/>
              <w:rPr>
                <w:b/>
              </w:rPr>
            </w:pPr>
            <w:r w:rsidRPr="00493AE8">
              <w:rPr>
                <w:b/>
              </w:rPr>
              <w:t>Vodovod</w:t>
            </w:r>
          </w:p>
        </w:tc>
        <w:tc>
          <w:tcPr>
            <w:tcW w:w="8460" w:type="dxa"/>
            <w:tcBorders>
              <w:left w:val="single" w:sz="6" w:space="0" w:color="auto"/>
            </w:tcBorders>
          </w:tcPr>
          <w:p w14:paraId="27D4EB2A" w14:textId="77777777" w:rsidR="004C5B6B" w:rsidRPr="00184098" w:rsidRDefault="004C5B6B" w:rsidP="009D72E0">
            <w:pPr>
              <w:keepNext/>
              <w:widowControl w:val="0"/>
              <w:spacing w:before="120"/>
              <w:jc w:val="both"/>
              <w:rPr>
                <w:highlight w:val="yellow"/>
              </w:rPr>
            </w:pPr>
            <w:r w:rsidRPr="00184098">
              <w:t xml:space="preserve">znamená vodovod ve smyslu ustanovení § 2 odst. 1 </w:t>
            </w:r>
            <w:proofErr w:type="spellStart"/>
            <w:r w:rsidRPr="00184098">
              <w:t>ZoVaK</w:t>
            </w:r>
            <w:proofErr w:type="spellEnd"/>
            <w:r w:rsidRPr="00184098">
              <w:t xml:space="preserve"> </w:t>
            </w:r>
            <w:r>
              <w:br/>
            </w:r>
            <w:r w:rsidRPr="00184098">
              <w:t>v rozsahu uvedeném v </w:t>
            </w:r>
            <w:bookmarkStart w:id="6" w:name="OLE_LINK10"/>
            <w:bookmarkStart w:id="7" w:name="OLE_LINK13"/>
            <w:r w:rsidRPr="00403E6F">
              <w:t xml:space="preserve">Příloze č. </w:t>
            </w:r>
            <w:r w:rsidRPr="009D72E0">
              <w:t>1</w:t>
            </w:r>
            <w:r w:rsidRPr="00403E6F">
              <w:t xml:space="preserve"> k</w:t>
            </w:r>
            <w:r w:rsidRPr="00184098">
              <w:t xml:space="preserve"> této Smlouvě </w:t>
            </w:r>
            <w:bookmarkEnd w:id="6"/>
            <w:bookmarkEnd w:id="7"/>
            <w:r w:rsidRPr="00184098">
              <w:t>nebo který se stane součástí nájmu a Provozování v souladu s touto Smlouvou do Dne Skončení.</w:t>
            </w:r>
          </w:p>
        </w:tc>
      </w:tr>
      <w:tr w:rsidR="004C5B6B" w:rsidRPr="00184098" w14:paraId="0400BEEE" w14:textId="77777777" w:rsidTr="0080208E">
        <w:trPr>
          <w:trHeight w:val="284"/>
        </w:trPr>
        <w:tc>
          <w:tcPr>
            <w:tcW w:w="2448" w:type="dxa"/>
            <w:tcBorders>
              <w:right w:val="single" w:sz="6" w:space="0" w:color="auto"/>
            </w:tcBorders>
          </w:tcPr>
          <w:p w14:paraId="12E6FF03" w14:textId="77777777" w:rsidR="004C5B6B" w:rsidRPr="00493AE8" w:rsidRDefault="004C5B6B" w:rsidP="009D72E0">
            <w:pPr>
              <w:keepNext/>
              <w:widowControl w:val="0"/>
              <w:spacing w:before="120"/>
              <w:jc w:val="right"/>
              <w:rPr>
                <w:b/>
              </w:rPr>
            </w:pPr>
            <w:r w:rsidRPr="00493AE8">
              <w:rPr>
                <w:b/>
              </w:rPr>
              <w:t>Zavedená Odborná Praxe</w:t>
            </w:r>
          </w:p>
        </w:tc>
        <w:tc>
          <w:tcPr>
            <w:tcW w:w="8460" w:type="dxa"/>
            <w:tcBorders>
              <w:left w:val="single" w:sz="6" w:space="0" w:color="auto"/>
            </w:tcBorders>
          </w:tcPr>
          <w:p w14:paraId="42D1C1B3" w14:textId="77777777" w:rsidR="004C5B6B" w:rsidRPr="00184098" w:rsidRDefault="004C5B6B" w:rsidP="009D72E0">
            <w:pPr>
              <w:keepNext/>
              <w:widowControl w:val="0"/>
              <w:spacing w:before="120"/>
              <w:jc w:val="both"/>
              <w:rPr>
                <w:highlight w:val="yellow"/>
              </w:rPr>
            </w:pPr>
            <w:r w:rsidRPr="00184098">
              <w:t>znamená použití standardů, postupů, metod a procedur, které jsou v souladu s</w:t>
            </w:r>
            <w:r>
              <w:t> </w:t>
            </w:r>
            <w:r w:rsidRPr="00184098">
              <w:t>právními předpisy, veřejně dostupnými normami a technickými doporučeními obsahově zaměřenými na Provozování a/nebo na Vodovod</w:t>
            </w:r>
            <w:r>
              <w:t>(y)</w:t>
            </w:r>
            <w:r w:rsidRPr="00184098">
              <w:t xml:space="preserve"> a na Kanalizac</w:t>
            </w:r>
            <w:r>
              <w:t>i(e)</w:t>
            </w:r>
            <w:r w:rsidRPr="00184098">
              <w:t xml:space="preserve"> a</w:t>
            </w:r>
            <w:r>
              <w:t> </w:t>
            </w:r>
            <w:r w:rsidRPr="00184098">
              <w:t>vynaložení takového stupně dovedností, péče, pečlivosti, opatrnosti a</w:t>
            </w:r>
            <w:r>
              <w:t> </w:t>
            </w:r>
            <w:r w:rsidRPr="00184098">
              <w:t>předvídavosti, která by byla běžně a rozumně očekávána od odborně kvalifikované, schopné</w:t>
            </w:r>
            <w:r>
              <w:t xml:space="preserve"> </w:t>
            </w:r>
            <w:r w:rsidRPr="00184098">
              <w:t>a zkušené osoby zabývající se příslušnou činností za stejných nebo podobných podmínek, včetně použití obecně rozšířených standardů, postupů, metod a procedur.</w:t>
            </w:r>
          </w:p>
        </w:tc>
      </w:tr>
      <w:tr w:rsidR="004C5B6B" w:rsidRPr="00184098" w14:paraId="705ADF54" w14:textId="77777777" w:rsidTr="0080208E">
        <w:trPr>
          <w:trHeight w:val="284"/>
        </w:trPr>
        <w:tc>
          <w:tcPr>
            <w:tcW w:w="2448" w:type="dxa"/>
            <w:tcBorders>
              <w:right w:val="single" w:sz="6" w:space="0" w:color="auto"/>
            </w:tcBorders>
          </w:tcPr>
          <w:p w14:paraId="2BA96E34" w14:textId="77777777" w:rsidR="004C5B6B" w:rsidRPr="00493AE8" w:rsidRDefault="004C5B6B" w:rsidP="009D72E0">
            <w:pPr>
              <w:keepNext/>
              <w:widowControl w:val="0"/>
              <w:spacing w:before="120"/>
              <w:jc w:val="right"/>
              <w:rPr>
                <w:b/>
              </w:rPr>
            </w:pPr>
            <w:r w:rsidRPr="00493AE8">
              <w:rPr>
                <w:b/>
              </w:rPr>
              <w:t>Zákon o</w:t>
            </w:r>
            <w:r>
              <w:rPr>
                <w:b/>
              </w:rPr>
              <w:t> </w:t>
            </w:r>
            <w:r w:rsidRPr="00493AE8">
              <w:rPr>
                <w:b/>
              </w:rPr>
              <w:t>Vodovodech a</w:t>
            </w:r>
            <w:r>
              <w:rPr>
                <w:b/>
              </w:rPr>
              <w:t> </w:t>
            </w:r>
            <w:r w:rsidRPr="00493AE8">
              <w:rPr>
                <w:b/>
              </w:rPr>
              <w:t xml:space="preserve">Kanalizacích nebo </w:t>
            </w:r>
            <w:proofErr w:type="spellStart"/>
            <w:r w:rsidRPr="00493AE8">
              <w:rPr>
                <w:b/>
              </w:rPr>
              <w:t>ZoVaK</w:t>
            </w:r>
            <w:proofErr w:type="spellEnd"/>
          </w:p>
        </w:tc>
        <w:tc>
          <w:tcPr>
            <w:tcW w:w="8460" w:type="dxa"/>
            <w:tcBorders>
              <w:left w:val="single" w:sz="6" w:space="0" w:color="auto"/>
            </w:tcBorders>
          </w:tcPr>
          <w:p w14:paraId="1DF58E25" w14:textId="77777777" w:rsidR="004C5B6B" w:rsidRPr="00184098" w:rsidRDefault="004C5B6B" w:rsidP="009D72E0">
            <w:pPr>
              <w:keepNext/>
              <w:widowControl w:val="0"/>
              <w:spacing w:before="120"/>
              <w:jc w:val="both"/>
              <w:rPr>
                <w:highlight w:val="yellow"/>
              </w:rPr>
            </w:pPr>
            <w:r w:rsidRPr="00184098">
              <w:t>znamená zákon č. 274/2001 Sb., o vodovodech a kanalizacích pro veřejnou potřebu a o změně některých zákonů (zákon o vodovodech a kanalizacích), v</w:t>
            </w:r>
            <w:r>
              <w:t>e znění pozdějších předpisů</w:t>
            </w:r>
            <w:r w:rsidRPr="00184098">
              <w:t>.</w:t>
            </w:r>
          </w:p>
        </w:tc>
      </w:tr>
    </w:tbl>
    <w:p w14:paraId="69369B11" w14:textId="77777777" w:rsidR="00D62A5C" w:rsidRPr="00215DE3" w:rsidRDefault="00D62A5C" w:rsidP="009D72E0">
      <w:pPr>
        <w:pStyle w:val="Nadpis1"/>
        <w:widowControl w:val="0"/>
      </w:pPr>
      <w:r w:rsidRPr="00215DE3">
        <w:br w:type="page"/>
      </w:r>
      <w:bookmarkStart w:id="8" w:name="_Toc430846228"/>
      <w:r w:rsidR="008377D1">
        <w:t>PREAMBULE</w:t>
      </w:r>
      <w:bookmarkEnd w:id="8"/>
    </w:p>
    <w:p w14:paraId="6EE7B743" w14:textId="77777777" w:rsidR="00A86296" w:rsidRDefault="00D62A5C" w:rsidP="009D72E0">
      <w:pPr>
        <w:pStyle w:val="Preambule"/>
        <w:keepNext/>
        <w:widowControl w:val="0"/>
        <w:tabs>
          <w:tab w:val="clear" w:pos="1080"/>
          <w:tab w:val="num" w:pos="709"/>
        </w:tabs>
        <w:ind w:left="709" w:hanging="709"/>
        <w:jc w:val="both"/>
      </w:pPr>
      <w:r w:rsidRPr="00184098">
        <w:t>Vlastník je výlučným vlastníkem Majetku, včetně Vodovodů a Kanalizací ve smyslu této Smlouvy</w:t>
      </w:r>
      <w:r w:rsidR="00A86296">
        <w:t>.</w:t>
      </w:r>
    </w:p>
    <w:p w14:paraId="4A6E683F" w14:textId="77777777" w:rsidR="00A86296" w:rsidRDefault="00D62A5C" w:rsidP="009D72E0">
      <w:pPr>
        <w:pStyle w:val="Preambule"/>
        <w:keepNext/>
        <w:widowControl w:val="0"/>
        <w:tabs>
          <w:tab w:val="clear" w:pos="1080"/>
          <w:tab w:val="num" w:pos="709"/>
        </w:tabs>
        <w:ind w:left="709" w:hanging="709"/>
        <w:jc w:val="both"/>
      </w:pPr>
      <w:r w:rsidRPr="00184098">
        <w:t>Vlastník si přeje zajistit Provozování Vodovodů a Kanalizací, včetně zajištění plnění souvisejících činností při Provozování Vodovodů a Kanalizací ze strany Provozovatele</w:t>
      </w:r>
      <w:r w:rsidR="00BE587D">
        <w:t xml:space="preserve"> </w:t>
      </w:r>
      <w:r w:rsidRPr="00184098">
        <w:t xml:space="preserve">a umožnit Provozovateli, aby po Dobu Provozování, uzavíral svým jménem a na svůj účet v souladu se Zákonem o Vodovodech a Kanalizacích Smlouvy s Odběrateli a vybíral </w:t>
      </w:r>
      <w:r w:rsidR="00A86296">
        <w:t>v</w:t>
      </w:r>
      <w:r w:rsidRPr="00184098">
        <w:t xml:space="preserve">odné </w:t>
      </w:r>
      <w:r w:rsidR="00221AA6">
        <w:br/>
      </w:r>
      <w:r w:rsidRPr="00184098">
        <w:t xml:space="preserve">a </w:t>
      </w:r>
      <w:r w:rsidR="00A86296">
        <w:t>s</w:t>
      </w:r>
      <w:r w:rsidRPr="00184098">
        <w:t>točné od Odběratelů</w:t>
      </w:r>
      <w:r w:rsidR="00A86296">
        <w:t>.</w:t>
      </w:r>
    </w:p>
    <w:p w14:paraId="08A209BD" w14:textId="77777777" w:rsidR="00D62A5C" w:rsidRPr="00184098" w:rsidRDefault="00D62A5C" w:rsidP="009D72E0">
      <w:pPr>
        <w:pStyle w:val="Preambule"/>
        <w:keepNext/>
        <w:widowControl w:val="0"/>
        <w:tabs>
          <w:tab w:val="clear" w:pos="1080"/>
          <w:tab w:val="num" w:pos="709"/>
        </w:tabs>
        <w:ind w:left="709" w:hanging="709"/>
        <w:jc w:val="both"/>
      </w:pPr>
      <w:r w:rsidRPr="00184098">
        <w:t>Provozovatel, který je oprávněn k podnikání v oblasti provozování vodovodů a kanalizací</w:t>
      </w:r>
      <w:r w:rsidR="00A86296">
        <w:t xml:space="preserve"> pro veřejnou potřebu</w:t>
      </w:r>
      <w:r w:rsidRPr="00184098">
        <w:t xml:space="preserve">, má zájem Provozovat Vodovody a Kanalizace po celou Dobu Provozování </w:t>
      </w:r>
      <w:r w:rsidR="00EC0EC9">
        <w:br/>
      </w:r>
      <w:r w:rsidRPr="00184098">
        <w:t>a platit Vlastníkovi za Dobu Provozování Nájemné ve výši určené Vlastníkem, a to způsoby uvedenými v této Smlouvě.</w:t>
      </w:r>
    </w:p>
    <w:p w14:paraId="4B5C4AC3" w14:textId="77777777" w:rsidR="00D62A5C" w:rsidRPr="00215DE3" w:rsidRDefault="00221AA6" w:rsidP="009D72E0">
      <w:pPr>
        <w:pStyle w:val="Nadpis1"/>
        <w:widowControl w:val="0"/>
      </w:pPr>
      <w:bookmarkStart w:id="9" w:name="_Ref419906918"/>
      <w:bookmarkStart w:id="10" w:name="_Toc430846229"/>
      <w:r w:rsidRPr="00221AA6">
        <w:t xml:space="preserve">PŘEDMĚT </w:t>
      </w:r>
      <w:r w:rsidR="00403E6F">
        <w:t xml:space="preserve">a účel </w:t>
      </w:r>
      <w:r w:rsidRPr="00221AA6">
        <w:t>SMLOUVY</w:t>
      </w:r>
      <w:bookmarkEnd w:id="9"/>
      <w:bookmarkEnd w:id="10"/>
      <w:r w:rsidRPr="00221AA6">
        <w:t xml:space="preserve"> </w:t>
      </w:r>
    </w:p>
    <w:p w14:paraId="2EACF009" w14:textId="77777777" w:rsidR="00F830B9" w:rsidRPr="00F830B9" w:rsidRDefault="00A86296" w:rsidP="009D72E0">
      <w:pPr>
        <w:pStyle w:val="Nadpis2"/>
        <w:widowControl w:val="0"/>
      </w:pPr>
      <w:bookmarkStart w:id="11" w:name="_Ref276714355"/>
      <w:bookmarkStart w:id="12" w:name="_Toc430846230"/>
      <w:r w:rsidRPr="00B47327">
        <w:t>Vymezení</w:t>
      </w:r>
      <w:r w:rsidR="00F830B9">
        <w:t xml:space="preserve"> předmětu </w:t>
      </w:r>
      <w:r w:rsidR="00403E6F">
        <w:t xml:space="preserve">a účelu </w:t>
      </w:r>
      <w:r>
        <w:t>S</w:t>
      </w:r>
      <w:r w:rsidR="00F830B9">
        <w:t>mlouvy</w:t>
      </w:r>
      <w:bookmarkEnd w:id="11"/>
      <w:bookmarkEnd w:id="12"/>
    </w:p>
    <w:p w14:paraId="3B8150E7" w14:textId="77777777" w:rsidR="001F23DD" w:rsidRDefault="001F23DD" w:rsidP="009D72E0">
      <w:pPr>
        <w:pStyle w:val="Nadpis4"/>
        <w:ind w:left="1418" w:hanging="709"/>
      </w:pPr>
      <w:r w:rsidRPr="00353A27">
        <w:t>Účelem Smlouvy je sjednání technických, provozních, ekonomických, platebních a dalších věcných podmínek pro zajištění plynulého a be</w:t>
      </w:r>
      <w:r w:rsidRPr="001F23DD">
        <w:t xml:space="preserve">zpečného Provozování </w:t>
      </w:r>
      <w:r>
        <w:t>Vodovodů a Kanalizací</w:t>
      </w:r>
      <w:r w:rsidRPr="001F23DD">
        <w:t xml:space="preserve"> </w:t>
      </w:r>
      <w:r w:rsidRPr="00353A27">
        <w:t xml:space="preserve">Vlastníka, a to v souladu s právní úpravou obsaženou zejména v  </w:t>
      </w:r>
      <w:proofErr w:type="spellStart"/>
      <w:r w:rsidRPr="00353A27">
        <w:t>ZoVaK</w:t>
      </w:r>
      <w:proofErr w:type="spellEnd"/>
      <w:r w:rsidRPr="00353A27">
        <w:t xml:space="preserve">, Občanském </w:t>
      </w:r>
      <w:r w:rsidR="004C7870">
        <w:t>Z</w:t>
      </w:r>
      <w:r w:rsidRPr="00353A27">
        <w:t>ákoníku a zákoně o cenách</w:t>
      </w:r>
      <w:r w:rsidR="004C7870">
        <w:t>.</w:t>
      </w:r>
    </w:p>
    <w:p w14:paraId="6B097A45" w14:textId="40DA218E" w:rsidR="00505223" w:rsidRDefault="00D62A5C" w:rsidP="009D72E0">
      <w:pPr>
        <w:pStyle w:val="Nadpis4"/>
        <w:ind w:left="1418" w:hanging="709"/>
      </w:pPr>
      <w:r w:rsidRPr="00F830B9">
        <w:t>Vlastník se zavazuje touto Smlouv</w:t>
      </w:r>
      <w:r w:rsidR="00606A9A">
        <w:t>o</w:t>
      </w:r>
      <w:r w:rsidRPr="00F830B9">
        <w:t xml:space="preserve">u předat Provozovateli do užívání Majetek za účelem Provozování Vodovodů a Kanalizací jménem a na vlastní </w:t>
      </w:r>
      <w:r w:rsidR="00C46519">
        <w:t>odpovědnost</w:t>
      </w:r>
      <w:r w:rsidR="00C46519" w:rsidRPr="00F830B9">
        <w:t xml:space="preserve"> </w:t>
      </w:r>
      <w:r w:rsidRPr="00F830B9">
        <w:t xml:space="preserve">Provozovatele </w:t>
      </w:r>
      <w:r w:rsidR="00EC0EC9">
        <w:br/>
      </w:r>
      <w:r w:rsidRPr="00F830B9">
        <w:t xml:space="preserve">a Provozovatel se zavazuje užívat Majetek </w:t>
      </w:r>
      <w:r w:rsidR="004D1B6B">
        <w:t xml:space="preserve">ode Dne Zahájení Provozování </w:t>
      </w:r>
      <w:r w:rsidR="007B6D45">
        <w:t>do Dne Skončení</w:t>
      </w:r>
      <w:r w:rsidR="00B26792">
        <w:t xml:space="preserve"> </w:t>
      </w:r>
      <w:r w:rsidRPr="00F830B9">
        <w:t>řádně, účelně, účinně a hospodárně a zajistit plynulé a bezpečné Provozování Vodovodů a</w:t>
      </w:r>
      <w:r w:rsidR="004F09C7">
        <w:t> </w:t>
      </w:r>
      <w:r w:rsidRPr="00F830B9">
        <w:t>Kanalizací v souladu s touto Smlouvou a platit Vlastníkovi Nájemné ve výši dle této Smlouvy a</w:t>
      </w:r>
      <w:r w:rsidR="004F09C7">
        <w:t> </w:t>
      </w:r>
      <w:r w:rsidRPr="00F830B9">
        <w:t>vrátit Vlastníkovi Majetek ke Dni Skončení ve stavu dle této Smlouvy.</w:t>
      </w:r>
      <w:r w:rsidR="00505223">
        <w:t xml:space="preserve"> </w:t>
      </w:r>
      <w:r w:rsidR="00505223" w:rsidRPr="001916B5">
        <w:t xml:space="preserve">Podrobnosti </w:t>
      </w:r>
      <w:r w:rsidR="00576C78" w:rsidRPr="001916B5">
        <w:t>o</w:t>
      </w:r>
      <w:r w:rsidR="00505223" w:rsidRPr="001916B5">
        <w:t xml:space="preserve"> procesu předání Majetku Provozovateli a vrácení Majetku zpět Vlastníkovi </w:t>
      </w:r>
      <w:r w:rsidR="00576C78" w:rsidRPr="001916B5">
        <w:t xml:space="preserve">budou uvedené v protokolu. </w:t>
      </w:r>
    </w:p>
    <w:p w14:paraId="65A4866D" w14:textId="77777777" w:rsidR="001F23DD" w:rsidRPr="002A2B83" w:rsidRDefault="001F23DD" w:rsidP="009D72E0">
      <w:pPr>
        <w:pStyle w:val="Nadpis4"/>
        <w:ind w:left="1418" w:hanging="709"/>
      </w:pPr>
      <w:r w:rsidRPr="00353A27">
        <w:t>Provozovatel se</w:t>
      </w:r>
      <w:r w:rsidR="009700F0">
        <w:t xml:space="preserve"> dále</w:t>
      </w:r>
      <w:r w:rsidRPr="00353A27">
        <w:t xml:space="preserve"> zavazuje na svoje náklady poskytovat Vlastníkovi další služby dle této Smlouvy související s Provozováním </w:t>
      </w:r>
      <w:r>
        <w:t xml:space="preserve">Vodovodů a </w:t>
      </w:r>
      <w:r w:rsidRPr="002A2B83">
        <w:t>Kanalizac</w:t>
      </w:r>
      <w:r>
        <w:t>í</w:t>
      </w:r>
      <w:r w:rsidRPr="00353A27">
        <w:t>, rozvojem, správou a Obnovou Majetku, vykonávat další činnosti a úkony za Vlastníka, k nimž je na základě této Smlouvy zmocněn anebo pověřen</w:t>
      </w:r>
      <w:r>
        <w:t>.</w:t>
      </w:r>
    </w:p>
    <w:p w14:paraId="73C5E9DF" w14:textId="77777777" w:rsidR="00F830B9" w:rsidRDefault="002E0BBB" w:rsidP="009D72E0">
      <w:pPr>
        <w:pStyle w:val="Nadpis2"/>
        <w:widowControl w:val="0"/>
      </w:pPr>
      <w:bookmarkStart w:id="13" w:name="_Toc268695908"/>
      <w:bookmarkStart w:id="14" w:name="_Toc268696053"/>
      <w:bookmarkStart w:id="15" w:name="_Toc268696195"/>
      <w:bookmarkStart w:id="16" w:name="_Toc268696335"/>
      <w:bookmarkStart w:id="17" w:name="_Toc268696475"/>
      <w:bookmarkStart w:id="18" w:name="_Toc268696615"/>
      <w:bookmarkStart w:id="19" w:name="_Toc268696750"/>
      <w:bookmarkStart w:id="20" w:name="_Toc268696883"/>
      <w:bookmarkStart w:id="21" w:name="_Toc268697015"/>
      <w:bookmarkStart w:id="22" w:name="_Toc268697139"/>
      <w:bookmarkStart w:id="23" w:name="_Toc268697262"/>
      <w:bookmarkStart w:id="24" w:name="_Toc268697385"/>
      <w:bookmarkStart w:id="25" w:name="_Toc268697505"/>
      <w:bookmarkStart w:id="26" w:name="_Toc268697626"/>
      <w:bookmarkStart w:id="27" w:name="_Toc268697747"/>
      <w:bookmarkStart w:id="28" w:name="_Toc268697868"/>
      <w:bookmarkStart w:id="29" w:name="_Toc268697989"/>
      <w:bookmarkStart w:id="30" w:name="_Toc268698110"/>
      <w:bookmarkStart w:id="31" w:name="_Toc268698230"/>
      <w:bookmarkStart w:id="32" w:name="_Toc268701634"/>
      <w:bookmarkStart w:id="33" w:name="_Toc268701932"/>
      <w:bookmarkStart w:id="34" w:name="_Toc268702046"/>
      <w:bookmarkStart w:id="35" w:name="_Toc268704161"/>
      <w:bookmarkStart w:id="36" w:name="_Toc268704330"/>
      <w:bookmarkStart w:id="37" w:name="_Toc43084623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Základní rozložení rizik</w:t>
      </w:r>
      <w:r w:rsidR="00F84C0E">
        <w:t xml:space="preserve"> ve vztahu k Majetku</w:t>
      </w:r>
      <w:bookmarkEnd w:id="37"/>
    </w:p>
    <w:p w14:paraId="0AAA0DE5" w14:textId="77777777" w:rsidR="00D62A5C" w:rsidRPr="00184098" w:rsidRDefault="00D62A5C" w:rsidP="009D72E0">
      <w:pPr>
        <w:pStyle w:val="Nadpis4"/>
        <w:ind w:left="1418" w:hanging="709"/>
      </w:pPr>
      <w:r w:rsidRPr="00184098">
        <w:t xml:space="preserve">Pokud není v této Smlouvě výslovně uvedeno jinak, nese Provozovatel ode dne převzetí Majetku dle předcházejícího článku do dne řádného vrácení Majetku Vlastníkovi dle této Smlouvy riziko </w:t>
      </w:r>
      <w:r w:rsidR="00580DBF">
        <w:t>(</w:t>
      </w:r>
      <w:r w:rsidR="00C46519">
        <w:t>odpovědnost</w:t>
      </w:r>
      <w:r w:rsidR="00580DBF">
        <w:t>)</w:t>
      </w:r>
      <w:r w:rsidR="00C46519">
        <w:t xml:space="preserve"> </w:t>
      </w:r>
      <w:r w:rsidRPr="00184098">
        <w:t>vyplývající:</w:t>
      </w:r>
    </w:p>
    <w:p w14:paraId="38E3C3AA" w14:textId="77777777" w:rsidR="00D62A5C" w:rsidRPr="00D8239D" w:rsidRDefault="00D62A5C" w:rsidP="009D72E0">
      <w:pPr>
        <w:pStyle w:val="Nadpis4"/>
        <w:numPr>
          <w:ilvl w:val="0"/>
          <w:numId w:val="57"/>
        </w:numPr>
        <w:ind w:left="2127" w:hanging="709"/>
      </w:pPr>
      <w:r w:rsidRPr="00D8239D">
        <w:t>ze stavu Majetku, včetně podloží Vodovodů a Kanalizací a/nebo skrytých vad</w:t>
      </w:r>
      <w:r w:rsidR="00927998">
        <w:t>;</w:t>
      </w:r>
    </w:p>
    <w:p w14:paraId="14D61073" w14:textId="77777777" w:rsidR="00D62A5C" w:rsidRPr="00D8239D" w:rsidRDefault="00D62A5C" w:rsidP="009D72E0">
      <w:pPr>
        <w:pStyle w:val="Nadpis4"/>
        <w:numPr>
          <w:ilvl w:val="0"/>
          <w:numId w:val="57"/>
        </w:numPr>
        <w:ind w:left="2127" w:hanging="709"/>
      </w:pPr>
      <w:r w:rsidRPr="00D8239D">
        <w:t>vlivů na Provozování Vodovodů a Kanalizací vzniklých v důsledku jakýchkoliv kroků třetích osob, zejména pak i vlastníků nemovitostí sousedících s Majetkem</w:t>
      </w:r>
      <w:r w:rsidR="00927998">
        <w:t>;</w:t>
      </w:r>
    </w:p>
    <w:p w14:paraId="7341CE63" w14:textId="77777777" w:rsidR="00D62A5C" w:rsidRPr="00D8239D" w:rsidRDefault="00D62A5C" w:rsidP="009D72E0">
      <w:pPr>
        <w:pStyle w:val="Nadpis4"/>
        <w:numPr>
          <w:ilvl w:val="0"/>
          <w:numId w:val="57"/>
        </w:numPr>
        <w:ind w:left="2127" w:hanging="709"/>
      </w:pPr>
      <w:r w:rsidRPr="00D8239D">
        <w:t>z kontaminace půdy či povrchových nebo podzemních vod</w:t>
      </w:r>
      <w:r w:rsidR="00927998">
        <w:t>;</w:t>
      </w:r>
      <w:r w:rsidRPr="00D8239D">
        <w:t xml:space="preserve"> </w:t>
      </w:r>
    </w:p>
    <w:p w14:paraId="3E979829" w14:textId="77777777" w:rsidR="002A2B83" w:rsidRDefault="00D62A5C" w:rsidP="009D72E0">
      <w:pPr>
        <w:pStyle w:val="Nadpis4"/>
        <w:numPr>
          <w:ilvl w:val="0"/>
          <w:numId w:val="57"/>
        </w:numPr>
        <w:ind w:left="2127" w:hanging="709"/>
      </w:pPr>
      <w:r w:rsidRPr="00D8239D">
        <w:t>z nutnosti likvidace nebezpečných materiálů či látek</w:t>
      </w:r>
      <w:r w:rsidR="002A2B83">
        <w:t>;</w:t>
      </w:r>
    </w:p>
    <w:p w14:paraId="58B541D2" w14:textId="77777777" w:rsidR="002A2B83" w:rsidRPr="00353A27" w:rsidRDefault="002A2B83" w:rsidP="009D72E0">
      <w:pPr>
        <w:pStyle w:val="Nadpis4"/>
        <w:ind w:left="1418" w:hanging="709"/>
      </w:pPr>
      <w:r w:rsidRPr="00353A27">
        <w:t>Provozovatel, pokud není v této Smlouvě výslovně uvedeno jinak, po Dobu Provozování nese riziko spočívající v odpovědnosti na své náklady zajistit plynulé a bezpečné Provozování., především provádět Údržbu především dle Plánu Údržby schváleného Vlastníkem, realizovat Plán Obnovujících Oprav, zajistit Odstranění Havárií a Poruch</w:t>
      </w:r>
      <w:r>
        <w:t>;</w:t>
      </w:r>
    </w:p>
    <w:p w14:paraId="3CAB08D4" w14:textId="582EC5AF" w:rsidR="002A2B83" w:rsidRPr="00353A27" w:rsidRDefault="002457CE" w:rsidP="009D72E0">
      <w:pPr>
        <w:pStyle w:val="Nadpis4"/>
        <w:ind w:left="1418" w:hanging="709"/>
      </w:pPr>
      <w:r>
        <w:t>p</w:t>
      </w:r>
      <w:r w:rsidR="002A2B83" w:rsidRPr="00353A27">
        <w:t>okud není v této Smlouvě výslovně uvedeno jinak, potom po Dobu Provozování nese Provozovatel riziko spočívající v odpovědnosti za škodu způsobenou v souvislosti s Provozováním Majetku a to na Majetku a/nebo Vlastníkovi a/nebo třetí osobě. Provozovatel neodpovídá za škodu způsobenou v souvislosti s Provozováním, pokud škoda vznikne v důsledku vzniku Liberační Události</w:t>
      </w:r>
      <w:r w:rsidR="002A2B83">
        <w:t>;</w:t>
      </w:r>
    </w:p>
    <w:p w14:paraId="087E8A4E" w14:textId="477C26F1" w:rsidR="002A2B83" w:rsidRPr="00353A27" w:rsidRDefault="00D75538" w:rsidP="009D72E0">
      <w:pPr>
        <w:pStyle w:val="Nadpis4"/>
        <w:ind w:left="1418" w:hanging="709"/>
      </w:pPr>
      <w:r>
        <w:t>Provozovatel nese rizika</w:t>
      </w:r>
      <w:r w:rsidR="002A2B83" w:rsidRPr="00353A27">
        <w:t xml:space="preserve"> spojená s tím, že Odběratel neuhradí stočné </w:t>
      </w:r>
      <w:r w:rsidR="002457CE">
        <w:t xml:space="preserve">a/nebo vodné </w:t>
      </w:r>
      <w:r w:rsidR="002A2B83" w:rsidRPr="00353A27">
        <w:t xml:space="preserve">Provozovateli, Provozovatel je oprávněn vymáhat stočné </w:t>
      </w:r>
      <w:r w:rsidR="002457CE">
        <w:t xml:space="preserve">a vodné </w:t>
      </w:r>
      <w:r w:rsidR="002A2B83" w:rsidRPr="00353A27">
        <w:t>po Odběratelích</w:t>
      </w:r>
      <w:r w:rsidR="001E1D2E">
        <w:t>.</w:t>
      </w:r>
    </w:p>
    <w:p w14:paraId="798C8B47" w14:textId="77777777" w:rsidR="002A2B83" w:rsidRPr="002A2B83" w:rsidRDefault="002A2B83" w:rsidP="009D72E0">
      <w:pPr>
        <w:pStyle w:val="Nadpis4"/>
        <w:ind w:left="1418" w:hanging="709"/>
      </w:pPr>
      <w:r w:rsidRPr="009700F0">
        <w:t>Vlastník nese riziko spočívající v odpovědnosti zpracovat a realizovat na sv</w:t>
      </w:r>
      <w:r w:rsidRPr="002D04A1">
        <w:t>é náklady Plán Obnovy</w:t>
      </w:r>
      <w:r w:rsidR="001E1D2E" w:rsidRPr="002D04A1">
        <w:t>.</w:t>
      </w:r>
    </w:p>
    <w:p w14:paraId="1FC824CC" w14:textId="0B461164" w:rsidR="00D62A5C" w:rsidRPr="00906DF2" w:rsidRDefault="00D62A5C" w:rsidP="009D72E0">
      <w:pPr>
        <w:pStyle w:val="Nadpis4"/>
        <w:ind w:left="1418" w:hanging="709"/>
      </w:pPr>
      <w:r w:rsidRPr="00906DF2">
        <w:t>V případě Liberační Události</w:t>
      </w:r>
      <w:r w:rsidR="00C46519">
        <w:t xml:space="preserve"> se</w:t>
      </w:r>
      <w:r w:rsidRPr="00906DF2">
        <w:t xml:space="preserve"> </w:t>
      </w:r>
      <w:r w:rsidRPr="00F50083">
        <w:t xml:space="preserve">postupuje dle čl. </w:t>
      </w:r>
      <w:r w:rsidR="007869B8" w:rsidRPr="00353A27">
        <w:fldChar w:fldCharType="begin"/>
      </w:r>
      <w:r w:rsidR="007869B8" w:rsidRPr="00353A27">
        <w:instrText xml:space="preserve"> REF _Ref268767834 \w \h </w:instrText>
      </w:r>
      <w:r w:rsidR="001E1D2E">
        <w:instrText xml:space="preserve"> \* MERGEFORMAT </w:instrText>
      </w:r>
      <w:r w:rsidR="007869B8" w:rsidRPr="00353A27">
        <w:fldChar w:fldCharType="separate"/>
      </w:r>
      <w:r w:rsidR="00694E6B">
        <w:t>17</w:t>
      </w:r>
      <w:r w:rsidR="007869B8" w:rsidRPr="00353A27">
        <w:fldChar w:fldCharType="end"/>
      </w:r>
      <w:r w:rsidRPr="00F50083">
        <w:t xml:space="preserve"> této</w:t>
      </w:r>
      <w:r w:rsidRPr="00906DF2">
        <w:t xml:space="preserve"> Smlouvy.</w:t>
      </w:r>
    </w:p>
    <w:p w14:paraId="5C385F47" w14:textId="77777777" w:rsidR="00D8239D" w:rsidRPr="00D8239D" w:rsidRDefault="00D8239D" w:rsidP="009D72E0">
      <w:pPr>
        <w:pStyle w:val="Nadpis1"/>
        <w:widowControl w:val="0"/>
      </w:pPr>
      <w:bookmarkStart w:id="38" w:name="_Toc430846232"/>
      <w:bookmarkStart w:id="39" w:name="_Ref216770381"/>
      <w:r w:rsidRPr="00D8239D">
        <w:t>PRÁVA A POVINNOSTI SMLUVNÍCH STRAN</w:t>
      </w:r>
      <w:bookmarkEnd w:id="38"/>
    </w:p>
    <w:p w14:paraId="79AC1755" w14:textId="77777777" w:rsidR="00D8239D" w:rsidRDefault="003558C9" w:rsidP="009D72E0">
      <w:pPr>
        <w:pStyle w:val="Nadpis2"/>
        <w:widowControl w:val="0"/>
      </w:pPr>
      <w:bookmarkStart w:id="40" w:name="_Toc430846233"/>
      <w:r>
        <w:t>P</w:t>
      </w:r>
      <w:r w:rsidR="00D8239D">
        <w:t>ovinnosti Provozovatele</w:t>
      </w:r>
      <w:bookmarkEnd w:id="40"/>
    </w:p>
    <w:p w14:paraId="5A081156" w14:textId="77777777" w:rsidR="00D62A5C" w:rsidRPr="00184098" w:rsidRDefault="00D62A5C" w:rsidP="009D72E0">
      <w:pPr>
        <w:pStyle w:val="Nadpis3"/>
        <w:keepNext/>
        <w:widowControl w:val="0"/>
      </w:pPr>
      <w:r w:rsidRPr="00184098">
        <w:t xml:space="preserve">Provozovatel je povinen a zavazuje se: </w:t>
      </w:r>
    </w:p>
    <w:p w14:paraId="028DFB05" w14:textId="77777777" w:rsidR="00D62A5C" w:rsidRPr="00184098" w:rsidRDefault="00D62A5C" w:rsidP="009D72E0">
      <w:pPr>
        <w:pStyle w:val="Nadpis4"/>
        <w:ind w:left="1418" w:hanging="709"/>
      </w:pPr>
      <w:r w:rsidRPr="00184098">
        <w:t xml:space="preserve">zajistit </w:t>
      </w:r>
      <w:r w:rsidR="00C20FE3">
        <w:t xml:space="preserve">v Době Provozování </w:t>
      </w:r>
      <w:r w:rsidRPr="00184098">
        <w:t>svým jménem a na svůj účet plynulou a bezpečnou dodávku pitné vody</w:t>
      </w:r>
      <w:r w:rsidR="00C20FE3">
        <w:t xml:space="preserve"> </w:t>
      </w:r>
      <w:r w:rsidRPr="00184098">
        <w:t>a plynulé</w:t>
      </w:r>
      <w:r w:rsidR="00C20FE3">
        <w:t xml:space="preserve"> </w:t>
      </w:r>
      <w:r w:rsidRPr="00184098">
        <w:t>a bezpečné odvádění a čištění odpadních vod;</w:t>
      </w:r>
    </w:p>
    <w:p w14:paraId="1BE39C13" w14:textId="77777777" w:rsidR="00D62A5C" w:rsidRPr="00416939" w:rsidRDefault="00C20FE3" w:rsidP="009D72E0">
      <w:pPr>
        <w:pStyle w:val="Nadpis4"/>
        <w:ind w:left="1418" w:hanging="709"/>
      </w:pPr>
      <w:r>
        <w:t>Provozovat</w:t>
      </w:r>
      <w:r w:rsidRPr="00184098">
        <w:t xml:space="preserve"> </w:t>
      </w:r>
      <w:r w:rsidR="00D62A5C" w:rsidRPr="00184098">
        <w:t xml:space="preserve">v Době Provozování </w:t>
      </w:r>
      <w:bookmarkStart w:id="41" w:name="_Ref158025102"/>
      <w:r w:rsidR="00D62A5C" w:rsidRPr="00184098">
        <w:t xml:space="preserve">Vodovody a Kanalizace a </w:t>
      </w:r>
      <w:r>
        <w:t xml:space="preserve">užívat </w:t>
      </w:r>
      <w:r w:rsidR="00D62A5C" w:rsidRPr="00184098">
        <w:t xml:space="preserve">Majetek </w:t>
      </w:r>
      <w:r w:rsidR="00D8239D">
        <w:br/>
      </w:r>
      <w:r w:rsidR="00D62A5C" w:rsidRPr="00184098">
        <w:t>v souladu se</w:t>
      </w:r>
      <w:bookmarkEnd w:id="41"/>
      <w:r w:rsidR="00D62A5C" w:rsidRPr="00184098">
        <w:t xml:space="preserve"> závaznými předpisy, všemi příslušnými povoleními, touto Smlouvou </w:t>
      </w:r>
      <w:r w:rsidR="00221AA6">
        <w:br/>
      </w:r>
      <w:r w:rsidR="00D62A5C" w:rsidRPr="00184098">
        <w:t xml:space="preserve">a Zavedenou Odbornou Praxí, tj. zajišťovat vlastní Provozování, Údržbu, </w:t>
      </w:r>
      <w:r w:rsidR="00D62A5C" w:rsidRPr="00416939">
        <w:t xml:space="preserve">realizovat Plán </w:t>
      </w:r>
      <w:r w:rsidR="00415B94" w:rsidRPr="00415B94">
        <w:t xml:space="preserve">Obnovujících </w:t>
      </w:r>
      <w:r w:rsidR="00D62A5C" w:rsidRPr="00416939">
        <w:t xml:space="preserve">Oprav, zajistit Odstranění Havárií a Poruch, dále ochranu Majetku včetně kontroly všech objektů a zařízení, které tvoří Vodovody a Kanalizace; </w:t>
      </w:r>
    </w:p>
    <w:p w14:paraId="05E753A8" w14:textId="77777777" w:rsidR="00D62A5C" w:rsidRPr="00416939" w:rsidRDefault="00D62A5C" w:rsidP="009D72E0">
      <w:pPr>
        <w:pStyle w:val="Nadpis4"/>
        <w:ind w:left="1418" w:hanging="709"/>
      </w:pPr>
      <w:r w:rsidRPr="00416939">
        <w:t>zajistit svým jménem a na svůj účet bezpečné nakládání s odpady vzniklými Provozováním Vodovodů a Kanalizací</w:t>
      </w:r>
      <w:r w:rsidR="00601B2C">
        <w:t>;</w:t>
      </w:r>
    </w:p>
    <w:p w14:paraId="16811AD7" w14:textId="77777777" w:rsidR="00416939" w:rsidRPr="00416939" w:rsidRDefault="00D62A5C" w:rsidP="009D72E0">
      <w:pPr>
        <w:pStyle w:val="Nadpis4"/>
        <w:ind w:left="1418" w:hanging="709"/>
      </w:pPr>
      <w:r w:rsidRPr="00416939">
        <w:t xml:space="preserve">zajistit, aby Provozování Vodovodů a Kanalizací bylo prováděno řádně kvalifikovanými </w:t>
      </w:r>
      <w:r w:rsidR="00221AA6">
        <w:br/>
      </w:r>
      <w:r w:rsidRPr="00416939">
        <w:t>a vyškolenými pracovníky</w:t>
      </w:r>
      <w:r w:rsidR="00601B2C">
        <w:t>;</w:t>
      </w:r>
    </w:p>
    <w:p w14:paraId="71EF7688" w14:textId="77777777" w:rsidR="00D62A5C" w:rsidRPr="00416939" w:rsidRDefault="00416939" w:rsidP="009D72E0">
      <w:pPr>
        <w:pStyle w:val="Nadpis4"/>
        <w:ind w:left="1418" w:hanging="709"/>
      </w:pPr>
      <w:r w:rsidRPr="00416939">
        <w:t>zajistit, aby při Provozování Vodovodů a Kanalizací</w:t>
      </w:r>
      <w:r w:rsidR="00D62A5C" w:rsidRPr="00416939">
        <w:t xml:space="preserve"> bylo</w:t>
      </w:r>
      <w:r w:rsidR="00C20FE3">
        <w:t xml:space="preserve"> jen</w:t>
      </w:r>
      <w:r>
        <w:t xml:space="preserve"> v nezbytně nutném rozsahu</w:t>
      </w:r>
      <w:r w:rsidR="00D62A5C" w:rsidRPr="00416939">
        <w:t xml:space="preserve"> zasahováno do práv</w:t>
      </w:r>
      <w:r w:rsidRPr="00416939">
        <w:t xml:space="preserve"> a oprávněných zájmů</w:t>
      </w:r>
      <w:r w:rsidR="00D62A5C" w:rsidRPr="00416939">
        <w:t xml:space="preserve"> Vlastníka a Odběratelů</w:t>
      </w:r>
      <w:r w:rsidRPr="00416939">
        <w:t xml:space="preserve">, </w:t>
      </w:r>
      <w:r w:rsidR="00D62A5C" w:rsidRPr="00416939">
        <w:t>jakož i zájmů vlastníků nebo uživatelů pozemků a/nebo staveb v majetku třetích osob</w:t>
      </w:r>
      <w:bookmarkEnd w:id="39"/>
      <w:r w:rsidR="00D62A5C" w:rsidRPr="00416939">
        <w:t>;</w:t>
      </w:r>
    </w:p>
    <w:p w14:paraId="0AA323BD" w14:textId="77777777" w:rsidR="00D62A5C" w:rsidRPr="00184098" w:rsidRDefault="00D62A5C" w:rsidP="009D72E0">
      <w:pPr>
        <w:pStyle w:val="Nadpis4"/>
        <w:ind w:left="1418" w:hanging="709"/>
      </w:pPr>
      <w:r w:rsidRPr="00184098">
        <w:t>zajistit svým jménem a na svůj účet plnění svých povinností vyplývajících ze Smluv s Odběrateli a dalších povinností založených touto Smlouvou ve vztahu k</w:t>
      </w:r>
      <w:r w:rsidR="00601B2C">
        <w:t> </w:t>
      </w:r>
      <w:r w:rsidRPr="00184098">
        <w:t>Odběratelům</w:t>
      </w:r>
      <w:r w:rsidR="004C49C8">
        <w:t>, a to zejména vyřizování reklamací a stížností, podávání informací odběratelům (telefonicky, emailovou komunikací, osobní jednáním a na www stránkách Provozovatele), objednávání služeb odběratelům souvisejících s plněním této Smlouvy</w:t>
      </w:r>
      <w:r w:rsidR="00601B2C">
        <w:t>;</w:t>
      </w:r>
      <w:r w:rsidRPr="00184098">
        <w:t xml:space="preserve"> </w:t>
      </w:r>
      <w:r w:rsidR="004C49C8">
        <w:t xml:space="preserve"> </w:t>
      </w:r>
    </w:p>
    <w:p w14:paraId="2F9EC587" w14:textId="1A15E3C6" w:rsidR="00D62A5C" w:rsidRPr="00184098" w:rsidRDefault="00D62A5C" w:rsidP="009D72E0">
      <w:pPr>
        <w:pStyle w:val="Nadpis4"/>
        <w:ind w:left="1418" w:hanging="709"/>
      </w:pPr>
      <w:r w:rsidRPr="00184098">
        <w:t>odstranit Poruchu a/nebo Havárii a obnovit dodávku pitné vody nebo odvádění odpadních vod v termínech dle P</w:t>
      </w:r>
      <w:r w:rsidRPr="00F50083">
        <w:t>řílohy</w:t>
      </w:r>
      <w:r w:rsidR="00D81062" w:rsidRPr="00F50083">
        <w:t xml:space="preserve"> č.</w:t>
      </w:r>
      <w:r w:rsidRPr="004C7870">
        <w:t xml:space="preserve"> </w:t>
      </w:r>
      <w:r w:rsidR="007869B8" w:rsidRPr="009D72E0">
        <w:t>3</w:t>
      </w:r>
      <w:r w:rsidR="001E1D2E" w:rsidRPr="00F50083">
        <w:t xml:space="preserve"> </w:t>
      </w:r>
      <w:r w:rsidR="00C20FE3" w:rsidRPr="00F50083">
        <w:t xml:space="preserve">k této Smlouvě </w:t>
      </w:r>
      <w:r w:rsidR="00B329E8" w:rsidRPr="004C7870">
        <w:t xml:space="preserve">a </w:t>
      </w:r>
      <w:r w:rsidRPr="004C7870">
        <w:t xml:space="preserve">zajistit náhradní zásobování pitnou vodou </w:t>
      </w:r>
      <w:r w:rsidRPr="002457CE">
        <w:t xml:space="preserve">v rozsahu a termínech stanovených dle čl. </w:t>
      </w:r>
      <w:r w:rsidR="007869B8" w:rsidRPr="00353A27">
        <w:fldChar w:fldCharType="begin"/>
      </w:r>
      <w:r w:rsidR="007869B8" w:rsidRPr="00353A27">
        <w:instrText xml:space="preserve"> REF _Ref268768454 \w \h </w:instrText>
      </w:r>
      <w:r w:rsidR="001E1D2E">
        <w:instrText xml:space="preserve"> \* MERGEFORMAT </w:instrText>
      </w:r>
      <w:r w:rsidR="007869B8" w:rsidRPr="00353A27">
        <w:fldChar w:fldCharType="separate"/>
      </w:r>
      <w:r w:rsidR="00694E6B">
        <w:t>12.2</w:t>
      </w:r>
      <w:r w:rsidR="007869B8" w:rsidRPr="00353A27">
        <w:fldChar w:fldCharType="end"/>
      </w:r>
      <w:r w:rsidRPr="00F50083">
        <w:t xml:space="preserve"> této</w:t>
      </w:r>
      <w:r w:rsidRPr="00184098">
        <w:t xml:space="preserve"> Smlouvy</w:t>
      </w:r>
      <w:r w:rsidR="00601B2C">
        <w:t>;</w:t>
      </w:r>
    </w:p>
    <w:p w14:paraId="7605381B" w14:textId="77777777" w:rsidR="00601B2C" w:rsidRDefault="00D62A5C" w:rsidP="009D72E0">
      <w:pPr>
        <w:pStyle w:val="Nadpis4"/>
        <w:ind w:left="1418" w:hanging="709"/>
      </w:pPr>
      <w:r w:rsidRPr="00184098">
        <w:t xml:space="preserve">vést pro Vlastníka Majetkovou </w:t>
      </w:r>
      <w:r w:rsidR="00430E8D">
        <w:t>E</w:t>
      </w:r>
      <w:r w:rsidRPr="00184098">
        <w:t xml:space="preserve">videnci a Provozní </w:t>
      </w:r>
      <w:r w:rsidR="00430E8D">
        <w:t>E</w:t>
      </w:r>
      <w:r w:rsidRPr="00184098">
        <w:t>videnci, a na požádání je Vlastníkovi kdykoliv poskytnout</w:t>
      </w:r>
      <w:r w:rsidR="00601B2C">
        <w:t>;</w:t>
      </w:r>
    </w:p>
    <w:p w14:paraId="41465C12" w14:textId="77777777" w:rsidR="00D62A5C" w:rsidRPr="00184098" w:rsidRDefault="00D62A5C" w:rsidP="009D72E0">
      <w:pPr>
        <w:pStyle w:val="Nadpis4"/>
        <w:ind w:left="1418" w:hanging="709"/>
      </w:pPr>
      <w:r w:rsidRPr="00184098">
        <w:t xml:space="preserve"> poskytovat Vlastníkovi tzv. vybrané údaje z</w:t>
      </w:r>
      <w:r w:rsidR="00430E8D">
        <w:t> Majetkové Evidence a Provozní Evidence</w:t>
      </w:r>
      <w:r w:rsidRPr="00184098">
        <w:t xml:space="preserve"> v dostatečném předstihu tak, aby mohl Vlastník splnit svou zákonnou povinnost dle ustanovení § 5 odst. 3 </w:t>
      </w:r>
      <w:proofErr w:type="spellStart"/>
      <w:r w:rsidRPr="00184098">
        <w:t>ZoVaK</w:t>
      </w:r>
      <w:proofErr w:type="spellEnd"/>
      <w:r w:rsidR="006E241D">
        <w:t>;</w:t>
      </w:r>
    </w:p>
    <w:p w14:paraId="4346E68C" w14:textId="77777777" w:rsidR="003558C9" w:rsidRDefault="00D62A5C" w:rsidP="009D72E0">
      <w:pPr>
        <w:pStyle w:val="Nadpis4"/>
        <w:ind w:left="1418" w:hanging="709"/>
      </w:pPr>
      <w:r w:rsidRPr="00184098">
        <w:t xml:space="preserve">provádět osazení, Údržbu a výměnu </w:t>
      </w:r>
      <w:r w:rsidR="002457CE">
        <w:t>v</w:t>
      </w:r>
      <w:r w:rsidR="002457CE" w:rsidRPr="00184098">
        <w:t xml:space="preserve">odoměrů </w:t>
      </w:r>
      <w:r w:rsidRPr="00184098">
        <w:t xml:space="preserve">ve smyslu zákona č. 505/1990 Sb., </w:t>
      </w:r>
      <w:r w:rsidR="00221AA6">
        <w:br/>
      </w:r>
      <w:r w:rsidRPr="00184098">
        <w:t>o metrologii, v</w:t>
      </w:r>
      <w:r w:rsidR="00430E8D">
        <w:t>e znění pozdějších předpisů</w:t>
      </w:r>
      <w:r w:rsidR="006E241D">
        <w:t>;</w:t>
      </w:r>
    </w:p>
    <w:p w14:paraId="120751B1" w14:textId="77777777" w:rsidR="007E7AE9" w:rsidRPr="00AB59A8" w:rsidRDefault="007E7AE9" w:rsidP="009D72E0">
      <w:pPr>
        <w:pStyle w:val="Nadpis4"/>
        <w:ind w:left="1418" w:hanging="709"/>
      </w:pPr>
      <w:r w:rsidRPr="00AB59A8">
        <w:t>umožnit přístup k Majetku osobám a úřadům, v jejichž zákonné pravomoci a působnosti je provádění kontroly provozování a technického stavu Majetku;</w:t>
      </w:r>
    </w:p>
    <w:p w14:paraId="66EF6186" w14:textId="58FC4D31" w:rsidR="00BF18BF" w:rsidRDefault="007E7AE9" w:rsidP="009D72E0">
      <w:pPr>
        <w:pStyle w:val="Nadpis4"/>
        <w:ind w:left="1418" w:hanging="709"/>
      </w:pPr>
      <w:r w:rsidRPr="00D40941">
        <w:t>zajistit správu, evidenci a archivaci dokladů, dokumentů, kanalizačních a provozních řá</w:t>
      </w:r>
      <w:r w:rsidRPr="00DD6102">
        <w:t>dů, stížnostního řádu, smluv, výkresové dokum</w:t>
      </w:r>
      <w:r w:rsidRPr="006708DA">
        <w:t xml:space="preserve">entace, rozhodnutí správních </w:t>
      </w:r>
      <w:r w:rsidRPr="00BF18BF">
        <w:t>a dalších dokladů a dokumentů bezprostředně souvisejících s Provozováním Majetku dle této Smlouvy</w:t>
      </w:r>
      <w:r w:rsidR="00B216E1">
        <w:t>;</w:t>
      </w:r>
    </w:p>
    <w:p w14:paraId="3DD5BC0E" w14:textId="622A2B50" w:rsidR="007E7AE9" w:rsidRPr="00AB59A8" w:rsidRDefault="00BF18BF" w:rsidP="009D72E0">
      <w:pPr>
        <w:pStyle w:val="Nadpis4"/>
        <w:ind w:left="1418" w:hanging="709"/>
      </w:pPr>
      <w:r>
        <w:t>plnit práva a povinnosti Vlastníka vyplývající z dohod uzavřených Vlas</w:t>
      </w:r>
      <w:r w:rsidR="004E3046">
        <w:t>t</w:t>
      </w:r>
      <w:r>
        <w:t xml:space="preserve">níkem dle § 8 dost. 3 </w:t>
      </w:r>
      <w:proofErr w:type="spellStart"/>
      <w:r>
        <w:t>ZoVaK</w:t>
      </w:r>
      <w:proofErr w:type="spellEnd"/>
      <w:r>
        <w:t xml:space="preserve"> s vlastníky vodovodů a/nebo kanalizací provozně souvisejících s Vodovody a/nebo Kanalizacemi</w:t>
      </w:r>
      <w:r w:rsidR="003D1AAA" w:rsidRPr="001916B5">
        <w:t xml:space="preserve"> a</w:t>
      </w:r>
    </w:p>
    <w:p w14:paraId="464BE311" w14:textId="77777777" w:rsidR="00D62A5C" w:rsidRPr="00184098" w:rsidRDefault="003558C9" w:rsidP="00D40941">
      <w:pPr>
        <w:pStyle w:val="Nadpis4"/>
        <w:ind w:left="1418" w:hanging="709"/>
      </w:pPr>
      <w:r>
        <w:t>plnit další povinnosti Provozovatele dle této Smlouvy</w:t>
      </w:r>
      <w:r w:rsidR="00601B2C">
        <w:t>.</w:t>
      </w:r>
    </w:p>
    <w:p w14:paraId="6852EF12" w14:textId="77777777" w:rsidR="00B329E8" w:rsidRPr="00184098" w:rsidRDefault="003558C9" w:rsidP="009D72E0">
      <w:pPr>
        <w:pStyle w:val="Nadpis2"/>
        <w:widowControl w:val="0"/>
      </w:pPr>
      <w:bookmarkStart w:id="42" w:name="_Toc430846234"/>
      <w:r>
        <w:t>P</w:t>
      </w:r>
      <w:r w:rsidR="00430E8D">
        <w:t>ráva</w:t>
      </w:r>
      <w:r w:rsidR="00B329E8">
        <w:t xml:space="preserve"> Provozovatele</w:t>
      </w:r>
      <w:bookmarkEnd w:id="42"/>
    </w:p>
    <w:p w14:paraId="50AA74F5" w14:textId="77777777" w:rsidR="00D62A5C" w:rsidRPr="00184098" w:rsidRDefault="00D62A5C" w:rsidP="009D72E0">
      <w:pPr>
        <w:pStyle w:val="Nadpis3"/>
        <w:keepNext/>
        <w:widowControl w:val="0"/>
      </w:pPr>
      <w:r w:rsidRPr="00184098">
        <w:t>Provozovatel je oprávněn:</w:t>
      </w:r>
    </w:p>
    <w:p w14:paraId="3655B8AA" w14:textId="77777777" w:rsidR="00D62A5C" w:rsidRPr="00184098" w:rsidRDefault="00D62A5C" w:rsidP="009D72E0">
      <w:pPr>
        <w:pStyle w:val="Nadpis4"/>
        <w:ind w:left="1418" w:hanging="709"/>
      </w:pPr>
      <w:r w:rsidRPr="00184098">
        <w:t xml:space="preserve">požadovat od Vlastníka objektivně dostupnou technickou dokumentaci, právní doklady </w:t>
      </w:r>
      <w:r w:rsidR="00221AA6">
        <w:br/>
      </w:r>
      <w:r w:rsidRPr="00184098">
        <w:t>a atesty a doklady o zkouškách zařízení začleňovaných do Vodovodů a Kanalizací, aby se ubezpečil o jejich správném provedení</w:t>
      </w:r>
      <w:r w:rsidR="00601B2C">
        <w:t>;</w:t>
      </w:r>
    </w:p>
    <w:p w14:paraId="119A2D8C" w14:textId="77777777" w:rsidR="007E7AE9" w:rsidRDefault="00D62A5C" w:rsidP="009D72E0">
      <w:pPr>
        <w:pStyle w:val="Nadpis4"/>
        <w:ind w:left="1418" w:hanging="709"/>
      </w:pPr>
      <w:r w:rsidRPr="00184098">
        <w:t>vymáhat náhradu ztráty vzniklé neoprávněným odběrem vody z Vodovodu a/nebo neoprávněným vypouštěním odpadních vod do Kanalizace. Náhrada vzniklé ztráty je příjmem Provozovatele</w:t>
      </w:r>
      <w:r w:rsidR="007E7AE9">
        <w:t>;</w:t>
      </w:r>
    </w:p>
    <w:p w14:paraId="62D21AE4" w14:textId="77777777" w:rsidR="00D62A5C" w:rsidRPr="00184098" w:rsidRDefault="007E7AE9" w:rsidP="009D72E0">
      <w:pPr>
        <w:pStyle w:val="Nadpis4"/>
        <w:ind w:left="1418" w:hanging="709"/>
      </w:pPr>
      <w:r>
        <w:t xml:space="preserve">v souladu a dle </w:t>
      </w:r>
      <w:proofErr w:type="spellStart"/>
      <w:r>
        <w:t>ZoVaK</w:t>
      </w:r>
      <w:proofErr w:type="spellEnd"/>
      <w:r>
        <w:t xml:space="preserve"> </w:t>
      </w:r>
      <w:r w:rsidRPr="00780013">
        <w:t xml:space="preserve">za účelem plnění povinností </w:t>
      </w:r>
      <w:r>
        <w:t>spojených s P</w:t>
      </w:r>
      <w:r w:rsidRPr="00780013">
        <w:t>rovozováním</w:t>
      </w:r>
      <w:r>
        <w:t xml:space="preserve"> Vodovodů a Kanalizace vstupovat a vjíždět na </w:t>
      </w:r>
      <w:r w:rsidRPr="00154AFA">
        <w:t xml:space="preserve">příjezdné, průjezdné a </w:t>
      </w:r>
      <w:r>
        <w:t>Vodovodům a K</w:t>
      </w:r>
      <w:r w:rsidRPr="00154AFA">
        <w:t>analizací</w:t>
      </w:r>
      <w:r>
        <w:t>m</w:t>
      </w:r>
      <w:r w:rsidRPr="00154AFA">
        <w:t xml:space="preserve"> přímo dotčené </w:t>
      </w:r>
      <w:r>
        <w:t xml:space="preserve">pozemky Vlastníka a </w:t>
      </w:r>
      <w:r w:rsidRPr="00154AFA">
        <w:t>cizí pozemky, a to způsobem, který co nejméně zatěžuje vlastníky těchto nemovitostí</w:t>
      </w:r>
      <w:r w:rsidR="00F47063">
        <w:t>.</w:t>
      </w:r>
    </w:p>
    <w:p w14:paraId="315E7E29" w14:textId="77777777" w:rsidR="00B329E8" w:rsidRDefault="00B329E8" w:rsidP="009D72E0">
      <w:pPr>
        <w:pStyle w:val="Nadpis2"/>
        <w:widowControl w:val="0"/>
      </w:pPr>
      <w:bookmarkStart w:id="43" w:name="_Toc268695915"/>
      <w:bookmarkStart w:id="44" w:name="_Toc268696060"/>
      <w:bookmarkStart w:id="45" w:name="_Toc268696200"/>
      <w:bookmarkStart w:id="46" w:name="_Toc268696340"/>
      <w:bookmarkStart w:id="47" w:name="_Toc268696480"/>
      <w:bookmarkStart w:id="48" w:name="_Toc268696620"/>
      <w:bookmarkStart w:id="49" w:name="_Toc268696755"/>
      <w:bookmarkStart w:id="50" w:name="_Toc268696888"/>
      <w:bookmarkStart w:id="51" w:name="_Toc268697020"/>
      <w:bookmarkStart w:id="52" w:name="_Toc268697144"/>
      <w:bookmarkStart w:id="53" w:name="_Toc268697267"/>
      <w:bookmarkStart w:id="54" w:name="_Toc268697390"/>
      <w:bookmarkStart w:id="55" w:name="_Toc268697510"/>
      <w:bookmarkStart w:id="56" w:name="_Toc268697631"/>
      <w:bookmarkStart w:id="57" w:name="_Toc268697752"/>
      <w:bookmarkStart w:id="58" w:name="_Toc268697873"/>
      <w:bookmarkStart w:id="59" w:name="_Toc268697994"/>
      <w:bookmarkStart w:id="60" w:name="_Toc268698115"/>
      <w:bookmarkStart w:id="61" w:name="_Toc268698235"/>
      <w:bookmarkStart w:id="62" w:name="_Toc268701639"/>
      <w:bookmarkStart w:id="63" w:name="_Toc268701937"/>
      <w:bookmarkStart w:id="64" w:name="_Toc268702051"/>
      <w:bookmarkStart w:id="65" w:name="_Toc268704166"/>
      <w:bookmarkStart w:id="66" w:name="_Toc268704335"/>
      <w:bookmarkStart w:id="67" w:name="_Toc43084623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Zmocnění a pověření Provozovatele</w:t>
      </w:r>
      <w:bookmarkEnd w:id="67"/>
    </w:p>
    <w:p w14:paraId="111AC2DD" w14:textId="77777777" w:rsidR="00D62A5C" w:rsidRPr="00184098" w:rsidRDefault="00D62A5C" w:rsidP="009D72E0">
      <w:pPr>
        <w:pStyle w:val="Nadpis3"/>
        <w:keepNext/>
        <w:widowControl w:val="0"/>
      </w:pPr>
      <w:r w:rsidRPr="00184098">
        <w:t>Vlastník touto Smlouvou, resp. na základě této Smlouvy</w:t>
      </w:r>
      <w:r w:rsidR="004419FD">
        <w:t>,</w:t>
      </w:r>
      <w:r w:rsidR="00B329E8" w:rsidRPr="00B329E8">
        <w:t xml:space="preserve"> </w:t>
      </w:r>
      <w:r w:rsidR="00B329E8" w:rsidRPr="00184098">
        <w:t>zmocňuje a pověřuje Provozovatele, aby</w:t>
      </w:r>
      <w:r w:rsidRPr="00184098">
        <w:t>:</w:t>
      </w:r>
    </w:p>
    <w:p w14:paraId="4AB25534" w14:textId="3CA8B158" w:rsidR="00B329E8" w:rsidRDefault="00D62A5C">
      <w:pPr>
        <w:pStyle w:val="Nadpis4"/>
        <w:tabs>
          <w:tab w:val="clear" w:pos="0"/>
          <w:tab w:val="num" w:pos="1418"/>
        </w:tabs>
        <w:ind w:left="1418" w:hanging="709"/>
      </w:pPr>
      <w:r w:rsidRPr="00184098">
        <w:t xml:space="preserve">po Dobu Provozování, uzavíral svým jménem a na svůj účet Smlouvy s Odběrateli a vybíral </w:t>
      </w:r>
      <w:r w:rsidRPr="00F50083">
        <w:t>vodné a stočné od Odběratelů stanovené v souladu s touto Smlouvou,</w:t>
      </w:r>
      <w:r w:rsidR="009700F0">
        <w:t xml:space="preserve"> </w:t>
      </w:r>
      <w:r w:rsidR="009700F0" w:rsidRPr="00535291">
        <w:t>Provozovatel nesmí při uzavírání Smluv s Odběrateli jednat v rozporu s dobrými mravy, zejména nesmí Odběratele diskriminovat</w:t>
      </w:r>
      <w:r w:rsidR="009700F0">
        <w:t xml:space="preserve">; </w:t>
      </w:r>
    </w:p>
    <w:p w14:paraId="367B7938" w14:textId="77777777" w:rsidR="004419FD" w:rsidRDefault="00D62A5C" w:rsidP="009D72E0">
      <w:pPr>
        <w:pStyle w:val="Nadpis4"/>
        <w:ind w:left="1418" w:hanging="709"/>
      </w:pPr>
      <w:r w:rsidRPr="00184098">
        <w:t xml:space="preserve">činil vůči Odběratelům veškeré úkony v souvislosti se Smlouvami s Odběrateli, které jsou v souladu s touto Smlouvou, včetně umožnění připojení na Vodovod, respektive Kanalizaci, ve smyslu ustanovení § 8 odst. 5 </w:t>
      </w:r>
      <w:proofErr w:type="spellStart"/>
      <w:r w:rsidRPr="00184098">
        <w:t>ZoVaK</w:t>
      </w:r>
      <w:proofErr w:type="spellEnd"/>
      <w:r w:rsidRPr="00184098">
        <w:t xml:space="preserve">. </w:t>
      </w:r>
    </w:p>
    <w:p w14:paraId="39E61E34" w14:textId="77777777" w:rsidR="009700F0" w:rsidRPr="009700F0" w:rsidRDefault="009700F0" w:rsidP="009D72E0">
      <w:pPr>
        <w:pStyle w:val="Nadpis4"/>
        <w:ind w:left="1418" w:hanging="709"/>
      </w:pPr>
      <w:r w:rsidRPr="00535291">
        <w:t xml:space="preserve">po Dobu Provozování umožnil Odběratelům, pokud to umožňují kapacitní a technické možnosti </w:t>
      </w:r>
      <w:r>
        <w:t xml:space="preserve">Vodovodu a/nebo </w:t>
      </w:r>
      <w:r w:rsidRPr="00535291">
        <w:t xml:space="preserve">Kanalizace, připojení stavby nebo pozemku na </w:t>
      </w:r>
      <w:r>
        <w:t xml:space="preserve">Vodovod a/nebo </w:t>
      </w:r>
      <w:r w:rsidRPr="00535291">
        <w:t>Kanalizaci</w:t>
      </w:r>
      <w:r>
        <w:t>;</w:t>
      </w:r>
    </w:p>
    <w:p w14:paraId="4C2187F5" w14:textId="60C918DC" w:rsidR="004419FD" w:rsidRDefault="004419FD" w:rsidP="009D72E0">
      <w:pPr>
        <w:pStyle w:val="Nadpis4"/>
        <w:ind w:left="1418" w:hanging="709"/>
      </w:pPr>
      <w:r w:rsidRPr="0091173A">
        <w:t>třetím osobám poskytoval na jejich žádost informace o možném střetu jejich záměru s ochranným pásmem a další údaje, vyplývající ze stavebně-právních a jiných obecně závazných</w:t>
      </w:r>
      <w:r w:rsidRPr="00206884">
        <w:t xml:space="preserve"> </w:t>
      </w:r>
      <w:r w:rsidRPr="0091173A">
        <w:t>právních předpisů, zejména aby v tomto ohledu za Vlastníka ve vztahu k Majetku jednal nebo vystupoval vůči třetí</w:t>
      </w:r>
      <w:r w:rsidR="002A7E0F">
        <w:t>m</w:t>
      </w:r>
      <w:r w:rsidRPr="0091173A">
        <w:t xml:space="preserve"> osobám, úřadům či jiným orgánům jako dotčená osoba</w:t>
      </w:r>
      <w:r>
        <w:t>;</w:t>
      </w:r>
    </w:p>
    <w:p w14:paraId="3D699E64" w14:textId="77777777" w:rsidR="004419FD" w:rsidRDefault="004419FD" w:rsidP="009D72E0">
      <w:pPr>
        <w:pStyle w:val="Nadpis4"/>
        <w:ind w:left="1418" w:hanging="709"/>
      </w:pPr>
      <w:r>
        <w:t>vydat</w:t>
      </w:r>
      <w:r w:rsidRPr="00B64837">
        <w:t xml:space="preserve"> písemné stanovisko </w:t>
      </w:r>
      <w:r>
        <w:t xml:space="preserve">(i) </w:t>
      </w:r>
      <w:r w:rsidRPr="00B64837">
        <w:t xml:space="preserve">k žádosti třetí osoby (stavebníka) o udělení souhlasu s napojením na </w:t>
      </w:r>
      <w:r>
        <w:t xml:space="preserve">Vodovod a/nebo </w:t>
      </w:r>
      <w:r w:rsidRPr="00B64837">
        <w:t>Kanalizaci (včetně stanoviska k návrhu na výstavbu přípojky)</w:t>
      </w:r>
      <w:r>
        <w:t xml:space="preserve"> </w:t>
      </w:r>
      <w:r w:rsidRPr="00B64837">
        <w:t xml:space="preserve">a/nebo s navrhovaným provedením přeložky </w:t>
      </w:r>
      <w:r>
        <w:t xml:space="preserve">Vodovodu a/nebo </w:t>
      </w:r>
      <w:r w:rsidRPr="00B64837">
        <w:t>Kanalizace, jež tvoří součást provozovaného Majetku</w:t>
      </w:r>
      <w:r>
        <w:t>,</w:t>
      </w:r>
      <w:r w:rsidRPr="00B64837">
        <w:t xml:space="preserve"> a/nebo </w:t>
      </w:r>
      <w:r>
        <w:t>(</w:t>
      </w:r>
      <w:proofErr w:type="spellStart"/>
      <w:r>
        <w:t>ii</w:t>
      </w:r>
      <w:proofErr w:type="spellEnd"/>
      <w:r>
        <w:t xml:space="preserve">) </w:t>
      </w:r>
      <w:r w:rsidRPr="00B64837">
        <w:t xml:space="preserve">k předloženým záměrům jiných investorů ve vztahu k provozovanému Majetku a/nebo </w:t>
      </w:r>
      <w:r>
        <w:t>(</w:t>
      </w:r>
      <w:proofErr w:type="spellStart"/>
      <w:r>
        <w:t>iii</w:t>
      </w:r>
      <w:proofErr w:type="spellEnd"/>
      <w:r>
        <w:t xml:space="preserve">) k žádosti třetí osoby o vydání souhlasu </w:t>
      </w:r>
      <w:r w:rsidRPr="00B64837">
        <w:t xml:space="preserve">k provádění zemních prací, terénních úprav, skládek, staveb a zařízení, vysazování trvalých porostů, v ochranných pásmech třetím osobám, včetně </w:t>
      </w:r>
      <w:r>
        <w:t xml:space="preserve">zmocnění k </w:t>
      </w:r>
      <w:r w:rsidRPr="00B64837">
        <w:t>jednání s</w:t>
      </w:r>
      <w:r>
        <w:t xml:space="preserve"> příslušnými</w:t>
      </w:r>
      <w:r w:rsidRPr="00B64837">
        <w:t xml:space="preserve"> stavebníky, příslušnými úřady či osobami. Provozovatel je povinen toto písemné stanovisko sdělit ve lhůtě 30 (třiceti) dnů od doručení příslušné žádosti od třetí osoby (stavebníka). Kopii stanoviska zároveň ve s</w:t>
      </w:r>
      <w:r>
        <w:t>tejném termínu zašle Vlastníkovi;</w:t>
      </w:r>
    </w:p>
    <w:p w14:paraId="17EE3ABF" w14:textId="2EA85037" w:rsidR="004419FD" w:rsidRDefault="004419FD" w:rsidP="009D72E0">
      <w:pPr>
        <w:pStyle w:val="Nadpis4"/>
        <w:ind w:left="1418" w:hanging="709"/>
      </w:pPr>
      <w:r w:rsidRPr="006D7188">
        <w:t xml:space="preserve">za Vlastníka plnil zákonnou povinnost dle ustanovení § 5 odst. 3 </w:t>
      </w:r>
      <w:proofErr w:type="spellStart"/>
      <w:r w:rsidRPr="006D7188">
        <w:t>ZoVaK</w:t>
      </w:r>
      <w:proofErr w:type="spellEnd"/>
      <w:r w:rsidRPr="006D7188">
        <w:t xml:space="preserve"> a dle ustanovení § 36 odst. 3 </w:t>
      </w:r>
      <w:proofErr w:type="spellStart"/>
      <w:r w:rsidRPr="006D7188">
        <w:t>ZoVaK</w:t>
      </w:r>
      <w:proofErr w:type="spellEnd"/>
      <w:r w:rsidRPr="006D7188">
        <w:t>, kopie dokumentů je povinen Provozovatel ve stejném ter</w:t>
      </w:r>
      <w:r>
        <w:t>mínu zároveň předat Vlastníkovi;</w:t>
      </w:r>
    </w:p>
    <w:p w14:paraId="1169E27A" w14:textId="0A1A2041" w:rsidR="00BF18BF" w:rsidRDefault="004419FD" w:rsidP="009D72E0">
      <w:pPr>
        <w:pStyle w:val="Nadpis4"/>
        <w:ind w:left="1418" w:hanging="709"/>
      </w:pPr>
      <w:r>
        <w:t xml:space="preserve">po Dobu provozování zajistil veškeré informační povinnosti Vlastníka dle zvláštních právních předpisů (zejména dle </w:t>
      </w:r>
      <w:proofErr w:type="spellStart"/>
      <w:r>
        <w:t>ZoVaK</w:t>
      </w:r>
      <w:proofErr w:type="spellEnd"/>
      <w:r>
        <w:t>) vůči oprávněným úřadům (zejména ministerstvu zemědělství) včetně správce povodí</w:t>
      </w:r>
      <w:r w:rsidRPr="00024AC5">
        <w:t>,</w:t>
      </w:r>
      <w:r>
        <w:t xml:space="preserve"> kopie předaných informací je Provozovatel povinen předat Vlastníkovi nejpozději do 3 (slovy: tří) dnů od odeslání osobám příslušným dle zvláštních právních předpisů</w:t>
      </w:r>
      <w:r w:rsidR="00BF18BF">
        <w:t>;</w:t>
      </w:r>
    </w:p>
    <w:p w14:paraId="295071C0" w14:textId="73B95A8B" w:rsidR="00D62A5C" w:rsidRPr="00184098" w:rsidRDefault="00BF18BF" w:rsidP="009D72E0">
      <w:pPr>
        <w:pStyle w:val="Nadpis4"/>
        <w:ind w:left="1418" w:hanging="709"/>
      </w:pPr>
      <w:r>
        <w:t>vykonával práva a povinnosti Vlastníka z dohod uzavřených Vlas</w:t>
      </w:r>
      <w:r w:rsidR="004E3046">
        <w:t>t</w:t>
      </w:r>
      <w:r>
        <w:t xml:space="preserve">níkem dle § 8 dost. 3 </w:t>
      </w:r>
      <w:proofErr w:type="spellStart"/>
      <w:r>
        <w:t>ZoVaK</w:t>
      </w:r>
      <w:proofErr w:type="spellEnd"/>
      <w:r>
        <w:t xml:space="preserve"> s vlastníky vodovodů a/nebo kanalizací provozně souvisejících s Vodovody a/nebo Kanalizacemi v rozsahu stanoven</w:t>
      </w:r>
      <w:r w:rsidR="004E3046">
        <w:t>ém</w:t>
      </w:r>
      <w:r>
        <w:t xml:space="preserve"> těmito dohodami</w:t>
      </w:r>
      <w:r w:rsidR="004419FD">
        <w:t>.</w:t>
      </w:r>
    </w:p>
    <w:p w14:paraId="0E28ADB7" w14:textId="77777777" w:rsidR="00416939" w:rsidRDefault="003558C9" w:rsidP="009D72E0">
      <w:pPr>
        <w:pStyle w:val="Nadpis2"/>
        <w:widowControl w:val="0"/>
      </w:pPr>
      <w:bookmarkStart w:id="68" w:name="_Toc430846236"/>
      <w:r>
        <w:t>P</w:t>
      </w:r>
      <w:r w:rsidR="00416939">
        <w:t>ovinnosti Vlastníka</w:t>
      </w:r>
      <w:bookmarkEnd w:id="68"/>
    </w:p>
    <w:p w14:paraId="499D0C96" w14:textId="77777777" w:rsidR="00416939" w:rsidRDefault="00416939" w:rsidP="009D72E0">
      <w:pPr>
        <w:pStyle w:val="Nadpis3"/>
        <w:keepNext/>
        <w:widowControl w:val="0"/>
      </w:pPr>
      <w:r>
        <w:t>Vlastník je povinen:</w:t>
      </w:r>
    </w:p>
    <w:p w14:paraId="28F8BECB" w14:textId="27542206" w:rsidR="00D62A5C" w:rsidRPr="00184098" w:rsidRDefault="00F67012" w:rsidP="009D72E0">
      <w:pPr>
        <w:pStyle w:val="Nadpis4"/>
        <w:ind w:left="1418" w:hanging="709"/>
      </w:pPr>
      <w:r w:rsidRPr="00F50083">
        <w:t>schválit Plán Obnovy</w:t>
      </w:r>
      <w:r w:rsidR="009700F0">
        <w:t xml:space="preserve"> </w:t>
      </w:r>
      <w:r w:rsidR="009700F0" w:rsidRPr="009D72E0">
        <w:t>v termínech</w:t>
      </w:r>
      <w:r w:rsidR="009700F0" w:rsidRPr="00E87CE4">
        <w:t xml:space="preserve"> </w:t>
      </w:r>
      <w:r w:rsidR="009700F0" w:rsidRPr="00120B21">
        <w:t xml:space="preserve">dle </w:t>
      </w:r>
      <w:r w:rsidR="009700F0" w:rsidRPr="00E87CE4">
        <w:t>této Smlouvy</w:t>
      </w:r>
      <w:r w:rsidR="00601B2C">
        <w:t>;</w:t>
      </w:r>
    </w:p>
    <w:p w14:paraId="69BC4597" w14:textId="77777777" w:rsidR="00D62A5C" w:rsidRPr="004C7870" w:rsidRDefault="00D62A5C" w:rsidP="009D72E0">
      <w:pPr>
        <w:pStyle w:val="Nadpis4"/>
        <w:ind w:left="1418" w:hanging="709"/>
      </w:pPr>
      <w:r w:rsidRPr="00F50083">
        <w:t>r</w:t>
      </w:r>
      <w:r w:rsidRPr="004C7870">
        <w:t xml:space="preserve">ealizovat na své náklady Plán Obnovy stanovený dle čl. </w:t>
      </w:r>
      <w:r w:rsidR="007869B8" w:rsidRPr="00353A27">
        <w:fldChar w:fldCharType="begin"/>
      </w:r>
      <w:r w:rsidR="007869B8" w:rsidRPr="00353A27">
        <w:instrText xml:space="preserve"> REF _Ref268768566 \w \h </w:instrText>
      </w:r>
      <w:r w:rsidR="001E1D2E">
        <w:instrText xml:space="preserve"> \* MERGEFORMAT </w:instrText>
      </w:r>
      <w:r w:rsidR="007869B8" w:rsidRPr="00353A27">
        <w:fldChar w:fldCharType="separate"/>
      </w:r>
      <w:r w:rsidR="00694E6B">
        <w:t>11</w:t>
      </w:r>
      <w:r w:rsidR="007869B8" w:rsidRPr="00353A27">
        <w:fldChar w:fldCharType="end"/>
      </w:r>
      <w:r w:rsidRPr="00F50083">
        <w:t xml:space="preserve"> této Smlouvy. V rámci přípravy a schvalování Plánu Obnovy je Vlastník povinen akceptovat návrhy Provozovatele stanovené dle čl. </w:t>
      </w:r>
      <w:r w:rsidR="007869B8" w:rsidRPr="00353A27">
        <w:fldChar w:fldCharType="begin"/>
      </w:r>
      <w:r w:rsidR="007869B8" w:rsidRPr="00353A27">
        <w:instrText xml:space="preserve"> REF _Ref268768591 \w \h </w:instrText>
      </w:r>
      <w:r w:rsidR="001E1D2E">
        <w:instrText xml:space="preserve"> \* MERGEFORMAT </w:instrText>
      </w:r>
      <w:r w:rsidR="007869B8" w:rsidRPr="00353A27">
        <w:fldChar w:fldCharType="separate"/>
      </w:r>
      <w:r w:rsidR="00694E6B">
        <w:t>11.3(b)</w:t>
      </w:r>
      <w:r w:rsidR="007869B8" w:rsidRPr="00353A27">
        <w:fldChar w:fldCharType="end"/>
      </w:r>
      <w:r w:rsidRPr="00F50083">
        <w:t xml:space="preserve"> této Smlouvy</w:t>
      </w:r>
      <w:r w:rsidR="00601B2C" w:rsidRPr="004C7870">
        <w:t>;</w:t>
      </w:r>
    </w:p>
    <w:p w14:paraId="76C69582" w14:textId="77777777" w:rsidR="009B1259" w:rsidRDefault="00D62A5C" w:rsidP="009D72E0">
      <w:pPr>
        <w:pStyle w:val="Nadpis4"/>
        <w:ind w:left="1418" w:hanging="709"/>
      </w:pPr>
      <w:r w:rsidRPr="00184098">
        <w:t>poskytn</w:t>
      </w:r>
      <w:r w:rsidR="00221AA6">
        <w:t>out</w:t>
      </w:r>
      <w:r w:rsidRPr="00184098">
        <w:t xml:space="preserve"> Provozovateli nezbytnou součinnost při plnění závazků Provozovatele vyplývajících z této Smlouvy, kterou lze od Vlastníka rozumně požadovat</w:t>
      </w:r>
      <w:r w:rsidR="009700F0">
        <w:t>.</w:t>
      </w:r>
    </w:p>
    <w:p w14:paraId="3B628C65" w14:textId="77777777" w:rsidR="00D62A5C" w:rsidRPr="00221AA6" w:rsidRDefault="00D62A5C" w:rsidP="009D72E0">
      <w:pPr>
        <w:pStyle w:val="Nadpis3"/>
        <w:keepNext/>
        <w:widowControl w:val="0"/>
      </w:pPr>
      <w:r w:rsidRPr="00221AA6">
        <w:t xml:space="preserve">Smluvní </w:t>
      </w:r>
      <w:r w:rsidR="009700F0">
        <w:t>S</w:t>
      </w:r>
      <w:r w:rsidR="009700F0" w:rsidRPr="00221AA6">
        <w:t xml:space="preserve">trany </w:t>
      </w:r>
      <w:r w:rsidRPr="00221AA6">
        <w:t>pro vyloučení pochybností prohlašují, že Vlastník není povinen realizovat Investice dle této Smlouvy; realizace Investic je výhradním právem (nikoli povinností) Vlastníka.</w:t>
      </w:r>
    </w:p>
    <w:p w14:paraId="4EB0D562" w14:textId="77777777" w:rsidR="00221AA6" w:rsidRDefault="00021E50" w:rsidP="009D72E0">
      <w:pPr>
        <w:pStyle w:val="Nadpis2"/>
        <w:widowControl w:val="0"/>
      </w:pPr>
      <w:bookmarkStart w:id="69" w:name="_Toc430846237"/>
      <w:r>
        <w:t>Spolupráce</w:t>
      </w:r>
      <w:r w:rsidR="00221AA6">
        <w:t xml:space="preserve"> Smluvních </w:t>
      </w:r>
      <w:r w:rsidR="003558C9">
        <w:t>S</w:t>
      </w:r>
      <w:r w:rsidR="00221AA6">
        <w:t>tran</w:t>
      </w:r>
      <w:bookmarkEnd w:id="69"/>
    </w:p>
    <w:p w14:paraId="70F6F082" w14:textId="54C66E39" w:rsidR="00D62A5C" w:rsidRDefault="00D62A5C" w:rsidP="009D72E0">
      <w:pPr>
        <w:pStyle w:val="Nadpis3"/>
        <w:keepNext/>
        <w:widowControl w:val="0"/>
      </w:pPr>
      <w:r w:rsidRPr="00184098">
        <w:t xml:space="preserve">Smluvní </w:t>
      </w:r>
      <w:r w:rsidR="003558C9">
        <w:t>S</w:t>
      </w:r>
      <w:r w:rsidRPr="00184098">
        <w:t xml:space="preserve">trany se zavazují poskytnout si součinnost při </w:t>
      </w:r>
      <w:r w:rsidR="00021E50">
        <w:t xml:space="preserve">plnění práv a povinností vyplývajících z této </w:t>
      </w:r>
      <w:r w:rsidRPr="00184098">
        <w:t xml:space="preserve">Smlouvy, např. při zpracování </w:t>
      </w:r>
      <w:r w:rsidRPr="00F50083">
        <w:t xml:space="preserve">plánů dle čl. </w:t>
      </w:r>
      <w:r w:rsidR="007869B8" w:rsidRPr="00353A27">
        <w:fldChar w:fldCharType="begin"/>
      </w:r>
      <w:r w:rsidR="007869B8" w:rsidRPr="00353A27">
        <w:instrText xml:space="preserve"> REF _Ref268768624 \w \h </w:instrText>
      </w:r>
      <w:r w:rsidR="001E1D2E">
        <w:instrText xml:space="preserve"> \* MERGEFORMAT </w:instrText>
      </w:r>
      <w:r w:rsidR="007869B8" w:rsidRPr="00353A27">
        <w:fldChar w:fldCharType="separate"/>
      </w:r>
      <w:r w:rsidR="00694E6B">
        <w:t>11</w:t>
      </w:r>
      <w:r w:rsidR="007869B8" w:rsidRPr="00353A27">
        <w:fldChar w:fldCharType="end"/>
      </w:r>
      <w:r w:rsidRPr="00F50083">
        <w:t xml:space="preserve"> až </w:t>
      </w:r>
      <w:r w:rsidR="007869B8" w:rsidRPr="00353A27">
        <w:fldChar w:fldCharType="begin"/>
      </w:r>
      <w:r w:rsidR="007869B8" w:rsidRPr="00353A27">
        <w:instrText xml:space="preserve"> REF _Ref268768634 \w \h </w:instrText>
      </w:r>
      <w:r w:rsidR="001E1D2E">
        <w:instrText xml:space="preserve"> \* MERGEFORMAT </w:instrText>
      </w:r>
      <w:r w:rsidR="007869B8" w:rsidRPr="00353A27">
        <w:fldChar w:fldCharType="separate"/>
      </w:r>
      <w:r w:rsidR="00694E6B">
        <w:t>12</w:t>
      </w:r>
      <w:r w:rsidR="007869B8" w:rsidRPr="00353A27">
        <w:fldChar w:fldCharType="end"/>
      </w:r>
      <w:r w:rsidRPr="00F50083">
        <w:t xml:space="preserve"> této Smlouvy. Každá ze Smluvních </w:t>
      </w:r>
      <w:r w:rsidR="00021E50" w:rsidRPr="004C7870">
        <w:t>S</w:t>
      </w:r>
      <w:r w:rsidRPr="004C7870">
        <w:t xml:space="preserve">tran se dále zavazuje na základě písemné výzvy doručené nejméně </w:t>
      </w:r>
      <w:r w:rsidRPr="001916B5">
        <w:t>10 pracovních dní</w:t>
      </w:r>
      <w:r w:rsidRPr="00F50083">
        <w:t xml:space="preserve"> předem </w:t>
      </w:r>
      <w:r w:rsidR="005A7500" w:rsidRPr="004C7870">
        <w:t>dostavit se na jednání</w:t>
      </w:r>
      <w:r w:rsidRPr="004C7870">
        <w:t xml:space="preserve"> s druhou Smluvní </w:t>
      </w:r>
      <w:r w:rsidR="005A7500" w:rsidRPr="00561463">
        <w:t>S</w:t>
      </w:r>
      <w:r w:rsidRPr="00403E6F">
        <w:t>tranou a zodpovědět její dotazy</w:t>
      </w:r>
      <w:r w:rsidR="005A7500" w:rsidRPr="002457CE">
        <w:t xml:space="preserve"> či podat vysvětlení</w:t>
      </w:r>
      <w:r w:rsidRPr="009700F0">
        <w:t xml:space="preserve">, a to za účasti </w:t>
      </w:r>
      <w:r w:rsidR="005A7500" w:rsidRPr="009700F0">
        <w:t>zástupců Smluvních Stran,</w:t>
      </w:r>
      <w:r w:rsidRPr="009700F0">
        <w:t xml:space="preserve"> jež jsou schopni podat relevantní </w:t>
      </w:r>
      <w:r w:rsidR="005A7500" w:rsidRPr="009700F0">
        <w:t xml:space="preserve">odpovědi či </w:t>
      </w:r>
      <w:r w:rsidRPr="009700F0">
        <w:t xml:space="preserve">vysvětlení. V případě Sporu Smluvních stran se použijí ustanovení čl. </w:t>
      </w:r>
      <w:r w:rsidR="00C550E7" w:rsidRPr="00353A27">
        <w:fldChar w:fldCharType="begin"/>
      </w:r>
      <w:r w:rsidR="00C550E7" w:rsidRPr="00353A27">
        <w:instrText xml:space="preserve"> REF _Ref268768845 \w \h </w:instrText>
      </w:r>
      <w:r w:rsidR="001E1D2E">
        <w:instrText xml:space="preserve"> \* MERGEFORMAT </w:instrText>
      </w:r>
      <w:r w:rsidR="00C550E7" w:rsidRPr="00353A27">
        <w:fldChar w:fldCharType="separate"/>
      </w:r>
      <w:r w:rsidR="00694E6B">
        <w:t>22</w:t>
      </w:r>
      <w:r w:rsidR="00C550E7" w:rsidRPr="00353A27">
        <w:fldChar w:fldCharType="end"/>
      </w:r>
      <w:r w:rsidR="001E1D2E" w:rsidRPr="00F50083">
        <w:t xml:space="preserve"> </w:t>
      </w:r>
      <w:r w:rsidRPr="004C7870">
        <w:t>této</w:t>
      </w:r>
      <w:r w:rsidRPr="00184098">
        <w:t xml:space="preserve"> Smlouvy. </w:t>
      </w:r>
    </w:p>
    <w:p w14:paraId="2CF221A8" w14:textId="77777777" w:rsidR="00C923EB" w:rsidRPr="00C923EB" w:rsidRDefault="00C923EB" w:rsidP="00C923EB">
      <w:pPr>
        <w:rPr>
          <w:lang w:eastAsia="en-US"/>
        </w:rPr>
      </w:pPr>
    </w:p>
    <w:p w14:paraId="4C75983F" w14:textId="77777777" w:rsidR="00D62A5C" w:rsidRPr="00215DE3" w:rsidRDefault="008377D1" w:rsidP="009D72E0">
      <w:pPr>
        <w:pStyle w:val="Nadpis1"/>
        <w:widowControl w:val="0"/>
      </w:pPr>
      <w:bookmarkStart w:id="70" w:name="_Toc430846238"/>
      <w:r>
        <w:t>ZMĚNY V ROZSAHU MAJETKU</w:t>
      </w:r>
      <w:bookmarkEnd w:id="70"/>
      <w:r w:rsidR="00D62A5C" w:rsidRPr="00215DE3">
        <w:t xml:space="preserve"> </w:t>
      </w:r>
    </w:p>
    <w:p w14:paraId="565E8DD0" w14:textId="77777777" w:rsidR="00D62A5C" w:rsidRPr="00184098" w:rsidRDefault="0015771E" w:rsidP="009D72E0">
      <w:pPr>
        <w:pStyle w:val="Nadpis2"/>
        <w:widowControl w:val="0"/>
      </w:pPr>
      <w:bookmarkStart w:id="71" w:name="_Toc430846239"/>
      <w:r>
        <w:t xml:space="preserve">Rozšíření </w:t>
      </w:r>
      <w:r w:rsidR="005A7500">
        <w:t>Majetku</w:t>
      </w:r>
      <w:bookmarkEnd w:id="71"/>
    </w:p>
    <w:p w14:paraId="0473581B" w14:textId="3F34A4DE" w:rsidR="00D62A5C" w:rsidRDefault="00D62A5C" w:rsidP="009D72E0">
      <w:pPr>
        <w:pStyle w:val="Nadpis3"/>
        <w:keepNext/>
        <w:widowControl w:val="0"/>
      </w:pPr>
      <w:r w:rsidRPr="00184098">
        <w:t xml:space="preserve">Předmětem této </w:t>
      </w:r>
      <w:r w:rsidR="005A7500">
        <w:t>S</w:t>
      </w:r>
      <w:r w:rsidRPr="00184098">
        <w:t>mlouvy se stane i takový majetek,</w:t>
      </w:r>
      <w:r w:rsidR="003D1AAA">
        <w:t xml:space="preserve"> </w:t>
      </w:r>
      <w:r w:rsidRPr="00184098">
        <w:t xml:space="preserve">k němuž Vlastník nabude vlastnické právo a jež tvoří s Majetkem, který je předmětem této </w:t>
      </w:r>
      <w:r w:rsidR="0015771E">
        <w:t>S</w:t>
      </w:r>
      <w:r w:rsidRPr="00184098">
        <w:t>mlouvy technicky, provozně</w:t>
      </w:r>
      <w:r w:rsidR="007B6D45">
        <w:t xml:space="preserve"> </w:t>
      </w:r>
      <w:r w:rsidRPr="00184098">
        <w:t xml:space="preserve">a ekonomicky nedílný celek. </w:t>
      </w:r>
    </w:p>
    <w:p w14:paraId="5807BABB" w14:textId="30FA4F6E" w:rsidR="00692F69" w:rsidRPr="009D72E0" w:rsidRDefault="00692F69" w:rsidP="009D72E0">
      <w:pPr>
        <w:pStyle w:val="Nadpis3"/>
        <w:keepNext/>
        <w:widowControl w:val="0"/>
        <w:ind w:left="709"/>
      </w:pPr>
      <w:r w:rsidRPr="009D72E0">
        <w:t xml:space="preserve">Písemným dodatkem k této smlouvě lze do předmětu </w:t>
      </w:r>
      <w:r w:rsidR="00576C78">
        <w:t xml:space="preserve">této Smlouvy </w:t>
      </w:r>
      <w:r w:rsidRPr="009D72E0">
        <w:t xml:space="preserve">zahrnout nebo z něj vyjmout jakoukoliv část. Rozšíření předmětu </w:t>
      </w:r>
      <w:r w:rsidR="00576C78">
        <w:t>této Smlouvy</w:t>
      </w:r>
      <w:r w:rsidRPr="009D72E0">
        <w:t xml:space="preserve"> však musí předcházet zveřejnění na úřední desce </w:t>
      </w:r>
      <w:r w:rsidR="00576C78">
        <w:t>Vlastníka</w:t>
      </w:r>
      <w:r w:rsidRPr="009D72E0">
        <w:t xml:space="preserve"> v souladu se zákonem o obcích. </w:t>
      </w:r>
    </w:p>
    <w:p w14:paraId="3B93773E" w14:textId="0DC60F9F" w:rsidR="00692F69" w:rsidRPr="009D72E0" w:rsidRDefault="00576C78" w:rsidP="009D72E0">
      <w:pPr>
        <w:pStyle w:val="Nadpis3"/>
        <w:keepNext/>
        <w:widowControl w:val="0"/>
        <w:ind w:left="709"/>
      </w:pPr>
      <w:r>
        <w:t>Provozovatel</w:t>
      </w:r>
      <w:r w:rsidR="00692F69" w:rsidRPr="009D72E0">
        <w:t xml:space="preserve"> je oprávněn požadovat veškeré doklady a testy zařízení začleňovaných do vodovodní či kanalizační sítě výše zmíněným dodatkem, které jsou potřebné k řádnému provozování zařízení, aby se ubezpečil o jejich správném provedení.  </w:t>
      </w:r>
    </w:p>
    <w:p w14:paraId="2352612A" w14:textId="77777777" w:rsidR="00D62A5C" w:rsidRPr="00184098" w:rsidRDefault="00D62A5C" w:rsidP="009D72E0">
      <w:pPr>
        <w:pStyle w:val="Nadpis3"/>
        <w:keepNext/>
        <w:widowControl w:val="0"/>
      </w:pPr>
      <w:r w:rsidRPr="00184098">
        <w:t xml:space="preserve">Za předpokladu souladu rozšíření této </w:t>
      </w:r>
      <w:r w:rsidR="0015771E">
        <w:t>S</w:t>
      </w:r>
      <w:r w:rsidRPr="00184098">
        <w:t>mlouvy o tento vodohospodářský majetek s právem veřejného zadávání a pravidly O</w:t>
      </w:r>
      <w:r w:rsidR="00076E3C">
        <w:t>PŽP</w:t>
      </w:r>
      <w:r w:rsidR="005A7500">
        <w:t xml:space="preserve"> </w:t>
      </w:r>
      <w:r w:rsidRPr="00184098">
        <w:t xml:space="preserve">se takový majetek stane předmětem této Smlouvy </w:t>
      </w:r>
      <w:r w:rsidR="00692F69">
        <w:t xml:space="preserve">po podpisu příslušného dodatku </w:t>
      </w:r>
      <w:r w:rsidRPr="00184098">
        <w:t xml:space="preserve">dnem, kdy jej Vlastník protokolárně předá Provozovateli. </w:t>
      </w:r>
      <w:r w:rsidR="00EB690A" w:rsidRPr="00353A27">
        <w:t xml:space="preserve">Pro odstranění pochybností se uvádí, že </w:t>
      </w:r>
      <w:r w:rsidR="00692F69">
        <w:t xml:space="preserve">uzavření dodatku a </w:t>
      </w:r>
      <w:r w:rsidR="00EB690A" w:rsidRPr="00353A27">
        <w:t xml:space="preserve">protokolární předání dalšího majetku Provozovateli nabytého Vlastníkem po Dni Účinnosti této smlouvy je právem Vlastníka, nikoli jeho povinností, přičemž povinnost </w:t>
      </w:r>
      <w:r w:rsidR="00692F69">
        <w:t xml:space="preserve">uzavřít příslušný dodatek a </w:t>
      </w:r>
      <w:r w:rsidR="00EB690A" w:rsidRPr="00353A27">
        <w:t>přev</w:t>
      </w:r>
      <w:r w:rsidR="00692F69">
        <w:t>zít</w:t>
      </w:r>
      <w:r w:rsidR="00EB690A" w:rsidRPr="00353A27">
        <w:t xml:space="preserve"> </w:t>
      </w:r>
      <w:r w:rsidR="00692F69">
        <w:t xml:space="preserve">tento </w:t>
      </w:r>
      <w:r w:rsidR="00EB690A" w:rsidRPr="00353A27">
        <w:t>majetku leží pouze na straně Provozovatele</w:t>
      </w:r>
      <w:r w:rsidR="00EB690A">
        <w:t xml:space="preserve">. </w:t>
      </w:r>
    </w:p>
    <w:p w14:paraId="2A66415B" w14:textId="77777777" w:rsidR="00D62A5C" w:rsidRPr="00184098" w:rsidRDefault="00D62A5C" w:rsidP="009D72E0">
      <w:pPr>
        <w:pStyle w:val="Nadpis3"/>
        <w:keepNext/>
        <w:widowControl w:val="0"/>
      </w:pPr>
      <w:r w:rsidRPr="00184098">
        <w:t xml:space="preserve">Smluvní </w:t>
      </w:r>
      <w:r w:rsidR="005A7500">
        <w:t>S</w:t>
      </w:r>
      <w:r w:rsidRPr="00184098">
        <w:t xml:space="preserve">trany se zavazují </w:t>
      </w:r>
      <w:r w:rsidRPr="00F50083">
        <w:t>Přílohu č.</w:t>
      </w:r>
      <w:r w:rsidR="001E1D2E" w:rsidRPr="004C7870">
        <w:t xml:space="preserve"> </w:t>
      </w:r>
      <w:r w:rsidR="00C550E7" w:rsidRPr="009D72E0">
        <w:t>1</w:t>
      </w:r>
      <w:r w:rsidRPr="00F50083">
        <w:t xml:space="preserve"> pravidelně</w:t>
      </w:r>
      <w:r w:rsidRPr="00184098">
        <w:t xml:space="preserve"> aktualizovat dle stavu k 31.</w:t>
      </w:r>
      <w:r w:rsidR="007B6D45">
        <w:t xml:space="preserve"> </w:t>
      </w:r>
      <w:r w:rsidRPr="00184098">
        <w:t>12.,</w:t>
      </w:r>
      <w:r w:rsidR="00EC0EC9">
        <w:t xml:space="preserve"> </w:t>
      </w:r>
      <w:r w:rsidRPr="00184098">
        <w:t>a to nejpozději do 28.</w:t>
      </w:r>
      <w:r w:rsidR="007B6D45">
        <w:t xml:space="preserve"> </w:t>
      </w:r>
      <w:r w:rsidRPr="00184098">
        <w:t xml:space="preserve">2. </w:t>
      </w:r>
      <w:r w:rsidR="005A7500">
        <w:t xml:space="preserve">následujícího kalendářního </w:t>
      </w:r>
      <w:r w:rsidRPr="00184098">
        <w:t xml:space="preserve">roku, </w:t>
      </w:r>
      <w:r w:rsidR="005A7500">
        <w:t xml:space="preserve">a to </w:t>
      </w:r>
      <w:r w:rsidRPr="00184098">
        <w:t>v návaznosti na změnu rozsahu Majetku a v souladu s </w:t>
      </w:r>
      <w:r w:rsidR="0015771E">
        <w:t>M</w:t>
      </w:r>
      <w:r w:rsidR="0015771E" w:rsidRPr="00184098">
        <w:t xml:space="preserve">ajetkovou </w:t>
      </w:r>
      <w:r w:rsidR="005A7500">
        <w:t>E</w:t>
      </w:r>
      <w:r w:rsidRPr="00184098">
        <w:t>videnc</w:t>
      </w:r>
      <w:r w:rsidR="00C564B5">
        <w:t>í</w:t>
      </w:r>
      <w:r w:rsidRPr="00184098">
        <w:t>.</w:t>
      </w:r>
    </w:p>
    <w:p w14:paraId="2FE60345" w14:textId="77777777" w:rsidR="00D62A5C" w:rsidRPr="005159AD" w:rsidRDefault="008377D1" w:rsidP="009D72E0">
      <w:pPr>
        <w:pStyle w:val="Nadpis1"/>
        <w:widowControl w:val="0"/>
      </w:pPr>
      <w:bookmarkStart w:id="72" w:name="_Toc268695922"/>
      <w:bookmarkStart w:id="73" w:name="_Toc268696067"/>
      <w:bookmarkStart w:id="74" w:name="_Toc268696207"/>
      <w:bookmarkStart w:id="75" w:name="_Toc268696347"/>
      <w:bookmarkStart w:id="76" w:name="_Toc268696487"/>
      <w:bookmarkStart w:id="77" w:name="_Toc268696627"/>
      <w:bookmarkStart w:id="78" w:name="_Toc268696762"/>
      <w:bookmarkStart w:id="79" w:name="_Toc268696895"/>
      <w:bookmarkStart w:id="80" w:name="_Toc268697027"/>
      <w:bookmarkStart w:id="81" w:name="_Toc268697151"/>
      <w:bookmarkStart w:id="82" w:name="_Toc268697274"/>
      <w:bookmarkStart w:id="83" w:name="_Toc268697397"/>
      <w:bookmarkStart w:id="84" w:name="_Toc268697517"/>
      <w:bookmarkStart w:id="85" w:name="_Toc268697638"/>
      <w:bookmarkStart w:id="86" w:name="_Toc268697759"/>
      <w:bookmarkStart w:id="87" w:name="_Toc268697880"/>
      <w:bookmarkStart w:id="88" w:name="_Toc268698001"/>
      <w:bookmarkStart w:id="89" w:name="_Toc268698122"/>
      <w:bookmarkStart w:id="90" w:name="_Toc268698242"/>
      <w:bookmarkStart w:id="91" w:name="_Toc268701646"/>
      <w:bookmarkStart w:id="92" w:name="_Toc268701944"/>
      <w:bookmarkStart w:id="93" w:name="_Toc268702058"/>
      <w:bookmarkStart w:id="94" w:name="_Toc268704173"/>
      <w:bookmarkStart w:id="95" w:name="_Toc268704341"/>
      <w:bookmarkStart w:id="96" w:name="_Toc268695923"/>
      <w:bookmarkStart w:id="97" w:name="_Toc268696068"/>
      <w:bookmarkStart w:id="98" w:name="_Toc268696208"/>
      <w:bookmarkStart w:id="99" w:name="_Toc268696348"/>
      <w:bookmarkStart w:id="100" w:name="_Toc268696488"/>
      <w:bookmarkStart w:id="101" w:name="_Toc268696628"/>
      <w:bookmarkStart w:id="102" w:name="_Toc268696763"/>
      <w:bookmarkStart w:id="103" w:name="_Toc268696896"/>
      <w:bookmarkStart w:id="104" w:name="_Toc268697028"/>
      <w:bookmarkStart w:id="105" w:name="_Toc268697152"/>
      <w:bookmarkStart w:id="106" w:name="_Toc268697275"/>
      <w:bookmarkStart w:id="107" w:name="_Toc268697398"/>
      <w:bookmarkStart w:id="108" w:name="_Toc268697518"/>
      <w:bookmarkStart w:id="109" w:name="_Toc268697639"/>
      <w:bookmarkStart w:id="110" w:name="_Toc268697760"/>
      <w:bookmarkStart w:id="111" w:name="_Toc268697881"/>
      <w:bookmarkStart w:id="112" w:name="_Toc268698002"/>
      <w:bookmarkStart w:id="113" w:name="_Toc268698123"/>
      <w:bookmarkStart w:id="114" w:name="_Toc268698243"/>
      <w:bookmarkStart w:id="115" w:name="_Toc268701647"/>
      <w:bookmarkStart w:id="116" w:name="_Toc268701945"/>
      <w:bookmarkStart w:id="117" w:name="_Toc268702059"/>
      <w:bookmarkStart w:id="118" w:name="_Toc268704174"/>
      <w:bookmarkStart w:id="119" w:name="_Toc268704342"/>
      <w:bookmarkStart w:id="120" w:name="_Toc43084624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5159AD">
        <w:t>NÁJEMNÉ</w:t>
      </w:r>
      <w:bookmarkEnd w:id="120"/>
    </w:p>
    <w:p w14:paraId="26184549" w14:textId="77777777" w:rsidR="0015771E" w:rsidRDefault="00E10E1C" w:rsidP="009D72E0">
      <w:pPr>
        <w:pStyle w:val="Nadpis2"/>
        <w:widowControl w:val="0"/>
      </w:pPr>
      <w:bookmarkStart w:id="121" w:name="_Toc430846241"/>
      <w:r>
        <w:t>Stanovení Nájemného Vlastníkem</w:t>
      </w:r>
      <w:bookmarkEnd w:id="121"/>
    </w:p>
    <w:p w14:paraId="0C26C57C" w14:textId="765E1A41" w:rsidR="007E51BD" w:rsidRPr="00AB59A8" w:rsidRDefault="007C3208" w:rsidP="009D72E0">
      <w:pPr>
        <w:pStyle w:val="Nadpis4"/>
        <w:tabs>
          <w:tab w:val="clear" w:pos="0"/>
          <w:tab w:val="num" w:pos="1418"/>
        </w:tabs>
        <w:ind w:left="1418" w:hanging="709"/>
      </w:pPr>
      <w:r w:rsidRPr="00AB59A8">
        <w:t>Výše ročního N</w:t>
      </w:r>
      <w:r w:rsidR="007E51BD" w:rsidRPr="00AB59A8">
        <w:t xml:space="preserve">ájemného bude pro </w:t>
      </w:r>
      <w:r w:rsidRPr="00AB59A8">
        <w:t>každý kalendářní rok stanovena Vlastníkem. Smluvní S</w:t>
      </w:r>
      <w:r w:rsidR="007E51BD" w:rsidRPr="00AB59A8">
        <w:t xml:space="preserve">trany výslovně uvádějí jejich vzájemnou dohodu, na základě které považují výši </w:t>
      </w:r>
      <w:r w:rsidRPr="00AB59A8">
        <w:t>N</w:t>
      </w:r>
      <w:r w:rsidR="007E51BD" w:rsidRPr="00AB59A8">
        <w:t>áj</w:t>
      </w:r>
      <w:r w:rsidRPr="00AB59A8">
        <w:t>emného jednostranně stanovenou V</w:t>
      </w:r>
      <w:r w:rsidR="007E51BD" w:rsidRPr="00AB59A8">
        <w:t>lastníkem za cenu sjednanou dle cenových předpisů s tím, ž</w:t>
      </w:r>
      <w:r w:rsidRPr="00AB59A8">
        <w:t>e P</w:t>
      </w:r>
      <w:r w:rsidR="007E51BD" w:rsidRPr="00AB59A8">
        <w:t>rovozovatel je oprávn</w:t>
      </w:r>
      <w:r w:rsidRPr="00AB59A8">
        <w:t>ěn zahrnout takto určenou výši Nájemného do kalkulace C</w:t>
      </w:r>
      <w:r w:rsidR="007E51BD" w:rsidRPr="00AB59A8">
        <w:t>en</w:t>
      </w:r>
      <w:r w:rsidRPr="00AB59A8">
        <w:t>y</w:t>
      </w:r>
      <w:r w:rsidR="007E51BD" w:rsidRPr="00AB59A8">
        <w:t xml:space="preserve"> pro vodné a </w:t>
      </w:r>
      <w:r w:rsidRPr="00AB59A8">
        <w:t xml:space="preserve">Ceny pro </w:t>
      </w:r>
      <w:r w:rsidR="007E51BD" w:rsidRPr="00AB59A8">
        <w:t>stočné. Vl</w:t>
      </w:r>
      <w:r w:rsidRPr="00AB59A8">
        <w:t>astník odpovídá za soulad výše N</w:t>
      </w:r>
      <w:r w:rsidR="007E51BD" w:rsidRPr="00AB59A8">
        <w:t xml:space="preserve">ájemného s cenovými předpisy a poskytne </w:t>
      </w:r>
      <w:r w:rsidRPr="00AB59A8">
        <w:t>Provozovateli</w:t>
      </w:r>
      <w:r w:rsidR="007E51BD" w:rsidRPr="00AB59A8">
        <w:t xml:space="preserve"> informace v členění dle příslušných právních předpisů a v členění zvlášť pro vodovody a zvlášť pro kanalizace.</w:t>
      </w:r>
      <w:r w:rsidR="00CA3E17" w:rsidRPr="00AB59A8">
        <w:t xml:space="preserve"> Nájemné pro kalendářní rok 2016 Vlastník stanovil ve výši</w:t>
      </w:r>
      <w:r w:rsidR="009468DF" w:rsidRPr="00AB59A8">
        <w:t xml:space="preserve"> 9.776.164 </w:t>
      </w:r>
      <w:r w:rsidR="00CA3E17" w:rsidRPr="00AB59A8">
        <w:t xml:space="preserve">Kč (bez DPH), z toho pro Vodovody Nájemné činí částku ve výši </w:t>
      </w:r>
      <w:r w:rsidR="009468DF" w:rsidRPr="00AB59A8">
        <w:t xml:space="preserve">61.176 </w:t>
      </w:r>
      <w:r w:rsidR="00CA3E17" w:rsidRPr="00AB59A8">
        <w:t xml:space="preserve">Kč (bez DPH) a pro Kanalizace Nájemné činí částku ve výši </w:t>
      </w:r>
      <w:r w:rsidR="00904C43" w:rsidRPr="00AB59A8">
        <w:t xml:space="preserve">9.714.988 </w:t>
      </w:r>
      <w:r w:rsidR="00CA3E17" w:rsidRPr="00AB59A8">
        <w:t xml:space="preserve">Kč (bez DPH). </w:t>
      </w:r>
    </w:p>
    <w:p w14:paraId="4672CFDB" w14:textId="13F628FB" w:rsidR="007E51BD" w:rsidRPr="009D72E0" w:rsidRDefault="007C3208" w:rsidP="009D72E0">
      <w:pPr>
        <w:pStyle w:val="Nadpis4"/>
        <w:tabs>
          <w:tab w:val="clear" w:pos="0"/>
          <w:tab w:val="num" w:pos="1418"/>
        </w:tabs>
        <w:ind w:left="1418" w:hanging="709"/>
      </w:pPr>
      <w:r w:rsidRPr="00AB59A8">
        <w:t>Výši N</w:t>
      </w:r>
      <w:r w:rsidR="007E51BD" w:rsidRPr="00AB59A8">
        <w:t>áje</w:t>
      </w:r>
      <w:r w:rsidRPr="00AB59A8">
        <w:t>mného na následující rok sdělí Vlastník P</w:t>
      </w:r>
      <w:r w:rsidR="007E51BD" w:rsidRPr="00AB59A8">
        <w:t>rovozovateli písemně do 30. 9. kalendář</w:t>
      </w:r>
      <w:r w:rsidRPr="00AB59A8">
        <w:t>ního roku. Provozovatel</w:t>
      </w:r>
      <w:r w:rsidRPr="00E87CE4">
        <w:t xml:space="preserve"> zahrne </w:t>
      </w:r>
      <w:r>
        <w:t>V</w:t>
      </w:r>
      <w:r w:rsidRPr="00E87CE4">
        <w:t xml:space="preserve">lastníkem určené </w:t>
      </w:r>
      <w:r>
        <w:t>N</w:t>
      </w:r>
      <w:r w:rsidR="007E51BD" w:rsidRPr="009D72E0">
        <w:t xml:space="preserve">ájemné do výpočtu vodného a stočného a sdělí </w:t>
      </w:r>
      <w:r>
        <w:t>V</w:t>
      </w:r>
      <w:r w:rsidR="007E51BD" w:rsidRPr="009D72E0">
        <w:t xml:space="preserve">lastníkovi do 20. </w:t>
      </w:r>
      <w:r w:rsidRPr="00E87CE4">
        <w:t xml:space="preserve">10. kalendářního roku </w:t>
      </w:r>
      <w:r>
        <w:t>C</w:t>
      </w:r>
      <w:r w:rsidRPr="00E87CE4">
        <w:t>en</w:t>
      </w:r>
      <w:r>
        <w:t>u</w:t>
      </w:r>
      <w:r w:rsidR="007E51BD" w:rsidRPr="009D72E0">
        <w:t xml:space="preserve"> pro vodné a </w:t>
      </w:r>
      <w:r>
        <w:t xml:space="preserve">Cenu pro </w:t>
      </w:r>
      <w:r w:rsidR="007E51BD" w:rsidRPr="009D72E0">
        <w:t>stočné na následující rok spolu s vyplněnou cenovou kalkulací. Vlastník může do 14. 11. kalendářního</w:t>
      </w:r>
      <w:r w:rsidRPr="00E87CE4">
        <w:t xml:space="preserve"> roku určit písemně jinou výši </w:t>
      </w:r>
      <w:r>
        <w:t>N</w:t>
      </w:r>
      <w:r w:rsidR="007E51BD" w:rsidRPr="009D72E0">
        <w:t>ájemného na nadcházející rok (při splnění podmínek pro minimální výši</w:t>
      </w:r>
      <w:r w:rsidR="00E10E1C">
        <w:t xml:space="preserve"> ročního</w:t>
      </w:r>
      <w:r w:rsidR="007E51BD" w:rsidRPr="009D72E0">
        <w:t xml:space="preserve"> </w:t>
      </w:r>
      <w:r>
        <w:t>N</w:t>
      </w:r>
      <w:r w:rsidR="007E51BD" w:rsidRPr="009D72E0">
        <w:t>ájemného uvedených níže). V případ</w:t>
      </w:r>
      <w:r w:rsidRPr="00E87CE4">
        <w:t xml:space="preserve">ě, že </w:t>
      </w:r>
      <w:r>
        <w:t>V</w:t>
      </w:r>
      <w:r w:rsidRPr="00E87CE4">
        <w:t xml:space="preserve">lastník určí novou výši </w:t>
      </w:r>
      <w:r>
        <w:t>N</w:t>
      </w:r>
      <w:r w:rsidRPr="00E87CE4">
        <w:t xml:space="preserve">ájemného, sdělí </w:t>
      </w:r>
      <w:r>
        <w:t>P</w:t>
      </w:r>
      <w:r w:rsidRPr="00E87CE4">
        <w:t xml:space="preserve">rovozovatel konečné </w:t>
      </w:r>
      <w:r>
        <w:t>C</w:t>
      </w:r>
      <w:r w:rsidRPr="00E87CE4">
        <w:t xml:space="preserve">eny pro vodné a </w:t>
      </w:r>
      <w:r w:rsidR="00E10E1C">
        <w:t xml:space="preserve">Ceny pro </w:t>
      </w:r>
      <w:r w:rsidRPr="00E87CE4">
        <w:t xml:space="preserve">stočné </w:t>
      </w:r>
      <w:r>
        <w:t>V</w:t>
      </w:r>
      <w:r w:rsidR="007E51BD" w:rsidRPr="009D72E0">
        <w:t>lastníkovi do 30. 11. kalendářního roku spolu s nově vyplněnou cenovou kalkulací.</w:t>
      </w:r>
    </w:p>
    <w:p w14:paraId="3D9CEC09" w14:textId="55C01C83" w:rsidR="007E51BD" w:rsidRPr="009D72E0" w:rsidRDefault="00E10E1C" w:rsidP="009D72E0">
      <w:pPr>
        <w:pStyle w:val="Nadpis4"/>
        <w:tabs>
          <w:tab w:val="clear" w:pos="0"/>
          <w:tab w:val="num" w:pos="1418"/>
        </w:tabs>
        <w:ind w:left="1418" w:hanging="709"/>
      </w:pPr>
      <w:r w:rsidRPr="00E87CE4">
        <w:t xml:space="preserve">Nebude-li </w:t>
      </w:r>
      <w:r>
        <w:t>N</w:t>
      </w:r>
      <w:r w:rsidRPr="00E87CE4">
        <w:t xml:space="preserve">ájemné </w:t>
      </w:r>
      <w:r>
        <w:t>V</w:t>
      </w:r>
      <w:r w:rsidR="007E51BD" w:rsidRPr="009D72E0">
        <w:t>lastník</w:t>
      </w:r>
      <w:r w:rsidR="007E51BD" w:rsidRPr="00E87CE4">
        <w:t>em určeno způsobem dle odstavce</w:t>
      </w:r>
      <w:r w:rsidR="007E51BD">
        <w:t xml:space="preserve"> a)</w:t>
      </w:r>
      <w:r w:rsidR="007E51BD" w:rsidRPr="009D72E0">
        <w:t xml:space="preserve"> a </w:t>
      </w:r>
      <w:r w:rsidR="007E51BD">
        <w:t>b)</w:t>
      </w:r>
      <w:r w:rsidRPr="00E87CE4">
        <w:t xml:space="preserve"> tohoto článku této </w:t>
      </w:r>
      <w:r>
        <w:t>S</w:t>
      </w:r>
      <w:r w:rsidRPr="00E87CE4">
        <w:t xml:space="preserve">mlouvy, zaplatí </w:t>
      </w:r>
      <w:r>
        <w:t>P</w:t>
      </w:r>
      <w:r w:rsidRPr="00E87CE4">
        <w:t xml:space="preserve">rovozovatel roční </w:t>
      </w:r>
      <w:r>
        <w:t>N</w:t>
      </w:r>
      <w:r w:rsidR="007E51BD" w:rsidRPr="009D72E0">
        <w:t xml:space="preserve">ájemné ve výši minimálního ročního </w:t>
      </w:r>
      <w:r>
        <w:t>N</w:t>
      </w:r>
      <w:r w:rsidR="007E51BD" w:rsidRPr="009D72E0">
        <w:t xml:space="preserve">ájemného uvedeného níže. Výši </w:t>
      </w:r>
      <w:r>
        <w:t xml:space="preserve">Ceny pro </w:t>
      </w:r>
      <w:r w:rsidRPr="00E87CE4">
        <w:t>vodné</w:t>
      </w:r>
      <w:r w:rsidR="007E51BD" w:rsidRPr="009D72E0">
        <w:t xml:space="preserve"> a </w:t>
      </w:r>
      <w:r>
        <w:t xml:space="preserve">Ceny pro </w:t>
      </w:r>
      <w:r w:rsidRPr="00E87CE4">
        <w:t>stočné</w:t>
      </w:r>
      <w:r w:rsidR="007E51BD" w:rsidRPr="009D72E0">
        <w:t xml:space="preserve"> sdělí v tomto případě </w:t>
      </w:r>
      <w:r>
        <w:t>P</w:t>
      </w:r>
      <w:r w:rsidRPr="00E87CE4">
        <w:t xml:space="preserve">rovozovatel </w:t>
      </w:r>
      <w:r>
        <w:t>V</w:t>
      </w:r>
      <w:r w:rsidR="007E51BD" w:rsidRPr="009D72E0">
        <w:t xml:space="preserve">lastníkovi do 15. 11. kalendářního roku spolu s vyplněnou cenovou kalkulací </w:t>
      </w:r>
      <w:r>
        <w:t xml:space="preserve">Ceny pro </w:t>
      </w:r>
      <w:r w:rsidRPr="00E87CE4">
        <w:t>vodné</w:t>
      </w:r>
      <w:r w:rsidR="007E51BD" w:rsidRPr="009D72E0">
        <w:t xml:space="preserve"> a </w:t>
      </w:r>
      <w:r>
        <w:t xml:space="preserve">Ceny pro </w:t>
      </w:r>
      <w:r w:rsidR="007E51BD" w:rsidRPr="009D72E0">
        <w:t>stočné.</w:t>
      </w:r>
      <w:r w:rsidRPr="00E87CE4">
        <w:t xml:space="preserve"> Minimální roční </w:t>
      </w:r>
      <w:r>
        <w:t>N</w:t>
      </w:r>
      <w:r w:rsidR="007E51BD" w:rsidRPr="009D72E0">
        <w:t xml:space="preserve">ájemné pro kalendářní rok 2016 činí </w:t>
      </w:r>
      <w:r w:rsidR="00904C43">
        <w:t xml:space="preserve">9.776.164 </w:t>
      </w:r>
      <w:r w:rsidR="007C3208">
        <w:t>Kč</w:t>
      </w:r>
      <w:r w:rsidR="007E51BD" w:rsidRPr="009D72E0">
        <w:t xml:space="preserve"> (bez DPH), přičemž za </w:t>
      </w:r>
      <w:r>
        <w:t>V</w:t>
      </w:r>
      <w:r w:rsidR="007E51BD" w:rsidRPr="009D72E0">
        <w:t xml:space="preserve">odovody činí nájemné částku </w:t>
      </w:r>
      <w:r w:rsidR="00904C43">
        <w:t xml:space="preserve">61.176 </w:t>
      </w:r>
      <w:r>
        <w:t>Kč</w:t>
      </w:r>
      <w:r w:rsidR="007E51BD" w:rsidRPr="009D72E0">
        <w:t xml:space="preserve"> </w:t>
      </w:r>
      <w:r w:rsidR="007E51BD" w:rsidRPr="00E87CE4">
        <w:t>(bez D</w:t>
      </w:r>
      <w:r w:rsidR="007E51BD" w:rsidRPr="009D72E0">
        <w:t>PH) a za kanalizace činí nájemné částku</w:t>
      </w:r>
      <w:r>
        <w:t xml:space="preserve"> </w:t>
      </w:r>
      <w:r w:rsidR="00904C43" w:rsidRPr="00AB59A8">
        <w:t xml:space="preserve">9.714.988 </w:t>
      </w:r>
      <w:r w:rsidRPr="00AB59A8">
        <w:t>Kč</w:t>
      </w:r>
      <w:r w:rsidR="007E51BD" w:rsidRPr="009D72E0">
        <w:t xml:space="preserve"> </w:t>
      </w:r>
      <w:r w:rsidRPr="009D72E0">
        <w:t>(bez DPH)</w:t>
      </w:r>
      <w:r w:rsidR="007E51BD" w:rsidRPr="009D72E0">
        <w:t>. Pro každý následující rok počínaje nájemným pro rok 201</w:t>
      </w:r>
      <w:r w:rsidR="00CA3E17">
        <w:t>7</w:t>
      </w:r>
      <w:r w:rsidR="007E51BD" w:rsidRPr="009D72E0">
        <w:t xml:space="preserve"> bude minimální roční nájemné uvedené výše zvýšeno o míru inflace za 12 předcházejících kalendářních měsíců určenou indexem spotřebitelských cen zveřejňovaným Českým statistickým úřadem („</w:t>
      </w:r>
      <w:r w:rsidR="007E51BD" w:rsidRPr="009D72E0">
        <w:rPr>
          <w:b/>
        </w:rPr>
        <w:t>ISC</w:t>
      </w:r>
      <w:r w:rsidR="007E51BD" w:rsidRPr="009D72E0">
        <w:t xml:space="preserve">“). Tyto minimální částky ročního nájemného budou vždy pro účel stanovení minimální ročního nájemného na následující rok (rok </w:t>
      </w:r>
      <w:r w:rsidR="007E51BD" w:rsidRPr="009D72E0">
        <w:rPr>
          <w:i/>
        </w:rPr>
        <w:t>n</w:t>
      </w:r>
      <w:r w:rsidR="007E51BD" w:rsidRPr="009D72E0">
        <w:t xml:space="preserve">) vynásobeny </w:t>
      </w:r>
      <w:proofErr w:type="spellStart"/>
      <w:r w:rsidR="007E51BD" w:rsidRPr="009D72E0">
        <w:rPr>
          <w:i/>
        </w:rPr>
        <w:t>ISC</w:t>
      </w:r>
      <w:r w:rsidR="007E51BD" w:rsidRPr="009D72E0">
        <w:rPr>
          <w:i/>
          <w:vertAlign w:val="subscript"/>
        </w:rPr>
        <w:t>n</w:t>
      </w:r>
      <w:proofErr w:type="spellEnd"/>
      <w:r w:rsidR="007E51BD" w:rsidRPr="009D72E0">
        <w:rPr>
          <w:i/>
        </w:rPr>
        <w:t xml:space="preserve"> / ISC</w:t>
      </w:r>
      <w:r w:rsidR="007E51BD" w:rsidRPr="009D72E0">
        <w:rPr>
          <w:i/>
          <w:vertAlign w:val="subscript"/>
        </w:rPr>
        <w:t>201</w:t>
      </w:r>
      <w:r w:rsidR="00CA3E17">
        <w:rPr>
          <w:i/>
          <w:vertAlign w:val="subscript"/>
        </w:rPr>
        <w:t>6</w:t>
      </w:r>
      <w:r w:rsidR="007E51BD" w:rsidRPr="009D72E0">
        <w:t xml:space="preserve"> pro každý rok </w:t>
      </w:r>
      <w:r w:rsidR="007E51BD" w:rsidRPr="009D72E0">
        <w:rPr>
          <w:i/>
        </w:rPr>
        <w:t>n</w:t>
      </w:r>
      <w:r w:rsidR="007E51BD" w:rsidRPr="009D72E0">
        <w:t xml:space="preserve"> od prvního kalendářního období v roce 2016, kde </w:t>
      </w:r>
      <w:proofErr w:type="spellStart"/>
      <w:r w:rsidR="007E51BD" w:rsidRPr="009D72E0">
        <w:rPr>
          <w:i/>
        </w:rPr>
        <w:t>ISC</w:t>
      </w:r>
      <w:r w:rsidR="00B953C9" w:rsidRPr="009D72E0">
        <w:rPr>
          <w:i/>
          <w:vertAlign w:val="subscript"/>
        </w:rPr>
        <w:t>n</w:t>
      </w:r>
      <w:proofErr w:type="spellEnd"/>
      <w:r w:rsidR="00B953C9" w:rsidRPr="006E0B0A">
        <w:t xml:space="preserve"> </w:t>
      </w:r>
      <w:r w:rsidR="007E51BD" w:rsidRPr="009D72E0">
        <w:t xml:space="preserve">představuje absolutní výši indexu spotřebitelských cen za červen roku </w:t>
      </w:r>
      <w:r w:rsidR="007E51BD" w:rsidRPr="009D72E0">
        <w:rPr>
          <w:i/>
        </w:rPr>
        <w:t>n</w:t>
      </w:r>
      <w:r w:rsidR="007E51BD" w:rsidRPr="009D72E0">
        <w:t xml:space="preserve">. Maximální výše nájemného současně musí odpovídat cenovým předpisům platným pro vodné a stočné. </w:t>
      </w:r>
    </w:p>
    <w:p w14:paraId="4817E930" w14:textId="77777777" w:rsidR="0015771E" w:rsidRPr="0015771E" w:rsidRDefault="00C564B5" w:rsidP="009D72E0">
      <w:pPr>
        <w:pStyle w:val="Nadpis2"/>
        <w:widowControl w:val="0"/>
      </w:pPr>
      <w:bookmarkStart w:id="122" w:name="_Toc420621015"/>
      <w:bookmarkStart w:id="123" w:name="_Toc420621016"/>
      <w:bookmarkStart w:id="124" w:name="_Toc420621017"/>
      <w:bookmarkStart w:id="125" w:name="_Toc268695926"/>
      <w:bookmarkStart w:id="126" w:name="_Toc268696071"/>
      <w:bookmarkStart w:id="127" w:name="_Toc268696211"/>
      <w:bookmarkStart w:id="128" w:name="_Toc268696351"/>
      <w:bookmarkStart w:id="129" w:name="_Toc268696491"/>
      <w:bookmarkStart w:id="130" w:name="_Toc268696631"/>
      <w:bookmarkStart w:id="131" w:name="_Toc268696766"/>
      <w:bookmarkStart w:id="132" w:name="_Toc268696899"/>
      <w:bookmarkStart w:id="133" w:name="_Toc268697031"/>
      <w:bookmarkStart w:id="134" w:name="_Toc268697155"/>
      <w:bookmarkStart w:id="135" w:name="_Toc268697278"/>
      <w:bookmarkStart w:id="136" w:name="_Toc268697401"/>
      <w:bookmarkStart w:id="137" w:name="_Toc268697521"/>
      <w:bookmarkStart w:id="138" w:name="_Toc268697642"/>
      <w:bookmarkStart w:id="139" w:name="_Toc268697763"/>
      <w:bookmarkStart w:id="140" w:name="_Toc268697884"/>
      <w:bookmarkStart w:id="141" w:name="_Toc268698005"/>
      <w:bookmarkStart w:id="142" w:name="_Toc268698126"/>
      <w:bookmarkStart w:id="143" w:name="_Toc268698246"/>
      <w:bookmarkStart w:id="144" w:name="_Toc268701650"/>
      <w:bookmarkStart w:id="145" w:name="_Toc268701948"/>
      <w:bookmarkStart w:id="146" w:name="_Toc268702062"/>
      <w:bookmarkStart w:id="147" w:name="_Toc268704177"/>
      <w:bookmarkStart w:id="148" w:name="_Toc268704345"/>
      <w:bookmarkStart w:id="149" w:name="_Toc420621018"/>
      <w:bookmarkStart w:id="150" w:name="_Toc420621019"/>
      <w:bookmarkStart w:id="151" w:name="_Ref268766713"/>
      <w:bookmarkStart w:id="152" w:name="_Toc43084624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t>Splatnost Nájemného</w:t>
      </w:r>
      <w:bookmarkEnd w:id="151"/>
      <w:bookmarkEnd w:id="152"/>
    </w:p>
    <w:p w14:paraId="0BB4DDEA" w14:textId="5D601623" w:rsidR="004067A9" w:rsidRDefault="004067A9" w:rsidP="00AB59A8">
      <w:pPr>
        <w:pStyle w:val="Nadpis4"/>
        <w:tabs>
          <w:tab w:val="clear" w:pos="0"/>
          <w:tab w:val="num" w:pos="1418"/>
        </w:tabs>
        <w:ind w:left="1418" w:hanging="709"/>
      </w:pPr>
      <w:r>
        <w:t>N</w:t>
      </w:r>
      <w:r w:rsidRPr="00BC0C57">
        <w:t>ájemné v prvním roce trvání smlouvy je provozovatel povinen uhradit vlastníkovi ve čtyřech stejných čtvrtletních splátkách splatných tak, že první a druhá splátka budou splatné ke dni 15.07.2016 a třetí a čtvrtá splátka do 15. dne měsíce následujícího po kalendářním čtvrtletí, ze kterého se splátka platí.</w:t>
      </w:r>
    </w:p>
    <w:p w14:paraId="5859C10F" w14:textId="6C565874" w:rsidR="00B953C9" w:rsidRPr="009D72E0" w:rsidRDefault="00D62A5C" w:rsidP="00AB59A8">
      <w:pPr>
        <w:pStyle w:val="Nadpis4"/>
        <w:tabs>
          <w:tab w:val="clear" w:pos="0"/>
          <w:tab w:val="num" w:pos="1418"/>
        </w:tabs>
        <w:ind w:left="1418" w:hanging="709"/>
      </w:pPr>
      <w:r w:rsidRPr="00184098">
        <w:t xml:space="preserve">Provozovatel je povinen hradit Nájemné Vlastníkovi za </w:t>
      </w:r>
      <w:r w:rsidR="00702238" w:rsidRPr="00184098">
        <w:t>každý</w:t>
      </w:r>
      <w:r w:rsidR="00702238">
        <w:t xml:space="preserve"> další </w:t>
      </w:r>
      <w:r w:rsidRPr="00184098">
        <w:t xml:space="preserve">rok </w:t>
      </w:r>
      <w:r w:rsidRPr="009D72E0">
        <w:t>ve čtyřech stejných čtvrtletních splátkách</w:t>
      </w:r>
      <w:r w:rsidRPr="00184098">
        <w:t xml:space="preserve">, splatných vždy do </w:t>
      </w:r>
      <w:r w:rsidR="008E0485" w:rsidRPr="009D72E0">
        <w:t xml:space="preserve">15. dne </w:t>
      </w:r>
      <w:r w:rsidRPr="009D72E0">
        <w:t>měsíce</w:t>
      </w:r>
      <w:r w:rsidR="00B953C9" w:rsidRPr="009D72E0">
        <w:t xml:space="preserve"> následující po</w:t>
      </w:r>
      <w:r w:rsidRPr="009D72E0">
        <w:t xml:space="preserve"> kalendářní</w:t>
      </w:r>
      <w:r w:rsidR="00B953C9" w:rsidRPr="009D72E0">
        <w:t>m</w:t>
      </w:r>
      <w:r w:rsidRPr="009D72E0">
        <w:t xml:space="preserve"> čtvrtletí</w:t>
      </w:r>
      <w:r w:rsidRPr="00184098">
        <w:t>, za kter</w:t>
      </w:r>
      <w:r w:rsidR="00B953C9">
        <w:t>é</w:t>
      </w:r>
      <w:r w:rsidRPr="00184098">
        <w:t xml:space="preserve"> se splátka Nájemného platí, bezhotovostním převodem na bankovní účet písemně určený Vlastníkem. V případě </w:t>
      </w:r>
      <w:r w:rsidR="00C02205">
        <w:t xml:space="preserve">trvání </w:t>
      </w:r>
      <w:r w:rsidRPr="00184098">
        <w:t xml:space="preserve">Provozování </w:t>
      </w:r>
      <w:r w:rsidR="00C02205">
        <w:t>pouze v části</w:t>
      </w:r>
      <w:r w:rsidRPr="00184098">
        <w:t xml:space="preserve"> příslušného </w:t>
      </w:r>
      <w:r w:rsidRPr="009D72E0">
        <w:t>kalendářního čtvrtletí</w:t>
      </w:r>
      <w:r w:rsidRPr="00184098">
        <w:t xml:space="preserve"> je Provozovatel povinen uhradit Vlastníkovi pouze poměrnou část Nájemného.</w:t>
      </w:r>
      <w:r w:rsidR="00B953C9">
        <w:t xml:space="preserve"> </w:t>
      </w:r>
      <w:r w:rsidR="00B953C9" w:rsidRPr="009D72E0">
        <w:t>Za den úhrady nájemného se považuje den připsání na účet pronajímatele. Za den zdanitelného plnění pro účely DPH je považován poslední den kalendářního čtvrtletí, za nějž bylo nájemné placeno.</w:t>
      </w:r>
    </w:p>
    <w:p w14:paraId="06504880" w14:textId="77777777" w:rsidR="00D62A5C" w:rsidRPr="00184098" w:rsidRDefault="00C564B5" w:rsidP="00AB59A8">
      <w:pPr>
        <w:pStyle w:val="Nadpis4"/>
        <w:tabs>
          <w:tab w:val="clear" w:pos="0"/>
          <w:tab w:val="num" w:pos="1418"/>
        </w:tabs>
        <w:ind w:left="1418" w:hanging="709"/>
      </w:pPr>
      <w:r>
        <w:t>N</w:t>
      </w:r>
      <w:r w:rsidR="00F876CD">
        <w:t>estanoví-li tato Smlouva výslovně jinak</w:t>
      </w:r>
      <w:r>
        <w:t>, nemůže Provozovatel p</w:t>
      </w:r>
      <w:r w:rsidR="00D62A5C" w:rsidRPr="00184098">
        <w:t>roti jakýmkoli pohledávkám Vlastníka za Provozovatelem započíst pohledávky Provozovatele za Vlastníkem vyplývající z této Smlouvy.</w:t>
      </w:r>
    </w:p>
    <w:p w14:paraId="50FA0721" w14:textId="77777777" w:rsidR="00D62A5C" w:rsidRPr="00215DE3" w:rsidRDefault="008377D1" w:rsidP="009D72E0">
      <w:pPr>
        <w:pStyle w:val="Nadpis1"/>
        <w:widowControl w:val="0"/>
      </w:pPr>
      <w:bookmarkStart w:id="153" w:name="_Toc430846243"/>
      <w:r>
        <w:t>CENA PRO VODNÉ A</w:t>
      </w:r>
      <w:r w:rsidR="00C564B5">
        <w:t xml:space="preserve"> CENA PRO</w:t>
      </w:r>
      <w:r>
        <w:t xml:space="preserve"> STOČNÉ</w:t>
      </w:r>
      <w:bookmarkStart w:id="154" w:name="_Toc268695930"/>
      <w:bookmarkStart w:id="155" w:name="_Toc268696075"/>
      <w:bookmarkStart w:id="156" w:name="_Toc268696215"/>
      <w:bookmarkStart w:id="157" w:name="_Toc268696355"/>
      <w:bookmarkStart w:id="158" w:name="_Toc268696495"/>
      <w:bookmarkStart w:id="159" w:name="_Toc268696635"/>
      <w:bookmarkEnd w:id="154"/>
      <w:bookmarkEnd w:id="155"/>
      <w:bookmarkEnd w:id="156"/>
      <w:bookmarkEnd w:id="157"/>
      <w:bookmarkEnd w:id="158"/>
      <w:bookmarkEnd w:id="159"/>
      <w:bookmarkEnd w:id="153"/>
    </w:p>
    <w:p w14:paraId="22F05269" w14:textId="77777777" w:rsidR="00290C3F" w:rsidRDefault="00601B2C" w:rsidP="009D72E0">
      <w:pPr>
        <w:pStyle w:val="Nadpis2"/>
        <w:widowControl w:val="0"/>
      </w:pPr>
      <w:bookmarkStart w:id="160" w:name="_Toc430846244"/>
      <w:r>
        <w:t xml:space="preserve">Forma </w:t>
      </w:r>
      <w:r w:rsidR="00C564B5">
        <w:t>Ceny pro Vodné a Ceny pro Stočné</w:t>
      </w:r>
      <w:bookmarkEnd w:id="160"/>
    </w:p>
    <w:p w14:paraId="78963C51" w14:textId="18F9F0E3" w:rsidR="00A9003B" w:rsidRDefault="00D62A5C" w:rsidP="009D72E0">
      <w:pPr>
        <w:pStyle w:val="Nadpis4"/>
        <w:tabs>
          <w:tab w:val="clear" w:pos="0"/>
          <w:tab w:val="num" w:pos="1418"/>
        </w:tabs>
        <w:ind w:left="1418" w:hanging="709"/>
      </w:pPr>
      <w:r w:rsidRPr="00E6303D">
        <w:t xml:space="preserve">Cena pro </w:t>
      </w:r>
      <w:r w:rsidR="00EB71C4">
        <w:t>v</w:t>
      </w:r>
      <w:r w:rsidRPr="00E6303D">
        <w:t xml:space="preserve">odné a </w:t>
      </w:r>
      <w:r w:rsidR="00EB71C4">
        <w:t>c</w:t>
      </w:r>
      <w:r w:rsidRPr="00E6303D">
        <w:t xml:space="preserve">ena pro </w:t>
      </w:r>
      <w:r w:rsidR="00EB71C4">
        <w:t>s</w:t>
      </w:r>
      <w:r w:rsidRPr="00E6303D">
        <w:t xml:space="preserve">točné má </w:t>
      </w:r>
      <w:r w:rsidR="00AB59A8" w:rsidRPr="00E6303D">
        <w:t>dvousložkovou</w:t>
      </w:r>
      <w:r w:rsidR="00E6303D" w:rsidRPr="00E6303D">
        <w:t xml:space="preserve"> </w:t>
      </w:r>
      <w:r w:rsidRPr="00E6303D">
        <w:t>formu</w:t>
      </w:r>
      <w:r w:rsidR="00E6303D" w:rsidRPr="00E6303D">
        <w:t xml:space="preserve"> stanovenou obecně závaznou vyhláškou Vlastníka č. 5/2011</w:t>
      </w:r>
      <w:r w:rsidR="00E6303D" w:rsidRPr="00D40941">
        <w:t xml:space="preserve"> o stanovení úhrady vodného a stočného </w:t>
      </w:r>
      <w:r w:rsidR="00E6303D" w:rsidRPr="00DD6102">
        <w:t>ve dvousložkové formě.</w:t>
      </w:r>
      <w:r w:rsidRPr="00507083">
        <w:t xml:space="preserve"> </w:t>
      </w:r>
      <w:r w:rsidR="00CA3E17" w:rsidRPr="001916B5">
        <w:t xml:space="preserve">Cena pro Vodné pro rok </w:t>
      </w:r>
      <w:r w:rsidR="00A9003B" w:rsidRPr="001916B5">
        <w:t xml:space="preserve">2016 činí </w:t>
      </w:r>
      <w:r w:rsidR="00EA2CA1" w:rsidRPr="001916B5">
        <w:t xml:space="preserve">38,50 </w:t>
      </w:r>
      <w:r w:rsidR="00A9003B" w:rsidRPr="001916B5">
        <w:t xml:space="preserve">Kč/m3 (bez DPH) </w:t>
      </w:r>
      <w:r w:rsidR="00CA3E17" w:rsidRPr="001916B5">
        <w:t xml:space="preserve">a </w:t>
      </w:r>
      <w:r w:rsidR="00A9003B" w:rsidRPr="001916B5">
        <w:t xml:space="preserve">Cena pro </w:t>
      </w:r>
      <w:r w:rsidR="00EB71C4">
        <w:t>S</w:t>
      </w:r>
      <w:r w:rsidR="00CA3E17" w:rsidRPr="001916B5">
        <w:t xml:space="preserve">točné pro </w:t>
      </w:r>
      <w:r w:rsidR="00A9003B" w:rsidRPr="001916B5">
        <w:t xml:space="preserve">rok 2016 činí </w:t>
      </w:r>
      <w:r w:rsidR="00EA2CA1" w:rsidRPr="001916B5">
        <w:t xml:space="preserve">36,01 </w:t>
      </w:r>
      <w:r w:rsidR="00A9003B" w:rsidRPr="001916B5">
        <w:t>Kč/m</w:t>
      </w:r>
      <w:r w:rsidR="00A9003B" w:rsidRPr="002C1DA2">
        <w:t>3</w:t>
      </w:r>
      <w:r w:rsidR="00A9003B" w:rsidRPr="001916B5">
        <w:t xml:space="preserve"> (bez DPH).</w:t>
      </w:r>
      <w:r w:rsidR="00A9003B" w:rsidRPr="00E6303D">
        <w:t xml:space="preserve"> Cen</w:t>
      </w:r>
      <w:r w:rsidR="00E6303D">
        <w:t>a</w:t>
      </w:r>
      <w:r w:rsidR="00A9003B" w:rsidRPr="00E6303D">
        <w:t xml:space="preserve"> </w:t>
      </w:r>
      <w:r w:rsidR="00686F0E">
        <w:t>pro</w:t>
      </w:r>
      <w:r w:rsidR="00A9003B" w:rsidRPr="00E6303D">
        <w:t xml:space="preserve"> </w:t>
      </w:r>
      <w:r w:rsidR="00EB71C4">
        <w:t>V</w:t>
      </w:r>
      <w:r w:rsidR="00A9003B" w:rsidRPr="00E6303D">
        <w:t>odné a Cen</w:t>
      </w:r>
      <w:r w:rsidR="00E6303D">
        <w:t>a</w:t>
      </w:r>
      <w:r w:rsidR="00A9003B" w:rsidRPr="00E6303D">
        <w:t xml:space="preserve"> </w:t>
      </w:r>
      <w:r w:rsidR="00686F0E">
        <w:t>pro</w:t>
      </w:r>
      <w:r w:rsidR="00A9003B" w:rsidRPr="00E6303D">
        <w:t xml:space="preserve"> </w:t>
      </w:r>
      <w:r w:rsidR="00EB71C4">
        <w:t>S</w:t>
      </w:r>
      <w:r w:rsidR="00A9003B" w:rsidRPr="00E6303D">
        <w:t xml:space="preserve">točné v roce 2017 a </w:t>
      </w:r>
      <w:r w:rsidR="00E6303D">
        <w:t xml:space="preserve">v letech </w:t>
      </w:r>
      <w:r w:rsidR="00A9003B" w:rsidRPr="00E6303D">
        <w:t xml:space="preserve">následujících </w:t>
      </w:r>
      <w:r w:rsidR="00E6303D">
        <w:t xml:space="preserve">poroste o </w:t>
      </w:r>
      <w:r w:rsidR="00A9003B" w:rsidRPr="00E6303D">
        <w:t>míru inflace vyjádřenou přírůstkem průměrného ročního indexu spotřebitelských cen v podobě procentní změny průměrné cenové hladiny za 12 posledních měsíců proti průměru 12-ti předchozích měsíců k 30. červnu kalendářního roku předcházejícímu kalendářnímu roku, pro něj</w:t>
      </w:r>
      <w:r w:rsidR="00E6303D">
        <w:t>ž je</w:t>
      </w:r>
      <w:r w:rsidR="00A9003B" w:rsidRPr="00E6303D">
        <w:t xml:space="preserve"> cena vodného a stočného zvyšována.</w:t>
      </w:r>
      <w:r w:rsidR="00A9003B" w:rsidRPr="009D72E0">
        <w:t xml:space="preserve"> Provozovatel není povinen dodržet hranici navýšení Ceny </w:t>
      </w:r>
      <w:r w:rsidR="00686F0E">
        <w:t>pro</w:t>
      </w:r>
      <w:r w:rsidR="00A9003B" w:rsidRPr="009D72E0">
        <w:t xml:space="preserve"> </w:t>
      </w:r>
      <w:r w:rsidR="00715F07">
        <w:t>V</w:t>
      </w:r>
      <w:r w:rsidR="00A9003B" w:rsidRPr="009D72E0">
        <w:t xml:space="preserve">odné a Ceny </w:t>
      </w:r>
      <w:r w:rsidR="00686F0E">
        <w:t>pro</w:t>
      </w:r>
      <w:r w:rsidR="00A9003B" w:rsidRPr="009D72E0">
        <w:t xml:space="preserve"> </w:t>
      </w:r>
      <w:r w:rsidR="00715F07">
        <w:t>S</w:t>
      </w:r>
      <w:r w:rsidR="00A9003B" w:rsidRPr="009D72E0">
        <w:t xml:space="preserve">točné o míru inflace v případě, že Vlastníkem je stanoveno Nájemné, </w:t>
      </w:r>
      <w:r w:rsidR="00686F0E">
        <w:t>jehož hodnota je vyšší</w:t>
      </w:r>
      <w:r w:rsidR="00A9003B" w:rsidRPr="009D72E0">
        <w:t xml:space="preserve"> oproti uplynulému roku o více než míru inflace</w:t>
      </w:r>
      <w:r w:rsidR="00E6303D">
        <w:t xml:space="preserve"> nebo je zvýšena cena pitné vody předané o více než míru inflace</w:t>
      </w:r>
      <w:r w:rsidR="00A9003B" w:rsidRPr="009D72E0">
        <w:t xml:space="preserve">. V takovém případě je Provozovatel oprávněn zvýšit Cenu </w:t>
      </w:r>
      <w:r w:rsidR="00686F0E">
        <w:t>pro</w:t>
      </w:r>
      <w:r w:rsidR="00686F0E" w:rsidRPr="009D72E0">
        <w:t xml:space="preserve"> </w:t>
      </w:r>
      <w:r w:rsidR="00715F07">
        <w:t>V</w:t>
      </w:r>
      <w:r w:rsidR="00A9003B" w:rsidRPr="009D72E0">
        <w:t xml:space="preserve">odné a Cenu </w:t>
      </w:r>
      <w:r w:rsidR="00686F0E">
        <w:t>pro</w:t>
      </w:r>
      <w:r w:rsidR="00686F0E" w:rsidRPr="009D72E0">
        <w:t xml:space="preserve"> </w:t>
      </w:r>
      <w:r w:rsidR="00715F07">
        <w:t>S</w:t>
      </w:r>
      <w:r w:rsidR="00A9003B" w:rsidRPr="009D72E0">
        <w:t>točné s ohledem na rozdíl v</w:t>
      </w:r>
      <w:r w:rsidR="00E6303D">
        <w:t> </w:t>
      </w:r>
      <w:r w:rsidR="00D605DD">
        <w:t>N</w:t>
      </w:r>
      <w:r w:rsidR="00A9003B" w:rsidRPr="009D72E0">
        <w:t>ájemném</w:t>
      </w:r>
      <w:r w:rsidR="00E6303D">
        <w:t>, resp. ceny pitné vody předané</w:t>
      </w:r>
      <w:r w:rsidR="00A9003B" w:rsidRPr="009D72E0">
        <w:t xml:space="preserve"> proti předcházejícímu roku, v celkovém objemu ostatních položek tvořících kalkulaci </w:t>
      </w:r>
      <w:r w:rsidR="00686F0E">
        <w:t xml:space="preserve">Cen pro </w:t>
      </w:r>
      <w:r w:rsidR="00EC4855">
        <w:t>V</w:t>
      </w:r>
      <w:r w:rsidR="00A9003B" w:rsidRPr="009D72E0">
        <w:t xml:space="preserve">odné a </w:t>
      </w:r>
      <w:r w:rsidR="00686F0E">
        <w:t xml:space="preserve">Ceny pro </w:t>
      </w:r>
      <w:r w:rsidR="00EC4855">
        <w:t>S</w:t>
      </w:r>
      <w:r w:rsidR="00A9003B" w:rsidRPr="009D72E0">
        <w:t xml:space="preserve">točné je povinen omezení maximálně mírou inflace zachovat. Tím není dotčeno ustanovení </w:t>
      </w:r>
      <w:r w:rsidR="00D605DD">
        <w:t xml:space="preserve">písm. (g) a (h) tohoto </w:t>
      </w:r>
      <w:r w:rsidR="00A9003B" w:rsidRPr="009D72E0">
        <w:t>článku</w:t>
      </w:r>
      <w:r w:rsidR="00D605DD">
        <w:t xml:space="preserve"> této Smlouvy</w:t>
      </w:r>
      <w:r w:rsidR="00A9003B" w:rsidRPr="009D72E0">
        <w:t xml:space="preserve">. </w:t>
      </w:r>
    </w:p>
    <w:p w14:paraId="3694D5C7" w14:textId="77777777" w:rsidR="00A9003B" w:rsidRPr="009D72E0" w:rsidRDefault="00A9003B" w:rsidP="009D72E0">
      <w:pPr>
        <w:pStyle w:val="Nadpis4"/>
        <w:tabs>
          <w:tab w:val="clear" w:pos="0"/>
          <w:tab w:val="num" w:pos="1418"/>
        </w:tabs>
        <w:ind w:left="1418" w:hanging="709"/>
      </w:pPr>
      <w:r w:rsidRPr="009D72E0">
        <w:t xml:space="preserve">Vlastník má právo nechat provést, a Provozovatel je povinen strpět, technický audit oprávněnosti údajů uvedených v návrhu cenové kalkulace vodného </w:t>
      </w:r>
      <w:r w:rsidRPr="009D72E0">
        <w:br/>
        <w:t xml:space="preserve">a stočného předložené Vlastníkovi Provozovatelem, a to zejména každoročně odhad objemu vody fakturované na následující rok. Vlastník je k provedení auditu povinen a oprávněn pověřit technického auditora, vybraného vlastníkem ze seznamu technických auditorů vedených příslušným ministerstvem podle </w:t>
      </w:r>
      <w:proofErr w:type="spellStart"/>
      <w:r w:rsidRPr="009D72E0">
        <w:t>ZoVaK</w:t>
      </w:r>
      <w:proofErr w:type="spellEnd"/>
      <w:r w:rsidRPr="009D72E0">
        <w:t xml:space="preserve">. V případě, že bude auditorem zjištěn rozpor s údaji uváděnými Provozovatelem, může Vlastník požadovat, aby byly do cenové kalkulace zadány údaje nebo jinak postupováno podle výsledků a doporučení zjištěných auditorem. Provozovatel je povinen poskytnout součinnost a podklady k provedení auditu, a to i v případě, že tento audit bude nařízen ministerstvem. </w:t>
      </w:r>
    </w:p>
    <w:p w14:paraId="06DA11C8" w14:textId="0D00E3DE" w:rsidR="00A9003B" w:rsidRPr="009D72E0" w:rsidRDefault="00A9003B" w:rsidP="009D72E0">
      <w:pPr>
        <w:pStyle w:val="Nadpis4"/>
        <w:tabs>
          <w:tab w:val="clear" w:pos="0"/>
          <w:tab w:val="num" w:pos="1418"/>
        </w:tabs>
        <w:ind w:left="1418" w:hanging="709"/>
      </w:pPr>
      <w:bookmarkStart w:id="161" w:name="_DV_M159"/>
      <w:bookmarkEnd w:id="161"/>
      <w:r w:rsidRPr="009D72E0">
        <w:t xml:space="preserve">Návrh výše Ceny </w:t>
      </w:r>
      <w:r w:rsidR="00686F0E">
        <w:t>pro</w:t>
      </w:r>
      <w:r w:rsidR="00686F0E" w:rsidRPr="009D72E0">
        <w:t xml:space="preserve"> </w:t>
      </w:r>
      <w:r w:rsidRPr="009D72E0">
        <w:t xml:space="preserve">vodné a Ceny </w:t>
      </w:r>
      <w:r w:rsidR="00686F0E">
        <w:t>pro</w:t>
      </w:r>
      <w:r w:rsidRPr="009D72E0">
        <w:t xml:space="preserve"> stočné na následující rok zpracuje Provozovatel podle odstavce (a) tohoto článku Smlouvy a podle platných právních předpisů, zejména cenových, a předloží ho Vlastníkovi postupem uvedeným v článku 7.1 této Smlouvy.</w:t>
      </w:r>
    </w:p>
    <w:p w14:paraId="76E8DB01" w14:textId="3C8819CD" w:rsidR="00A9003B" w:rsidRPr="00D42218" w:rsidRDefault="00A9003B" w:rsidP="009D72E0">
      <w:pPr>
        <w:pStyle w:val="Nadpis4"/>
        <w:tabs>
          <w:tab w:val="clear" w:pos="0"/>
          <w:tab w:val="num" w:pos="1418"/>
        </w:tabs>
        <w:ind w:left="1418" w:hanging="709"/>
      </w:pPr>
      <w:r w:rsidRPr="009D72E0">
        <w:t xml:space="preserve">Vlastník je povinen sdělit písemně své stanovisko Provozovateli k navrhované výši Ceny </w:t>
      </w:r>
      <w:r w:rsidR="00686F0E">
        <w:t>pro</w:t>
      </w:r>
      <w:r w:rsidR="00686F0E" w:rsidRPr="009D72E0">
        <w:t xml:space="preserve"> </w:t>
      </w:r>
      <w:r w:rsidRPr="009D72E0">
        <w:t xml:space="preserve">vodné a Ceny </w:t>
      </w:r>
      <w:r w:rsidR="00686F0E">
        <w:t>pro</w:t>
      </w:r>
      <w:r w:rsidRPr="009D72E0">
        <w:t xml:space="preserve"> stočné na ná</w:t>
      </w:r>
      <w:r w:rsidRPr="00D42218">
        <w:t xml:space="preserve">sledující rok neprodleně pro projednání </w:t>
      </w:r>
      <w:r w:rsidRPr="00F51728">
        <w:t>této záležitosti v</w:t>
      </w:r>
      <w:r w:rsidR="00C512C3" w:rsidRPr="001916B5">
        <w:t> radě města</w:t>
      </w:r>
      <w:r w:rsidRPr="00D42218">
        <w:t xml:space="preserve">, nejpozději však do 29. 11. kalendářního roku. Neobdrží-li </w:t>
      </w:r>
      <w:r w:rsidR="00686F0E">
        <w:t>P</w:t>
      </w:r>
      <w:r w:rsidRPr="00D42218">
        <w:t xml:space="preserve">rovozovatel písemné vyjádření Vlastníka, má se za to, že Vlastník s výší Ceny </w:t>
      </w:r>
      <w:r w:rsidR="00686F0E">
        <w:t>pro</w:t>
      </w:r>
      <w:r w:rsidRPr="00D42218">
        <w:t xml:space="preserve"> vodné a Ceny </w:t>
      </w:r>
      <w:r w:rsidR="00686F0E">
        <w:t>pro</w:t>
      </w:r>
      <w:r w:rsidRPr="00D42218">
        <w:t xml:space="preserve"> stočné souhlasí. </w:t>
      </w:r>
    </w:p>
    <w:p w14:paraId="5E269BCA" w14:textId="1B7BE7A2" w:rsidR="00A9003B" w:rsidRPr="009D72E0" w:rsidRDefault="00A9003B" w:rsidP="009D72E0">
      <w:pPr>
        <w:pStyle w:val="Nadpis4"/>
        <w:tabs>
          <w:tab w:val="clear" w:pos="0"/>
          <w:tab w:val="num" w:pos="1418"/>
        </w:tabs>
        <w:ind w:left="1418" w:hanging="709"/>
      </w:pPr>
      <w:r w:rsidRPr="009D72E0">
        <w:t xml:space="preserve">V případě, že Vlastník s návrhem na výši Ceny </w:t>
      </w:r>
      <w:r w:rsidR="00686F0E">
        <w:t>pro</w:t>
      </w:r>
      <w:r w:rsidR="00686F0E" w:rsidRPr="009D72E0">
        <w:t xml:space="preserve"> </w:t>
      </w:r>
      <w:r w:rsidRPr="009D72E0">
        <w:t xml:space="preserve">vodné a Ceny </w:t>
      </w:r>
      <w:r w:rsidR="00686F0E">
        <w:t>pro</w:t>
      </w:r>
      <w:r w:rsidRPr="009D72E0">
        <w:t xml:space="preserve"> stočné na následující rok nesouhlasí nebo v případě, že Provozovatel nesouhlasí s výsledky auditu provedeného dle tohoto článku Smlouvy, jsou Smluvní Strany povinny vynaložit veškeré úsilí k dosažení dohody v této věci do 10. 12. kalendářního roku a respektovat při tom tuto Smlouvu a platné právní předpisy. </w:t>
      </w:r>
    </w:p>
    <w:p w14:paraId="0A3379EA" w14:textId="16EF8783" w:rsidR="00A9003B" w:rsidRDefault="00A9003B" w:rsidP="009D72E0">
      <w:pPr>
        <w:pStyle w:val="Nadpis4"/>
        <w:tabs>
          <w:tab w:val="clear" w:pos="0"/>
          <w:tab w:val="num" w:pos="1418"/>
        </w:tabs>
        <w:ind w:left="1418" w:hanging="709"/>
      </w:pPr>
      <w:r w:rsidRPr="009D72E0">
        <w:t xml:space="preserve">Nedojde-li mezi Smluvními Stranami k dohodě o výši Ceny </w:t>
      </w:r>
      <w:r w:rsidR="00686F0E">
        <w:t xml:space="preserve">pro </w:t>
      </w:r>
      <w:r w:rsidRPr="009D72E0">
        <w:t xml:space="preserve">vodné a Ceny </w:t>
      </w:r>
      <w:r w:rsidR="00686F0E">
        <w:t>pro</w:t>
      </w:r>
      <w:r w:rsidRPr="009D72E0">
        <w:t xml:space="preserve"> stočné pro následující rok do 10. 12. kalendářního roku, bude výše Ceny </w:t>
      </w:r>
      <w:r w:rsidR="00686F0E">
        <w:t>pro</w:t>
      </w:r>
      <w:r w:rsidRPr="009D72E0">
        <w:t xml:space="preserve"> vodné a Ceny </w:t>
      </w:r>
      <w:r w:rsidR="00686F0E">
        <w:t>pro</w:t>
      </w:r>
      <w:r w:rsidRPr="009D72E0">
        <w:t xml:space="preserve"> stočné na následující rok stanovena Odběratelům tak, že nákladové položky budou v kalkulačním vzorci stanoveny ve stejné výši, jako v roce předcházejícím roku, pro který je Cenu </w:t>
      </w:r>
      <w:r w:rsidR="00686F0E">
        <w:t>pro</w:t>
      </w:r>
      <w:r w:rsidRPr="009D72E0">
        <w:t xml:space="preserve"> vodné a Cenu </w:t>
      </w:r>
      <w:r w:rsidR="00686F0E">
        <w:t>pro</w:t>
      </w:r>
      <w:r w:rsidRPr="009D72E0">
        <w:t xml:space="preserve"> stočné stanovováno, a nájemné bude ve výši stanovené </w:t>
      </w:r>
      <w:r w:rsidR="00686F0E">
        <w:t>V</w:t>
      </w:r>
      <w:r w:rsidRPr="009D72E0">
        <w:t>lastníkem podle článku 7</w:t>
      </w:r>
      <w:r>
        <w:t>.1</w:t>
      </w:r>
      <w:r w:rsidRPr="009D72E0">
        <w:t xml:space="preserve"> Smlouvy nebo v minimální výši stanovené postupem podle článku 7</w:t>
      </w:r>
      <w:r>
        <w:t>.1</w:t>
      </w:r>
      <w:r w:rsidRPr="009D72E0">
        <w:t xml:space="preserve"> Smlouvy. Pokud však Provozovatel prokáže oprávněnost navržené výše Ceny </w:t>
      </w:r>
      <w:r w:rsidR="00686F0E">
        <w:t>pro</w:t>
      </w:r>
      <w:r w:rsidRPr="009D72E0">
        <w:t xml:space="preserve"> vodné a Ceny </w:t>
      </w:r>
      <w:r w:rsidR="00686F0E">
        <w:t>pro</w:t>
      </w:r>
      <w:r w:rsidRPr="009D72E0">
        <w:t xml:space="preserve"> stočné, je vlastník povinen mu uhradit vzniklou škodu a s tím související úroky.</w:t>
      </w:r>
    </w:p>
    <w:p w14:paraId="73D8BE34" w14:textId="77777777" w:rsidR="00D605DD" w:rsidRPr="009D72E0" w:rsidRDefault="00D605DD" w:rsidP="009D72E0">
      <w:pPr>
        <w:pStyle w:val="Nadpis4"/>
        <w:tabs>
          <w:tab w:val="clear" w:pos="0"/>
          <w:tab w:val="num" w:pos="1418"/>
        </w:tabs>
        <w:ind w:left="1418" w:hanging="709"/>
      </w:pPr>
      <w:r>
        <w:t xml:space="preserve">Smluvní </w:t>
      </w:r>
      <w:r w:rsidRPr="009D72E0">
        <w:t xml:space="preserve">Strany se zavazují, respektovat vývoj ekonomických a technických podmínek, a z tohoto důvodu mají právo požadovat změnu výše </w:t>
      </w:r>
      <w:r>
        <w:t xml:space="preserve">Ceny pro </w:t>
      </w:r>
      <w:r w:rsidRPr="009D72E0">
        <w:t xml:space="preserve">vodné a </w:t>
      </w:r>
      <w:r>
        <w:t xml:space="preserve">Ceny pro </w:t>
      </w:r>
      <w:r w:rsidRPr="009D72E0">
        <w:t xml:space="preserve">stočné. Úpravu provedou na základě vzájemné dohody a po předložení všech potřebných údajů v těchto případech (mimo roční úpravy předpokládané článkem </w:t>
      </w:r>
      <w:r>
        <w:t>8.1 (a) této Smlouvy)</w:t>
      </w:r>
      <w:r w:rsidRPr="009D72E0">
        <w:t>:</w:t>
      </w:r>
    </w:p>
    <w:p w14:paraId="5D05B392" w14:textId="77777777" w:rsidR="00D605DD" w:rsidRPr="009D72E0" w:rsidRDefault="00D605DD" w:rsidP="009D72E0">
      <w:pPr>
        <w:pStyle w:val="Odstavecseseznamem"/>
        <w:keepNext/>
        <w:numPr>
          <w:ilvl w:val="0"/>
          <w:numId w:val="89"/>
        </w:numPr>
        <w:spacing w:before="120" w:after="120" w:line="240" w:lineRule="auto"/>
        <w:ind w:left="1985" w:hanging="567"/>
        <w:contextualSpacing w:val="0"/>
        <w:jc w:val="both"/>
        <w:rPr>
          <w:rFonts w:ascii="Arial" w:hAnsi="Arial" w:cs="Arial"/>
        </w:rPr>
      </w:pPr>
      <w:r w:rsidRPr="009D72E0">
        <w:rPr>
          <w:rFonts w:ascii="Arial" w:hAnsi="Arial" w:cs="Arial"/>
        </w:rPr>
        <w:t>v případě významných změn rozsahu, skladby a technickoekonomických parametrů pronajatého majetku,</w:t>
      </w:r>
    </w:p>
    <w:p w14:paraId="3EC6CA6C" w14:textId="77777777" w:rsidR="00D605DD" w:rsidRPr="009D72E0" w:rsidRDefault="00D605DD" w:rsidP="009D72E0">
      <w:pPr>
        <w:pStyle w:val="Odstavecseseznamem"/>
        <w:keepNext/>
        <w:numPr>
          <w:ilvl w:val="0"/>
          <w:numId w:val="89"/>
        </w:numPr>
        <w:spacing w:before="120" w:after="120" w:line="240" w:lineRule="auto"/>
        <w:ind w:left="1985" w:hanging="567"/>
        <w:contextualSpacing w:val="0"/>
        <w:jc w:val="both"/>
        <w:rPr>
          <w:rFonts w:ascii="Arial" w:hAnsi="Arial" w:cs="Arial"/>
        </w:rPr>
      </w:pPr>
      <w:r w:rsidRPr="009D72E0">
        <w:rPr>
          <w:rFonts w:ascii="Arial" w:hAnsi="Arial" w:cs="Arial"/>
        </w:rPr>
        <w:t>v případě důležitých změn provozních zařízení a technologických postupů úpravy pitné vody,</w:t>
      </w:r>
    </w:p>
    <w:p w14:paraId="6B5057AA" w14:textId="77777777" w:rsidR="00D605DD" w:rsidRPr="009D72E0" w:rsidRDefault="00D605DD" w:rsidP="009D72E0">
      <w:pPr>
        <w:pStyle w:val="Odstavecseseznamem"/>
        <w:keepNext/>
        <w:numPr>
          <w:ilvl w:val="0"/>
          <w:numId w:val="89"/>
        </w:numPr>
        <w:spacing w:before="120" w:after="120" w:line="240" w:lineRule="auto"/>
        <w:ind w:left="1985" w:hanging="567"/>
        <w:contextualSpacing w:val="0"/>
        <w:jc w:val="both"/>
        <w:rPr>
          <w:rFonts w:ascii="Arial" w:hAnsi="Arial" w:cs="Arial"/>
        </w:rPr>
      </w:pPr>
      <w:r w:rsidRPr="009D72E0">
        <w:rPr>
          <w:rFonts w:ascii="Arial" w:hAnsi="Arial" w:cs="Arial"/>
        </w:rPr>
        <w:t>v případě důležitých změn technologických postupů úpravy odpadních a dešťových vod,</w:t>
      </w:r>
    </w:p>
    <w:p w14:paraId="04400B13" w14:textId="77777777" w:rsidR="00D605DD" w:rsidRPr="009D72E0" w:rsidRDefault="00D605DD" w:rsidP="009D72E0">
      <w:pPr>
        <w:pStyle w:val="Odstavecseseznamem"/>
        <w:keepNext/>
        <w:numPr>
          <w:ilvl w:val="0"/>
          <w:numId w:val="89"/>
        </w:numPr>
        <w:spacing w:before="120" w:after="120" w:line="240" w:lineRule="auto"/>
        <w:ind w:left="1985" w:hanging="567"/>
        <w:contextualSpacing w:val="0"/>
        <w:jc w:val="both"/>
        <w:rPr>
          <w:rFonts w:ascii="Arial" w:hAnsi="Arial" w:cs="Arial"/>
        </w:rPr>
      </w:pPr>
      <w:r w:rsidRPr="009D72E0">
        <w:rPr>
          <w:rFonts w:ascii="Arial" w:hAnsi="Arial" w:cs="Arial"/>
        </w:rPr>
        <w:t>v případě změn způsobu přepravy, likvidace a úpravy odpadů z čistírny a úpravy vod nebo v případě značného zvýšení cen spojených s těmito operacemi,</w:t>
      </w:r>
    </w:p>
    <w:p w14:paraId="27F58430" w14:textId="77777777" w:rsidR="00D605DD" w:rsidRPr="009D72E0" w:rsidRDefault="00D605DD" w:rsidP="009D72E0">
      <w:pPr>
        <w:pStyle w:val="Odstavecseseznamem"/>
        <w:keepNext/>
        <w:numPr>
          <w:ilvl w:val="0"/>
          <w:numId w:val="89"/>
        </w:numPr>
        <w:spacing w:before="120" w:after="120" w:line="240" w:lineRule="auto"/>
        <w:ind w:left="1985" w:hanging="567"/>
        <w:contextualSpacing w:val="0"/>
        <w:jc w:val="both"/>
        <w:rPr>
          <w:rFonts w:ascii="Arial" w:hAnsi="Arial" w:cs="Arial"/>
        </w:rPr>
      </w:pPr>
      <w:r w:rsidRPr="009D72E0">
        <w:rPr>
          <w:rFonts w:ascii="Arial" w:hAnsi="Arial" w:cs="Arial"/>
        </w:rPr>
        <w:t>v případě podstatné změny daní a poplatků nebo v případě zavedení nového poplatku, který neexistoval k datu poslední úpravy cen, například poplatku za zvláštní užívání veřejného prostranství, za poplatek se pro účely tohoto ustanovení považuje i úplata (nájemné) za užívání kolektorů a náhrada za omezení užívání pozemků v ochranných pásmech vodních zdrojů, atd.,</w:t>
      </w:r>
    </w:p>
    <w:p w14:paraId="10DCE654" w14:textId="77777777" w:rsidR="00D605DD" w:rsidRPr="009D72E0" w:rsidRDefault="00D605DD" w:rsidP="009D72E0">
      <w:pPr>
        <w:pStyle w:val="Odstavecseseznamem"/>
        <w:keepNext/>
        <w:numPr>
          <w:ilvl w:val="0"/>
          <w:numId w:val="89"/>
        </w:numPr>
        <w:spacing w:before="120" w:after="120" w:line="240" w:lineRule="auto"/>
        <w:ind w:left="1985" w:hanging="567"/>
        <w:contextualSpacing w:val="0"/>
        <w:jc w:val="both"/>
        <w:rPr>
          <w:rFonts w:ascii="Arial" w:hAnsi="Arial" w:cs="Arial"/>
        </w:rPr>
      </w:pPr>
      <w:r w:rsidRPr="009D72E0">
        <w:rPr>
          <w:rFonts w:ascii="Arial" w:hAnsi="Arial" w:cs="Arial"/>
        </w:rPr>
        <w:t>v případě změn zákonných ustanovení týkajících se oboru vodárenství,</w:t>
      </w:r>
    </w:p>
    <w:p w14:paraId="057CE389" w14:textId="77777777" w:rsidR="00D605DD" w:rsidRPr="009D72E0" w:rsidRDefault="00D605DD" w:rsidP="009D72E0">
      <w:pPr>
        <w:pStyle w:val="Odstavecseseznamem"/>
        <w:keepNext/>
        <w:numPr>
          <w:ilvl w:val="0"/>
          <w:numId w:val="89"/>
        </w:numPr>
        <w:spacing w:before="120" w:after="120" w:line="240" w:lineRule="auto"/>
        <w:ind w:left="1985" w:hanging="567"/>
        <w:contextualSpacing w:val="0"/>
        <w:jc w:val="both"/>
        <w:rPr>
          <w:rFonts w:ascii="Arial" w:hAnsi="Arial" w:cs="Arial"/>
        </w:rPr>
      </w:pPr>
      <w:r w:rsidRPr="009D72E0">
        <w:rPr>
          <w:rFonts w:ascii="Arial" w:hAnsi="Arial" w:cs="Arial"/>
        </w:rPr>
        <w:t xml:space="preserve">v případě odůvodněné potřeby dovozu vody do </w:t>
      </w:r>
      <w:r>
        <w:rPr>
          <w:rFonts w:ascii="Arial" w:hAnsi="Arial" w:cs="Arial"/>
        </w:rPr>
        <w:t xml:space="preserve">Provozovatelem </w:t>
      </w:r>
      <w:r w:rsidRPr="009D72E0">
        <w:rPr>
          <w:rFonts w:ascii="Arial" w:hAnsi="Arial" w:cs="Arial"/>
        </w:rPr>
        <w:t>zásobovaného území,</w:t>
      </w:r>
    </w:p>
    <w:p w14:paraId="2331A908" w14:textId="77777777" w:rsidR="00D605DD" w:rsidRDefault="00D605DD" w:rsidP="009D72E0">
      <w:pPr>
        <w:pStyle w:val="Odstavecseseznamem"/>
        <w:keepNext/>
        <w:numPr>
          <w:ilvl w:val="0"/>
          <w:numId w:val="89"/>
        </w:numPr>
        <w:spacing w:before="120" w:after="120" w:line="240" w:lineRule="auto"/>
        <w:ind w:left="1985" w:hanging="567"/>
        <w:contextualSpacing w:val="0"/>
        <w:jc w:val="both"/>
        <w:rPr>
          <w:rFonts w:ascii="Arial" w:hAnsi="Arial" w:cs="Arial"/>
        </w:rPr>
      </w:pPr>
      <w:r w:rsidRPr="009D72E0">
        <w:rPr>
          <w:rFonts w:ascii="Arial" w:hAnsi="Arial" w:cs="Arial"/>
        </w:rPr>
        <w:t>v případě, že</w:t>
      </w:r>
      <w:r w:rsidRPr="00D605DD">
        <w:rPr>
          <w:rFonts w:ascii="Arial" w:hAnsi="Arial" w:cs="Arial"/>
        </w:rPr>
        <w:t xml:space="preserve"> by ekonomická vyváženost této </w:t>
      </w:r>
      <w:r>
        <w:rPr>
          <w:rFonts w:ascii="Arial" w:hAnsi="Arial" w:cs="Arial"/>
        </w:rPr>
        <w:t>S</w:t>
      </w:r>
      <w:r w:rsidRPr="009D72E0">
        <w:rPr>
          <w:rFonts w:ascii="Arial" w:hAnsi="Arial" w:cs="Arial"/>
        </w:rPr>
        <w:t xml:space="preserve">mlouvy byla významně a trvale změněna z důvodu, které nejsou na straně </w:t>
      </w:r>
      <w:r>
        <w:rPr>
          <w:rFonts w:ascii="Arial" w:hAnsi="Arial" w:cs="Arial"/>
        </w:rPr>
        <w:t>Provozovatele</w:t>
      </w:r>
      <w:r w:rsidRPr="009D72E0">
        <w:rPr>
          <w:rFonts w:ascii="Arial" w:hAnsi="Arial" w:cs="Arial"/>
        </w:rPr>
        <w:t>.</w:t>
      </w:r>
    </w:p>
    <w:p w14:paraId="432E5C77" w14:textId="7E2E6A54" w:rsidR="00D605DD" w:rsidRPr="00965D6C" w:rsidRDefault="00D605DD" w:rsidP="009D72E0">
      <w:pPr>
        <w:pStyle w:val="Nadpis4"/>
        <w:tabs>
          <w:tab w:val="clear" w:pos="0"/>
          <w:tab w:val="num" w:pos="1418"/>
        </w:tabs>
        <w:ind w:left="1418" w:hanging="709"/>
      </w:pPr>
      <w:r w:rsidRPr="00965D6C">
        <w:t xml:space="preserve">Nedojde-li na základě dohody </w:t>
      </w:r>
      <w:r>
        <w:t>Smluvních S</w:t>
      </w:r>
      <w:r w:rsidRPr="00965D6C">
        <w:t xml:space="preserve">tran k úpravě výše </w:t>
      </w:r>
      <w:r>
        <w:t xml:space="preserve">Ceny pro vodné a Ceny pro stočné </w:t>
      </w:r>
      <w:r w:rsidRPr="00965D6C">
        <w:t>k dohodnutému datu, platí až do schválení nových cen ceny stávající.</w:t>
      </w:r>
      <w:r>
        <w:t xml:space="preserve"> </w:t>
      </w:r>
      <w:r w:rsidRPr="00965D6C">
        <w:t xml:space="preserve">Jestliže během tří měsíců od </w:t>
      </w:r>
      <w:r>
        <w:t>doručení</w:t>
      </w:r>
      <w:r w:rsidRPr="00965D6C">
        <w:t xml:space="preserve"> návrhu </w:t>
      </w:r>
      <w:r>
        <w:t>kterékoliv ze Smluvních Stran</w:t>
      </w:r>
      <w:r w:rsidRPr="00965D6C">
        <w:t xml:space="preserve"> na úpravu výše vodného a stočného </w:t>
      </w:r>
      <w:r>
        <w:t xml:space="preserve">druhé smluvní straně </w:t>
      </w:r>
      <w:r w:rsidRPr="00965D6C">
        <w:t xml:space="preserve">nedojde ke vzájemné dohodě obou smluvních stran, </w:t>
      </w:r>
      <w:r>
        <w:t xml:space="preserve">bude Spor řešen postupem dle článku </w:t>
      </w:r>
      <w:r>
        <w:fldChar w:fldCharType="begin"/>
      </w:r>
      <w:r>
        <w:instrText xml:space="preserve"> REF _Ref268767801 \r \h </w:instrText>
      </w:r>
      <w:r>
        <w:fldChar w:fldCharType="separate"/>
      </w:r>
      <w:r w:rsidR="00694E6B">
        <w:t>22</w:t>
      </w:r>
      <w:r>
        <w:fldChar w:fldCharType="end"/>
      </w:r>
      <w:r>
        <w:t xml:space="preserve"> Smlouvy</w:t>
      </w:r>
      <w:r w:rsidRPr="00965D6C">
        <w:t>.</w:t>
      </w:r>
    </w:p>
    <w:p w14:paraId="649E22C9" w14:textId="77777777" w:rsidR="00601B2C" w:rsidRDefault="00601B2C" w:rsidP="009D72E0">
      <w:pPr>
        <w:pStyle w:val="Nadpis2"/>
        <w:widowControl w:val="0"/>
      </w:pPr>
      <w:bookmarkStart w:id="162" w:name="_Toc420621023"/>
      <w:bookmarkStart w:id="163" w:name="_Toc420621024"/>
      <w:bookmarkStart w:id="164" w:name="_Toc430846245"/>
      <w:bookmarkEnd w:id="162"/>
      <w:bookmarkEnd w:id="163"/>
      <w:r>
        <w:t>Soulad s cenovými předpisy</w:t>
      </w:r>
      <w:bookmarkEnd w:id="164"/>
    </w:p>
    <w:p w14:paraId="21A965E4" w14:textId="77777777" w:rsidR="00D62A5C" w:rsidRPr="00184098" w:rsidRDefault="00D62A5C" w:rsidP="009D72E0">
      <w:pPr>
        <w:pStyle w:val="Nadpis4"/>
        <w:tabs>
          <w:tab w:val="clear" w:pos="0"/>
          <w:tab w:val="num" w:pos="1418"/>
        </w:tabs>
        <w:ind w:left="1418" w:hanging="709"/>
      </w:pPr>
      <w:r w:rsidRPr="00184098">
        <w:t xml:space="preserve">Smluvní Strany jsou povinny zajistit soulad Ceny pro </w:t>
      </w:r>
      <w:r w:rsidR="00C564B5">
        <w:t>V</w:t>
      </w:r>
      <w:r w:rsidRPr="00184098">
        <w:t xml:space="preserve">odné a Ceny pro </w:t>
      </w:r>
      <w:r w:rsidR="00C564B5">
        <w:t>S</w:t>
      </w:r>
      <w:r w:rsidRPr="00184098">
        <w:t xml:space="preserve">točné s cenovými předpisy. V případě, že </w:t>
      </w:r>
      <w:r w:rsidR="004272AB">
        <w:t>Cena pro Vodné</w:t>
      </w:r>
      <w:r w:rsidRPr="00184098">
        <w:t xml:space="preserve"> a </w:t>
      </w:r>
      <w:r w:rsidR="004272AB">
        <w:t>Cena pro Stočné</w:t>
      </w:r>
      <w:r w:rsidRPr="00184098">
        <w:t xml:space="preserve"> sjednaná ve </w:t>
      </w:r>
      <w:r w:rsidR="00C564B5">
        <w:t>S</w:t>
      </w:r>
      <w:r w:rsidRPr="00184098">
        <w:t xml:space="preserve">mlouvách s Odběrateli je v rozporu či se dostane do rozporu s cenovými předpisy, je ta Smluvní </w:t>
      </w:r>
      <w:r w:rsidR="00C564B5">
        <w:t>S</w:t>
      </w:r>
      <w:r w:rsidRPr="00184098">
        <w:t xml:space="preserve">trana, jež se o této skutečnosti dozvěděla, povinna písemně informovat druhou Smluvní </w:t>
      </w:r>
      <w:r w:rsidR="00C564B5">
        <w:t>S</w:t>
      </w:r>
      <w:r w:rsidRPr="00184098">
        <w:t xml:space="preserve">tranu ve lhůtě 10 dnů. Provozovatel je povinen nejpozději do 10 dnů po datu odeslání tohoto oznámení předložit Vlastníkovi návrh revidované Ceny pro </w:t>
      </w:r>
      <w:r w:rsidR="00C564B5">
        <w:t>V</w:t>
      </w:r>
      <w:r w:rsidRPr="00184098">
        <w:t xml:space="preserve">odné a Ceny pro </w:t>
      </w:r>
      <w:r w:rsidR="00C564B5">
        <w:t>S</w:t>
      </w:r>
      <w:r w:rsidRPr="00184098">
        <w:t>točné, který dle názoru Provozovatele odpovídá cenovým předpisům</w:t>
      </w:r>
      <w:r w:rsidR="00F003BD">
        <w:t>.</w:t>
      </w:r>
    </w:p>
    <w:p w14:paraId="7AB6B2BE" w14:textId="55B20C21" w:rsidR="00D62A5C" w:rsidRPr="00184098" w:rsidRDefault="00D62A5C" w:rsidP="009D72E0">
      <w:pPr>
        <w:pStyle w:val="Nadpis4"/>
        <w:tabs>
          <w:tab w:val="clear" w:pos="0"/>
          <w:tab w:val="num" w:pos="1418"/>
        </w:tabs>
        <w:ind w:left="1418" w:hanging="709"/>
      </w:pPr>
      <w:r w:rsidRPr="00184098">
        <w:t xml:space="preserve">Smluvní Strany vynaloží veškeré úsilí, které od nich lze rozumně očekávat, k dosažení dohody o revidované Ceně pro </w:t>
      </w:r>
      <w:r w:rsidR="00C564B5">
        <w:t>V</w:t>
      </w:r>
      <w:r w:rsidRPr="00184098">
        <w:t xml:space="preserve">odné a Ceně pro </w:t>
      </w:r>
      <w:r w:rsidR="00C564B5">
        <w:t>S</w:t>
      </w:r>
      <w:r w:rsidRPr="00184098">
        <w:t xml:space="preserve">točné, která dle názoru obou Smluvních Stran odpovídá cenovým předpisům. Pokud se Smluvní Strany nedohodnou do 10 (slovy: deseti) dnů po datu doručení návrhu Provozovatele podle předchozího článku, bude tento Spor rozhodnut </w:t>
      </w:r>
      <w:r w:rsidRPr="00F50083">
        <w:t xml:space="preserve">dle čl. </w:t>
      </w:r>
      <w:r w:rsidR="006E3057" w:rsidRPr="00353A27">
        <w:fldChar w:fldCharType="begin"/>
      </w:r>
      <w:r w:rsidR="006E3057" w:rsidRPr="00353A27">
        <w:instrText xml:space="preserve"> REF _Ref268768982 \w \h </w:instrText>
      </w:r>
      <w:r w:rsidR="0084584B">
        <w:instrText xml:space="preserve"> \* MERGEFORMAT </w:instrText>
      </w:r>
      <w:r w:rsidR="006E3057" w:rsidRPr="00353A27">
        <w:fldChar w:fldCharType="separate"/>
      </w:r>
      <w:r w:rsidR="00694E6B">
        <w:t>22</w:t>
      </w:r>
      <w:r w:rsidR="006E3057" w:rsidRPr="00353A27">
        <w:fldChar w:fldCharType="end"/>
      </w:r>
      <w:r w:rsidR="0084584B" w:rsidRPr="00F50083">
        <w:t xml:space="preserve"> </w:t>
      </w:r>
      <w:r w:rsidRPr="004C7870">
        <w:t>této</w:t>
      </w:r>
      <w:r w:rsidRPr="00184098">
        <w:t xml:space="preserve"> Smlouvy.</w:t>
      </w:r>
    </w:p>
    <w:p w14:paraId="4DF417D6" w14:textId="77777777" w:rsidR="00D62A5C" w:rsidRPr="00184098" w:rsidRDefault="00D62A5C" w:rsidP="009D72E0">
      <w:pPr>
        <w:pStyle w:val="Nadpis4"/>
        <w:tabs>
          <w:tab w:val="clear" w:pos="0"/>
          <w:tab w:val="num" w:pos="1418"/>
        </w:tabs>
        <w:ind w:left="1418" w:hanging="709"/>
      </w:pPr>
      <w:r w:rsidRPr="00184098">
        <w:t xml:space="preserve">Provozovatel se zavazuje sjednat s Odběrateli Cenu pro </w:t>
      </w:r>
      <w:r w:rsidR="00505223">
        <w:t>V</w:t>
      </w:r>
      <w:r w:rsidRPr="00184098">
        <w:t xml:space="preserve">odné a Cenu pro </w:t>
      </w:r>
      <w:r w:rsidR="00505223">
        <w:t>S</w:t>
      </w:r>
      <w:r w:rsidRPr="00184098">
        <w:t>točné v souladu s předchozím článkem nejpozději ve lhůtě vyplývající z právních předpisů</w:t>
      </w:r>
      <w:r w:rsidR="006D187F">
        <w:t xml:space="preserve"> a správních aktů</w:t>
      </w:r>
      <w:r w:rsidRPr="00184098">
        <w:t>.</w:t>
      </w:r>
    </w:p>
    <w:p w14:paraId="28434D7A" w14:textId="77777777" w:rsidR="004272AB" w:rsidRDefault="004272AB" w:rsidP="009D72E0">
      <w:pPr>
        <w:pStyle w:val="Nadpis2"/>
        <w:widowControl w:val="0"/>
      </w:pPr>
      <w:bookmarkStart w:id="165" w:name="_Toc430846246"/>
      <w:r>
        <w:t xml:space="preserve">Právo </w:t>
      </w:r>
      <w:r w:rsidR="00505223">
        <w:t xml:space="preserve">a rizika inkasa </w:t>
      </w:r>
      <w:r>
        <w:t>vodného a stočného</w:t>
      </w:r>
      <w:bookmarkEnd w:id="165"/>
      <w:r>
        <w:t xml:space="preserve"> </w:t>
      </w:r>
    </w:p>
    <w:p w14:paraId="390007E7" w14:textId="77777777" w:rsidR="00D62A5C" w:rsidRPr="00184098" w:rsidRDefault="00D62A5C" w:rsidP="009D72E0">
      <w:pPr>
        <w:pStyle w:val="Nadpis3"/>
        <w:keepNext/>
        <w:widowControl w:val="0"/>
      </w:pPr>
      <w:r w:rsidRPr="00184098">
        <w:t xml:space="preserve">Provozovatel má po Dobu Provozování právo vybírat od Odběratelů vodné a stočné v souladu se </w:t>
      </w:r>
      <w:proofErr w:type="spellStart"/>
      <w:r w:rsidRPr="00184098">
        <w:t>ZoVaK</w:t>
      </w:r>
      <w:proofErr w:type="spellEnd"/>
      <w:r w:rsidRPr="00184098">
        <w:t xml:space="preserve"> a za podmínek sjednaných touto Smlouvou. Vlastník nenese žádná rizika spojená s tím, že Odběratel vodné a stočné Provozovateli neuhradí. Provozovatel je oprávněn vymáhat vodné a</w:t>
      </w:r>
      <w:r w:rsidR="004F09C7">
        <w:t> </w:t>
      </w:r>
      <w:r w:rsidRPr="00184098">
        <w:t xml:space="preserve">stočné po Odběratelích. </w:t>
      </w:r>
    </w:p>
    <w:p w14:paraId="513C06CD" w14:textId="77777777" w:rsidR="004272AB" w:rsidRDefault="004272AB" w:rsidP="009D72E0">
      <w:pPr>
        <w:pStyle w:val="Nadpis2"/>
        <w:widowControl w:val="0"/>
      </w:pPr>
      <w:bookmarkStart w:id="166" w:name="_Toc430846247"/>
      <w:r>
        <w:t xml:space="preserve">Zveřejnění kalkulace a </w:t>
      </w:r>
      <w:r w:rsidR="00F07B5D">
        <w:t>porovnání</w:t>
      </w:r>
      <w:r>
        <w:t xml:space="preserve"> </w:t>
      </w:r>
      <w:r w:rsidR="00505223">
        <w:t>Ce</w:t>
      </w:r>
      <w:r>
        <w:t>n</w:t>
      </w:r>
      <w:r w:rsidR="00505223">
        <w:t>y pro Vodné a Ceny pro Stočné</w:t>
      </w:r>
      <w:bookmarkEnd w:id="166"/>
    </w:p>
    <w:p w14:paraId="06DDD72B" w14:textId="77777777" w:rsidR="001B4F1C" w:rsidRDefault="00D62A5C" w:rsidP="009D72E0">
      <w:pPr>
        <w:pStyle w:val="Nadpis3"/>
        <w:keepNext/>
        <w:widowControl w:val="0"/>
      </w:pPr>
      <w:r w:rsidRPr="00184098">
        <w:t xml:space="preserve">Vlastník tímto pověřuje Provozovatele zveřejnit </w:t>
      </w:r>
      <w:r w:rsidR="0053357F">
        <w:t xml:space="preserve">na internetových stránkách Provozovatele </w:t>
      </w:r>
      <w:r w:rsidRPr="00184098">
        <w:t xml:space="preserve">v souladu se </w:t>
      </w:r>
      <w:proofErr w:type="spellStart"/>
      <w:r w:rsidRPr="00184098">
        <w:t>ZoVaK</w:t>
      </w:r>
      <w:proofErr w:type="spellEnd"/>
      <w:r w:rsidRPr="00184098">
        <w:t xml:space="preserve"> a prováděcími předpisy úplné informace o </w:t>
      </w:r>
      <w:r w:rsidR="00F07B5D">
        <w:t>porovnání</w:t>
      </w:r>
      <w:r w:rsidRPr="00184098">
        <w:t xml:space="preserve"> všech položek výpočtu ceny podle právních přepisů (zejm. zákona č. 526/1990 Sb., o cenách, v účinném znění) pro vodné a stočné v předchozím kalendářním roce</w:t>
      </w:r>
      <w:r w:rsidR="005A5178">
        <w:t>.</w:t>
      </w:r>
      <w:r w:rsidR="0053357F">
        <w:t xml:space="preserve">, toto </w:t>
      </w:r>
      <w:r w:rsidR="00F07B5D">
        <w:t>porovnání</w:t>
      </w:r>
      <w:r w:rsidR="0053357F">
        <w:t xml:space="preserve"> zaslat Ministerstvu zemědělství ČR, </w:t>
      </w:r>
      <w:r w:rsidRPr="00184098">
        <w:t xml:space="preserve">a to každoročně nejpozději do 30. </w:t>
      </w:r>
      <w:r w:rsidR="005A5178">
        <w:t>dubna</w:t>
      </w:r>
      <w:r w:rsidRPr="00184098">
        <w:t xml:space="preserve"> příslušného kalendářního roku. </w:t>
      </w:r>
    </w:p>
    <w:p w14:paraId="0794474B" w14:textId="77777777" w:rsidR="009A70BC" w:rsidRDefault="009A70BC" w:rsidP="009D72E0">
      <w:pPr>
        <w:pStyle w:val="Nadpis3"/>
        <w:keepNext/>
        <w:widowControl w:val="0"/>
      </w:pPr>
      <w:r>
        <w:t xml:space="preserve">Provozovatel se dále </w:t>
      </w:r>
      <w:r w:rsidRPr="00184098">
        <w:t>zavazuje, že</w:t>
      </w:r>
      <w:r>
        <w:t xml:space="preserve"> </w:t>
      </w:r>
      <w:r w:rsidRPr="00184098">
        <w:t>zveřejní na svých internetových stránkách kalkulaci Cen</w:t>
      </w:r>
      <w:r>
        <w:t>y</w:t>
      </w:r>
      <w:r w:rsidRPr="00184098">
        <w:t xml:space="preserve"> pro </w:t>
      </w:r>
      <w:r>
        <w:t>V</w:t>
      </w:r>
      <w:r w:rsidRPr="00184098">
        <w:t>odné a Cen</w:t>
      </w:r>
      <w:r>
        <w:t>y</w:t>
      </w:r>
      <w:r w:rsidRPr="00184098">
        <w:t xml:space="preserve"> pro </w:t>
      </w:r>
      <w:r>
        <w:t>S</w:t>
      </w:r>
      <w:r w:rsidRPr="00184098">
        <w:t xml:space="preserve">točné ve formátu zakotveném v prováděcích předpisech k </w:t>
      </w:r>
      <w:proofErr w:type="spellStart"/>
      <w:r w:rsidRPr="00184098">
        <w:t>ZoVaK</w:t>
      </w:r>
      <w:proofErr w:type="spellEnd"/>
      <w:r w:rsidRPr="00184098">
        <w:t xml:space="preserve">, a to </w:t>
      </w:r>
      <w:r w:rsidR="0053357F">
        <w:t>nejpozději d</w:t>
      </w:r>
      <w:r w:rsidRPr="00184098">
        <w:t xml:space="preserve">o 10 dnů po </w:t>
      </w:r>
      <w:r w:rsidR="0053357F">
        <w:t>jejím</w:t>
      </w:r>
      <w:r w:rsidRPr="00184098">
        <w:t xml:space="preserve"> vyhlášení</w:t>
      </w:r>
      <w:r w:rsidR="009D50F4">
        <w:t>.</w:t>
      </w:r>
    </w:p>
    <w:p w14:paraId="5E7FC456" w14:textId="77777777" w:rsidR="0053357F" w:rsidRPr="0053357F" w:rsidRDefault="0053357F" w:rsidP="009D72E0">
      <w:pPr>
        <w:pStyle w:val="Nadpis3"/>
        <w:keepNext/>
        <w:widowControl w:val="0"/>
      </w:pPr>
      <w:r w:rsidRPr="00184098">
        <w:t xml:space="preserve">Takto zveřejněné kalkulace a </w:t>
      </w:r>
      <w:r w:rsidR="00F07B5D">
        <w:t>porovnání</w:t>
      </w:r>
      <w:r w:rsidRPr="00184098">
        <w:t xml:space="preserve"> Provozovatel ponechá na svých internetových stránkách ve snadno přístupné formě </w:t>
      </w:r>
      <w:r w:rsidR="00F90B30">
        <w:t>nejméně jeden rok</w:t>
      </w:r>
      <w:r w:rsidRPr="00184098">
        <w:t xml:space="preserve"> po </w:t>
      </w:r>
      <w:r>
        <w:t>Dni Skončení</w:t>
      </w:r>
      <w:r w:rsidRPr="00184098">
        <w:t>.</w:t>
      </w:r>
    </w:p>
    <w:p w14:paraId="669C0B01" w14:textId="77777777" w:rsidR="00366E47" w:rsidRPr="00E87CE4" w:rsidRDefault="00366E47" w:rsidP="009D72E0">
      <w:pPr>
        <w:pStyle w:val="Nadpis2"/>
        <w:widowControl w:val="0"/>
        <w:tabs>
          <w:tab w:val="clear" w:pos="644"/>
          <w:tab w:val="num" w:pos="709"/>
        </w:tabs>
      </w:pPr>
      <w:bookmarkStart w:id="167" w:name="_Toc276593163"/>
      <w:bookmarkStart w:id="168" w:name="_Toc430846248"/>
      <w:r w:rsidRPr="00E87CE4">
        <w:t>Náklady Provozovatele na smluvní služby pro Vlastníka</w:t>
      </w:r>
      <w:bookmarkEnd w:id="167"/>
      <w:bookmarkEnd w:id="168"/>
    </w:p>
    <w:p w14:paraId="0B5F178F" w14:textId="77777777" w:rsidR="00E87CE4" w:rsidRPr="00E6303D" w:rsidRDefault="00E87CE4">
      <w:pPr>
        <w:keepNext/>
        <w:numPr>
          <w:ilvl w:val="0"/>
          <w:numId w:val="80"/>
        </w:numPr>
        <w:ind w:left="1276" w:hanging="567"/>
        <w:jc w:val="both"/>
        <w:rPr>
          <w:rFonts w:cs="Arial"/>
        </w:rPr>
      </w:pPr>
      <w:r w:rsidRPr="00AB59A8">
        <w:rPr>
          <w:rFonts w:cs="Arial"/>
        </w:rPr>
        <w:t>Náklady, které dle odborného uvážení Provozovatele nejsou zahrnovány do Ceny pro vodné a Ceny pro Stočné, a současně se jedná o náklady spojené s poskytováním smluvních služeb ze strany Provozovatele pro Vlastníka, jsou náklady spojené s poskytování smluvních služeb ve výši určené následujícím způsobem:</w:t>
      </w:r>
      <w:r w:rsidRPr="00E6303D">
        <w:rPr>
          <w:rFonts w:cs="Arial"/>
        </w:rPr>
        <w:t xml:space="preserve"> </w:t>
      </w:r>
    </w:p>
    <w:p w14:paraId="5A177588" w14:textId="62F472C2" w:rsidR="00E87CE4" w:rsidRPr="00AB59A8" w:rsidRDefault="00E87CE4">
      <w:pPr>
        <w:keepNext/>
        <w:numPr>
          <w:ilvl w:val="0"/>
          <w:numId w:val="81"/>
        </w:numPr>
        <w:ind w:left="1701" w:hanging="425"/>
        <w:jc w:val="both"/>
        <w:rPr>
          <w:rFonts w:cs="Arial"/>
        </w:rPr>
      </w:pPr>
      <w:r w:rsidRPr="00E6303D">
        <w:rPr>
          <w:rFonts w:cs="Arial"/>
        </w:rPr>
        <w:t xml:space="preserve">ve </w:t>
      </w:r>
      <w:r w:rsidRPr="00C923EB">
        <w:rPr>
          <w:rFonts w:cs="Arial"/>
        </w:rPr>
        <w:t xml:space="preserve">výši </w:t>
      </w:r>
      <w:r w:rsidR="003E6020" w:rsidRPr="00C923EB">
        <w:rPr>
          <w:rFonts w:cs="Arial"/>
        </w:rPr>
        <w:t>23 000</w:t>
      </w:r>
      <w:r w:rsidRPr="00C923EB">
        <w:rPr>
          <w:rFonts w:cs="Arial"/>
        </w:rPr>
        <w:t xml:space="preserve"> Kč</w:t>
      </w:r>
      <w:r w:rsidRPr="00AB59A8">
        <w:rPr>
          <w:rFonts w:cs="Arial"/>
        </w:rPr>
        <w:t xml:space="preserve"> bez DPH za rok za službu spočívající v tom, že Provozovatel bude vést pro Vlastníka Majetkovou Evidenci a Provozní Evidenci, a na požádání je kdykoliv poskytne Vlastníkovi</w:t>
      </w:r>
      <w:r w:rsidR="00AB59A8" w:rsidRPr="001916B5">
        <w:rPr>
          <w:rFonts w:cs="Arial"/>
        </w:rPr>
        <w:t>;</w:t>
      </w:r>
    </w:p>
    <w:p w14:paraId="5104BF2B" w14:textId="6E9AC33F" w:rsidR="00E87CE4" w:rsidRPr="00DD6102" w:rsidRDefault="00E87CE4">
      <w:pPr>
        <w:keepNext/>
        <w:numPr>
          <w:ilvl w:val="0"/>
          <w:numId w:val="81"/>
        </w:numPr>
        <w:ind w:left="1701" w:hanging="425"/>
        <w:jc w:val="both"/>
        <w:rPr>
          <w:rFonts w:cs="Arial"/>
        </w:rPr>
      </w:pPr>
      <w:r w:rsidRPr="00E6303D">
        <w:rPr>
          <w:rFonts w:cs="Arial"/>
        </w:rPr>
        <w:t xml:space="preserve">ve </w:t>
      </w:r>
      <w:r w:rsidRPr="00C923EB">
        <w:rPr>
          <w:rFonts w:cs="Arial"/>
        </w:rPr>
        <w:t xml:space="preserve">výši </w:t>
      </w:r>
      <w:r w:rsidR="003E6020" w:rsidRPr="00C923EB">
        <w:rPr>
          <w:rFonts w:cs="Arial"/>
        </w:rPr>
        <w:t>23 000</w:t>
      </w:r>
      <w:r w:rsidRPr="00C923EB">
        <w:rPr>
          <w:rFonts w:cs="Arial"/>
        </w:rPr>
        <w:t xml:space="preserve"> Kč</w:t>
      </w:r>
      <w:r w:rsidRPr="00AB59A8">
        <w:rPr>
          <w:rFonts w:cs="Arial"/>
        </w:rPr>
        <w:t xml:space="preserve"> bez DPH za rok za službu spočívající v tom, že Provozovatel bude poskytovat Vlastníkovi </w:t>
      </w:r>
      <w:r w:rsidRPr="00DD6102">
        <w:rPr>
          <w:rFonts w:cs="Arial"/>
        </w:rPr>
        <w:t xml:space="preserve">tzv. vybrané údaje z Majetkové Evidence a Provozní Evidence a zároveň za Vlastníka plnit zákonnou povinnost dle ustanovení § 5 odst. 3 </w:t>
      </w:r>
      <w:proofErr w:type="spellStart"/>
      <w:r w:rsidRPr="00DD6102">
        <w:rPr>
          <w:rFonts w:cs="Arial"/>
        </w:rPr>
        <w:t>ZoVaK</w:t>
      </w:r>
      <w:proofErr w:type="spellEnd"/>
      <w:r w:rsidRPr="00DD6102">
        <w:rPr>
          <w:rFonts w:cs="Arial"/>
        </w:rPr>
        <w:t>;</w:t>
      </w:r>
    </w:p>
    <w:p w14:paraId="3ED02699" w14:textId="5D4990E8" w:rsidR="00E87CE4" w:rsidRPr="009D72E0" w:rsidRDefault="00E87CE4" w:rsidP="009D72E0">
      <w:pPr>
        <w:keepNext/>
        <w:ind w:left="1276"/>
        <w:jc w:val="both"/>
        <w:rPr>
          <w:rFonts w:cs="Arial"/>
        </w:rPr>
      </w:pPr>
      <w:r w:rsidRPr="00BF18BF">
        <w:rPr>
          <w:rFonts w:cs="Arial"/>
        </w:rPr>
        <w:t xml:space="preserve">Tyto částky budou každý rok navýšeny z důvodu obecné inflace obdobně jako Cena </w:t>
      </w:r>
      <w:r w:rsidR="00686F0E">
        <w:rPr>
          <w:rFonts w:cs="Arial"/>
        </w:rPr>
        <w:t>pro</w:t>
      </w:r>
      <w:r w:rsidR="00686F0E" w:rsidRPr="00BF18BF">
        <w:rPr>
          <w:rFonts w:cs="Arial"/>
        </w:rPr>
        <w:t xml:space="preserve"> </w:t>
      </w:r>
      <w:r w:rsidRPr="00BF18BF">
        <w:rPr>
          <w:rFonts w:cs="Arial"/>
        </w:rPr>
        <w:t xml:space="preserve">vodné a Cena </w:t>
      </w:r>
      <w:r w:rsidR="00686F0E">
        <w:rPr>
          <w:rFonts w:cs="Arial"/>
        </w:rPr>
        <w:t>pro</w:t>
      </w:r>
      <w:r w:rsidRPr="00BF18BF">
        <w:rPr>
          <w:rFonts w:cs="Arial"/>
        </w:rPr>
        <w:t xml:space="preserve"> stočné dle článku 8.1 této Smlouvy.</w:t>
      </w:r>
    </w:p>
    <w:p w14:paraId="5265908D" w14:textId="77777777" w:rsidR="00E87CE4" w:rsidRPr="009D72E0" w:rsidRDefault="00E87CE4">
      <w:pPr>
        <w:keepNext/>
        <w:numPr>
          <w:ilvl w:val="0"/>
          <w:numId w:val="80"/>
        </w:numPr>
        <w:ind w:left="1276" w:hanging="567"/>
        <w:jc w:val="both"/>
        <w:rPr>
          <w:rFonts w:cs="Arial"/>
        </w:rPr>
      </w:pPr>
      <w:r w:rsidRPr="009D72E0">
        <w:rPr>
          <w:rFonts w:cs="Arial"/>
        </w:rPr>
        <w:t xml:space="preserve">Provozovatel je povinen do 14 (slovy: čtrnácti) dní po uplynutí příslušného čtvrtletního období předložit Vlastníkovi písemné vyúčtování a odůvodnění služeb, jejichž náklady nejsou zahrnovány do </w:t>
      </w:r>
      <w:r>
        <w:rPr>
          <w:rFonts w:cs="Arial"/>
        </w:rPr>
        <w:t xml:space="preserve">Ceny pro vodné a </w:t>
      </w:r>
      <w:r w:rsidRPr="009D72E0">
        <w:rPr>
          <w:rFonts w:cs="Arial"/>
        </w:rPr>
        <w:t xml:space="preserve">Ceny pro Stočné, poskytnutých za příslušný rok. Důkazní břemeno k určení smluvních služeb, jejichž náklady nejsou zahrnovány do </w:t>
      </w:r>
      <w:r>
        <w:rPr>
          <w:rFonts w:cs="Arial"/>
        </w:rPr>
        <w:t xml:space="preserve">Ceny pro vodné a </w:t>
      </w:r>
      <w:r w:rsidRPr="009D72E0">
        <w:rPr>
          <w:rFonts w:cs="Arial"/>
        </w:rPr>
        <w:t>Ceny pro Stočné, je na straně Provozovatele.</w:t>
      </w:r>
    </w:p>
    <w:p w14:paraId="1D674A51" w14:textId="77777777" w:rsidR="00E87CE4" w:rsidRPr="009D72E0" w:rsidRDefault="00E87CE4">
      <w:pPr>
        <w:keepNext/>
        <w:numPr>
          <w:ilvl w:val="0"/>
          <w:numId w:val="80"/>
        </w:numPr>
        <w:ind w:left="1276" w:hanging="567"/>
        <w:jc w:val="both"/>
        <w:rPr>
          <w:rFonts w:cs="Arial"/>
        </w:rPr>
      </w:pPr>
      <w:r w:rsidRPr="009D72E0">
        <w:rPr>
          <w:rFonts w:cs="Arial"/>
        </w:rPr>
        <w:t>Vlastník se zavazuje platit Provozovateli za smluvní služby platbu ve výši dle vyúčtování Provozovatele a to čtvrtletně bezhotovostním převodem na bankovní účet písemně určený Provozovatelem. V případě skončení Provozování před koncem příslušného kalendářního čtvrtletí je Vlastník povinen uhradit Provozovateli pouze poměrnou část.</w:t>
      </w:r>
    </w:p>
    <w:p w14:paraId="1E9AB7C8" w14:textId="77777777" w:rsidR="00D62A5C" w:rsidRPr="00215DE3" w:rsidRDefault="008377D1" w:rsidP="009D72E0">
      <w:pPr>
        <w:pStyle w:val="Nadpis1"/>
        <w:widowControl w:val="0"/>
      </w:pPr>
      <w:bookmarkStart w:id="169" w:name="_Toc420621029"/>
      <w:bookmarkStart w:id="170" w:name="_Toc420621030"/>
      <w:bookmarkStart w:id="171" w:name="_Toc420621031"/>
      <w:bookmarkStart w:id="172" w:name="_Toc420621032"/>
      <w:bookmarkStart w:id="173" w:name="_Toc420621033"/>
      <w:bookmarkStart w:id="174" w:name="_Toc420621034"/>
      <w:bookmarkStart w:id="175" w:name="_Toc430846249"/>
      <w:bookmarkEnd w:id="169"/>
      <w:bookmarkEnd w:id="170"/>
      <w:bookmarkEnd w:id="171"/>
      <w:bookmarkEnd w:id="172"/>
      <w:bookmarkEnd w:id="173"/>
      <w:bookmarkEnd w:id="174"/>
      <w:r>
        <w:t>UJEDNÁNÍ NA OCHRANU PRÁV ODBĚRATELŮ</w:t>
      </w:r>
      <w:bookmarkEnd w:id="175"/>
      <w:r w:rsidR="00D62A5C" w:rsidRPr="00215DE3">
        <w:tab/>
      </w:r>
    </w:p>
    <w:p w14:paraId="30892988" w14:textId="77777777" w:rsidR="004272AB" w:rsidRDefault="004272AB" w:rsidP="009D72E0">
      <w:pPr>
        <w:pStyle w:val="Nadpis2"/>
        <w:widowControl w:val="0"/>
      </w:pPr>
      <w:bookmarkStart w:id="176" w:name="_Toc430846250"/>
      <w:r>
        <w:t>Povinnosti Provozovatele</w:t>
      </w:r>
      <w:r w:rsidR="00505223">
        <w:t xml:space="preserve"> ve vztahu k Odběratelům</w:t>
      </w:r>
      <w:bookmarkEnd w:id="176"/>
    </w:p>
    <w:p w14:paraId="190B10E3" w14:textId="77777777" w:rsidR="00D62A5C" w:rsidRPr="00184098" w:rsidRDefault="00D62A5C" w:rsidP="009D72E0">
      <w:pPr>
        <w:pStyle w:val="Nadpis3"/>
        <w:keepNext/>
        <w:widowControl w:val="0"/>
      </w:pPr>
      <w:r w:rsidRPr="00184098">
        <w:t>V rámci poskytování služeb Odběratelům je Provozovatel povinen:</w:t>
      </w:r>
    </w:p>
    <w:p w14:paraId="58939D12" w14:textId="77777777" w:rsidR="00D62A5C" w:rsidRPr="00120B21" w:rsidRDefault="00D62A5C" w:rsidP="009D72E0">
      <w:pPr>
        <w:keepNext/>
        <w:numPr>
          <w:ilvl w:val="0"/>
          <w:numId w:val="82"/>
        </w:numPr>
        <w:ind w:left="1276" w:hanging="567"/>
        <w:jc w:val="both"/>
      </w:pPr>
      <w:r w:rsidRPr="00120B21">
        <w:rPr>
          <w:rFonts w:cs="Arial"/>
        </w:rPr>
        <w:t xml:space="preserve">uzavřít bez zbytečného prodlení na základě žádosti potenciálního Odběratele písemnou smlouvu o dodávce pitné vody a odvádění </w:t>
      </w:r>
      <w:r w:rsidRPr="00D605DD">
        <w:rPr>
          <w:rFonts w:cs="Arial"/>
        </w:rPr>
        <w:t>odpadních vod s takovým Odběratelem (Smlouvu s Odběratelem)</w:t>
      </w:r>
      <w:r w:rsidR="00120B21">
        <w:rPr>
          <w:rFonts w:cs="Arial"/>
        </w:rPr>
        <w:t>,</w:t>
      </w:r>
      <w:r w:rsidRPr="00120B21">
        <w:rPr>
          <w:rFonts w:cs="Arial"/>
        </w:rPr>
        <w:t xml:space="preserve"> </w:t>
      </w:r>
      <w:r w:rsidRPr="009D7450">
        <w:rPr>
          <w:rFonts w:cs="Arial"/>
        </w:rPr>
        <w:t xml:space="preserve">jsou-li splněny podmínky pro uzavření takové </w:t>
      </w:r>
      <w:r w:rsidR="00505223" w:rsidRPr="00D605DD">
        <w:rPr>
          <w:rFonts w:cs="Arial"/>
        </w:rPr>
        <w:t>s</w:t>
      </w:r>
      <w:r w:rsidRPr="00D605DD">
        <w:rPr>
          <w:rFonts w:cs="Arial"/>
        </w:rPr>
        <w:t xml:space="preserve">mlouvy dle </w:t>
      </w:r>
      <w:proofErr w:type="spellStart"/>
      <w:r w:rsidR="00E513AC" w:rsidRPr="00D605DD">
        <w:rPr>
          <w:rFonts w:cs="Arial"/>
        </w:rPr>
        <w:t>ZoVaK</w:t>
      </w:r>
      <w:proofErr w:type="spellEnd"/>
      <w:r w:rsidR="00120B21">
        <w:rPr>
          <w:rFonts w:cs="Arial"/>
        </w:rPr>
        <w:t xml:space="preserve">. </w:t>
      </w:r>
      <w:r w:rsidR="00120B21" w:rsidRPr="00E127EC">
        <w:t xml:space="preserve">Vzor Smlouvy s Odběrateli </w:t>
      </w:r>
      <w:r w:rsidR="00120B21">
        <w:t xml:space="preserve">(včetně reklamačního řádu a obchodních podmínek), jakož i jakékoliv jeho změny podléhají předchozímu písemnému </w:t>
      </w:r>
      <w:r w:rsidR="00120B21" w:rsidRPr="00E127EC">
        <w:t>schválení Vlastníkem.</w:t>
      </w:r>
      <w:r w:rsidR="00120B21">
        <w:t xml:space="preserve"> Provozovatele je povinen uzavírat Smlouvy s Odběrateli pouze dle vzoru schváleného Vlastníkem. </w:t>
      </w:r>
    </w:p>
    <w:p w14:paraId="31FD95C1" w14:textId="77777777" w:rsidR="00D62A5C" w:rsidRPr="009D72E0" w:rsidRDefault="00D62A5C" w:rsidP="009D72E0">
      <w:pPr>
        <w:keepNext/>
        <w:numPr>
          <w:ilvl w:val="0"/>
          <w:numId w:val="82"/>
        </w:numPr>
        <w:ind w:left="1276" w:hanging="567"/>
        <w:jc w:val="both"/>
      </w:pPr>
      <w:r w:rsidRPr="00D605DD">
        <w:rPr>
          <w:rFonts w:cs="Arial"/>
        </w:rPr>
        <w:t>zajistit, aby Odběratelům a dalším osobám, kterým Provozovatel dodává pitnou vodu</w:t>
      </w:r>
      <w:r w:rsidR="002B74F2" w:rsidRPr="00D605DD">
        <w:rPr>
          <w:rFonts w:cs="Arial"/>
        </w:rPr>
        <w:t xml:space="preserve"> a/nebo odvádí odpadní vodu</w:t>
      </w:r>
      <w:r w:rsidRPr="00D605DD">
        <w:rPr>
          <w:rFonts w:cs="Arial"/>
        </w:rPr>
        <w:t>, byly nepřetržitě (alespoň na inte</w:t>
      </w:r>
      <w:r w:rsidRPr="00FF73AF">
        <w:rPr>
          <w:rFonts w:cs="Arial"/>
        </w:rPr>
        <w:t xml:space="preserve">rnetových stránkách Provozovatele) k dispozici aktuální informace o základních způsobech komunikace </w:t>
      </w:r>
      <w:r w:rsidRPr="00E3145C">
        <w:rPr>
          <w:rFonts w:cs="Arial"/>
        </w:rPr>
        <w:t>s Provozovatelem v jednotlivých oblastech provozovaných činností</w:t>
      </w:r>
      <w:r w:rsidR="00505223" w:rsidRPr="00E3145C">
        <w:rPr>
          <w:rFonts w:cs="Arial"/>
        </w:rPr>
        <w:t>,</w:t>
      </w:r>
      <w:r w:rsidRPr="009D72E0">
        <w:rPr>
          <w:rFonts w:cs="Arial"/>
        </w:rPr>
        <w:t xml:space="preserve"> včetně kontaktních údajů; </w:t>
      </w:r>
    </w:p>
    <w:p w14:paraId="6866DB43" w14:textId="77777777" w:rsidR="00D62A5C" w:rsidRPr="009D72E0" w:rsidRDefault="002B74F2" w:rsidP="009D72E0">
      <w:pPr>
        <w:keepNext/>
        <w:numPr>
          <w:ilvl w:val="0"/>
          <w:numId w:val="82"/>
        </w:numPr>
        <w:ind w:left="1276" w:hanging="567"/>
        <w:jc w:val="both"/>
      </w:pPr>
      <w:r w:rsidRPr="009D72E0">
        <w:rPr>
          <w:rFonts w:cs="Arial"/>
        </w:rPr>
        <w:t xml:space="preserve">zřídit nejpozději ke Dni zahájení Provozování a po celou Dobu Provozování </w:t>
      </w:r>
      <w:r w:rsidR="00D62A5C" w:rsidRPr="009D72E0">
        <w:rPr>
          <w:rFonts w:cs="Arial"/>
        </w:rPr>
        <w:t>zajistit stálou telefonickou službu pro řešení mimořádných událostí, tj. možnost telefonicky kontaktovat Provozovatele po dobu 24 hodin denně (jen však za účelem řešení mimořádných událostí</w:t>
      </w:r>
      <w:r w:rsidR="00505223" w:rsidRPr="009D72E0">
        <w:rPr>
          <w:rFonts w:cs="Arial"/>
        </w:rPr>
        <w:t>,</w:t>
      </w:r>
      <w:r w:rsidR="00D62A5C" w:rsidRPr="009D72E0">
        <w:rPr>
          <w:rFonts w:cs="Arial"/>
        </w:rPr>
        <w:t xml:space="preserve"> a to zejména Poruch a Havárií);</w:t>
      </w:r>
      <w:r w:rsidRPr="009D72E0">
        <w:rPr>
          <w:rFonts w:cs="Arial"/>
        </w:rPr>
        <w:t xml:space="preserve">  </w:t>
      </w:r>
    </w:p>
    <w:p w14:paraId="4CF6847D" w14:textId="3634CCA1" w:rsidR="00D62A5C" w:rsidRPr="00120B21" w:rsidRDefault="002B74F2" w:rsidP="009D72E0">
      <w:pPr>
        <w:keepNext/>
        <w:numPr>
          <w:ilvl w:val="0"/>
          <w:numId w:val="82"/>
        </w:numPr>
        <w:ind w:left="1276" w:hanging="567"/>
        <w:jc w:val="both"/>
      </w:pPr>
      <w:r w:rsidRPr="009D72E0">
        <w:rPr>
          <w:rFonts w:cs="Arial"/>
        </w:rPr>
        <w:t xml:space="preserve">zřídit nejpozději ke Dni zahájení Provozování a po celou Dobu Provozování </w:t>
      </w:r>
      <w:r w:rsidR="00D62A5C" w:rsidRPr="009D72E0">
        <w:rPr>
          <w:rFonts w:cs="Arial"/>
        </w:rPr>
        <w:t xml:space="preserve">zajistit Odběratelům osobní kontakt s Provozovatelem v rámci zákaznického centra </w:t>
      </w:r>
      <w:r w:rsidR="003015C6">
        <w:rPr>
          <w:rFonts w:cs="Arial"/>
        </w:rPr>
        <w:t xml:space="preserve">v minimálním rozsahu </w:t>
      </w:r>
      <w:r w:rsidR="008A6B66">
        <w:rPr>
          <w:rFonts w:cs="Arial"/>
        </w:rPr>
        <w:t>15</w:t>
      </w:r>
      <w:r w:rsidR="003015C6">
        <w:rPr>
          <w:rFonts w:cs="Arial"/>
        </w:rPr>
        <w:t xml:space="preserve"> hodin</w:t>
      </w:r>
      <w:r w:rsidR="008A6B66">
        <w:rPr>
          <w:rFonts w:cs="Arial"/>
        </w:rPr>
        <w:t xml:space="preserve"> týdně</w:t>
      </w:r>
      <w:r w:rsidR="003015C6">
        <w:rPr>
          <w:rFonts w:cs="Arial"/>
        </w:rPr>
        <w:t>.</w:t>
      </w:r>
      <w:r w:rsidR="00505223" w:rsidRPr="00120B21">
        <w:rPr>
          <w:rFonts w:cs="Arial"/>
        </w:rPr>
        <w:t>;</w:t>
      </w:r>
    </w:p>
    <w:p w14:paraId="28457F83" w14:textId="6A48ECFE" w:rsidR="00D62A5C" w:rsidRPr="009D72E0" w:rsidRDefault="00D62A5C" w:rsidP="009D72E0">
      <w:pPr>
        <w:keepNext/>
        <w:numPr>
          <w:ilvl w:val="0"/>
          <w:numId w:val="82"/>
        </w:numPr>
        <w:ind w:left="1276" w:hanging="567"/>
        <w:jc w:val="both"/>
      </w:pPr>
      <w:r w:rsidRPr="00120B21">
        <w:rPr>
          <w:rFonts w:cs="Arial"/>
        </w:rPr>
        <w:t xml:space="preserve">předložit Odběrateli na jejich žádost k nahlédnutí roční zprávu o provozování dle čl. </w:t>
      </w:r>
      <w:r w:rsidR="00571E20" w:rsidRPr="009D72E0">
        <w:rPr>
          <w:rFonts w:cs="Arial"/>
        </w:rPr>
        <w:fldChar w:fldCharType="begin"/>
      </w:r>
      <w:r w:rsidR="00571E20" w:rsidRPr="009D72E0">
        <w:rPr>
          <w:rFonts w:cs="Arial"/>
        </w:rPr>
        <w:instrText xml:space="preserve"> REF _Ref268769126 \w \h </w:instrText>
      </w:r>
      <w:r w:rsidR="0084584B" w:rsidRPr="009D72E0">
        <w:rPr>
          <w:rFonts w:cs="Arial"/>
        </w:rPr>
        <w:instrText xml:space="preserve"> \* MERGEFORMAT </w:instrText>
      </w:r>
      <w:r w:rsidR="00571E20" w:rsidRPr="009D72E0">
        <w:rPr>
          <w:rFonts w:cs="Arial"/>
        </w:rPr>
      </w:r>
      <w:r w:rsidR="00571E20" w:rsidRPr="009D72E0">
        <w:rPr>
          <w:rFonts w:cs="Arial"/>
        </w:rPr>
        <w:fldChar w:fldCharType="separate"/>
      </w:r>
      <w:r w:rsidR="00694E6B">
        <w:rPr>
          <w:rFonts w:cs="Arial"/>
        </w:rPr>
        <w:t>13.1</w:t>
      </w:r>
      <w:r w:rsidR="00571E20" w:rsidRPr="009D72E0">
        <w:rPr>
          <w:rFonts w:cs="Arial"/>
        </w:rPr>
        <w:fldChar w:fldCharType="end"/>
      </w:r>
      <w:r w:rsidR="0084584B" w:rsidRPr="009D72E0">
        <w:rPr>
          <w:rFonts w:cs="Arial"/>
        </w:rPr>
        <w:t xml:space="preserve"> </w:t>
      </w:r>
      <w:r w:rsidRPr="009D72E0">
        <w:rPr>
          <w:rFonts w:cs="Arial"/>
        </w:rPr>
        <w:t>této Smlouvy</w:t>
      </w:r>
      <w:r w:rsidR="00505223" w:rsidRPr="009D72E0">
        <w:rPr>
          <w:rFonts w:cs="Arial"/>
        </w:rPr>
        <w:t>;</w:t>
      </w:r>
    </w:p>
    <w:p w14:paraId="0D397EBD" w14:textId="77777777" w:rsidR="00D62A5C" w:rsidRPr="009D72E0" w:rsidRDefault="00D62A5C" w:rsidP="009D72E0">
      <w:pPr>
        <w:keepNext/>
        <w:numPr>
          <w:ilvl w:val="0"/>
          <w:numId w:val="82"/>
        </w:numPr>
        <w:ind w:left="1276" w:hanging="567"/>
        <w:jc w:val="both"/>
      </w:pPr>
      <w:r w:rsidRPr="009D72E0">
        <w:rPr>
          <w:rFonts w:cs="Arial"/>
        </w:rPr>
        <w:t xml:space="preserve">předložit Odběrateli na jeho žádost kalkulaci Ceny pro Vodné a </w:t>
      </w:r>
      <w:r w:rsidR="00E513AC" w:rsidRPr="009D72E0">
        <w:rPr>
          <w:rFonts w:cs="Arial"/>
        </w:rPr>
        <w:t xml:space="preserve">Ceny pro </w:t>
      </w:r>
      <w:r w:rsidRPr="009D72E0">
        <w:rPr>
          <w:rFonts w:cs="Arial"/>
        </w:rPr>
        <w:t>Stočné, a to do 30 (slovy:</w:t>
      </w:r>
      <w:r w:rsidR="00505223" w:rsidRPr="009D72E0">
        <w:rPr>
          <w:rFonts w:cs="Arial"/>
        </w:rPr>
        <w:t xml:space="preserve"> </w:t>
      </w:r>
      <w:r w:rsidRPr="009D72E0">
        <w:rPr>
          <w:rFonts w:cs="Arial"/>
        </w:rPr>
        <w:t>třiceti) dnů ode dne doručení žádosti Odběratele</w:t>
      </w:r>
      <w:r w:rsidR="00505223" w:rsidRPr="009D72E0">
        <w:rPr>
          <w:rFonts w:cs="Arial"/>
        </w:rPr>
        <w:t>.</w:t>
      </w:r>
    </w:p>
    <w:p w14:paraId="71BFCA56" w14:textId="77777777" w:rsidR="00A95899" w:rsidRPr="00A95899" w:rsidRDefault="00A95899" w:rsidP="009D72E0">
      <w:pPr>
        <w:pStyle w:val="Nadpis2"/>
        <w:widowControl w:val="0"/>
      </w:pPr>
      <w:bookmarkStart w:id="177" w:name="_Toc430846251"/>
      <w:r w:rsidRPr="00A95899">
        <w:t xml:space="preserve">Provozování </w:t>
      </w:r>
      <w:r w:rsidR="00505223">
        <w:t>na pokyn Vlastníka</w:t>
      </w:r>
      <w:bookmarkEnd w:id="177"/>
    </w:p>
    <w:p w14:paraId="65C22F7D" w14:textId="77777777" w:rsidR="00D62A5C" w:rsidRDefault="00D62A5C" w:rsidP="009D72E0">
      <w:pPr>
        <w:pStyle w:val="Nadpis3"/>
        <w:keepNext/>
        <w:widowControl w:val="0"/>
      </w:pPr>
      <w:r w:rsidRPr="00BE587D">
        <w:t>Vlastník je oprávněn požádat Provozovatele z důvodu existence veřejného zájmu na dodávce vody a</w:t>
      </w:r>
      <w:r w:rsidR="00505223" w:rsidRPr="00BE587D">
        <w:t xml:space="preserve"> odvádění odpadní vody</w:t>
      </w:r>
      <w:r w:rsidRPr="00BE587D">
        <w:t>, aby i v  případě, kdy je Provozovatel oprávněn přerušit poskytování služeb dodávky pitné vod</w:t>
      </w:r>
      <w:r w:rsidR="00DB48E5">
        <w:t>y</w:t>
      </w:r>
      <w:r w:rsidRPr="00BE587D">
        <w:t xml:space="preserve"> a odvádění odpadních vod danému Odběrateli, poskytování těchto služeb nepřerušoval, popř. je obnovil, resp. jeho nemovitost na Vodovod nebo Kanalizaci připojil. Provozovatel je tomuto požadavku Vlastníka povinen vyhovět, přičemž Vlastník tím přistupuje k závazku daného Odběratele hradit Vodné a Stočné vůči Provozovateli </w:t>
      </w:r>
      <w:r w:rsidR="00EC0EC9">
        <w:br/>
      </w:r>
      <w:r w:rsidRPr="00BE587D">
        <w:t>a stává se solidárně zavázaným ze závazků vzniklých po datu doručení takové žádosti Provozovateli.</w:t>
      </w:r>
    </w:p>
    <w:p w14:paraId="65A4BDFA" w14:textId="77777777" w:rsidR="003E2CBC" w:rsidRPr="00353A27" w:rsidRDefault="003E2CBC">
      <w:pPr>
        <w:pStyle w:val="Nadpis2"/>
        <w:widowControl w:val="0"/>
      </w:pPr>
      <w:bookmarkStart w:id="178" w:name="_Toc410419914"/>
      <w:bookmarkStart w:id="179" w:name="_Toc430846252"/>
      <w:r w:rsidRPr="00353A27">
        <w:t>Podklady pro Smlouvy s Odběrateli</w:t>
      </w:r>
      <w:bookmarkEnd w:id="178"/>
      <w:bookmarkEnd w:id="179"/>
    </w:p>
    <w:p w14:paraId="7C190B6A" w14:textId="1F580822" w:rsidR="003E2CBC" w:rsidRPr="00353A27" w:rsidRDefault="004E2806">
      <w:pPr>
        <w:pStyle w:val="Nadpis3"/>
        <w:keepNext/>
        <w:widowControl w:val="0"/>
      </w:pPr>
      <w:r>
        <w:t>P</w:t>
      </w:r>
      <w:r w:rsidR="00120B21">
        <w:t xml:space="preserve">rovozovatel </w:t>
      </w:r>
      <w:r>
        <w:t xml:space="preserve">se </w:t>
      </w:r>
      <w:r w:rsidR="00120B21">
        <w:t>zavazuje uzavřít nové Smlouvy s Odběrateli dle Vlastníkem schváleného vzoru</w:t>
      </w:r>
      <w:r w:rsidR="003E2CBC" w:rsidRPr="00353A27">
        <w:t xml:space="preserve"> </w:t>
      </w:r>
      <w:r w:rsidR="00120B21">
        <w:t xml:space="preserve">ke Dni Zahájení Provozování. </w:t>
      </w:r>
    </w:p>
    <w:p w14:paraId="67D7DB6A" w14:textId="77777777" w:rsidR="003E2CBC" w:rsidRPr="00FE5C73" w:rsidRDefault="003E2CBC">
      <w:pPr>
        <w:pStyle w:val="Nadpis3"/>
        <w:keepNext/>
        <w:widowControl w:val="0"/>
      </w:pPr>
      <w:r w:rsidRPr="00353A27">
        <w:t xml:space="preserve">Vlastník se zavazuje zajistit a předat Provozovateli </w:t>
      </w:r>
      <w:r w:rsidRPr="003015C6">
        <w:t xml:space="preserve">nejpozději </w:t>
      </w:r>
      <w:r w:rsidRPr="00F51728">
        <w:t>2 (slovy: dva) měsíce</w:t>
      </w:r>
      <w:r w:rsidRPr="003015C6">
        <w:t xml:space="preserve"> před Dnem </w:t>
      </w:r>
      <w:r w:rsidR="0064356C" w:rsidRPr="008A3ED7">
        <w:t>Z</w:t>
      </w:r>
      <w:r w:rsidRPr="008A3ED7">
        <w:t xml:space="preserve">ahájení </w:t>
      </w:r>
      <w:r w:rsidR="0064356C" w:rsidRPr="0061726B">
        <w:t>P</w:t>
      </w:r>
      <w:r w:rsidRPr="0061726B">
        <w:t>rovozování aktuální databázi Odběratelů včetně údajů potřebných pro uzavírání Smluv s Odb</w:t>
      </w:r>
      <w:r w:rsidRPr="00FE5C73">
        <w:t>ěrateli, zejména identifikaci Odběratele, odběrného místa, dosavadní platební podmínky.</w:t>
      </w:r>
    </w:p>
    <w:p w14:paraId="5F095FBA" w14:textId="77777777" w:rsidR="003E2CBC" w:rsidRPr="00FE5C73" w:rsidRDefault="003E2CBC">
      <w:pPr>
        <w:pStyle w:val="Nadpis3"/>
        <w:keepNext/>
        <w:widowControl w:val="0"/>
      </w:pPr>
      <w:r w:rsidRPr="00FE5C73">
        <w:t xml:space="preserve">Vlastník je povinen nejpozději do </w:t>
      </w:r>
      <w:r w:rsidRPr="00F51728">
        <w:t>30 (slovy: třiceti) dnů</w:t>
      </w:r>
      <w:r w:rsidRPr="003015C6">
        <w:t xml:space="preserve"> od Dne </w:t>
      </w:r>
      <w:r w:rsidR="0064356C" w:rsidRPr="004D3E08">
        <w:t>Z</w:t>
      </w:r>
      <w:r w:rsidRPr="004D3E08">
        <w:t xml:space="preserve">ahájení </w:t>
      </w:r>
      <w:r w:rsidR="0064356C" w:rsidRPr="004D3E08">
        <w:t>P</w:t>
      </w:r>
      <w:r w:rsidRPr="004D3E08">
        <w:t xml:space="preserve">rovozování předat Provozovateli údaje nezbytné k zahájení fakturace </w:t>
      </w:r>
      <w:r w:rsidR="00120B21" w:rsidRPr="008A3ED7">
        <w:t xml:space="preserve">vodného a </w:t>
      </w:r>
      <w:r w:rsidRPr="008A3ED7">
        <w:t>stočného ode Dn</w:t>
      </w:r>
      <w:r w:rsidRPr="0061726B">
        <w:t xml:space="preserve">e </w:t>
      </w:r>
      <w:r w:rsidR="0064356C" w:rsidRPr="0061726B">
        <w:t>Z</w:t>
      </w:r>
      <w:r w:rsidRPr="0061726B">
        <w:t xml:space="preserve">ahájení </w:t>
      </w:r>
      <w:r w:rsidR="0064356C" w:rsidRPr="00FE5C73">
        <w:t>P</w:t>
      </w:r>
      <w:r w:rsidRPr="00FE5C73">
        <w:t xml:space="preserve">rovozování. </w:t>
      </w:r>
    </w:p>
    <w:p w14:paraId="05AA43D5" w14:textId="77777777" w:rsidR="003E2CBC" w:rsidRPr="00353A27" w:rsidRDefault="003E2CBC">
      <w:pPr>
        <w:pStyle w:val="Nadpis3"/>
        <w:keepNext/>
        <w:widowControl w:val="0"/>
      </w:pPr>
      <w:r w:rsidRPr="00FE5C73">
        <w:t xml:space="preserve">Provozovatel se zavazuje nejpozději do </w:t>
      </w:r>
      <w:r w:rsidRPr="00F51728">
        <w:t>10 (slovy: deseti) dnů</w:t>
      </w:r>
      <w:r w:rsidRPr="00353A27">
        <w:t xml:space="preserve"> od Dne </w:t>
      </w:r>
      <w:r w:rsidR="0064356C">
        <w:t>Z</w:t>
      </w:r>
      <w:r w:rsidRPr="00353A27">
        <w:t xml:space="preserve">ahájení </w:t>
      </w:r>
      <w:r w:rsidR="0064356C">
        <w:t>P</w:t>
      </w:r>
      <w:r w:rsidRPr="00353A27">
        <w:t xml:space="preserve">rovozování informovat Odběratele o změně provozovatele a změně bankovního účtu pro úhradu </w:t>
      </w:r>
      <w:r w:rsidR="009D7450">
        <w:t xml:space="preserve">vodného a </w:t>
      </w:r>
      <w:r w:rsidRPr="00353A27">
        <w:t>stočného.</w:t>
      </w:r>
    </w:p>
    <w:p w14:paraId="6FF8ED03" w14:textId="77777777" w:rsidR="00A95899" w:rsidRDefault="008377D1" w:rsidP="009D72E0">
      <w:pPr>
        <w:pStyle w:val="Nadpis1"/>
        <w:widowControl w:val="0"/>
      </w:pPr>
      <w:bookmarkStart w:id="180" w:name="_Toc419906996"/>
      <w:bookmarkStart w:id="181" w:name="_Toc419907159"/>
      <w:bookmarkStart w:id="182" w:name="_Toc419965281"/>
      <w:bookmarkStart w:id="183" w:name="_Toc419965442"/>
      <w:bookmarkStart w:id="184" w:name="_Toc419968738"/>
      <w:bookmarkStart w:id="185" w:name="_Ref268770789"/>
      <w:bookmarkStart w:id="186" w:name="_Ref268771496"/>
      <w:bookmarkStart w:id="187" w:name="_Ref268771521"/>
      <w:bookmarkStart w:id="188" w:name="_Ref268771912"/>
      <w:bookmarkStart w:id="189" w:name="_Toc430846253"/>
      <w:bookmarkEnd w:id="180"/>
      <w:bookmarkEnd w:id="181"/>
      <w:bookmarkEnd w:id="182"/>
      <w:bookmarkEnd w:id="183"/>
      <w:bookmarkEnd w:id="184"/>
      <w:r>
        <w:t>VÝKONOVÉ UKAZATELE</w:t>
      </w:r>
      <w:bookmarkEnd w:id="185"/>
      <w:bookmarkEnd w:id="186"/>
      <w:bookmarkEnd w:id="187"/>
      <w:bookmarkEnd w:id="188"/>
      <w:bookmarkEnd w:id="189"/>
    </w:p>
    <w:p w14:paraId="3BA9737E" w14:textId="77777777" w:rsidR="00505223" w:rsidRDefault="00070945" w:rsidP="009D72E0">
      <w:pPr>
        <w:pStyle w:val="Nadpis2"/>
        <w:widowControl w:val="0"/>
      </w:pPr>
      <w:bookmarkStart w:id="190" w:name="_Toc430846254"/>
      <w:r>
        <w:t xml:space="preserve">Základní </w:t>
      </w:r>
      <w:r w:rsidR="00F876CD">
        <w:t>ustanovení</w:t>
      </w:r>
      <w:r w:rsidR="005E3015">
        <w:t xml:space="preserve"> - výkonové ukazatele</w:t>
      </w:r>
      <w:bookmarkEnd w:id="190"/>
      <w:r>
        <w:t xml:space="preserve"> </w:t>
      </w:r>
    </w:p>
    <w:p w14:paraId="6EC075B9" w14:textId="77777777" w:rsidR="00D62A5C" w:rsidRPr="00184098" w:rsidRDefault="00D62A5C" w:rsidP="009D72E0">
      <w:pPr>
        <w:pStyle w:val="Nadpis3"/>
        <w:keepNext/>
        <w:widowControl w:val="0"/>
      </w:pPr>
      <w:r w:rsidRPr="00184098">
        <w:t xml:space="preserve">Smluvní </w:t>
      </w:r>
      <w:r w:rsidR="00505223">
        <w:t>S</w:t>
      </w:r>
      <w:r w:rsidRPr="00184098">
        <w:t xml:space="preserve">trany se dohodly na zavedení výkonových ukazatelů, které </w:t>
      </w:r>
      <w:r w:rsidR="005E3015">
        <w:t xml:space="preserve">je Provozovatel povinen dodržovat, a to v rozsahu, jak </w:t>
      </w:r>
      <w:r w:rsidRPr="00184098">
        <w:t xml:space="preserve">jsou podrobně specifikované v Příloze č. </w:t>
      </w:r>
      <w:r w:rsidR="009D7450" w:rsidRPr="009D72E0">
        <w:t>3</w:t>
      </w:r>
      <w:r w:rsidRPr="00184098">
        <w:t xml:space="preserve"> </w:t>
      </w:r>
      <w:r w:rsidR="00505223">
        <w:t xml:space="preserve">k </w:t>
      </w:r>
      <w:r w:rsidRPr="00184098">
        <w:t>této Smlouv</w:t>
      </w:r>
      <w:r w:rsidR="00505223">
        <w:t>ě</w:t>
      </w:r>
      <w:r w:rsidR="004B6EF8">
        <w:t>.</w:t>
      </w:r>
    </w:p>
    <w:p w14:paraId="687128F3" w14:textId="77777777" w:rsidR="00A95899" w:rsidRDefault="00A95899" w:rsidP="009D72E0">
      <w:pPr>
        <w:pStyle w:val="Nadpis2"/>
        <w:widowControl w:val="0"/>
      </w:pPr>
      <w:bookmarkStart w:id="191" w:name="_Toc430846255"/>
      <w:r>
        <w:t>Úprava systému smluvních výkonových ukazatelů</w:t>
      </w:r>
      <w:bookmarkEnd w:id="191"/>
    </w:p>
    <w:p w14:paraId="583CDDF3" w14:textId="77777777" w:rsidR="00A95899" w:rsidRPr="00184098" w:rsidRDefault="00A95899" w:rsidP="009D72E0">
      <w:pPr>
        <w:pStyle w:val="Nadpis3"/>
        <w:keepNext/>
        <w:widowControl w:val="0"/>
      </w:pPr>
      <w:r w:rsidRPr="00BF18BF">
        <w:t xml:space="preserve">Úpravy systému smluvních výkonových ukazatelů </w:t>
      </w:r>
      <w:r w:rsidRPr="001916B5">
        <w:t xml:space="preserve">a souvisejících smluvních pokut </w:t>
      </w:r>
      <w:r w:rsidRPr="00BF18BF">
        <w:t>jsou přípustné</w:t>
      </w:r>
      <w:r w:rsidRPr="00184098">
        <w:t xml:space="preserve"> pouze na základě dohody obou Smluvních Stran a současně pouze v souladu s právními předpisy (zejména pravidly veřejného zadávání) a aktuálními dokumenty specifikujícími výkonové ukazatele a systém souvisejících smluvních pokut v rámci O</w:t>
      </w:r>
      <w:r w:rsidR="00076E3C">
        <w:t>PŽP</w:t>
      </w:r>
      <w:r w:rsidRPr="00184098">
        <w:t>.</w:t>
      </w:r>
    </w:p>
    <w:p w14:paraId="321B8DCB" w14:textId="77777777" w:rsidR="00A95899" w:rsidRDefault="005E3015" w:rsidP="009D72E0">
      <w:pPr>
        <w:pStyle w:val="Nadpis2"/>
        <w:widowControl w:val="0"/>
      </w:pPr>
      <w:bookmarkStart w:id="192" w:name="_Toc430846256"/>
      <w:r>
        <w:t>Zvláštní povinnosti</w:t>
      </w:r>
      <w:r w:rsidR="00A95899">
        <w:t xml:space="preserve"> Provozovatele</w:t>
      </w:r>
      <w:r>
        <w:t xml:space="preserve"> – výkonové ukazatele</w:t>
      </w:r>
      <w:bookmarkEnd w:id="192"/>
    </w:p>
    <w:p w14:paraId="661B6868" w14:textId="77777777" w:rsidR="00D62A5C" w:rsidRPr="009D72E0" w:rsidRDefault="00D62A5C" w:rsidP="009D72E0">
      <w:pPr>
        <w:keepNext/>
        <w:numPr>
          <w:ilvl w:val="0"/>
          <w:numId w:val="83"/>
        </w:numPr>
        <w:ind w:hanging="502"/>
        <w:jc w:val="both"/>
      </w:pPr>
      <w:r w:rsidRPr="009D7450">
        <w:rPr>
          <w:rFonts w:cs="Arial"/>
        </w:rPr>
        <w:t>Provozovatel se zavazuje dodržovat tzv. referenční hodnoty (RH) smluvních výkonových ukazatelů</w:t>
      </w:r>
      <w:r w:rsidR="00A95899" w:rsidRPr="009D7450">
        <w:rPr>
          <w:rFonts w:cs="Arial"/>
        </w:rPr>
        <w:t xml:space="preserve"> </w:t>
      </w:r>
      <w:r w:rsidR="00A95899" w:rsidRPr="00D605DD">
        <w:rPr>
          <w:rFonts w:cs="Arial"/>
        </w:rPr>
        <w:t xml:space="preserve">specifikovaných v Příloze č. </w:t>
      </w:r>
      <w:r w:rsidR="00571E20" w:rsidRPr="009D72E0">
        <w:rPr>
          <w:rFonts w:cs="Arial"/>
        </w:rPr>
        <w:t>3</w:t>
      </w:r>
      <w:r w:rsidR="00A95899" w:rsidRPr="009D7450">
        <w:rPr>
          <w:rFonts w:cs="Arial"/>
        </w:rPr>
        <w:t xml:space="preserve"> </w:t>
      </w:r>
      <w:r w:rsidR="005E3015" w:rsidRPr="009D7450">
        <w:rPr>
          <w:rFonts w:cs="Arial"/>
        </w:rPr>
        <w:t xml:space="preserve">k </w:t>
      </w:r>
      <w:r w:rsidR="00A95899" w:rsidRPr="00D605DD">
        <w:rPr>
          <w:rFonts w:cs="Arial"/>
        </w:rPr>
        <w:t>této Smlouv</w:t>
      </w:r>
      <w:r w:rsidR="005E3015" w:rsidRPr="00D605DD">
        <w:rPr>
          <w:rFonts w:cs="Arial"/>
        </w:rPr>
        <w:t>ě</w:t>
      </w:r>
      <w:r w:rsidRPr="00D605DD">
        <w:rPr>
          <w:rFonts w:cs="Arial"/>
        </w:rPr>
        <w:t xml:space="preserve">, tj. Provozovat Vodovody </w:t>
      </w:r>
      <w:r w:rsidR="00EC0EC9" w:rsidRPr="00FF73AF">
        <w:rPr>
          <w:rFonts w:cs="Arial"/>
        </w:rPr>
        <w:br/>
      </w:r>
      <w:r w:rsidRPr="00E3145C">
        <w:rPr>
          <w:rFonts w:cs="Arial"/>
        </w:rPr>
        <w:t xml:space="preserve">a Kanalizace tak, aby nedocházelo k překročení referenčních hodnot sjednaných smluvních výkonových </w:t>
      </w:r>
      <w:r w:rsidR="004B6EF8" w:rsidRPr="00E3145C">
        <w:rPr>
          <w:rFonts w:cs="Arial"/>
        </w:rPr>
        <w:t>ukazatelů.</w:t>
      </w:r>
    </w:p>
    <w:p w14:paraId="44813872" w14:textId="0AB8CEE1" w:rsidR="00D62A5C" w:rsidRPr="00864066" w:rsidRDefault="00D62A5C" w:rsidP="009D72E0">
      <w:pPr>
        <w:keepNext/>
        <w:numPr>
          <w:ilvl w:val="0"/>
          <w:numId w:val="83"/>
        </w:numPr>
        <w:ind w:hanging="502"/>
        <w:jc w:val="both"/>
      </w:pPr>
      <w:bookmarkStart w:id="193" w:name="_Ref267488819"/>
      <w:r w:rsidRPr="009D72E0">
        <w:rPr>
          <w:rFonts w:cs="Arial"/>
        </w:rPr>
        <w:t xml:space="preserve">Pro sledování a plnění výkonových ukazatelů dle Přílohy č. </w:t>
      </w:r>
      <w:r w:rsidR="00571E20" w:rsidRPr="009D72E0">
        <w:rPr>
          <w:rFonts w:cs="Arial"/>
        </w:rPr>
        <w:t>3</w:t>
      </w:r>
      <w:r w:rsidRPr="009D7450">
        <w:rPr>
          <w:rFonts w:cs="Arial"/>
        </w:rPr>
        <w:t xml:space="preserve"> </w:t>
      </w:r>
      <w:r w:rsidR="005E3015" w:rsidRPr="009D7450">
        <w:rPr>
          <w:rFonts w:cs="Arial"/>
        </w:rPr>
        <w:t xml:space="preserve">k této Smlouvě </w:t>
      </w:r>
      <w:r w:rsidRPr="00D605DD">
        <w:rPr>
          <w:rFonts w:cs="Arial"/>
        </w:rPr>
        <w:t xml:space="preserve">je Provozovatel povinen zpracovat a předložit Vlastníkovi ke schválení nejpozději do </w:t>
      </w:r>
      <w:r w:rsidR="00A95899" w:rsidRPr="009D72E0">
        <w:rPr>
          <w:rFonts w:cs="Arial"/>
        </w:rPr>
        <w:t>60</w:t>
      </w:r>
      <w:r w:rsidR="00A95899" w:rsidRPr="009D7450">
        <w:rPr>
          <w:rFonts w:cs="Arial"/>
        </w:rPr>
        <w:t xml:space="preserve"> </w:t>
      </w:r>
      <w:r w:rsidRPr="009D7450">
        <w:rPr>
          <w:rFonts w:cs="Arial"/>
        </w:rPr>
        <w:t>dn</w:t>
      </w:r>
      <w:r w:rsidR="005E3015" w:rsidRPr="00D605DD">
        <w:rPr>
          <w:rFonts w:cs="Arial"/>
        </w:rPr>
        <w:t>ů</w:t>
      </w:r>
      <w:r w:rsidRPr="00D605DD">
        <w:rPr>
          <w:rFonts w:cs="Arial"/>
        </w:rPr>
        <w:t xml:space="preserve"> od </w:t>
      </w:r>
      <w:r w:rsidR="005E3015" w:rsidRPr="00D605DD">
        <w:rPr>
          <w:rFonts w:cs="Arial"/>
        </w:rPr>
        <w:t>dne účinnosti této Smlouvy</w:t>
      </w:r>
      <w:r w:rsidRPr="00FF73AF">
        <w:rPr>
          <w:rFonts w:cs="Arial"/>
        </w:rPr>
        <w:t xml:space="preserve"> způsob vedení evidencí v rozsahu dle Přílohy č. </w:t>
      </w:r>
      <w:r w:rsidR="001321EE" w:rsidRPr="009D72E0">
        <w:rPr>
          <w:rFonts w:cs="Arial"/>
        </w:rPr>
        <w:t>3</w:t>
      </w:r>
      <w:r w:rsidRPr="009D7450">
        <w:rPr>
          <w:rFonts w:cs="Arial"/>
        </w:rPr>
        <w:t xml:space="preserve">, které budou dostatečně určité pro účely sledování, vyhodnocení a následnou kontrolu plnění výkonových ukazatelů a povinností souvisejících s monitoringem dle čl. </w:t>
      </w:r>
      <w:r w:rsidR="00571E20" w:rsidRPr="009D72E0">
        <w:rPr>
          <w:rFonts w:cs="Arial"/>
        </w:rPr>
        <w:fldChar w:fldCharType="begin"/>
      </w:r>
      <w:r w:rsidR="00571E20" w:rsidRPr="009D72E0">
        <w:rPr>
          <w:rFonts w:cs="Arial"/>
        </w:rPr>
        <w:instrText xml:space="preserve"> REF _Ref268769203 \w \h </w:instrText>
      </w:r>
      <w:r w:rsidR="009D7450">
        <w:rPr>
          <w:rFonts w:cs="Arial"/>
        </w:rPr>
        <w:instrText xml:space="preserve"> \* MERGEFORMAT </w:instrText>
      </w:r>
      <w:r w:rsidR="00571E20" w:rsidRPr="009D72E0">
        <w:rPr>
          <w:rFonts w:cs="Arial"/>
        </w:rPr>
      </w:r>
      <w:r w:rsidR="00571E20" w:rsidRPr="009D72E0">
        <w:rPr>
          <w:rFonts w:cs="Arial"/>
        </w:rPr>
        <w:fldChar w:fldCharType="separate"/>
      </w:r>
      <w:r w:rsidR="00694E6B">
        <w:rPr>
          <w:rFonts w:cs="Arial"/>
        </w:rPr>
        <w:t>13</w:t>
      </w:r>
      <w:r w:rsidR="00571E20" w:rsidRPr="009D72E0">
        <w:rPr>
          <w:rFonts w:cs="Arial"/>
        </w:rPr>
        <w:fldChar w:fldCharType="end"/>
      </w:r>
      <w:r w:rsidRPr="009D7450">
        <w:rPr>
          <w:rFonts w:cs="Arial"/>
        </w:rPr>
        <w:t xml:space="preserve"> této Smlouvy. Následně je Provozovatel povinen tyto evidence vést po celou </w:t>
      </w:r>
      <w:r w:rsidR="005E3015" w:rsidRPr="00D605DD">
        <w:rPr>
          <w:rFonts w:cs="Arial"/>
        </w:rPr>
        <w:t>Dobu Provozování</w:t>
      </w:r>
      <w:r w:rsidRPr="00864066">
        <w:rPr>
          <w:rFonts w:cs="Arial"/>
        </w:rPr>
        <w:t>.</w:t>
      </w:r>
      <w:bookmarkEnd w:id="193"/>
    </w:p>
    <w:p w14:paraId="2C5F3F03" w14:textId="77777777" w:rsidR="00A95899" w:rsidRPr="00A95899" w:rsidRDefault="008377D1" w:rsidP="009D72E0">
      <w:pPr>
        <w:pStyle w:val="Nadpis1"/>
        <w:widowControl w:val="0"/>
      </w:pPr>
      <w:bookmarkStart w:id="194" w:name="_Ref268768566"/>
      <w:bookmarkStart w:id="195" w:name="_Ref268768624"/>
      <w:bookmarkStart w:id="196" w:name="_Ref268771372"/>
      <w:bookmarkStart w:id="197" w:name="_Toc430846257"/>
      <w:r>
        <w:t>PLÁN INVESTIC, PLÁN OBNOVY A JEJICH REALIZACE</w:t>
      </w:r>
      <w:bookmarkEnd w:id="194"/>
      <w:bookmarkEnd w:id="195"/>
      <w:bookmarkEnd w:id="196"/>
      <w:bookmarkEnd w:id="197"/>
    </w:p>
    <w:p w14:paraId="5D012882" w14:textId="77777777" w:rsidR="001B79C0" w:rsidRPr="001B79C0" w:rsidRDefault="005E3015" w:rsidP="009D72E0">
      <w:pPr>
        <w:pStyle w:val="Nadpis2"/>
        <w:widowControl w:val="0"/>
      </w:pPr>
      <w:bookmarkStart w:id="198" w:name="_Toc268695944"/>
      <w:bookmarkStart w:id="199" w:name="_Toc268696089"/>
      <w:bookmarkStart w:id="200" w:name="_Toc268696229"/>
      <w:bookmarkStart w:id="201" w:name="_Toc268696369"/>
      <w:bookmarkStart w:id="202" w:name="_Toc268696509"/>
      <w:bookmarkStart w:id="203" w:name="_Toc268696648"/>
      <w:bookmarkStart w:id="204" w:name="_Toc268696782"/>
      <w:bookmarkStart w:id="205" w:name="_Toc268696914"/>
      <w:bookmarkStart w:id="206" w:name="_Toc268697046"/>
      <w:bookmarkStart w:id="207" w:name="_Toc268697170"/>
      <w:bookmarkStart w:id="208" w:name="_Toc268697293"/>
      <w:bookmarkStart w:id="209" w:name="_Toc268697416"/>
      <w:bookmarkStart w:id="210" w:name="_Toc268697536"/>
      <w:bookmarkStart w:id="211" w:name="_Toc268697657"/>
      <w:bookmarkStart w:id="212" w:name="_Toc268697778"/>
      <w:bookmarkStart w:id="213" w:name="_Toc268697899"/>
      <w:bookmarkStart w:id="214" w:name="_Toc268698020"/>
      <w:bookmarkStart w:id="215" w:name="_Toc268698141"/>
      <w:bookmarkStart w:id="216" w:name="_Toc268698261"/>
      <w:bookmarkStart w:id="217" w:name="_Toc268701665"/>
      <w:bookmarkStart w:id="218" w:name="_Toc268701963"/>
      <w:bookmarkStart w:id="219" w:name="_Toc268702077"/>
      <w:bookmarkStart w:id="220" w:name="_Toc268704192"/>
      <w:bookmarkStart w:id="221" w:name="_Toc268704360"/>
      <w:bookmarkStart w:id="222" w:name="_Ref268767727"/>
      <w:bookmarkStart w:id="223" w:name="_Toc430846258"/>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t>Základní vymezení</w:t>
      </w:r>
      <w:r w:rsidR="001B79C0" w:rsidRPr="001B79C0">
        <w:t xml:space="preserve"> Plánu Investic a Plánu Obnovy</w:t>
      </w:r>
      <w:bookmarkEnd w:id="222"/>
      <w:bookmarkEnd w:id="223"/>
    </w:p>
    <w:p w14:paraId="107BFBF0" w14:textId="77777777" w:rsidR="00D62A5C" w:rsidRPr="00D605DD" w:rsidRDefault="00D62A5C" w:rsidP="009D72E0">
      <w:pPr>
        <w:keepNext/>
        <w:numPr>
          <w:ilvl w:val="0"/>
          <w:numId w:val="84"/>
        </w:numPr>
        <w:ind w:hanging="502"/>
        <w:jc w:val="both"/>
      </w:pPr>
      <w:r w:rsidRPr="00D605DD">
        <w:rPr>
          <w:rFonts w:cs="Arial"/>
        </w:rPr>
        <w:t xml:space="preserve">Plán Investic i Plán Obnovy schvaluje Vlastník, který rozhoduje o přípravě a realizaci jednotlivých akcí těchto plánů. Plán Investic i Plán Obnovy jsou realizovány na náklady Vlastníka. Plán Investic a Plán Obnovy jsou ročními plány, které mohou mít až pětiletý výhled. Plány pro každou akci obsahují technickou charakteristiku, odhad nákladů, harmonogram přípravy (včetně průzkumných a projektových prací) a harmonogram realizace. </w:t>
      </w:r>
    </w:p>
    <w:p w14:paraId="7F7CF190" w14:textId="77777777" w:rsidR="00D62A5C" w:rsidRPr="009D72E0" w:rsidRDefault="00D62A5C" w:rsidP="009D72E0">
      <w:pPr>
        <w:keepNext/>
        <w:numPr>
          <w:ilvl w:val="0"/>
          <w:numId w:val="84"/>
        </w:numPr>
        <w:ind w:hanging="502"/>
        <w:jc w:val="both"/>
      </w:pPr>
      <w:r w:rsidRPr="00FF73AF">
        <w:rPr>
          <w:rFonts w:cs="Arial"/>
        </w:rPr>
        <w:t xml:space="preserve">K rozhodování o Investicích je Provozovatel povinen poskytnout Vlastníkovi veškerou potřebnou technickou pomoc a podklady. Plán Investic obsahuje jednotlivé akce týkající se </w:t>
      </w:r>
      <w:r w:rsidR="005E3015" w:rsidRPr="00E3145C">
        <w:rPr>
          <w:rFonts w:cs="Arial"/>
        </w:rPr>
        <w:t xml:space="preserve">zejména </w:t>
      </w:r>
      <w:r w:rsidRPr="00E3145C">
        <w:rPr>
          <w:rFonts w:cs="Arial"/>
        </w:rPr>
        <w:t xml:space="preserve">Majetku, akce mají charakter Investice a/nebo Technického zhodnocení, přičemž </w:t>
      </w:r>
      <w:r w:rsidR="005E3015" w:rsidRPr="00E3145C">
        <w:rPr>
          <w:rFonts w:cs="Arial"/>
        </w:rPr>
        <w:t xml:space="preserve">tyto </w:t>
      </w:r>
      <w:r w:rsidRPr="009D72E0">
        <w:rPr>
          <w:rFonts w:cs="Arial"/>
        </w:rPr>
        <w:t xml:space="preserve">akce nejsou Obnovou. </w:t>
      </w:r>
    </w:p>
    <w:p w14:paraId="774C172C" w14:textId="77777777" w:rsidR="00D62A5C" w:rsidRPr="009D72E0" w:rsidRDefault="00D62A5C" w:rsidP="009D72E0">
      <w:pPr>
        <w:keepNext/>
        <w:numPr>
          <w:ilvl w:val="0"/>
          <w:numId w:val="84"/>
        </w:numPr>
        <w:ind w:hanging="502"/>
        <w:jc w:val="both"/>
      </w:pPr>
      <w:r w:rsidRPr="009D72E0">
        <w:rPr>
          <w:rFonts w:cs="Arial"/>
        </w:rPr>
        <w:t xml:space="preserve">Plán Obnovy obsahuje jednotlivé akce týkající se výhradně Majetku, akce mají charakter Obnovy, přičemž </w:t>
      </w:r>
      <w:r w:rsidR="005E3015" w:rsidRPr="009D72E0">
        <w:rPr>
          <w:rFonts w:cs="Arial"/>
        </w:rPr>
        <w:t xml:space="preserve">tyto </w:t>
      </w:r>
      <w:r w:rsidRPr="009D72E0">
        <w:rPr>
          <w:rFonts w:cs="Arial"/>
        </w:rPr>
        <w:t>akce nejsou součástí Plánu Investic.</w:t>
      </w:r>
    </w:p>
    <w:p w14:paraId="3D21E88C" w14:textId="77777777" w:rsidR="00A95899" w:rsidRPr="00184098" w:rsidRDefault="00A95899" w:rsidP="009D72E0">
      <w:pPr>
        <w:pStyle w:val="Nadpis2"/>
        <w:widowControl w:val="0"/>
      </w:pPr>
      <w:bookmarkStart w:id="224" w:name="_Toc268695946"/>
      <w:bookmarkStart w:id="225" w:name="_Toc268696091"/>
      <w:bookmarkStart w:id="226" w:name="_Toc268696231"/>
      <w:bookmarkStart w:id="227" w:name="_Toc268696371"/>
      <w:bookmarkStart w:id="228" w:name="_Toc268696511"/>
      <w:bookmarkStart w:id="229" w:name="_Toc268696650"/>
      <w:bookmarkStart w:id="230" w:name="_Toc268696784"/>
      <w:bookmarkStart w:id="231" w:name="_Toc268696916"/>
      <w:bookmarkStart w:id="232" w:name="_Toc268697048"/>
      <w:bookmarkStart w:id="233" w:name="_Toc268697172"/>
      <w:bookmarkStart w:id="234" w:name="_Toc268697295"/>
      <w:bookmarkStart w:id="235" w:name="_Toc268697418"/>
      <w:bookmarkStart w:id="236" w:name="_Toc268697538"/>
      <w:bookmarkStart w:id="237" w:name="_Toc268697659"/>
      <w:bookmarkStart w:id="238" w:name="_Toc268697780"/>
      <w:bookmarkStart w:id="239" w:name="_Toc268697901"/>
      <w:bookmarkStart w:id="240" w:name="_Toc268698022"/>
      <w:bookmarkStart w:id="241" w:name="_Toc268698143"/>
      <w:bookmarkStart w:id="242" w:name="_Toc268698263"/>
      <w:bookmarkStart w:id="243" w:name="_Toc268701667"/>
      <w:bookmarkStart w:id="244" w:name="_Toc268701965"/>
      <w:bookmarkStart w:id="245" w:name="_Toc268702079"/>
      <w:bookmarkStart w:id="246" w:name="_Toc268704194"/>
      <w:bookmarkStart w:id="247" w:name="_Toc268704362"/>
      <w:bookmarkStart w:id="248" w:name="_Toc430846259"/>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t>Povinnosti Provozovatele</w:t>
      </w:r>
      <w:bookmarkEnd w:id="248"/>
    </w:p>
    <w:p w14:paraId="58E31C8C" w14:textId="77777777" w:rsidR="00D62A5C" w:rsidRPr="00184098" w:rsidRDefault="00D62A5C" w:rsidP="009D72E0">
      <w:pPr>
        <w:pStyle w:val="Nadpis3"/>
        <w:keepNext/>
        <w:widowControl w:val="0"/>
      </w:pPr>
      <w:r w:rsidRPr="00184098">
        <w:t xml:space="preserve">Provozovatel je povinen: </w:t>
      </w:r>
    </w:p>
    <w:p w14:paraId="1BCB10F6" w14:textId="77777777" w:rsidR="00D62A5C" w:rsidRPr="009D72E0" w:rsidRDefault="00D62A5C" w:rsidP="009D72E0">
      <w:pPr>
        <w:keepNext/>
        <w:numPr>
          <w:ilvl w:val="0"/>
          <w:numId w:val="85"/>
        </w:numPr>
        <w:ind w:hanging="502"/>
        <w:jc w:val="both"/>
      </w:pPr>
      <w:r w:rsidRPr="00D605DD">
        <w:rPr>
          <w:rFonts w:cs="Arial"/>
        </w:rPr>
        <w:t xml:space="preserve">poskytovat Vlastníkovi veškeré jemu známé odborné a faktické informace v rozsahu Provozní </w:t>
      </w:r>
      <w:r w:rsidR="005E3015" w:rsidRPr="00D605DD">
        <w:rPr>
          <w:rFonts w:cs="Arial"/>
        </w:rPr>
        <w:t>E</w:t>
      </w:r>
      <w:r w:rsidRPr="00FF73AF">
        <w:rPr>
          <w:rFonts w:cs="Arial"/>
        </w:rPr>
        <w:t xml:space="preserve">vidence a Majetkové </w:t>
      </w:r>
      <w:r w:rsidR="005E3015" w:rsidRPr="00864066">
        <w:rPr>
          <w:rFonts w:cs="Arial"/>
        </w:rPr>
        <w:t>E</w:t>
      </w:r>
      <w:r w:rsidRPr="00864066">
        <w:rPr>
          <w:rFonts w:cs="Arial"/>
        </w:rPr>
        <w:t>vidence (včetně identifikace částí Vodovodů a Kanalizací s vysokým rizikem výskytu Poruch a Havárií</w:t>
      </w:r>
      <w:r w:rsidR="005E3015" w:rsidRPr="00E3145C">
        <w:rPr>
          <w:rFonts w:cs="Arial"/>
        </w:rPr>
        <w:t xml:space="preserve">, </w:t>
      </w:r>
      <w:r w:rsidRPr="00E3145C">
        <w:rPr>
          <w:rFonts w:cs="Arial"/>
        </w:rPr>
        <w:t xml:space="preserve">zejména ve vztahu k opotřebení infrastruktury ve smyslu prováděcích předpisů k </w:t>
      </w:r>
      <w:proofErr w:type="spellStart"/>
      <w:r w:rsidRPr="00E3145C">
        <w:rPr>
          <w:rFonts w:cs="Arial"/>
        </w:rPr>
        <w:t>ZoVaK</w:t>
      </w:r>
      <w:proofErr w:type="spellEnd"/>
      <w:r w:rsidRPr="00E3145C">
        <w:rPr>
          <w:rFonts w:cs="Arial"/>
        </w:rPr>
        <w:t>) potřebné k účelné a účinné přípravě a realizaci Plánu Investic a Plánu Obnovy</w:t>
      </w:r>
      <w:r w:rsidR="0098148A" w:rsidRPr="00E3145C">
        <w:rPr>
          <w:rFonts w:cs="Arial"/>
        </w:rPr>
        <w:t>;</w:t>
      </w:r>
    </w:p>
    <w:p w14:paraId="585668A2" w14:textId="77777777" w:rsidR="00D62A5C" w:rsidRPr="009D72E0" w:rsidRDefault="005E3015" w:rsidP="009D72E0">
      <w:pPr>
        <w:keepNext/>
        <w:numPr>
          <w:ilvl w:val="0"/>
          <w:numId w:val="85"/>
        </w:numPr>
        <w:ind w:hanging="502"/>
        <w:jc w:val="both"/>
      </w:pPr>
      <w:r w:rsidRPr="009D72E0">
        <w:rPr>
          <w:rFonts w:cs="Arial"/>
        </w:rPr>
        <w:t>spolupracovat s</w:t>
      </w:r>
      <w:r w:rsidR="001E78B0" w:rsidRPr="009D72E0">
        <w:rPr>
          <w:rFonts w:cs="Arial"/>
        </w:rPr>
        <w:t> </w:t>
      </w:r>
      <w:r w:rsidRPr="009D72E0">
        <w:rPr>
          <w:rFonts w:cs="Arial"/>
        </w:rPr>
        <w:t>Vlastník</w:t>
      </w:r>
      <w:r w:rsidR="001E78B0" w:rsidRPr="009D72E0">
        <w:rPr>
          <w:rFonts w:cs="Arial"/>
        </w:rPr>
        <w:t>em a posky</w:t>
      </w:r>
      <w:r w:rsidRPr="009D72E0">
        <w:rPr>
          <w:rFonts w:cs="Arial"/>
        </w:rPr>
        <w:t>tovat mu</w:t>
      </w:r>
      <w:r w:rsidR="00D62A5C" w:rsidRPr="009D72E0">
        <w:rPr>
          <w:rFonts w:cs="Arial"/>
        </w:rPr>
        <w:t xml:space="preserve"> </w:t>
      </w:r>
      <w:r w:rsidR="00A95899" w:rsidRPr="009D72E0">
        <w:rPr>
          <w:rFonts w:cs="Arial"/>
        </w:rPr>
        <w:t xml:space="preserve">potřebnou součinnost </w:t>
      </w:r>
      <w:r w:rsidR="00D62A5C" w:rsidRPr="009D72E0">
        <w:rPr>
          <w:rFonts w:cs="Arial"/>
        </w:rPr>
        <w:t>při přípravě a realizaci Plánu Investic a Plánu Obnovy</w:t>
      </w:r>
      <w:r w:rsidR="0098148A" w:rsidRPr="009D72E0">
        <w:rPr>
          <w:rFonts w:cs="Arial"/>
        </w:rPr>
        <w:t>;</w:t>
      </w:r>
      <w:r w:rsidR="00D62A5C" w:rsidRPr="009D72E0">
        <w:rPr>
          <w:rFonts w:cs="Arial"/>
        </w:rPr>
        <w:t xml:space="preserve"> </w:t>
      </w:r>
    </w:p>
    <w:p w14:paraId="05F902B2" w14:textId="77777777" w:rsidR="00D62A5C" w:rsidRPr="009D72E0" w:rsidRDefault="00D62A5C" w:rsidP="009D72E0">
      <w:pPr>
        <w:keepNext/>
        <w:numPr>
          <w:ilvl w:val="0"/>
          <w:numId w:val="85"/>
        </w:numPr>
        <w:ind w:hanging="502"/>
        <w:jc w:val="both"/>
      </w:pPr>
      <w:r w:rsidRPr="009D72E0">
        <w:rPr>
          <w:rFonts w:cs="Arial"/>
        </w:rPr>
        <w:t>účastnit se veškerých jednání týkajících se součinnosti pro zajištění Provozování v rámci realizace Plánu Investic či Plánu Obnovy</w:t>
      </w:r>
      <w:r w:rsidR="00925242" w:rsidRPr="009D72E0">
        <w:rPr>
          <w:rFonts w:cs="Arial"/>
        </w:rPr>
        <w:t>;</w:t>
      </w:r>
    </w:p>
    <w:p w14:paraId="3CE91319" w14:textId="77777777" w:rsidR="00925242" w:rsidRPr="00D605DD" w:rsidRDefault="00925242" w:rsidP="009D72E0">
      <w:pPr>
        <w:keepNext/>
        <w:numPr>
          <w:ilvl w:val="0"/>
          <w:numId w:val="85"/>
        </w:numPr>
        <w:ind w:hanging="502"/>
        <w:jc w:val="both"/>
      </w:pPr>
      <w:r w:rsidRPr="009D72E0">
        <w:rPr>
          <w:rFonts w:cs="Arial"/>
        </w:rPr>
        <w:t>zúčastnit se předávání díla v rámci ukončení akce dle Plánu Obnovy nebo dle Plánu Investic, včetně všech provozních zkoušek. Případná stanoviska Provozovatele je Vlastník povinen projednat nejpozději do 10 (slovy: deseti) dnů</w:t>
      </w:r>
      <w:r w:rsidRPr="00D605DD">
        <w:rPr>
          <w:rFonts w:cs="Arial"/>
        </w:rPr>
        <w:t xml:space="preserve"> od doručení výzvy Vlastníkovi.</w:t>
      </w:r>
    </w:p>
    <w:p w14:paraId="548E74E8" w14:textId="77777777" w:rsidR="00A95899" w:rsidRDefault="00A95899" w:rsidP="009D72E0">
      <w:pPr>
        <w:pStyle w:val="Nadpis2"/>
        <w:widowControl w:val="0"/>
      </w:pPr>
      <w:bookmarkStart w:id="249" w:name="_Toc430846260"/>
      <w:r>
        <w:t>Práva Provozovatele</w:t>
      </w:r>
      <w:bookmarkEnd w:id="249"/>
    </w:p>
    <w:p w14:paraId="7827C56A" w14:textId="77777777" w:rsidR="00D62A5C" w:rsidRPr="00184098" w:rsidRDefault="00D62A5C" w:rsidP="009D72E0">
      <w:pPr>
        <w:pStyle w:val="Nadpis3"/>
        <w:keepNext/>
        <w:widowControl w:val="0"/>
      </w:pPr>
      <w:r w:rsidRPr="00184098">
        <w:t xml:space="preserve">Provozovatel je oprávněn: </w:t>
      </w:r>
    </w:p>
    <w:p w14:paraId="28CD6B3F" w14:textId="77777777" w:rsidR="00D62A5C" w:rsidRPr="00A40C8B" w:rsidRDefault="00351AAB" w:rsidP="009D72E0">
      <w:pPr>
        <w:pStyle w:val="Nadpis4"/>
        <w:ind w:left="1418" w:hanging="709"/>
      </w:pPr>
      <w:r w:rsidRPr="00A40C8B">
        <w:t>P</w:t>
      </w:r>
      <w:r w:rsidR="00D62A5C" w:rsidRPr="00A40C8B">
        <w:t xml:space="preserve">ředkládat Vlastníkovi vlastní návrhy akcí pro Plán Investic a Plán Obnovy na úrovni ročního a dále nejvýše pětiletého výhledu a to </w:t>
      </w:r>
      <w:r w:rsidR="00F752F1" w:rsidRPr="00A40C8B">
        <w:t xml:space="preserve">každoročně </w:t>
      </w:r>
      <w:r w:rsidR="00D62A5C" w:rsidRPr="00A40C8B">
        <w:t>nejpozději do 31. května. Vlastník je povinen tyto návrhy Provozovatele v rámci přípravy těchto plánů s Provozovatelem projednat nejpozději do 30. září.</w:t>
      </w:r>
    </w:p>
    <w:p w14:paraId="6B980D67" w14:textId="77777777" w:rsidR="00D62A5C" w:rsidRPr="00184098" w:rsidRDefault="00351AAB" w:rsidP="009D72E0">
      <w:pPr>
        <w:pStyle w:val="Nadpis4"/>
        <w:ind w:left="1418" w:hanging="709"/>
      </w:pPr>
      <w:bookmarkStart w:id="250" w:name="_Ref268768591"/>
      <w:r>
        <w:t>N</w:t>
      </w:r>
      <w:r w:rsidR="00D62A5C" w:rsidRPr="00184098">
        <w:t xml:space="preserve">avrhnout a definovat do 31. května </w:t>
      </w:r>
      <w:r w:rsidR="00ED4A6D">
        <w:t xml:space="preserve">předcházejícího kalendářního roku </w:t>
      </w:r>
      <w:r w:rsidR="00D62A5C" w:rsidRPr="00184098">
        <w:t>specifické akce (týkající se částí Vodovodů a Kanalizací s vysokým rizikem výskytu Poruch a Havárií</w:t>
      </w:r>
      <w:r w:rsidR="00ED4A6D">
        <w:t xml:space="preserve">, </w:t>
      </w:r>
      <w:r w:rsidR="00D62A5C" w:rsidRPr="00184098">
        <w:t xml:space="preserve">zejména ve vztahu k opotřebení Majetku ve smyslu prováděcích předpisů k </w:t>
      </w:r>
      <w:proofErr w:type="spellStart"/>
      <w:r w:rsidR="00D62A5C" w:rsidRPr="00184098">
        <w:t>ZoVaK</w:t>
      </w:r>
      <w:proofErr w:type="spellEnd"/>
      <w:r w:rsidR="00D62A5C" w:rsidRPr="00184098">
        <w:t xml:space="preserve">) v rámci Plánu Obnovy </w:t>
      </w:r>
      <w:r w:rsidR="00F42364">
        <w:t>pro následující kalendářní rok</w:t>
      </w:r>
      <w:r w:rsidR="00D62A5C" w:rsidRPr="00184098">
        <w:t>.</w:t>
      </w:r>
      <w:bookmarkEnd w:id="250"/>
      <w:r w:rsidR="00D62A5C" w:rsidRPr="00184098">
        <w:t xml:space="preserve"> </w:t>
      </w:r>
    </w:p>
    <w:p w14:paraId="43470721" w14:textId="77777777" w:rsidR="00F42364" w:rsidRDefault="00F42364" w:rsidP="009D72E0">
      <w:pPr>
        <w:pStyle w:val="Nadpis2"/>
        <w:widowControl w:val="0"/>
      </w:pPr>
      <w:bookmarkStart w:id="251" w:name="_Ref268768524"/>
      <w:bookmarkStart w:id="252" w:name="_Ref268769243"/>
      <w:bookmarkStart w:id="253" w:name="_Toc430846261"/>
      <w:r>
        <w:t>Povinnosti Vlastníka</w:t>
      </w:r>
      <w:bookmarkEnd w:id="251"/>
      <w:bookmarkEnd w:id="252"/>
      <w:bookmarkEnd w:id="253"/>
    </w:p>
    <w:p w14:paraId="16E9473F" w14:textId="77777777" w:rsidR="00D62A5C" w:rsidRPr="00184098" w:rsidRDefault="00D62A5C" w:rsidP="009D72E0">
      <w:pPr>
        <w:pStyle w:val="Nadpis3"/>
        <w:keepNext/>
        <w:widowControl w:val="0"/>
      </w:pPr>
      <w:r w:rsidRPr="00184098">
        <w:t xml:space="preserve">Vlastník je povinen: </w:t>
      </w:r>
    </w:p>
    <w:p w14:paraId="0E5EEF97" w14:textId="77777777" w:rsidR="00D62A5C" w:rsidRPr="001916B5" w:rsidRDefault="00D62A5C" w:rsidP="009D72E0">
      <w:pPr>
        <w:pStyle w:val="Nadpis4"/>
        <w:ind w:left="1418" w:hanging="709"/>
      </w:pPr>
      <w:r w:rsidRPr="0061726B">
        <w:t xml:space="preserve">předat Provozovateli schválený Plán Investic a Plán Obnovy </w:t>
      </w:r>
      <w:r w:rsidR="00F42364" w:rsidRPr="0061726B">
        <w:t xml:space="preserve">na následující kalendářní rok </w:t>
      </w:r>
      <w:r w:rsidRPr="00E11C51">
        <w:t>nejpozději do 14. listopadu</w:t>
      </w:r>
      <w:r w:rsidR="00D605DD" w:rsidRPr="00E11C51">
        <w:t>.</w:t>
      </w:r>
      <w:r w:rsidR="00925242" w:rsidRPr="00E11C51">
        <w:t xml:space="preserve"> </w:t>
      </w:r>
      <w:r w:rsidR="00925242" w:rsidRPr="001916B5">
        <w:t>Pro první rok Doby Provozování Smluvní Strany nejsou povinny zpracovat Plán Investic a Plán Obnovy;</w:t>
      </w:r>
    </w:p>
    <w:p w14:paraId="6B1A3411" w14:textId="77777777" w:rsidR="00D62A5C" w:rsidRPr="00184098" w:rsidRDefault="00D62A5C" w:rsidP="009D72E0">
      <w:pPr>
        <w:pStyle w:val="Nadpis4"/>
        <w:ind w:left="1418" w:hanging="709"/>
      </w:pPr>
      <w:r w:rsidRPr="00184098">
        <w:t xml:space="preserve">průběžně informovat Provozovatele o přípravě a realizaci jednotlivých akcí dle Plánu Investic a Plánu Obnovy. Vlastník je povinen předložit Provozovateli nejpozději do 31. března </w:t>
      </w:r>
      <w:r w:rsidR="00ED4A6D">
        <w:t xml:space="preserve">následujícího kalendářního roku </w:t>
      </w:r>
      <w:r w:rsidRPr="00184098">
        <w:t>vyhodnocení plnění Plánu Investic a Plánu Obnovy za předcházející kalendářní rok</w:t>
      </w:r>
      <w:r w:rsidR="00EC0EC9">
        <w:t>;</w:t>
      </w:r>
    </w:p>
    <w:p w14:paraId="674C6390" w14:textId="77777777" w:rsidR="00D62A5C" w:rsidRDefault="00B87B69" w:rsidP="009D72E0">
      <w:pPr>
        <w:pStyle w:val="Nadpis4"/>
        <w:ind w:left="1418" w:hanging="709"/>
      </w:pPr>
      <w:r w:rsidRPr="00B87B69">
        <w:t xml:space="preserve">zajistit, že </w:t>
      </w:r>
      <w:r w:rsidR="00925242">
        <w:t xml:space="preserve">skutečná </w:t>
      </w:r>
      <w:r w:rsidR="00925242" w:rsidRPr="0091173A">
        <w:t xml:space="preserve">výše nákladů na realizaci Plánu Obnovy bude pro každý rok Doby Provozování nejméně ve výši dle </w:t>
      </w:r>
      <w:r w:rsidR="00925242">
        <w:t>Vlastníkem schválených ročních objemů finančních prostředků pro Plán Obnovy</w:t>
      </w:r>
      <w:r w:rsidRPr="00B87B69">
        <w:t xml:space="preserve">. </w:t>
      </w:r>
    </w:p>
    <w:p w14:paraId="5AE64154" w14:textId="77777777" w:rsidR="001B79C0" w:rsidRPr="008377D1" w:rsidRDefault="008377D1" w:rsidP="009D72E0">
      <w:pPr>
        <w:pStyle w:val="Nadpis1"/>
        <w:widowControl w:val="0"/>
      </w:pPr>
      <w:bookmarkStart w:id="254" w:name="_Toc268695951"/>
      <w:bookmarkStart w:id="255" w:name="_Toc268696096"/>
      <w:bookmarkStart w:id="256" w:name="_Toc268696236"/>
      <w:bookmarkStart w:id="257" w:name="_Toc268696376"/>
      <w:bookmarkStart w:id="258" w:name="_Toc268696516"/>
      <w:bookmarkStart w:id="259" w:name="_Toc268696655"/>
      <w:bookmarkStart w:id="260" w:name="_Toc268696789"/>
      <w:bookmarkStart w:id="261" w:name="_Toc268696921"/>
      <w:bookmarkStart w:id="262" w:name="_Toc268695952"/>
      <w:bookmarkStart w:id="263" w:name="_Toc268696097"/>
      <w:bookmarkStart w:id="264" w:name="_Toc268696237"/>
      <w:bookmarkStart w:id="265" w:name="_Toc268696377"/>
      <w:bookmarkStart w:id="266" w:name="_Toc268696517"/>
      <w:bookmarkStart w:id="267" w:name="_Toc268696656"/>
      <w:bookmarkStart w:id="268" w:name="_Toc268696790"/>
      <w:bookmarkStart w:id="269" w:name="_Toc268696922"/>
      <w:bookmarkStart w:id="270" w:name="_Toc268695953"/>
      <w:bookmarkStart w:id="271" w:name="_Toc268696098"/>
      <w:bookmarkStart w:id="272" w:name="_Toc268696238"/>
      <w:bookmarkStart w:id="273" w:name="_Toc268696378"/>
      <w:bookmarkStart w:id="274" w:name="_Toc268696518"/>
      <w:bookmarkStart w:id="275" w:name="_Toc268696657"/>
      <w:bookmarkStart w:id="276" w:name="_Toc268696791"/>
      <w:bookmarkStart w:id="277" w:name="_Toc268696923"/>
      <w:bookmarkStart w:id="278" w:name="_Toc268695954"/>
      <w:bookmarkStart w:id="279" w:name="_Toc268696099"/>
      <w:bookmarkStart w:id="280" w:name="_Toc268696239"/>
      <w:bookmarkStart w:id="281" w:name="_Toc268696379"/>
      <w:bookmarkStart w:id="282" w:name="_Toc268696519"/>
      <w:bookmarkStart w:id="283" w:name="_Toc268696658"/>
      <w:bookmarkStart w:id="284" w:name="_Toc268696792"/>
      <w:bookmarkStart w:id="285" w:name="_Toc268696924"/>
      <w:bookmarkStart w:id="286" w:name="_Toc268695955"/>
      <w:bookmarkStart w:id="287" w:name="_Toc268696100"/>
      <w:bookmarkStart w:id="288" w:name="_Toc268696240"/>
      <w:bookmarkStart w:id="289" w:name="_Toc268696380"/>
      <w:bookmarkStart w:id="290" w:name="_Toc268696520"/>
      <w:bookmarkStart w:id="291" w:name="_Toc268696659"/>
      <w:bookmarkStart w:id="292" w:name="_Toc268696793"/>
      <w:bookmarkStart w:id="293" w:name="_Toc268696925"/>
      <w:bookmarkStart w:id="294" w:name="_Toc268695956"/>
      <w:bookmarkStart w:id="295" w:name="_Toc268696101"/>
      <w:bookmarkStart w:id="296" w:name="_Toc268696241"/>
      <w:bookmarkStart w:id="297" w:name="_Toc268696381"/>
      <w:bookmarkStart w:id="298" w:name="_Toc268696521"/>
      <w:bookmarkStart w:id="299" w:name="_Toc268696660"/>
      <w:bookmarkStart w:id="300" w:name="_Toc268696794"/>
      <w:bookmarkStart w:id="301" w:name="_Toc268696926"/>
      <w:bookmarkStart w:id="302" w:name="_Toc268695957"/>
      <w:bookmarkStart w:id="303" w:name="_Toc268696102"/>
      <w:bookmarkStart w:id="304" w:name="_Toc268696242"/>
      <w:bookmarkStart w:id="305" w:name="_Toc268696382"/>
      <w:bookmarkStart w:id="306" w:name="_Toc268696522"/>
      <w:bookmarkStart w:id="307" w:name="_Toc268696661"/>
      <w:bookmarkStart w:id="308" w:name="_Toc268696795"/>
      <w:bookmarkStart w:id="309" w:name="_Toc268696927"/>
      <w:bookmarkStart w:id="310" w:name="_Toc423991218"/>
      <w:bookmarkStart w:id="311" w:name="_Toc423991222"/>
      <w:bookmarkStart w:id="312" w:name="_Toc423991228"/>
      <w:bookmarkStart w:id="313" w:name="_Toc423991229"/>
      <w:bookmarkStart w:id="314" w:name="_Toc423991230"/>
      <w:bookmarkStart w:id="315" w:name="_Toc268695961"/>
      <w:bookmarkStart w:id="316" w:name="_Toc268696106"/>
      <w:bookmarkStart w:id="317" w:name="_Toc268696246"/>
      <w:bookmarkStart w:id="318" w:name="_Toc268696386"/>
      <w:bookmarkStart w:id="319" w:name="_Toc268696526"/>
      <w:bookmarkStart w:id="320" w:name="_Ref268768634"/>
      <w:bookmarkStart w:id="321" w:name="_Ref268771068"/>
      <w:bookmarkStart w:id="322" w:name="_Toc430846262"/>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377D1">
        <w:t xml:space="preserve">ÚDRŽBA </w:t>
      </w:r>
      <w:r w:rsidR="00442ACA">
        <w:t>MAJETKU</w:t>
      </w:r>
      <w:r w:rsidR="00ED4A6D">
        <w:t>,</w:t>
      </w:r>
      <w:r w:rsidRPr="008377D1">
        <w:t xml:space="preserve"> ODSTRAŇOVÁNÍ PORUCH A HAVÁRIÍ</w:t>
      </w:r>
      <w:bookmarkEnd w:id="320"/>
      <w:bookmarkEnd w:id="321"/>
      <w:bookmarkEnd w:id="322"/>
    </w:p>
    <w:p w14:paraId="4E65106D" w14:textId="77777777" w:rsidR="007E0397" w:rsidRDefault="00F876CD" w:rsidP="009D72E0">
      <w:pPr>
        <w:pStyle w:val="Nadpis2"/>
        <w:widowControl w:val="0"/>
      </w:pPr>
      <w:bookmarkStart w:id="323" w:name="_Ref268767744"/>
      <w:bookmarkStart w:id="324" w:name="_Toc430846263"/>
      <w:r>
        <w:t>Základní ustanovení – Údržba Majetku</w:t>
      </w:r>
      <w:bookmarkEnd w:id="323"/>
      <w:bookmarkEnd w:id="324"/>
    </w:p>
    <w:p w14:paraId="1634086E" w14:textId="77777777" w:rsidR="00F90B30" w:rsidRDefault="007E0397" w:rsidP="009D72E0">
      <w:pPr>
        <w:pStyle w:val="Nadpis4"/>
        <w:ind w:left="1418" w:hanging="709"/>
      </w:pPr>
      <w:r w:rsidRPr="007E0397">
        <w:t xml:space="preserve">Provozovatel je oprávněn bez souhlasu Vlastníka provést zásah do Vodovodu nebo Kanalizace, pokud je takový zásah nezbytný ke splnění povinností Provozovatele vyplývajících z této </w:t>
      </w:r>
      <w:r w:rsidR="00F876CD">
        <w:t>S</w:t>
      </w:r>
      <w:r w:rsidRPr="007E0397">
        <w:t>mlouvy či z</w:t>
      </w:r>
      <w:r w:rsidR="00F876CD">
        <w:t> právního předpisu</w:t>
      </w:r>
      <w:r w:rsidRPr="007E0397">
        <w:t xml:space="preserve">, a pokud zásah nemá charakter Technického </w:t>
      </w:r>
      <w:r w:rsidR="00F876CD">
        <w:t>Z</w:t>
      </w:r>
      <w:r w:rsidRPr="007E0397">
        <w:t xml:space="preserve">hodnocení. </w:t>
      </w:r>
    </w:p>
    <w:p w14:paraId="65342DD7" w14:textId="77777777" w:rsidR="007E0397" w:rsidRPr="007E0397" w:rsidRDefault="00F90B30" w:rsidP="009D72E0">
      <w:pPr>
        <w:pStyle w:val="Nadpis4"/>
        <w:ind w:left="1418" w:hanging="709"/>
      </w:pPr>
      <w:r w:rsidRPr="00184098">
        <w:t>Plánovaná doba přerušení nebo omezení dodávky pitné vody a odvádění odpadních vod může</w:t>
      </w:r>
      <w:r>
        <w:t xml:space="preserve"> </w:t>
      </w:r>
      <w:r w:rsidRPr="00184098">
        <w:t xml:space="preserve">být delší </w:t>
      </w:r>
      <w:r>
        <w:t xml:space="preserve">než </w:t>
      </w:r>
      <w:r w:rsidRPr="00184098">
        <w:t xml:space="preserve">8 </w:t>
      </w:r>
      <w:r>
        <w:t xml:space="preserve">(slovy: osm) </w:t>
      </w:r>
      <w:r w:rsidRPr="00184098">
        <w:t>hodin pouze se souhlasem Vlastníka</w:t>
      </w:r>
      <w:r>
        <w:t>.</w:t>
      </w:r>
    </w:p>
    <w:p w14:paraId="1DCF6EB1" w14:textId="77777777" w:rsidR="007E0397" w:rsidRPr="007E0397" w:rsidRDefault="007E0397" w:rsidP="009D72E0">
      <w:pPr>
        <w:pStyle w:val="Nadpis4"/>
        <w:ind w:left="1418" w:hanging="709"/>
      </w:pPr>
      <w:r w:rsidRPr="007E0397">
        <w:t xml:space="preserve">Osazení, </w:t>
      </w:r>
      <w:r w:rsidR="00F876CD">
        <w:t>Ú</w:t>
      </w:r>
      <w:r w:rsidRPr="007E0397">
        <w:t xml:space="preserve">držba a výměna </w:t>
      </w:r>
      <w:r w:rsidR="00F876CD">
        <w:t>V</w:t>
      </w:r>
      <w:r w:rsidRPr="007E0397">
        <w:t xml:space="preserve">odoměru je Údržbou předmětu nájmu a náklady s ní spojené jsou kalkulovány do Ceny pro </w:t>
      </w:r>
      <w:r w:rsidR="00F876CD">
        <w:t>V</w:t>
      </w:r>
      <w:r w:rsidRPr="007E0397">
        <w:t xml:space="preserve">odné a Ceny pro </w:t>
      </w:r>
      <w:r w:rsidR="00F876CD">
        <w:t>S</w:t>
      </w:r>
      <w:r w:rsidRPr="007E0397">
        <w:t xml:space="preserve">točné. </w:t>
      </w:r>
    </w:p>
    <w:p w14:paraId="39D6511F" w14:textId="77777777" w:rsidR="001B79C0" w:rsidRDefault="001B79C0" w:rsidP="009D72E0">
      <w:pPr>
        <w:pStyle w:val="Nadpis2"/>
        <w:widowControl w:val="0"/>
      </w:pPr>
      <w:bookmarkStart w:id="325" w:name="_Ref268768454"/>
      <w:bookmarkStart w:id="326" w:name="_Toc430846264"/>
      <w:r>
        <w:t>Povinnosti Provozovatele</w:t>
      </w:r>
      <w:bookmarkEnd w:id="325"/>
      <w:bookmarkEnd w:id="326"/>
    </w:p>
    <w:p w14:paraId="6DF2DD6A" w14:textId="77777777" w:rsidR="00D62A5C" w:rsidRPr="00184098" w:rsidRDefault="00D62A5C" w:rsidP="009D72E0">
      <w:pPr>
        <w:pStyle w:val="Nadpis3"/>
        <w:keepNext/>
        <w:widowControl w:val="0"/>
      </w:pPr>
      <w:r w:rsidRPr="00184098">
        <w:t>Provozovatel se zavazuje</w:t>
      </w:r>
      <w:r w:rsidR="001B79C0">
        <w:t>:</w:t>
      </w:r>
    </w:p>
    <w:p w14:paraId="19250C78" w14:textId="77777777" w:rsidR="00D62A5C" w:rsidRPr="00184098" w:rsidRDefault="00351AAB" w:rsidP="009D72E0">
      <w:pPr>
        <w:pStyle w:val="Nadpis4"/>
        <w:ind w:left="1418" w:hanging="709"/>
      </w:pPr>
      <w:r>
        <w:t>U</w:t>
      </w:r>
      <w:r w:rsidR="00D62A5C" w:rsidRPr="00184098">
        <w:t>držovat Majetek ve stavu nezbytném k zajištění plynulého a bezpečného Provozování. Údržba má zejména preventivní charakter a současně slouží ke kontrole stavu Majetku za účelem předcházení vzniku Poruch a Havárií.</w:t>
      </w:r>
    </w:p>
    <w:p w14:paraId="3D5C0CB8" w14:textId="77777777" w:rsidR="00D62A5C" w:rsidRPr="00184098" w:rsidRDefault="00351AAB" w:rsidP="009D72E0">
      <w:pPr>
        <w:pStyle w:val="Nadpis4"/>
        <w:ind w:left="1418" w:hanging="709"/>
      </w:pPr>
      <w:r>
        <w:t>Z</w:t>
      </w:r>
      <w:r w:rsidR="00D62A5C" w:rsidRPr="00184098">
        <w:t xml:space="preserve">ajišťovat zcela na své náklady Údržbu Majetku a Odstranění Poruch a Havárií. Tyto náklady mohou být zcela nebo částečně zahrnovány do Ceny pro </w:t>
      </w:r>
      <w:r w:rsidR="007E0397">
        <w:t>V</w:t>
      </w:r>
      <w:r w:rsidR="00D62A5C" w:rsidRPr="00184098">
        <w:t xml:space="preserve">odné a Ceny pro </w:t>
      </w:r>
      <w:r w:rsidR="007E0397">
        <w:t>S</w:t>
      </w:r>
      <w:r w:rsidR="00D62A5C" w:rsidRPr="00184098">
        <w:t xml:space="preserve">točné. Vlastníkem schválený Plán </w:t>
      </w:r>
      <w:r w:rsidR="00F876CD">
        <w:t>Ú</w:t>
      </w:r>
      <w:r w:rsidR="00D62A5C" w:rsidRPr="00184098">
        <w:t>držby bude základním podkladem pro provádění Údržby.</w:t>
      </w:r>
    </w:p>
    <w:p w14:paraId="0F60C05E" w14:textId="77777777" w:rsidR="00D62A5C" w:rsidRPr="00184098" w:rsidRDefault="00351AAB" w:rsidP="009D72E0">
      <w:pPr>
        <w:pStyle w:val="Nadpis4"/>
        <w:ind w:left="1418" w:hanging="709"/>
      </w:pPr>
      <w:r>
        <w:t>Z</w:t>
      </w:r>
      <w:r w:rsidR="00D62A5C" w:rsidRPr="00184098">
        <w:t>ajistit v případě Havárie náhradní zásobování pitnou vodou</w:t>
      </w:r>
      <w:r w:rsidR="00F876CD">
        <w:t>,</w:t>
      </w:r>
      <w:r w:rsidR="00D62A5C" w:rsidRPr="00184098">
        <w:t xml:space="preserve"> a to nejpozději do </w:t>
      </w:r>
      <w:r w:rsidR="00F67012">
        <w:t>12</w:t>
      </w:r>
      <w:r w:rsidR="00F67012" w:rsidRPr="00184098">
        <w:t xml:space="preserve"> </w:t>
      </w:r>
      <w:r w:rsidR="00D62A5C" w:rsidRPr="00184098">
        <w:t xml:space="preserve">hodin od okamžiku oznámení vzniku Havárie nebo náhradní odvádění odpadních vod a to nejpozději do </w:t>
      </w:r>
      <w:r w:rsidR="00F67012">
        <w:t>16</w:t>
      </w:r>
      <w:r w:rsidR="00F67012" w:rsidRPr="00184098">
        <w:t xml:space="preserve"> </w:t>
      </w:r>
      <w:r w:rsidR="00D62A5C" w:rsidRPr="00184098">
        <w:t xml:space="preserve">hodin od okamžiku oznámení vzniku Havárie. Náhradní zásobování pitnou vodou je Provozovatel povinen poskytovat nejméně v rozsahu </w:t>
      </w:r>
      <w:r w:rsidR="00F67012">
        <w:t>5</w:t>
      </w:r>
      <w:r w:rsidR="00F67012" w:rsidRPr="00184098">
        <w:t xml:space="preserve"> </w:t>
      </w:r>
      <w:r w:rsidR="00F876CD">
        <w:t xml:space="preserve">(slovy: pět) </w:t>
      </w:r>
      <w:r w:rsidR="00D62A5C" w:rsidRPr="00184098">
        <w:t xml:space="preserve">litrů na osobu a den. </w:t>
      </w:r>
    </w:p>
    <w:p w14:paraId="0DC0A19B" w14:textId="38E7E64E" w:rsidR="00D62A5C" w:rsidRPr="00184098" w:rsidRDefault="00351AAB" w:rsidP="009D72E0">
      <w:pPr>
        <w:pStyle w:val="Nadpis4"/>
        <w:ind w:left="1418" w:hanging="709"/>
      </w:pPr>
      <w:bookmarkStart w:id="327" w:name="_Ref423970662"/>
      <w:r>
        <w:t>V</w:t>
      </w:r>
      <w:r w:rsidR="00D62A5C" w:rsidRPr="00184098">
        <w:t xml:space="preserve">ypracovat každoročně návrh Plánu </w:t>
      </w:r>
      <w:r w:rsidR="00F876CD">
        <w:t>Ú</w:t>
      </w:r>
      <w:r w:rsidR="00D62A5C" w:rsidRPr="00184098">
        <w:t xml:space="preserve">držby </w:t>
      </w:r>
      <w:r w:rsidR="007E0397">
        <w:t xml:space="preserve">na následující kalendářní rok </w:t>
      </w:r>
      <w:r w:rsidR="00D62A5C" w:rsidRPr="00184098">
        <w:t>a předložit jej Vlastníkovi ke schválení vždy do 30. září</w:t>
      </w:r>
      <w:r w:rsidR="00F876CD">
        <w:t xml:space="preserve"> předcházejícího kalendářního roku</w:t>
      </w:r>
      <w:r w:rsidR="00D62A5C" w:rsidRPr="00184098">
        <w:t xml:space="preserve">, nebo nejpozději do </w:t>
      </w:r>
      <w:r w:rsidR="007E0397" w:rsidRPr="009D72E0">
        <w:t>90</w:t>
      </w:r>
      <w:r w:rsidR="007E0397" w:rsidRPr="00184098">
        <w:t xml:space="preserve"> </w:t>
      </w:r>
      <w:r w:rsidR="00D62A5C" w:rsidRPr="00184098">
        <w:t>dn</w:t>
      </w:r>
      <w:r w:rsidR="00F876CD">
        <w:t>ů</w:t>
      </w:r>
      <w:r w:rsidR="00D62A5C" w:rsidRPr="00184098">
        <w:t xml:space="preserve"> ode dne účinnosti Smlouvy. Návrh Plánu </w:t>
      </w:r>
      <w:r w:rsidR="00F876CD">
        <w:t>Ú</w:t>
      </w:r>
      <w:r w:rsidR="00D62A5C" w:rsidRPr="00184098">
        <w:t>držby musí být v souladu s </w:t>
      </w:r>
      <w:r w:rsidR="00F876CD">
        <w:t>p</w:t>
      </w:r>
      <w:r w:rsidR="00D62A5C" w:rsidRPr="00184098">
        <w:t>rovozními řády, popř. návody k </w:t>
      </w:r>
      <w:r w:rsidR="00F876CD">
        <w:t>Ú</w:t>
      </w:r>
      <w:r w:rsidR="00D62A5C" w:rsidRPr="00184098">
        <w:t xml:space="preserve">držbě zařízení a se Zavedenou Odbornou </w:t>
      </w:r>
      <w:r w:rsidR="00F876CD">
        <w:t>P</w:t>
      </w:r>
      <w:r w:rsidR="00D62A5C" w:rsidRPr="00184098">
        <w:t xml:space="preserve">raxí. Návrh Plánu </w:t>
      </w:r>
      <w:r w:rsidR="00F876CD">
        <w:t>Ú</w:t>
      </w:r>
      <w:r w:rsidR="00D62A5C" w:rsidRPr="00184098">
        <w:t xml:space="preserve">držby musí obsahovat jako dílčí části, které budou dostatečně určité pro účely sledování, vyhodnocení a následnou kontrolu plnění výkonových ukazatelů dle čl. </w:t>
      </w:r>
      <w:r w:rsidR="00CF36DA" w:rsidRPr="009D72E0">
        <w:fldChar w:fldCharType="begin"/>
      </w:r>
      <w:r w:rsidR="00CF36DA" w:rsidRPr="009D72E0">
        <w:instrText xml:space="preserve"> REF _Ref268770789 \w \h </w:instrText>
      </w:r>
      <w:r w:rsidR="00D605DD">
        <w:instrText xml:space="preserve"> \* MERGEFORMAT </w:instrText>
      </w:r>
      <w:r w:rsidR="00CF36DA" w:rsidRPr="009D72E0">
        <w:fldChar w:fldCharType="separate"/>
      </w:r>
      <w:r w:rsidR="00694E6B">
        <w:t>10</w:t>
      </w:r>
      <w:r w:rsidR="00CF36DA" w:rsidRPr="009D72E0">
        <w:fldChar w:fldCharType="end"/>
      </w:r>
      <w:r w:rsidR="00D62A5C" w:rsidRPr="00184098">
        <w:t xml:space="preserve"> této Smlouvy a povinností souvisejících s monitoringem dle čl.</w:t>
      </w:r>
      <w:r w:rsidR="00D605DD">
        <w:t xml:space="preserve"> </w:t>
      </w:r>
      <w:r w:rsidR="00CF36DA" w:rsidRPr="009D72E0">
        <w:fldChar w:fldCharType="begin"/>
      </w:r>
      <w:r w:rsidR="00CF36DA" w:rsidRPr="009D72E0">
        <w:instrText xml:space="preserve"> REF _Ref268769203 \w \h </w:instrText>
      </w:r>
      <w:r w:rsidR="00D605DD">
        <w:instrText xml:space="preserve"> \* MERGEFORMAT </w:instrText>
      </w:r>
      <w:r w:rsidR="00CF36DA" w:rsidRPr="009D72E0">
        <w:fldChar w:fldCharType="separate"/>
      </w:r>
      <w:r w:rsidR="00694E6B">
        <w:t>13</w:t>
      </w:r>
      <w:r w:rsidR="00CF36DA" w:rsidRPr="009D72E0">
        <w:fldChar w:fldCharType="end"/>
      </w:r>
      <w:r w:rsidR="00D62A5C" w:rsidRPr="00184098">
        <w:t xml:space="preserve"> této Smlouvy</w:t>
      </w:r>
      <w:r w:rsidR="009251BF">
        <w:t>.</w:t>
      </w:r>
      <w:bookmarkEnd w:id="327"/>
    </w:p>
    <w:p w14:paraId="3204676A" w14:textId="337B12C8" w:rsidR="007E0397" w:rsidRPr="00184098" w:rsidRDefault="00351AAB" w:rsidP="009D72E0">
      <w:pPr>
        <w:pStyle w:val="Nadpis4"/>
        <w:ind w:left="1418" w:hanging="709"/>
      </w:pPr>
      <w:r>
        <w:t>R</w:t>
      </w:r>
      <w:r w:rsidR="007E0397" w:rsidRPr="00184098">
        <w:t>ealizovat Odstranění Poruch a Havárií přednostně a v maximální možné míře formou zásahů majících charakter Oprav. Ve výjimečných situacích ve veřejném zájmu, kdy dle výkladu účetně-daňových předpisů ze strany Provozovatele nelze Odstranění Poruch a</w:t>
      </w:r>
      <w:r w:rsidR="004F09C7">
        <w:t> </w:t>
      </w:r>
      <w:r w:rsidR="007E0397" w:rsidRPr="00184098">
        <w:t xml:space="preserve">Havárií zajistit pouze formou zásahů majících charakter Oprav, je Provozovatel oprávněn realizovat zásah při Odstranění Poruch a Havárií formou Technického </w:t>
      </w:r>
      <w:r w:rsidR="00606A9A">
        <w:t>Z</w:t>
      </w:r>
      <w:r w:rsidR="007E0397" w:rsidRPr="00184098">
        <w:t>hodnocení bez souhlasu Vlastníka</w:t>
      </w:r>
      <w:r w:rsidR="00F876CD">
        <w:t>,</w:t>
      </w:r>
      <w:r w:rsidR="007E0397" w:rsidRPr="00184098">
        <w:t xml:space="preserve"> a to za podmínek uvedených v následující</w:t>
      </w:r>
      <w:r w:rsidR="00CF36DA">
        <w:t>m</w:t>
      </w:r>
      <w:r w:rsidR="007E0397" w:rsidRPr="00184098">
        <w:t xml:space="preserve"> člán</w:t>
      </w:r>
      <w:r w:rsidR="00CF36DA">
        <w:t>ku</w:t>
      </w:r>
      <w:r w:rsidR="007E0397" w:rsidRPr="00184098">
        <w:t xml:space="preserve"> </w:t>
      </w:r>
      <w:r w:rsidR="00CF36DA" w:rsidRPr="009D72E0">
        <w:fldChar w:fldCharType="begin"/>
      </w:r>
      <w:r w:rsidR="00CF36DA" w:rsidRPr="009D72E0">
        <w:instrText xml:space="preserve"> REF _Ref268770826 \w \h </w:instrText>
      </w:r>
      <w:r w:rsidR="00D605DD">
        <w:instrText xml:space="preserve"> \* MERGEFORMAT </w:instrText>
      </w:r>
      <w:r w:rsidR="00CF36DA" w:rsidRPr="009D72E0">
        <w:fldChar w:fldCharType="separate"/>
      </w:r>
      <w:r w:rsidR="00694E6B">
        <w:t>12.3</w:t>
      </w:r>
      <w:r w:rsidR="00CF36DA" w:rsidRPr="009D72E0">
        <w:fldChar w:fldCharType="end"/>
      </w:r>
      <w:r w:rsidR="007E0397" w:rsidRPr="00184098">
        <w:t>. Za výjimečnou situaci se považují povinnosti Provozovatele př</w:t>
      </w:r>
      <w:r w:rsidR="004F09C7">
        <w:t>i Odstranění Havárií a Poruch.</w:t>
      </w:r>
    </w:p>
    <w:p w14:paraId="6E001882" w14:textId="77777777" w:rsidR="007E0397" w:rsidRDefault="00F876CD" w:rsidP="009D72E0">
      <w:pPr>
        <w:pStyle w:val="Nadpis2"/>
        <w:widowControl w:val="0"/>
      </w:pPr>
      <w:bookmarkStart w:id="328" w:name="_Ref268770826"/>
      <w:bookmarkStart w:id="329" w:name="_Toc430846265"/>
      <w:r>
        <w:t xml:space="preserve">Zvláštní ustanovení k provádění </w:t>
      </w:r>
      <w:bookmarkStart w:id="330" w:name="_Toc268695965"/>
      <w:bookmarkStart w:id="331" w:name="_Toc268696110"/>
      <w:bookmarkStart w:id="332" w:name="_Toc268696250"/>
      <w:bookmarkStart w:id="333" w:name="_Toc268696390"/>
      <w:bookmarkStart w:id="334" w:name="_Toc268696530"/>
      <w:bookmarkStart w:id="335" w:name="_Toc268696668"/>
      <w:bookmarkStart w:id="336" w:name="_Toc268696802"/>
      <w:bookmarkStart w:id="337" w:name="_Toc268696934"/>
      <w:bookmarkStart w:id="338" w:name="_Toc268697058"/>
      <w:bookmarkStart w:id="339" w:name="_Toc268697182"/>
      <w:bookmarkStart w:id="340" w:name="_Toc268697305"/>
      <w:bookmarkStart w:id="341" w:name="_Toc268697428"/>
      <w:bookmarkStart w:id="342" w:name="_Toc268697548"/>
      <w:bookmarkStart w:id="343" w:name="_Toc268697669"/>
      <w:bookmarkStart w:id="344" w:name="_Toc268697790"/>
      <w:bookmarkStart w:id="345" w:name="_Toc268697911"/>
      <w:bookmarkStart w:id="346" w:name="_Toc268698032"/>
      <w:bookmarkStart w:id="347" w:name="_Toc268698153"/>
      <w:bookmarkStart w:id="348" w:name="_Toc268698273"/>
      <w:bookmarkStart w:id="349" w:name="_Toc268701677"/>
      <w:bookmarkStart w:id="350" w:name="_Toc268701975"/>
      <w:bookmarkStart w:id="351" w:name="_Toc268702089"/>
      <w:bookmarkStart w:id="352" w:name="_Toc268704204"/>
      <w:bookmarkStart w:id="353" w:name="_Toc26870437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007E0397">
        <w:t>Technické</w:t>
      </w:r>
      <w:r>
        <w:t>ho</w:t>
      </w:r>
      <w:r w:rsidR="007E0397">
        <w:t xml:space="preserve"> </w:t>
      </w:r>
      <w:r>
        <w:t>Zhodnocení Provozovatelem</w:t>
      </w:r>
      <w:bookmarkEnd w:id="328"/>
      <w:bookmarkEnd w:id="329"/>
    </w:p>
    <w:p w14:paraId="14B92C9D" w14:textId="77777777" w:rsidR="00D62A5C" w:rsidRPr="00184098" w:rsidRDefault="00D62A5C" w:rsidP="009D72E0">
      <w:pPr>
        <w:pStyle w:val="Nadpis4"/>
        <w:ind w:left="1418" w:hanging="709"/>
      </w:pPr>
      <w:bookmarkStart w:id="354" w:name="_Ref268770870"/>
      <w:r w:rsidRPr="00184098">
        <w:t xml:space="preserve">Pokud tento zásah při Odstranění Poruch a Havárií má charakter Technického </w:t>
      </w:r>
      <w:r w:rsidR="00F876CD">
        <w:t>Z</w:t>
      </w:r>
      <w:r w:rsidRPr="00184098">
        <w:t>hodnocení, Provozovatel zásah provede a Vlastník je povinen uhradit odůvodněné náklady Provozovatele</w:t>
      </w:r>
      <w:r w:rsidR="00F876CD">
        <w:t>,</w:t>
      </w:r>
      <w:r w:rsidRPr="00184098">
        <w:t xml:space="preserve"> a to na základě daňového dokladu vystaveného ze strany Provozovatele. Současně je Vlastník povinen zvýšit jednorázově Nájemné ve výši nákladů na provedení tohoto zásahu (a to včetně DPH pokud nemá nárok na její odečet) a Provozovatel je povinen toto jednorázově zvýšené Nájemné uhradit. Provozovatel v tomto případě výdaje na Technické </w:t>
      </w:r>
      <w:r w:rsidR="00F876CD">
        <w:t>Z</w:t>
      </w:r>
      <w:r w:rsidRPr="00184098">
        <w:t>hodnocení neodepisuje.</w:t>
      </w:r>
      <w:bookmarkEnd w:id="354"/>
      <w:r w:rsidRPr="00184098">
        <w:t xml:space="preserve"> </w:t>
      </w:r>
    </w:p>
    <w:p w14:paraId="1EF14067" w14:textId="77777777" w:rsidR="00D62A5C" w:rsidRPr="00184098" w:rsidRDefault="00D62A5C" w:rsidP="009D72E0">
      <w:pPr>
        <w:pStyle w:val="Nadpis4"/>
        <w:ind w:left="1418" w:hanging="709"/>
      </w:pPr>
      <w:r w:rsidRPr="00184098">
        <w:t xml:space="preserve">Smluvní </w:t>
      </w:r>
      <w:r w:rsidR="00F876CD">
        <w:t>S</w:t>
      </w:r>
      <w:r w:rsidRPr="00184098">
        <w:t xml:space="preserve">trany jsou oprávněné provést vzájemné započtení závazků a pohledávek v souvislosti s povinností Vlastníka uhradit výdaje Provozovatele na Technické </w:t>
      </w:r>
      <w:r w:rsidR="00F876CD">
        <w:t>Z</w:t>
      </w:r>
      <w:r w:rsidRPr="00184098">
        <w:t xml:space="preserve">hodnocení při Odstranění Poruch a Havárií a povinnosti Provozovatele uhradit jednorázově zvýšené Nájemné. </w:t>
      </w:r>
    </w:p>
    <w:p w14:paraId="28408031" w14:textId="77777777" w:rsidR="00D62A5C" w:rsidRPr="00184098" w:rsidRDefault="00D62A5C" w:rsidP="009D72E0">
      <w:pPr>
        <w:pStyle w:val="Nadpis4"/>
        <w:ind w:left="1418" w:hanging="709"/>
      </w:pPr>
      <w:r w:rsidRPr="00184098">
        <w:t xml:space="preserve">Všechny závažné zásahy (zejména zásahy charakteru Technického </w:t>
      </w:r>
      <w:r w:rsidR="00F876CD">
        <w:t>Z</w:t>
      </w:r>
      <w:r w:rsidRPr="00184098">
        <w:t>hodnocení bez souhlasu Vlastníka) oznámí písemně první následující pracovní den Provozovatel Vlastníkovi</w:t>
      </w:r>
      <w:r w:rsidR="00F876CD">
        <w:t>.</w:t>
      </w:r>
    </w:p>
    <w:p w14:paraId="4D82AA4C" w14:textId="77777777" w:rsidR="00D62A5C" w:rsidRPr="00CC1096" w:rsidRDefault="008377D1" w:rsidP="009D72E0">
      <w:pPr>
        <w:pStyle w:val="Nadpis1"/>
        <w:widowControl w:val="0"/>
      </w:pPr>
      <w:bookmarkStart w:id="355" w:name="_Ref268769203"/>
      <w:bookmarkStart w:id="356" w:name="_Toc430846266"/>
      <w:r>
        <w:t>MONITORING</w:t>
      </w:r>
      <w:r w:rsidR="006D02F5">
        <w:t xml:space="preserve"> VÝKONU PROVOZOVATELE</w:t>
      </w:r>
      <w:bookmarkEnd w:id="355"/>
      <w:bookmarkEnd w:id="356"/>
    </w:p>
    <w:p w14:paraId="28CBFEED" w14:textId="77777777" w:rsidR="00CC1096" w:rsidRDefault="006D02F5" w:rsidP="009D72E0">
      <w:pPr>
        <w:pStyle w:val="Nadpis2"/>
        <w:widowControl w:val="0"/>
      </w:pPr>
      <w:bookmarkStart w:id="357" w:name="_Ref268769126"/>
      <w:bookmarkStart w:id="358" w:name="_Toc430846267"/>
      <w:r>
        <w:t>Povinnosti P</w:t>
      </w:r>
      <w:r w:rsidR="00CC1096">
        <w:t>rovozovatele</w:t>
      </w:r>
      <w:bookmarkEnd w:id="357"/>
      <w:bookmarkEnd w:id="358"/>
    </w:p>
    <w:p w14:paraId="34FF915B" w14:textId="77777777" w:rsidR="00D62A5C" w:rsidRPr="00184098" w:rsidRDefault="00D62A5C" w:rsidP="009D72E0">
      <w:pPr>
        <w:pStyle w:val="Nadpis3"/>
        <w:keepNext/>
        <w:widowControl w:val="0"/>
      </w:pPr>
      <w:r w:rsidRPr="00184098">
        <w:t xml:space="preserve">Provozovatel je povinen: </w:t>
      </w:r>
    </w:p>
    <w:p w14:paraId="4B781FEF" w14:textId="77777777" w:rsidR="00D62A5C" w:rsidRPr="00184098" w:rsidRDefault="007F47CF" w:rsidP="009D72E0">
      <w:pPr>
        <w:pStyle w:val="Nadpis4"/>
        <w:ind w:left="1418" w:hanging="709"/>
      </w:pPr>
      <w:r>
        <w:t>S</w:t>
      </w:r>
      <w:r w:rsidR="00D62A5C" w:rsidRPr="00184098">
        <w:t>ledovat náklady a výdaje spojené s plněním práv a povinností z této Smlouvy a účtovat o</w:t>
      </w:r>
      <w:r w:rsidR="004F09C7">
        <w:t> </w:t>
      </w:r>
      <w:r w:rsidR="00D62A5C" w:rsidRPr="00184098">
        <w:t xml:space="preserve">nich odděleně od účetnictví </w:t>
      </w:r>
      <w:r w:rsidR="00E352C5">
        <w:t>pr</w:t>
      </w:r>
      <w:r w:rsidR="00D62A5C" w:rsidRPr="00184098">
        <w:t>o ostatní své činnosti. Vlastník je oprávněn kontrolovat všechny údaje a podklady této oddělené účetní evidence.</w:t>
      </w:r>
    </w:p>
    <w:p w14:paraId="5A6DDF6D" w14:textId="77777777" w:rsidR="00D62A5C" w:rsidRPr="00184098" w:rsidRDefault="007F47CF" w:rsidP="009D72E0">
      <w:pPr>
        <w:pStyle w:val="Nadpis4"/>
        <w:ind w:left="1418" w:hanging="709"/>
      </w:pPr>
      <w:bookmarkStart w:id="359" w:name="_Ref268771466"/>
      <w:r>
        <w:t>S</w:t>
      </w:r>
      <w:r w:rsidR="00D62A5C" w:rsidRPr="00184098">
        <w:t xml:space="preserve">ledovat informace dle Přílohy </w:t>
      </w:r>
      <w:r w:rsidR="00AC240E" w:rsidRPr="009D72E0">
        <w:t>4</w:t>
      </w:r>
      <w:r w:rsidR="00D62A5C" w:rsidRPr="00184098">
        <w:t xml:space="preserve"> </w:t>
      </w:r>
      <w:r w:rsidR="006D02F5">
        <w:t xml:space="preserve">k této Smlouvě </w:t>
      </w:r>
      <w:r w:rsidR="00D62A5C" w:rsidRPr="00184098">
        <w:t xml:space="preserve">a předávat je Vlastníkovi ve formě roční zprávy o provozování. Roční zprávy o provozování se Provozovatel zavazuje předkládat Vlastníkovi ve lhůtě 3 měsíců od ukončení kalendářního roku. Na písemné vyžádání Vlastníka je Provozovatel povinen ve lhůtě do 10 pracovních dnů od vyžádání předložit hodnoty proměnných a výkonových ukazatelů dle Přílohy č. </w:t>
      </w:r>
      <w:r w:rsidR="00AC240E" w:rsidRPr="009D72E0">
        <w:t>3</w:t>
      </w:r>
      <w:r w:rsidR="00D62A5C" w:rsidRPr="00184098">
        <w:t xml:space="preserve"> k této Smlouvě za uplynulé období od začátku kalendářního roku.</w:t>
      </w:r>
      <w:bookmarkEnd w:id="359"/>
    </w:p>
    <w:p w14:paraId="44213D00" w14:textId="77777777" w:rsidR="008D62E5" w:rsidRDefault="007F47CF" w:rsidP="009D72E0">
      <w:pPr>
        <w:pStyle w:val="Nadpis4"/>
        <w:ind w:left="1418" w:hanging="709"/>
      </w:pPr>
      <w:r>
        <w:t>I</w:t>
      </w:r>
      <w:r w:rsidR="00D62A5C" w:rsidRPr="00184098">
        <w:t xml:space="preserve">nformovat bez zbytečného odkladu Vlastníka, </w:t>
      </w:r>
      <w:r w:rsidR="00CC1096">
        <w:t>O</w:t>
      </w:r>
      <w:r w:rsidR="00D62A5C" w:rsidRPr="00184098">
        <w:t>dběratele</w:t>
      </w:r>
      <w:r w:rsidR="008D62E5">
        <w:t xml:space="preserve">, </w:t>
      </w:r>
      <w:r w:rsidR="008D62E5" w:rsidRPr="00353A27">
        <w:t>složky integrovaného záchranného systému</w:t>
      </w:r>
      <w:r w:rsidR="001A556D">
        <w:t xml:space="preserve"> a</w:t>
      </w:r>
      <w:r w:rsidR="00D62A5C" w:rsidRPr="00184098">
        <w:t xml:space="preserve"> dotčené obce v mimořádných situacích</w:t>
      </w:r>
      <w:r w:rsidR="008D62E5" w:rsidRPr="00353A27">
        <w:t xml:space="preserve"> (ve smyslu </w:t>
      </w:r>
      <w:proofErr w:type="spellStart"/>
      <w:r w:rsidR="008D62E5" w:rsidRPr="00353A27">
        <w:t>ZoVaK</w:t>
      </w:r>
      <w:proofErr w:type="spellEnd"/>
      <w:r w:rsidR="008D62E5" w:rsidRPr="00353A27">
        <w:t>) nejpozději do 2 hodin od jejich zjištění</w:t>
      </w:r>
      <w:r w:rsidR="006D02F5">
        <w:t>,</w:t>
      </w:r>
      <w:r w:rsidR="00D62A5C" w:rsidRPr="00184098">
        <w:t xml:space="preserve"> a to následujícím způsobem: </w:t>
      </w:r>
      <w:r w:rsidR="007640E2">
        <w:t xml:space="preserve">Vlastníka, </w:t>
      </w:r>
      <w:r w:rsidR="00D62A5C" w:rsidRPr="00184098">
        <w:t>dotčené obce informuje telefonicky a</w:t>
      </w:r>
      <w:r w:rsidR="006D02F5">
        <w:t xml:space="preserve"> e-</w:t>
      </w:r>
      <w:r w:rsidR="00D62A5C" w:rsidRPr="00184098">
        <w:t xml:space="preserve">mailem, </w:t>
      </w:r>
      <w:r w:rsidR="007640E2">
        <w:t>O</w:t>
      </w:r>
      <w:r w:rsidR="00D62A5C" w:rsidRPr="00184098">
        <w:t xml:space="preserve">dběratele informuje prostřednictvím svých internetových </w:t>
      </w:r>
      <w:r w:rsidR="00D62A5C" w:rsidRPr="00840EED">
        <w:t>stránek</w:t>
      </w:r>
      <w:r w:rsidR="008D62E5" w:rsidRPr="00353A27">
        <w:t>.</w:t>
      </w:r>
    </w:p>
    <w:p w14:paraId="4A2E1220" w14:textId="77777777" w:rsidR="008D62E5" w:rsidRDefault="008D62E5" w:rsidP="009D72E0">
      <w:pPr>
        <w:pStyle w:val="Nadpis4"/>
        <w:ind w:left="1418" w:hanging="709"/>
      </w:pPr>
      <w:r w:rsidRPr="00353A27">
        <w:t>Informovat Vlastníka, Odběratele, dotčené obce o vzniku Poruchy a/nebo Havárie nejpozději do 2 hodin od jejich zjištění včetně průběžných informací o postupu Provozovatele při Odstraňování Poruch a/nebo Havárií, a to následujícím způsobem: Vlastníka a dotčené obce informuje telefonicky a e-mailem, Odběratele informuje prostřednictvím svých internetových stránek</w:t>
      </w:r>
      <w:r>
        <w:t>.</w:t>
      </w:r>
    </w:p>
    <w:p w14:paraId="647A2965" w14:textId="77777777" w:rsidR="00D62A5C" w:rsidRPr="00184098" w:rsidRDefault="008D62E5" w:rsidP="009D72E0">
      <w:pPr>
        <w:pStyle w:val="Nadpis4"/>
        <w:ind w:left="1418" w:hanging="709"/>
      </w:pPr>
      <w:r w:rsidRPr="00353A27">
        <w:t>Informovat Vlastníka, Odběratele, dotčené obce o plánované Údržbě nebo obdobných udržovacích a revizních pracích 15 dnů předem současně s oznámením doby trvání prací. V případě přerušení nebo omezení odvádění odpadních je Provozovatel povinen informovat o podmínkách tohoto přerušení nebo omezení a způsobu zajištění náhradního odvádění odpadních vod v mezích technických možností a místních podmínek, a to následujícím způsobem: Vlastníka a dotčené obce informuje telefonicky a e-mailem, Odběratele informuje prostřednictvím svých internetových stránek</w:t>
      </w:r>
      <w:r>
        <w:t>.</w:t>
      </w:r>
    </w:p>
    <w:p w14:paraId="3D92E461" w14:textId="77777777" w:rsidR="00CC1096" w:rsidRDefault="00CC1096" w:rsidP="009D72E0">
      <w:pPr>
        <w:pStyle w:val="Nadpis2"/>
        <w:widowControl w:val="0"/>
      </w:pPr>
      <w:bookmarkStart w:id="360" w:name="_Toc268695971"/>
      <w:bookmarkStart w:id="361" w:name="_Toc268696116"/>
      <w:bookmarkStart w:id="362" w:name="_Toc268696256"/>
      <w:bookmarkStart w:id="363" w:name="_Toc268696396"/>
      <w:bookmarkStart w:id="364" w:name="_Toc268696536"/>
      <w:bookmarkStart w:id="365" w:name="_Toc268696672"/>
      <w:bookmarkStart w:id="366" w:name="_Toc268696806"/>
      <w:bookmarkStart w:id="367" w:name="_Toc268696938"/>
      <w:bookmarkStart w:id="368" w:name="_Toc268697062"/>
      <w:bookmarkStart w:id="369" w:name="_Toc268697186"/>
      <w:bookmarkStart w:id="370" w:name="_Toc268697309"/>
      <w:bookmarkStart w:id="371" w:name="_Toc268697432"/>
      <w:bookmarkStart w:id="372" w:name="_Toc268697552"/>
      <w:bookmarkStart w:id="373" w:name="_Toc268697673"/>
      <w:bookmarkStart w:id="374" w:name="_Toc268697794"/>
      <w:bookmarkStart w:id="375" w:name="_Toc268697915"/>
      <w:bookmarkStart w:id="376" w:name="_Toc268698036"/>
      <w:bookmarkStart w:id="377" w:name="_Toc268698157"/>
      <w:bookmarkStart w:id="378" w:name="_Toc268698277"/>
      <w:bookmarkStart w:id="379" w:name="_Toc268701681"/>
      <w:bookmarkStart w:id="380" w:name="_Toc268701979"/>
      <w:bookmarkStart w:id="381" w:name="_Toc268702093"/>
      <w:bookmarkStart w:id="382" w:name="_Toc268704208"/>
      <w:bookmarkStart w:id="383" w:name="_Toc268704376"/>
      <w:bookmarkStart w:id="384" w:name="_Ref268771568"/>
      <w:bookmarkStart w:id="385" w:name="_Toc430846268"/>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t>Práva Vlastníka</w:t>
      </w:r>
      <w:bookmarkEnd w:id="384"/>
      <w:bookmarkEnd w:id="385"/>
    </w:p>
    <w:p w14:paraId="47502B2A" w14:textId="77777777" w:rsidR="00D62A5C" w:rsidRPr="00184098" w:rsidRDefault="00D62A5C" w:rsidP="009D72E0">
      <w:pPr>
        <w:pStyle w:val="Nadpis3"/>
        <w:keepNext/>
        <w:widowControl w:val="0"/>
      </w:pPr>
      <w:r w:rsidRPr="00184098">
        <w:t xml:space="preserve">Vlastník je oprávněn: </w:t>
      </w:r>
    </w:p>
    <w:p w14:paraId="6994C080" w14:textId="77777777" w:rsidR="00D62A5C" w:rsidRDefault="007F47CF" w:rsidP="009D72E0">
      <w:pPr>
        <w:pStyle w:val="Nadpis4"/>
        <w:ind w:left="1418" w:hanging="709"/>
      </w:pPr>
      <w:r>
        <w:t>P</w:t>
      </w:r>
      <w:r w:rsidR="00D62A5C" w:rsidRPr="00184098">
        <w:t xml:space="preserve">rovádět kontrolu stavu Majetku a kontrolu plnění povinností Provozovatele z této Smlouvy. Provozovatel se zavazuje umožnit Vlastníkovi za účelem výkonu kontroly přístup do všech prostor a součástí Majetku, výlučně však v době a způsobem, který nenaruší bezpečnost </w:t>
      </w:r>
      <w:r w:rsidR="00D62A5C" w:rsidRPr="00CC1096">
        <w:t>Provozování.</w:t>
      </w:r>
    </w:p>
    <w:p w14:paraId="0AA9CAF7" w14:textId="1DCB9D8B" w:rsidR="008D62E5" w:rsidRPr="00353A27" w:rsidRDefault="008D62E5" w:rsidP="009D72E0">
      <w:pPr>
        <w:pStyle w:val="Nadpis4"/>
        <w:ind w:left="1418" w:hanging="709"/>
      </w:pPr>
      <w:bookmarkStart w:id="386" w:name="_Ref410387600"/>
      <w:r w:rsidRPr="00353A27">
        <w:t xml:space="preserve">V případě zjištění porušení povinností Provozovatele z této Smlouvy a to zejména zjištění závadného stavu části Majetku, kdy existuje vysoké riziko vzniku Poruchy a/nebo Havárie a/nebo zjištění, že existuje Porucha a/nebo Havárie a neprobíhá jejich Odstraňování, potom Vlastník nejpozději do </w:t>
      </w:r>
      <w:r w:rsidRPr="009D72E0">
        <w:t>2 hodin</w:t>
      </w:r>
      <w:r w:rsidRPr="00353A27">
        <w:t xml:space="preserve"> od tohoto zjištění informuje telefonicky a e</w:t>
      </w:r>
      <w:r w:rsidR="002A7E0F">
        <w:t>-</w:t>
      </w:r>
      <w:r w:rsidRPr="00353A27">
        <w:t>mailem Provozovatele a stanoví lhůtu k odstranění stavu porušení povinností Provozovatele z této Smlouvy a/nebo závadného stavu části Majetku.</w:t>
      </w:r>
      <w:bookmarkEnd w:id="386"/>
      <w:r w:rsidRPr="00353A27">
        <w:t xml:space="preserve"> </w:t>
      </w:r>
    </w:p>
    <w:p w14:paraId="2EDC1EC1" w14:textId="77777777" w:rsidR="008D62E5" w:rsidRPr="00840EED" w:rsidRDefault="008D62E5" w:rsidP="009D72E0">
      <w:pPr>
        <w:pStyle w:val="Nadpis4"/>
        <w:ind w:left="1418" w:hanging="709"/>
      </w:pPr>
      <w:r w:rsidRPr="00353A27">
        <w:t xml:space="preserve">Pokud Provozovatel ve lhůtě stanovené Vlastníkem neodstraní závadný stav Majetku a/nebo neobnoví plnění Provozovatele z této Smlouvy, potom tuto nápravu učiní Vlastník na náklady Provozovatele.       </w:t>
      </w:r>
    </w:p>
    <w:p w14:paraId="4D948E5B" w14:textId="0407E986" w:rsidR="00D62A5C" w:rsidRDefault="007F47CF" w:rsidP="009D72E0">
      <w:pPr>
        <w:pStyle w:val="Nadpis4"/>
        <w:ind w:left="1418" w:hanging="709"/>
      </w:pPr>
      <w:r>
        <w:t>K</w:t>
      </w:r>
      <w:r w:rsidR="00D62A5C" w:rsidRPr="00CC1096">
        <w:t>ontrolovat pravdivost, správnost a úplnost informací sledovaných Provozovatelem, zejména je oprávněn požadovat po Provozovateli nahlížení a/nebo pořízení kopií všech dokumentů</w:t>
      </w:r>
      <w:r w:rsidR="00D62A5C" w:rsidRPr="00CC1096" w:rsidDel="00AF0C70">
        <w:t xml:space="preserve"> </w:t>
      </w:r>
      <w:r w:rsidR="00D62A5C" w:rsidRPr="00CC1096">
        <w:t xml:space="preserve">(a to jak v písemné tak v elektronické podobě), které Provozovatel v souvislosti se sledováním informací (včetně výkonových ukazatelů) popsaných v Příloze č. </w:t>
      </w:r>
      <w:r w:rsidR="003029CD" w:rsidRPr="009D72E0">
        <w:t>4</w:t>
      </w:r>
      <w:r w:rsidR="00D62A5C" w:rsidRPr="00CC1096">
        <w:t xml:space="preserve"> </w:t>
      </w:r>
      <w:r w:rsidR="006D02F5">
        <w:t xml:space="preserve">k této Smlouvě </w:t>
      </w:r>
      <w:r w:rsidR="00D62A5C" w:rsidRPr="00CC1096">
        <w:t xml:space="preserve">vytvořil či jinak opatřil, včetně údajů o plnění určitých plánovaných činností. </w:t>
      </w:r>
      <w:r w:rsidR="008D62E5" w:rsidRPr="00353A27">
        <w:t>Pokud bude zjištěno při této kontrole informací, že nejsou pravdivé a/nebo správné a/nebo úplné, potom Vlastník informuje</w:t>
      </w:r>
      <w:r w:rsidR="008A6B66">
        <w:t xml:space="preserve"> o tomto zjištění</w:t>
      </w:r>
      <w:r w:rsidR="008D62E5" w:rsidRPr="00353A27">
        <w:t xml:space="preserve"> Provozovatele a stanoví lhůtu k odstranění stavu porušení této povinnosti Provozovatele z této Smlouvy.</w:t>
      </w:r>
    </w:p>
    <w:p w14:paraId="57261465" w14:textId="77777777" w:rsidR="008D62E5" w:rsidRPr="00840EED" w:rsidRDefault="008D62E5" w:rsidP="009D72E0">
      <w:pPr>
        <w:pStyle w:val="Nadpis4"/>
        <w:ind w:left="1418" w:hanging="709"/>
      </w:pPr>
      <w:r w:rsidRPr="00353A27">
        <w:t>Pokud Provozovatel ve lhůtě stanovené Vlastníkem neodstraní závadný stav informací a tento stav ohrožuje nebo může ohrozit plnění povinností Vlastníka dle právních předpisů, potom tuto nápravu učiní Vlastník na náklady Provozovatele</w:t>
      </w:r>
      <w:r>
        <w:t>.</w:t>
      </w:r>
    </w:p>
    <w:p w14:paraId="6AE950A3" w14:textId="77777777" w:rsidR="00D62A5C" w:rsidRPr="00184098" w:rsidRDefault="008377D1" w:rsidP="009D72E0">
      <w:pPr>
        <w:pStyle w:val="Nadpis1"/>
        <w:widowControl w:val="0"/>
      </w:pPr>
      <w:bookmarkStart w:id="387" w:name="_Toc268695973"/>
      <w:bookmarkStart w:id="388" w:name="_Toc268696118"/>
      <w:bookmarkStart w:id="389" w:name="_Toc268696258"/>
      <w:bookmarkStart w:id="390" w:name="_Toc268696398"/>
      <w:bookmarkStart w:id="391" w:name="_Toc268696538"/>
      <w:bookmarkStart w:id="392" w:name="_Toc430846269"/>
      <w:bookmarkEnd w:id="387"/>
      <w:bookmarkEnd w:id="388"/>
      <w:bookmarkEnd w:id="389"/>
      <w:bookmarkEnd w:id="390"/>
      <w:bookmarkEnd w:id="391"/>
      <w:r>
        <w:t>DALŠÍ PRÁVA A POVINNOSTI PROVOZOVATELE</w:t>
      </w:r>
      <w:bookmarkEnd w:id="392"/>
      <w:r w:rsidR="00D62A5C" w:rsidRPr="00184098">
        <w:tab/>
      </w:r>
    </w:p>
    <w:p w14:paraId="13C77747" w14:textId="77777777" w:rsidR="00CC1096" w:rsidRDefault="00CC1096" w:rsidP="009D72E0">
      <w:pPr>
        <w:pStyle w:val="Nadpis2"/>
        <w:widowControl w:val="0"/>
      </w:pPr>
      <w:bookmarkStart w:id="393" w:name="_Ref419892507"/>
      <w:bookmarkStart w:id="394" w:name="_Toc430846270"/>
      <w:r>
        <w:t>Dvojí užívání Majetku</w:t>
      </w:r>
      <w:bookmarkEnd w:id="393"/>
      <w:bookmarkEnd w:id="394"/>
    </w:p>
    <w:p w14:paraId="66378E38" w14:textId="77777777" w:rsidR="00D62A5C" w:rsidRPr="00184098" w:rsidRDefault="00D62A5C" w:rsidP="009D72E0">
      <w:pPr>
        <w:pStyle w:val="Nadpis3"/>
        <w:keepNext/>
        <w:widowControl w:val="0"/>
      </w:pPr>
      <w:r w:rsidRPr="00184098">
        <w:t>Provozovatel může poskytnout Vodovod a/nebo Kanalizaci, případně jinou část Majetku třetím osobám k užívání pouze s předchozím písemným souhlasem Vlastníka. Provozovatel je oprávněn účtovat za užívání Majetku úplatu na vlastní účet.</w:t>
      </w:r>
      <w:bookmarkStart w:id="395" w:name="_Ref132435547"/>
      <w:r w:rsidRPr="00184098">
        <w:t xml:space="preserve"> Vlastník má nárok na podíl na příjmech z tohoto využívání, který, není-li v příslušném písemném souhlasu Vlastníka uvedeno jinak, se vypočte jako </w:t>
      </w:r>
      <w:r w:rsidRPr="006D02F5">
        <w:t>50</w:t>
      </w:r>
      <w:r w:rsidR="006D02F5">
        <w:t xml:space="preserve"> </w:t>
      </w:r>
      <w:r w:rsidRPr="006D02F5">
        <w:t>%</w:t>
      </w:r>
      <w:r w:rsidRPr="00184098">
        <w:t xml:space="preserve"> (slovy: padesát procent) </w:t>
      </w:r>
      <w:bookmarkEnd w:id="395"/>
      <w:r w:rsidRPr="00184098">
        <w:t>z veškerých výnosů, které přímo nebo nepřímo plynou Provozovateli z tohoto využívání Majetku po odečtení účelných nákladů prokazatelně vynaložených Provozovatelem v přímé souvislosti s tímto užíváním.</w:t>
      </w:r>
    </w:p>
    <w:p w14:paraId="7C57F9B8" w14:textId="77777777" w:rsidR="00D62A5C" w:rsidRPr="00184098" w:rsidRDefault="00D62A5C" w:rsidP="009D72E0">
      <w:pPr>
        <w:pStyle w:val="Nadpis3"/>
        <w:keepNext/>
        <w:widowControl w:val="0"/>
      </w:pPr>
      <w:bookmarkStart w:id="396" w:name="_Ref159036713"/>
      <w:r w:rsidRPr="00184098">
        <w:t xml:space="preserve">Provozovatel je povinen vyplatit Vlastníkovi </w:t>
      </w:r>
      <w:r w:rsidR="006D02F5">
        <w:t>p</w:t>
      </w:r>
      <w:r w:rsidRPr="00184098">
        <w:t xml:space="preserve">odíl Vlastníka na </w:t>
      </w:r>
      <w:r w:rsidR="006D02F5">
        <w:t>příjmech Provozovatele dle předcházejícího odstavce</w:t>
      </w:r>
      <w:r w:rsidRPr="00184098">
        <w:t xml:space="preserve"> do 60 (slovy: šedesáti) dnů po skončení každého kalendářního roku</w:t>
      </w:r>
      <w:bookmarkEnd w:id="396"/>
      <w:r w:rsidRPr="00184098">
        <w:t>.</w:t>
      </w:r>
    </w:p>
    <w:p w14:paraId="5613FFF4" w14:textId="77777777" w:rsidR="00D62A5C" w:rsidRPr="00184098" w:rsidRDefault="006D02F5" w:rsidP="009D72E0">
      <w:pPr>
        <w:pStyle w:val="Nadpis2"/>
        <w:widowControl w:val="0"/>
      </w:pPr>
      <w:bookmarkStart w:id="397" w:name="_Toc430846271"/>
      <w:r>
        <w:t xml:space="preserve">Angažování </w:t>
      </w:r>
      <w:r w:rsidR="00CC1096">
        <w:t>Subdodavatel</w:t>
      </w:r>
      <w:r>
        <w:t>ů Provozovatele</w:t>
      </w:r>
      <w:bookmarkEnd w:id="397"/>
    </w:p>
    <w:p w14:paraId="584F1412" w14:textId="77777777" w:rsidR="00D62A5C" w:rsidRPr="00184098" w:rsidRDefault="00D62A5C" w:rsidP="009D72E0">
      <w:pPr>
        <w:pStyle w:val="Nadpis3"/>
        <w:keepNext/>
        <w:widowControl w:val="0"/>
      </w:pPr>
      <w:r w:rsidRPr="00184098">
        <w:t xml:space="preserve">Provozovatel nesmí bez předchozího souhlasu Vlastníka pověřit třetí osobu prováděním činností, kterými bezprostředně realizuje dodávky pitné vody nebo odvádění a čištění odpadních vod </w:t>
      </w:r>
      <w:r w:rsidR="006D02F5">
        <w:t xml:space="preserve">v rozsahu </w:t>
      </w:r>
      <w:r w:rsidR="00FF73AF">
        <w:t>dle této Smlouvy.</w:t>
      </w:r>
      <w:r w:rsidRPr="00184098">
        <w:t xml:space="preserve"> </w:t>
      </w:r>
    </w:p>
    <w:p w14:paraId="6CC1EDF9" w14:textId="77777777" w:rsidR="00D62A5C" w:rsidRPr="00864066" w:rsidRDefault="006D02F5" w:rsidP="009D72E0">
      <w:pPr>
        <w:pStyle w:val="Nadpis2"/>
        <w:widowControl w:val="0"/>
      </w:pPr>
      <w:bookmarkStart w:id="398" w:name="_Ref269907199"/>
      <w:bookmarkStart w:id="399" w:name="_Toc430846272"/>
      <w:r w:rsidRPr="00864066">
        <w:t>Změna kontroly</w:t>
      </w:r>
      <w:bookmarkEnd w:id="398"/>
      <w:bookmarkEnd w:id="399"/>
    </w:p>
    <w:p w14:paraId="66D357D3" w14:textId="77777777" w:rsidR="00D62A5C" w:rsidRPr="00E3145C" w:rsidRDefault="00D62A5C" w:rsidP="009D72E0">
      <w:pPr>
        <w:pStyle w:val="Nadpis3"/>
        <w:keepNext/>
        <w:widowControl w:val="0"/>
      </w:pPr>
      <w:r w:rsidRPr="00864066">
        <w:t xml:space="preserve">Pokud dojde </w:t>
      </w:r>
      <w:r w:rsidR="006D02F5" w:rsidRPr="00864066">
        <w:t>ode dne účinnosti Smlouvy do Dne Vypořádání</w:t>
      </w:r>
      <w:r w:rsidRPr="00E3145C">
        <w:t xml:space="preserve">: </w:t>
      </w:r>
    </w:p>
    <w:p w14:paraId="54DD28EB" w14:textId="77777777" w:rsidR="00D62A5C" w:rsidRPr="00A40C8B" w:rsidRDefault="00D62A5C">
      <w:pPr>
        <w:pStyle w:val="Nadpis4"/>
        <w:tabs>
          <w:tab w:val="clear" w:pos="0"/>
        </w:tabs>
        <w:ind w:left="1418" w:hanging="709"/>
      </w:pPr>
      <w:r w:rsidRPr="00E3145C">
        <w:t>k převodu obchodních podílů či akcií v Provozovateli a/nebo osobách ovládajících Provozovatele</w:t>
      </w:r>
      <w:r w:rsidR="00241095" w:rsidRPr="00A40C8B">
        <w:t>,</w:t>
      </w:r>
      <w:r w:rsidRPr="00A40C8B">
        <w:t xml:space="preserve"> nebo </w:t>
      </w:r>
    </w:p>
    <w:p w14:paraId="4377B575" w14:textId="77777777" w:rsidR="00D62A5C" w:rsidRPr="00A40C8B" w:rsidRDefault="00D62A5C">
      <w:pPr>
        <w:pStyle w:val="Nadpis4"/>
        <w:tabs>
          <w:tab w:val="clear" w:pos="0"/>
        </w:tabs>
        <w:ind w:left="1418" w:hanging="709"/>
      </w:pPr>
      <w:r w:rsidRPr="00A40C8B">
        <w:t xml:space="preserve">k jejich zastavení či jiné zajišťovací transakci vůči majetku Provozovatele, která by mohla mít za důsledek změnu kontroly nad Provozovatelem, nebo </w:t>
      </w:r>
    </w:p>
    <w:p w14:paraId="62792D88" w14:textId="77777777" w:rsidR="00D62A5C" w:rsidRPr="00A40C8B" w:rsidRDefault="00D62A5C">
      <w:pPr>
        <w:pStyle w:val="Nadpis4"/>
        <w:tabs>
          <w:tab w:val="clear" w:pos="0"/>
        </w:tabs>
        <w:ind w:left="1418" w:hanging="709"/>
      </w:pPr>
      <w:r w:rsidRPr="00A40C8B">
        <w:t xml:space="preserve">k přeměně Provozovatele, </w:t>
      </w:r>
    </w:p>
    <w:p w14:paraId="5DD4A70D" w14:textId="3E9669B6" w:rsidR="00D62A5C" w:rsidRPr="00E3145C" w:rsidRDefault="00864066" w:rsidP="009D72E0">
      <w:pPr>
        <w:pStyle w:val="Nadpis4"/>
        <w:numPr>
          <w:ilvl w:val="0"/>
          <w:numId w:val="0"/>
        </w:numPr>
        <w:ind w:left="709"/>
      </w:pPr>
      <w:r>
        <w:t xml:space="preserve">je Vlastník oprávněn tuto Smlouvu vypovědět postupem dle článku </w:t>
      </w:r>
      <w:r>
        <w:fldChar w:fldCharType="begin"/>
      </w:r>
      <w:r>
        <w:instrText xml:space="preserve"> REF _Ref268767772 \r \h </w:instrText>
      </w:r>
      <w:r>
        <w:fldChar w:fldCharType="separate"/>
      </w:r>
      <w:r w:rsidR="00694E6B">
        <w:t>19.2</w:t>
      </w:r>
      <w:r>
        <w:fldChar w:fldCharType="end"/>
      </w:r>
      <w:r>
        <w:t xml:space="preserve"> této Smlouvy</w:t>
      </w:r>
      <w:r w:rsidR="00D62A5C" w:rsidRPr="00E3145C">
        <w:t xml:space="preserve">. </w:t>
      </w:r>
    </w:p>
    <w:p w14:paraId="42198619" w14:textId="77777777" w:rsidR="00D62A5C" w:rsidRPr="00CC1096" w:rsidRDefault="006D02F5" w:rsidP="009D72E0">
      <w:pPr>
        <w:pStyle w:val="Nadpis2"/>
        <w:widowControl w:val="0"/>
      </w:pPr>
      <w:bookmarkStart w:id="400" w:name="_Toc420621098"/>
      <w:bookmarkStart w:id="401" w:name="_Toc430846273"/>
      <w:bookmarkEnd w:id="400"/>
      <w:r>
        <w:t>Konflikt zájmů</w:t>
      </w:r>
      <w:r w:rsidR="00CC1096">
        <w:t xml:space="preserve"> Provozovatele </w:t>
      </w:r>
      <w:r>
        <w:t>v případě</w:t>
      </w:r>
      <w:r w:rsidR="00CC1096">
        <w:t xml:space="preserve"> výběrových řízení V</w:t>
      </w:r>
      <w:r w:rsidR="00CC1096" w:rsidRPr="00CC1096">
        <w:t>lastníka</w:t>
      </w:r>
      <w:bookmarkEnd w:id="401"/>
    </w:p>
    <w:p w14:paraId="683A47E5" w14:textId="77777777" w:rsidR="00D62A5C" w:rsidRPr="00184098" w:rsidRDefault="00D62A5C" w:rsidP="009D72E0">
      <w:pPr>
        <w:pStyle w:val="Nadpis3"/>
        <w:keepNext/>
        <w:widowControl w:val="0"/>
      </w:pPr>
      <w:r w:rsidRPr="00184098">
        <w:t xml:space="preserve">Při zadávání veřejných zakázek týkajících se Majetku bude Provozovatel postupovat v souladu s platnými právními předpisy, včetně relevantní právní úpravy </w:t>
      </w:r>
      <w:r w:rsidR="006D02F5">
        <w:t xml:space="preserve">práva </w:t>
      </w:r>
      <w:r w:rsidRPr="00184098">
        <w:t>EU. Provozovatel se nesmí ucházet o veřejné zakázky zadané Vlastníkem, o kterých s Vlastníkem spolurozhoduje nebo při jejichž zadání poskytuje Vlastníkovi technickou pomoc či poradenské služby, pokud by byl neoprávněně zvýhodněn.</w:t>
      </w:r>
    </w:p>
    <w:p w14:paraId="1EE4FBBA" w14:textId="77777777" w:rsidR="00D62A5C" w:rsidRPr="00184098" w:rsidRDefault="00CC1096" w:rsidP="009D72E0">
      <w:pPr>
        <w:pStyle w:val="Nadpis2"/>
        <w:widowControl w:val="0"/>
      </w:pPr>
      <w:bookmarkStart w:id="402" w:name="_Toc430846274"/>
      <w:r>
        <w:t>Soulad</w:t>
      </w:r>
      <w:r w:rsidRPr="00184098">
        <w:t xml:space="preserve"> s environmentálními směrnicemi</w:t>
      </w:r>
      <w:bookmarkEnd w:id="402"/>
    </w:p>
    <w:p w14:paraId="5199D8C0" w14:textId="77777777" w:rsidR="00D62A5C" w:rsidRPr="00184098" w:rsidRDefault="00D62A5C">
      <w:pPr>
        <w:pStyle w:val="Nadpis3"/>
        <w:keepNext/>
        <w:widowControl w:val="0"/>
      </w:pPr>
      <w:bookmarkStart w:id="403" w:name="_Toc251857962"/>
      <w:bookmarkEnd w:id="403"/>
      <w:r w:rsidRPr="00184098">
        <w:t xml:space="preserve">Provozovatel je povinen provozovat </w:t>
      </w:r>
      <w:r w:rsidR="006D02F5">
        <w:t>Vodovody a Kanalizace a užívat další části M</w:t>
      </w:r>
      <w:r w:rsidRPr="00184098">
        <w:t>ajet</w:t>
      </w:r>
      <w:r w:rsidR="006D02F5">
        <w:t>ku</w:t>
      </w:r>
      <w:r w:rsidRPr="00184098">
        <w:t xml:space="preserve"> v souladu s platnými právními předpisy, zejména se zákonem č. 254/2001 Sb., o vodách (vodní zákon)</w:t>
      </w:r>
      <w:r w:rsidR="006D02F5">
        <w:t>, ve znění pozdějších předpisů</w:t>
      </w:r>
      <w:r w:rsidRPr="00184098">
        <w:t>, Z</w:t>
      </w:r>
      <w:r w:rsidR="006D02F5">
        <w:t>ákonem o Vodovodech a Kanalizacích</w:t>
      </w:r>
      <w:r w:rsidRPr="00184098">
        <w:t xml:space="preserve"> a jejich prováděcími předpisy a především s přihlédnutím k implementaci environmentální legislativy EU, zejména směrnice Rady 91/271/EHS ze dne 21. května 1991 o čištění městských odpadních vod a směrnice Rady 98/83/ES ze dne 3. listopadu 1998 o jakosti vody určené k lidské spotřebě.  Provozovatel je oprávněn činit veškerá rozhodnutí a úkony k tomu nezbytné, s výjimkou rozhodnutí o Investicích a jejich financování, které je vyhrazeno </w:t>
      </w:r>
      <w:r w:rsidRPr="00E3145C">
        <w:t>Vlastníkovi dle</w:t>
      </w:r>
      <w:r w:rsidR="006D02F5" w:rsidRPr="00E3145C">
        <w:t xml:space="preserve"> čl.</w:t>
      </w:r>
      <w:r w:rsidRPr="00E3145C">
        <w:t xml:space="preserve"> </w:t>
      </w:r>
      <w:r w:rsidR="002E1CD6" w:rsidRPr="009D72E0">
        <w:fldChar w:fldCharType="begin"/>
      </w:r>
      <w:r w:rsidR="002E1CD6" w:rsidRPr="009D72E0">
        <w:instrText xml:space="preserve"> REF _Ref268771372 \w \h </w:instrText>
      </w:r>
      <w:r w:rsidR="00E144E3">
        <w:instrText xml:space="preserve"> \* MERGEFORMAT </w:instrText>
      </w:r>
      <w:r w:rsidR="002E1CD6" w:rsidRPr="009D72E0">
        <w:fldChar w:fldCharType="separate"/>
      </w:r>
      <w:r w:rsidR="00694E6B">
        <w:t>11</w:t>
      </w:r>
      <w:r w:rsidR="002E1CD6" w:rsidRPr="009D72E0">
        <w:fldChar w:fldCharType="end"/>
      </w:r>
      <w:r w:rsidR="004F09C7" w:rsidRPr="00E3145C">
        <w:t xml:space="preserve"> této Smlouvy.</w:t>
      </w:r>
    </w:p>
    <w:p w14:paraId="161D10D9" w14:textId="77777777" w:rsidR="00CC1096" w:rsidRPr="00E3145C" w:rsidRDefault="00CC1096" w:rsidP="009D72E0">
      <w:pPr>
        <w:pStyle w:val="Nadpis2"/>
        <w:widowControl w:val="0"/>
      </w:pPr>
      <w:bookmarkStart w:id="404" w:name="_Toc430846275"/>
      <w:r w:rsidRPr="00E3145C">
        <w:t>Součinnost ve vztahu k plnění dotačních povinností Vlastníka</w:t>
      </w:r>
      <w:bookmarkEnd w:id="404"/>
    </w:p>
    <w:p w14:paraId="741C192A" w14:textId="77777777" w:rsidR="00CC1096" w:rsidRPr="00184098" w:rsidRDefault="00CC1096" w:rsidP="009D72E0">
      <w:pPr>
        <w:pStyle w:val="Nadpis3"/>
        <w:keepNext/>
        <w:widowControl w:val="0"/>
      </w:pPr>
      <w:r w:rsidRPr="00E3145C">
        <w:t>Provozovatel bere na vědomí, že tato Smlouva bude</w:t>
      </w:r>
      <w:r w:rsidR="00E144E3">
        <w:t xml:space="preserve"> nebo může být</w:t>
      </w:r>
      <w:r w:rsidRPr="00E3145C">
        <w:t xml:space="preserve"> posuzována z hlediska její přijatelnosti </w:t>
      </w:r>
      <w:r w:rsidR="00E144E3">
        <w:t xml:space="preserve">pro dotační projekt </w:t>
      </w:r>
      <w:r w:rsidRPr="00E3145C">
        <w:t xml:space="preserve">v rámci </w:t>
      </w:r>
      <w:r w:rsidR="00B35917" w:rsidRPr="00E3145C">
        <w:t xml:space="preserve">podmínek </w:t>
      </w:r>
      <w:r w:rsidRPr="00E3145C">
        <w:t>O</w:t>
      </w:r>
      <w:r w:rsidR="00076E3C" w:rsidRPr="00E3145C">
        <w:t>PŽP</w:t>
      </w:r>
      <w:r w:rsidRPr="00A40C8B">
        <w:t xml:space="preserve"> a zavazuje se, že bude respektovat podmínky rozhodnutí o přidělení dotace pro tento projekt a vynaloží veškeré úsilí a součinnost k zajištění splnění podmínek rozhodnutí o poskytnutí dotace, pokud nebudou v podstatném ohledu</w:t>
      </w:r>
      <w:r w:rsidR="004F09C7" w:rsidRPr="00A40C8B">
        <w:t xml:space="preserve"> přesahovat rámec této Smlouvy.</w:t>
      </w:r>
    </w:p>
    <w:p w14:paraId="74FE5345" w14:textId="77777777" w:rsidR="00D62A5C" w:rsidRPr="00184098" w:rsidRDefault="008377D1" w:rsidP="009D72E0">
      <w:pPr>
        <w:pStyle w:val="Nadpis1"/>
        <w:widowControl w:val="0"/>
      </w:pPr>
      <w:bookmarkStart w:id="405" w:name="_Toc430846276"/>
      <w:r>
        <w:t>PRÁVA DUŠEVNÍHO VLASTNICTVÍ</w:t>
      </w:r>
      <w:bookmarkEnd w:id="405"/>
    </w:p>
    <w:p w14:paraId="5BCD7760" w14:textId="77777777" w:rsidR="006D1655" w:rsidRDefault="006D1655" w:rsidP="009D72E0">
      <w:pPr>
        <w:pStyle w:val="Nadpis2"/>
        <w:widowControl w:val="0"/>
      </w:pPr>
      <w:bookmarkStart w:id="406" w:name="_Toc430846277"/>
      <w:r>
        <w:t>Základní ustanovení</w:t>
      </w:r>
      <w:r w:rsidR="00A86DE0">
        <w:t xml:space="preserve"> – práva duševního vlastnictví</w:t>
      </w:r>
      <w:bookmarkEnd w:id="406"/>
    </w:p>
    <w:p w14:paraId="74697AB5" w14:textId="77777777" w:rsidR="00D62A5C" w:rsidRPr="00184098" w:rsidRDefault="00D62A5C" w:rsidP="009D72E0">
      <w:pPr>
        <w:pStyle w:val="Nadpis4"/>
        <w:ind w:left="1418" w:hanging="709"/>
      </w:pPr>
      <w:r w:rsidRPr="00184098">
        <w:t xml:space="preserve">Smluvní Strany si tímto navzájem poskytují bezúplatnou a nevýhradní licenci k předmětům duševního vlastnictví souvisejícím s Majetkem či jeho Provozováním, které vytvořily či s nimiž jsou oprávněny nakládat, a zavazují se poskytnout si licenci ve stejném rozsahu a za stejných podmínek též k předmětům duševního vlastnictví, jež teprve </w:t>
      </w:r>
      <w:proofErr w:type="spellStart"/>
      <w:r w:rsidRPr="00184098">
        <w:t>nabudou</w:t>
      </w:r>
      <w:proofErr w:type="spellEnd"/>
      <w:r w:rsidRPr="00184098">
        <w:t xml:space="preserve"> po dobu trvání této Smlouvy, to vše výlučně za účelem řádné správy Majetku a jeho Provozování. </w:t>
      </w:r>
      <w:r w:rsidR="00840EED" w:rsidRPr="00480401">
        <w:t>Vlastník licenci poskytuje Provozovateli na Dobu Provozování ve smyslu této Smlouvy.</w:t>
      </w:r>
      <w:r w:rsidR="00840EED">
        <w:t xml:space="preserve"> </w:t>
      </w:r>
      <w:r w:rsidR="00840EED" w:rsidRPr="00480401">
        <w:t>Provozovatel licenci poskytuje Vlastníkovi jako časově neomezenou</w:t>
      </w:r>
      <w:r w:rsidR="00840EED">
        <w:t>, v územním rozsahu pro území České Republiky, pro jakýkoliv způsob užití a v neomezeném množstevním rozsahu. Provozovatel tímto uděluje svůj souhlas a svolení k postoupení práva výkonu majetkových práv autorských v souladu s ustanovením § 58 odst. 1 zákona č. 121/2000 Sb., o právu autorském, o právech souvisejících s právem autorským a o změně některých dalších zákonů, ve znění pozdějších předpisů, a souhlasí s prostoupením licence na třetí osobu v souladu s ustanovením § 2364 odst. 1 Občanského Zákoníku. Odchylně od ustanovení § 2364 odst. 2 Občanského Zákoníku Vlastník není povinen oznámit Provozovateli, že licenci postoupil a osobu, které ji postoupil</w:t>
      </w:r>
      <w:r w:rsidRPr="00184098">
        <w:t>.</w:t>
      </w:r>
      <w:r w:rsidR="00840EED">
        <w:t xml:space="preserve"> </w:t>
      </w:r>
    </w:p>
    <w:p w14:paraId="0D9573FC" w14:textId="77777777" w:rsidR="00D62A5C" w:rsidRPr="00184098" w:rsidRDefault="00D62A5C" w:rsidP="009D72E0">
      <w:pPr>
        <w:pStyle w:val="Nadpis4"/>
        <w:ind w:left="1418" w:hanging="709"/>
      </w:pPr>
      <w:r w:rsidRPr="00184098">
        <w:t xml:space="preserve">Předměty duševního vlastnictví se rozumí zejména souhrn dat o </w:t>
      </w:r>
      <w:r w:rsidR="006D02F5">
        <w:t>O</w:t>
      </w:r>
      <w:r w:rsidRPr="00184098">
        <w:t>dběratelích</w:t>
      </w:r>
      <w:r w:rsidR="00840EED">
        <w:t>,</w:t>
      </w:r>
      <w:r w:rsidR="00840EED" w:rsidRPr="00840EED">
        <w:t xml:space="preserve"> </w:t>
      </w:r>
      <w:r w:rsidR="00840EED" w:rsidRPr="00D258F0">
        <w:t>souhrn dat dle Majetkové a Provozní evidence</w:t>
      </w:r>
      <w:r w:rsidR="00840EED">
        <w:t xml:space="preserve"> (včetně výkresové dokumentace), souhrn dat vybraných údajů z </w:t>
      </w:r>
      <w:r w:rsidR="00840EED" w:rsidRPr="00D258F0">
        <w:t>Majetkové a Provozní evidence</w:t>
      </w:r>
      <w:r w:rsidRPr="00184098">
        <w:t xml:space="preserve"> a autorská díla vážící se k </w:t>
      </w:r>
      <w:r w:rsidR="006D02F5">
        <w:t>M</w:t>
      </w:r>
      <w:r w:rsidRPr="00184098">
        <w:t xml:space="preserve">ajetku. </w:t>
      </w:r>
    </w:p>
    <w:p w14:paraId="398F322F" w14:textId="77777777" w:rsidR="00D62A5C" w:rsidRPr="00184098" w:rsidRDefault="00D62A5C" w:rsidP="009D72E0">
      <w:pPr>
        <w:pStyle w:val="Nadpis4"/>
        <w:ind w:left="1418" w:hanging="709"/>
      </w:pPr>
      <w:r w:rsidRPr="00184098">
        <w:t xml:space="preserve">Každá Smluvní </w:t>
      </w:r>
      <w:r w:rsidR="006D02F5">
        <w:t>S</w:t>
      </w:r>
      <w:r w:rsidRPr="00184098">
        <w:t xml:space="preserve">trana se zavazuje informovat bez zbytečného odkladu druhou Smluvní </w:t>
      </w:r>
      <w:r w:rsidR="006D02F5">
        <w:t>S</w:t>
      </w:r>
      <w:r w:rsidRPr="00184098">
        <w:t>tranu o tom, že třetí strana vznesla nárok k předmětu duševního vlastnictví.</w:t>
      </w:r>
    </w:p>
    <w:p w14:paraId="45851249" w14:textId="77777777" w:rsidR="00D62A5C" w:rsidRPr="00184098" w:rsidRDefault="00D62A5C" w:rsidP="009D72E0">
      <w:pPr>
        <w:pStyle w:val="Nadpis4"/>
        <w:ind w:left="1418" w:hanging="709"/>
      </w:pPr>
      <w:r w:rsidRPr="00184098">
        <w:t>Povinnosti stanovené zákonem č. 101/2000 Sb., o ochraně osobních údajů, v</w:t>
      </w:r>
      <w:r w:rsidR="006D02F5">
        <w:t>e znění pozdějších předpisů</w:t>
      </w:r>
      <w:r w:rsidRPr="00184098">
        <w:t xml:space="preserve">, nejsou tímto ujednáním dotčeny. </w:t>
      </w:r>
    </w:p>
    <w:p w14:paraId="1D1B52DD" w14:textId="77777777" w:rsidR="00D62A5C" w:rsidRPr="006D1655" w:rsidRDefault="006D1655" w:rsidP="009D72E0">
      <w:pPr>
        <w:pStyle w:val="Nadpis1"/>
        <w:widowControl w:val="0"/>
      </w:pPr>
      <w:bookmarkStart w:id="407" w:name="_Ref420618017"/>
      <w:bookmarkStart w:id="408" w:name="_Toc430846278"/>
      <w:r w:rsidRPr="006D1655">
        <w:t>ODPOVĚDNOST ZA ŠKODU A SMLUVNÍ POKUTY</w:t>
      </w:r>
      <w:bookmarkEnd w:id="407"/>
      <w:bookmarkEnd w:id="408"/>
      <w:r w:rsidRPr="006D1655">
        <w:tab/>
      </w:r>
    </w:p>
    <w:p w14:paraId="3C46A1AE" w14:textId="77777777" w:rsidR="006D1655" w:rsidRDefault="00C05705" w:rsidP="009D72E0">
      <w:pPr>
        <w:pStyle w:val="Nadpis2"/>
        <w:widowControl w:val="0"/>
      </w:pPr>
      <w:bookmarkStart w:id="409" w:name="_Toc430846279"/>
      <w:r>
        <w:t>Systém smluvních pokutových bodů</w:t>
      </w:r>
      <w:bookmarkEnd w:id="409"/>
    </w:p>
    <w:p w14:paraId="7CB56F4B" w14:textId="0DC5EC9C" w:rsidR="00D62A5C" w:rsidRDefault="00D62A5C" w:rsidP="009D72E0">
      <w:pPr>
        <w:pStyle w:val="Nadpis3"/>
        <w:keepNext/>
        <w:widowControl w:val="0"/>
      </w:pPr>
      <w:r w:rsidRPr="00184098">
        <w:t xml:space="preserve">Smluvní </w:t>
      </w:r>
      <w:r w:rsidR="007F3A0D">
        <w:t>S</w:t>
      </w:r>
      <w:r w:rsidRPr="00184098">
        <w:t>trany sjednávají, že při porušení vybraných povinností Provozovatele uvedených ve Smlouvě se Provozovateli načítá příslušný počet smluvních pokutových bodů, ledaže prokáže, že porušení povinností bylo způsobeno v důsledku Liberační události.</w:t>
      </w:r>
      <w:r w:rsidR="007F3A0D">
        <w:t xml:space="preserve"> </w:t>
      </w:r>
      <w:r w:rsidRPr="00184098">
        <w:t xml:space="preserve">Každý smluvní pokutový bod odpovídá smluvní pokutě ve </w:t>
      </w:r>
      <w:r w:rsidRPr="00EC710D">
        <w:t xml:space="preserve">výši </w:t>
      </w:r>
      <w:r w:rsidR="0025706C" w:rsidRPr="00C923EB">
        <w:t>10</w:t>
      </w:r>
      <w:r w:rsidR="00905AA3" w:rsidRPr="00C923EB">
        <w:t>.000</w:t>
      </w:r>
      <w:r w:rsidR="001B1147" w:rsidRPr="00C923EB">
        <w:t>,-</w:t>
      </w:r>
      <w:r w:rsidRPr="00C923EB">
        <w:t xml:space="preserve"> Kč. Hodnota</w:t>
      </w:r>
      <w:r w:rsidRPr="00184098">
        <w:t xml:space="preserve"> smluvního pokutového bodu se bude zvyšovat meziročně z důvodu obecné inflace způsobem uvedeným </w:t>
      </w:r>
      <w:r w:rsidR="00E144E3">
        <w:t>v článku 8.1 této Smlouvy</w:t>
      </w:r>
      <w:r w:rsidRPr="00184098">
        <w:t xml:space="preserve">. </w:t>
      </w:r>
    </w:p>
    <w:p w14:paraId="47E9187B" w14:textId="77777777" w:rsidR="0039101D" w:rsidRPr="0039101D" w:rsidRDefault="0039101D" w:rsidP="0039101D">
      <w:pPr>
        <w:rPr>
          <w:lang w:eastAsia="en-US"/>
        </w:rPr>
      </w:pPr>
    </w:p>
    <w:p w14:paraId="577B7D57" w14:textId="77777777" w:rsidR="00CC54EB" w:rsidRDefault="00CC54EB" w:rsidP="009D72E0">
      <w:pPr>
        <w:pStyle w:val="Nadpis2"/>
        <w:widowControl w:val="0"/>
      </w:pPr>
      <w:bookmarkStart w:id="410" w:name="_Toc430846280"/>
      <w:r>
        <w:t xml:space="preserve">Smluvní pokuty za neplnění smluvních výkonových </w:t>
      </w:r>
      <w:r w:rsidR="007F3A0D">
        <w:t>ukazatelů</w:t>
      </w:r>
      <w:bookmarkEnd w:id="410"/>
    </w:p>
    <w:p w14:paraId="37845E6E" w14:textId="1D985D58" w:rsidR="00C05705" w:rsidRDefault="00D62A5C">
      <w:pPr>
        <w:pStyle w:val="Nadpis3"/>
        <w:keepNext/>
        <w:widowControl w:val="0"/>
      </w:pPr>
      <w:r w:rsidRPr="00E3145C">
        <w:t xml:space="preserve">Sledování smluvních pokutových bodů za neplnění výkonových ukazatelů dle Přílohy </w:t>
      </w:r>
      <w:r w:rsidR="00D41285" w:rsidRPr="009D72E0">
        <w:t>3</w:t>
      </w:r>
      <w:r w:rsidRPr="00E3145C">
        <w:t xml:space="preserve"> </w:t>
      </w:r>
      <w:r w:rsidR="007F3A0D" w:rsidRPr="00E3145C">
        <w:t xml:space="preserve">k </w:t>
      </w:r>
      <w:r w:rsidRPr="00E3145C">
        <w:t>této Smlouv</w:t>
      </w:r>
      <w:r w:rsidR="007F3A0D" w:rsidRPr="00E3145C">
        <w:t>ě</w:t>
      </w:r>
      <w:r w:rsidRPr="00A40C8B">
        <w:t xml:space="preserve"> je povinností Provozovatele, který o jejich výši, jakož i o výši odpovídající smluvní pokuty vede evidenci a informuje Vlastníka v pravidelné roční zprávě o provozování dle čl. </w:t>
      </w:r>
      <w:r w:rsidR="006E73DB" w:rsidRPr="009D72E0">
        <w:fldChar w:fldCharType="begin"/>
      </w:r>
      <w:r w:rsidR="006E73DB" w:rsidRPr="009D72E0">
        <w:instrText xml:space="preserve"> REF _Ref268769126 \w \h </w:instrText>
      </w:r>
      <w:r w:rsidR="00E144E3">
        <w:instrText xml:space="preserve"> \* MERGEFORMAT </w:instrText>
      </w:r>
      <w:r w:rsidR="006E73DB" w:rsidRPr="009D72E0">
        <w:fldChar w:fldCharType="separate"/>
      </w:r>
      <w:r w:rsidR="00694E6B">
        <w:t>13.1</w:t>
      </w:r>
      <w:r w:rsidR="006E73DB" w:rsidRPr="009D72E0">
        <w:fldChar w:fldCharType="end"/>
      </w:r>
      <w:r w:rsidRPr="00E3145C">
        <w:t xml:space="preserve"> této Smlouvy.</w:t>
      </w:r>
      <w:r w:rsidRPr="00184098">
        <w:t xml:space="preserve"> </w:t>
      </w:r>
    </w:p>
    <w:p w14:paraId="6C27640C" w14:textId="77777777" w:rsidR="00CC54EB" w:rsidRDefault="007F3A0D" w:rsidP="009D72E0">
      <w:pPr>
        <w:pStyle w:val="Nadpis2"/>
        <w:widowControl w:val="0"/>
      </w:pPr>
      <w:bookmarkStart w:id="411" w:name="_Ref268771664"/>
      <w:bookmarkStart w:id="412" w:name="_Toc430846281"/>
      <w:r>
        <w:t>Smluvní p</w:t>
      </w:r>
      <w:r w:rsidR="00CC54EB">
        <w:t xml:space="preserve">okuty za porušení </w:t>
      </w:r>
      <w:r>
        <w:t xml:space="preserve">dalších smluvních </w:t>
      </w:r>
      <w:r w:rsidR="00CC54EB">
        <w:t>povinností Provozovatele</w:t>
      </w:r>
      <w:bookmarkEnd w:id="411"/>
      <w:bookmarkEnd w:id="412"/>
    </w:p>
    <w:p w14:paraId="3E360224" w14:textId="77777777" w:rsidR="0066100F" w:rsidRPr="00184098" w:rsidRDefault="0066100F" w:rsidP="009D72E0">
      <w:pPr>
        <w:pStyle w:val="Nadpis3"/>
        <w:keepNext/>
        <w:widowControl w:val="0"/>
      </w:pPr>
      <w:r w:rsidRPr="00184098">
        <w:t xml:space="preserve">Smluvní </w:t>
      </w:r>
      <w:r>
        <w:t>S</w:t>
      </w:r>
      <w:r w:rsidRPr="00184098">
        <w:t xml:space="preserve">trany sjednávají následující </w:t>
      </w:r>
      <w:r>
        <w:t>pokuty</w:t>
      </w:r>
      <w:r w:rsidRPr="00184098">
        <w:t xml:space="preserve"> za porušení povinností dle této Smlouvy:</w:t>
      </w:r>
    </w:p>
    <w:p w14:paraId="38FCFA91" w14:textId="776B9426" w:rsidR="0066100F" w:rsidRPr="00C923EB" w:rsidRDefault="0066100F" w:rsidP="009D72E0">
      <w:pPr>
        <w:pStyle w:val="Nadpis4"/>
        <w:ind w:left="1418" w:hanging="709"/>
      </w:pPr>
      <w:r w:rsidRPr="00184098">
        <w:t xml:space="preserve">Při nepředložení </w:t>
      </w:r>
      <w:r w:rsidRPr="00C923EB">
        <w:t xml:space="preserve">roční zprávy o provozování v dohodnuté lhůtě dle čl. </w:t>
      </w:r>
      <w:r w:rsidRPr="00C923EB">
        <w:fldChar w:fldCharType="begin"/>
      </w:r>
      <w:r w:rsidRPr="00C923EB">
        <w:instrText xml:space="preserve"> REF _Ref268771466 \w \h </w:instrText>
      </w:r>
      <w:r w:rsidR="00BF18BF" w:rsidRPr="00C923EB">
        <w:instrText xml:space="preserve"> \* MERGEFORMAT </w:instrText>
      </w:r>
      <w:r w:rsidRPr="00C923EB">
        <w:fldChar w:fldCharType="separate"/>
      </w:r>
      <w:r w:rsidR="00694E6B">
        <w:t>13.1(b)</w:t>
      </w:r>
      <w:r w:rsidRPr="00C923EB">
        <w:fldChar w:fldCharType="end"/>
      </w:r>
      <w:r w:rsidRPr="00C923EB">
        <w:t xml:space="preserve"> této Smlouvy je Provozovatel povinen zaplatit smluvní pokutu ve výši </w:t>
      </w:r>
      <w:r w:rsidR="00FB3FB9" w:rsidRPr="00C923EB">
        <w:t>1</w:t>
      </w:r>
      <w:r w:rsidRPr="00C923EB">
        <w:t xml:space="preserve"> smluvní</w:t>
      </w:r>
      <w:r w:rsidR="00235960" w:rsidRPr="00C923EB">
        <w:t>ho</w:t>
      </w:r>
      <w:r w:rsidRPr="00C923EB">
        <w:t xml:space="preserve"> pokutov</w:t>
      </w:r>
      <w:r w:rsidR="00235960" w:rsidRPr="00C923EB">
        <w:t>ého</w:t>
      </w:r>
      <w:r w:rsidRPr="00C923EB">
        <w:t xml:space="preserve"> bod</w:t>
      </w:r>
      <w:r w:rsidR="00235960" w:rsidRPr="00C923EB">
        <w:t>u</w:t>
      </w:r>
      <w:r w:rsidRPr="00C923EB">
        <w:t xml:space="preserve"> zvýšenou o </w:t>
      </w:r>
      <w:r w:rsidR="00EC710D" w:rsidRPr="00C923EB">
        <w:t>0,</w:t>
      </w:r>
      <w:r w:rsidR="004B693F" w:rsidRPr="00C923EB">
        <w:t>0</w:t>
      </w:r>
      <w:r w:rsidR="00EC710D" w:rsidRPr="00C923EB">
        <w:t>1</w:t>
      </w:r>
      <w:r w:rsidRPr="00C923EB">
        <w:t xml:space="preserve"> smluvního pokutového bodu za každý den prodlení; povinnost předložit zprávu  tím nezaniká.</w:t>
      </w:r>
    </w:p>
    <w:p w14:paraId="5C255E32" w14:textId="52F93CBB" w:rsidR="0066100F" w:rsidRPr="00C923EB" w:rsidRDefault="0066100F" w:rsidP="009D72E0">
      <w:pPr>
        <w:pStyle w:val="Nadpis4"/>
        <w:ind w:left="1418" w:hanging="709"/>
      </w:pPr>
      <w:r w:rsidRPr="00C923EB">
        <w:t xml:space="preserve">Při záměrném zkreslení vstupů do monitorovacího systému, který zahrnuje monitoring dle čl. </w:t>
      </w:r>
      <w:r w:rsidRPr="00C923EB">
        <w:fldChar w:fldCharType="begin"/>
      </w:r>
      <w:r w:rsidRPr="00C923EB">
        <w:instrText xml:space="preserve"> REF _Ref268769203 \w \h </w:instrText>
      </w:r>
      <w:r w:rsidR="00BF18BF" w:rsidRPr="00C923EB">
        <w:instrText xml:space="preserve"> \* MERGEFORMAT </w:instrText>
      </w:r>
      <w:r w:rsidRPr="00C923EB">
        <w:fldChar w:fldCharType="separate"/>
      </w:r>
      <w:r w:rsidR="00694E6B">
        <w:t>13</w:t>
      </w:r>
      <w:r w:rsidRPr="00C923EB">
        <w:fldChar w:fldCharType="end"/>
      </w:r>
      <w:r w:rsidRPr="00C923EB">
        <w:t xml:space="preserve"> této Smlouvy a výkonové ukazatele dle čl. </w:t>
      </w:r>
      <w:r w:rsidRPr="00C923EB">
        <w:fldChar w:fldCharType="begin"/>
      </w:r>
      <w:r w:rsidRPr="00C923EB">
        <w:instrText xml:space="preserve"> REF _Ref268771496 \w \h </w:instrText>
      </w:r>
      <w:r w:rsidR="00BF18BF" w:rsidRPr="00C923EB">
        <w:instrText xml:space="preserve"> \* MERGEFORMAT </w:instrText>
      </w:r>
      <w:r w:rsidRPr="00C923EB">
        <w:fldChar w:fldCharType="separate"/>
      </w:r>
      <w:r w:rsidR="00694E6B">
        <w:t>10</w:t>
      </w:r>
      <w:r w:rsidRPr="00C923EB">
        <w:fldChar w:fldCharType="end"/>
      </w:r>
      <w:r w:rsidRPr="00C923EB">
        <w:t xml:space="preserve"> této Smlouvy, nebo výstupů z něj je Provozovatel povinen zaplatit smluvní pokutu ve výši </w:t>
      </w:r>
      <w:r w:rsidR="00235960" w:rsidRPr="00C923EB">
        <w:t>10</w:t>
      </w:r>
      <w:r w:rsidRPr="00C923EB">
        <w:t xml:space="preserve"> smluvních pokutových bodů s</w:t>
      </w:r>
      <w:r w:rsidR="008A1FDA" w:rsidRPr="00C923EB">
        <w:t> </w:t>
      </w:r>
      <w:r w:rsidRPr="00C923EB">
        <w:t>tím</w:t>
      </w:r>
      <w:r w:rsidR="008A1FDA" w:rsidRPr="00C923EB">
        <w:t>,</w:t>
      </w:r>
      <w:r w:rsidRPr="00C923EB">
        <w:t xml:space="preserve"> že Provozovatel je povinen zaplatit tuto smluvní pokutu pouze jedenkrát ročně.  </w:t>
      </w:r>
    </w:p>
    <w:p w14:paraId="209B95FB" w14:textId="16A24EB1" w:rsidR="0066100F" w:rsidRPr="00C923EB" w:rsidRDefault="0066100F" w:rsidP="009D72E0">
      <w:pPr>
        <w:pStyle w:val="Nadpis4"/>
        <w:ind w:left="1418" w:hanging="709"/>
      </w:pPr>
      <w:r w:rsidRPr="00C923EB">
        <w:t xml:space="preserve">Při selhání monitorovacího systému, který zahrnuje monitoring dle čl. </w:t>
      </w:r>
      <w:r w:rsidRPr="00C923EB">
        <w:fldChar w:fldCharType="begin"/>
      </w:r>
      <w:r w:rsidRPr="00C923EB">
        <w:instrText xml:space="preserve"> REF _Ref268769203 \w \h </w:instrText>
      </w:r>
      <w:r w:rsidR="00BF18BF" w:rsidRPr="00C923EB">
        <w:instrText xml:space="preserve"> \* MERGEFORMAT </w:instrText>
      </w:r>
      <w:r w:rsidRPr="00C923EB">
        <w:fldChar w:fldCharType="separate"/>
      </w:r>
      <w:r w:rsidR="00694E6B">
        <w:t>13</w:t>
      </w:r>
      <w:r w:rsidRPr="00C923EB">
        <w:fldChar w:fldCharType="end"/>
      </w:r>
      <w:r w:rsidRPr="00C923EB">
        <w:t xml:space="preserve"> této Smlouvy </w:t>
      </w:r>
      <w:r w:rsidR="008A1FDA" w:rsidRPr="00C923EB">
        <w:br/>
      </w:r>
      <w:r w:rsidRPr="00C923EB">
        <w:t xml:space="preserve">a výkonové ukazatele dle čl. </w:t>
      </w:r>
      <w:r w:rsidRPr="00C923EB">
        <w:fldChar w:fldCharType="begin"/>
      </w:r>
      <w:r w:rsidRPr="00C923EB">
        <w:instrText xml:space="preserve"> REF _Ref268771521 \w \h </w:instrText>
      </w:r>
      <w:r w:rsidR="00BF18BF" w:rsidRPr="00C923EB">
        <w:instrText xml:space="preserve"> \* MERGEFORMAT </w:instrText>
      </w:r>
      <w:r w:rsidRPr="00C923EB">
        <w:fldChar w:fldCharType="separate"/>
      </w:r>
      <w:r w:rsidR="00694E6B">
        <w:t>10</w:t>
      </w:r>
      <w:r w:rsidRPr="00C923EB">
        <w:fldChar w:fldCharType="end"/>
      </w:r>
      <w:r w:rsidRPr="00C923EB">
        <w:t xml:space="preserve"> této Smlouvy, je Provozovatel povinen zaplatit smluvní pokutu ve výši </w:t>
      </w:r>
      <w:r w:rsidR="004B693F" w:rsidRPr="00C923EB">
        <w:t>2</w:t>
      </w:r>
      <w:r w:rsidRPr="00C923EB">
        <w:t xml:space="preserve"> smluvních pokutových bodů za každou událost. Za selhání monitorovacího systému lze pokutovat vícekrát v průběhu jednoho roku, až do celkové výše </w:t>
      </w:r>
      <w:r w:rsidR="00EC710D" w:rsidRPr="00C923EB">
        <w:t>10</w:t>
      </w:r>
      <w:r w:rsidRPr="00C923EB">
        <w:t xml:space="preserve"> smluvních pokutových bodů za každou událost.</w:t>
      </w:r>
    </w:p>
    <w:p w14:paraId="0BD594A8" w14:textId="77777777" w:rsidR="0066100F" w:rsidRPr="00184098" w:rsidRDefault="0066100F" w:rsidP="009D72E0">
      <w:pPr>
        <w:pStyle w:val="Nadpis3"/>
        <w:keepNext/>
        <w:widowControl w:val="0"/>
        <w:ind w:left="1080"/>
      </w:pPr>
      <w:r w:rsidRPr="00184098">
        <w:t>Selháním monitorovacího systému je možné označit zejména každý jednotlivý případ, kdy:</w:t>
      </w:r>
    </w:p>
    <w:p w14:paraId="1BB495AC" w14:textId="77777777" w:rsidR="0066100F" w:rsidRPr="00BF18BF" w:rsidRDefault="0066100F" w:rsidP="009D72E0">
      <w:pPr>
        <w:pStyle w:val="Nadpis5"/>
        <w:widowControl w:val="0"/>
        <w:tabs>
          <w:tab w:val="clear" w:pos="1418"/>
          <w:tab w:val="left" w:pos="1701"/>
        </w:tabs>
        <w:ind w:left="1701" w:hanging="425"/>
      </w:pPr>
      <w:r w:rsidRPr="00BF18BF">
        <w:t xml:space="preserve">Provozovatel nezajistil sledování a bezchybné zaznamenání všech dat potřebných k vyhodnocení výkonových ukazatelů uvedených ve Smlouvě a jejich přílohách, tj. data nelze použít pro stanovení výkonových ukazatelů (např. chybí údaje </w:t>
      </w:r>
      <w:r w:rsidR="008A1FDA" w:rsidRPr="00BF18BF">
        <w:br/>
      </w:r>
      <w:r w:rsidRPr="00BF18BF">
        <w:t>o ukončení Opravy);</w:t>
      </w:r>
    </w:p>
    <w:p w14:paraId="79DEBA80" w14:textId="74C8F2E3" w:rsidR="0066100F" w:rsidRPr="00BF18BF" w:rsidRDefault="0066100F">
      <w:pPr>
        <w:pStyle w:val="Nadpis5"/>
        <w:widowControl w:val="0"/>
        <w:tabs>
          <w:tab w:val="clear" w:pos="1418"/>
          <w:tab w:val="left" w:pos="1701"/>
        </w:tabs>
        <w:ind w:left="1701" w:hanging="425"/>
      </w:pPr>
      <w:r w:rsidRPr="00BF18BF">
        <w:t xml:space="preserve">Provozovatel znemožnil jakýmkoliv způsobem Vlastníkovi provést činnosti, ke kterým je oprávněn dle čl. </w:t>
      </w:r>
      <w:r w:rsidRPr="001916B5">
        <w:fldChar w:fldCharType="begin"/>
      </w:r>
      <w:r w:rsidRPr="001916B5">
        <w:instrText xml:space="preserve"> REF _Ref268771568 \w \h </w:instrText>
      </w:r>
      <w:r w:rsidR="00BF18BF">
        <w:instrText xml:space="preserve"> \* MERGEFORMAT </w:instrText>
      </w:r>
      <w:r w:rsidRPr="001916B5">
        <w:fldChar w:fldCharType="separate"/>
      </w:r>
      <w:r w:rsidR="00694E6B">
        <w:t>13.2</w:t>
      </w:r>
      <w:r w:rsidRPr="001916B5">
        <w:fldChar w:fldCharType="end"/>
      </w:r>
      <w:r w:rsidRPr="00BF18BF">
        <w:t xml:space="preserve"> této Smlouvy;</w:t>
      </w:r>
    </w:p>
    <w:p w14:paraId="70A5CA97" w14:textId="77777777" w:rsidR="0066100F" w:rsidRPr="00CC54EB" w:rsidRDefault="0066100F" w:rsidP="009D72E0">
      <w:pPr>
        <w:pStyle w:val="Nadpis5"/>
        <w:widowControl w:val="0"/>
        <w:tabs>
          <w:tab w:val="clear" w:pos="1418"/>
          <w:tab w:val="left" w:pos="1701"/>
        </w:tabs>
        <w:ind w:left="1701" w:hanging="425"/>
      </w:pPr>
      <w:r w:rsidRPr="00CC54EB">
        <w:t>Provozovatel chybně vyhodnotil jednotlivé výkonové ukazatele; nebo</w:t>
      </w:r>
    </w:p>
    <w:p w14:paraId="2359FA12" w14:textId="77777777" w:rsidR="0066100F" w:rsidRPr="00CC54EB" w:rsidRDefault="0066100F" w:rsidP="009D72E0">
      <w:pPr>
        <w:pStyle w:val="Nadpis5"/>
        <w:widowControl w:val="0"/>
        <w:tabs>
          <w:tab w:val="clear" w:pos="1418"/>
          <w:tab w:val="left" w:pos="1701"/>
        </w:tabs>
        <w:ind w:left="1701" w:hanging="425"/>
      </w:pPr>
      <w:r w:rsidRPr="00CC54EB">
        <w:t xml:space="preserve">Provozovatel chybně vyhodnotil jednotlivé smluvní </w:t>
      </w:r>
      <w:r>
        <w:t>pokuty</w:t>
      </w:r>
      <w:r w:rsidRPr="00CC54EB">
        <w:t xml:space="preserve"> vztahující se k výkonovým ukazatelům či monitoringu.</w:t>
      </w:r>
    </w:p>
    <w:p w14:paraId="4DDB37B7" w14:textId="19918CAE" w:rsidR="0066100F" w:rsidRPr="000D2992" w:rsidRDefault="0066100F" w:rsidP="009D72E0">
      <w:pPr>
        <w:pStyle w:val="Nadpis4"/>
        <w:ind w:left="1418" w:hanging="709"/>
      </w:pPr>
      <w:r w:rsidRPr="00C923EB">
        <w:t xml:space="preserve">Při porušení povinností stanovených v čl. </w:t>
      </w:r>
      <w:r w:rsidRPr="00C923EB">
        <w:fldChar w:fldCharType="begin"/>
      </w:r>
      <w:r w:rsidRPr="00C923EB">
        <w:instrText xml:space="preserve"> REF _Ref268771587 \w \h  \* MERGEFORMAT </w:instrText>
      </w:r>
      <w:r w:rsidRPr="00C923EB">
        <w:fldChar w:fldCharType="separate"/>
      </w:r>
      <w:r w:rsidR="00694E6B">
        <w:t>20</w:t>
      </w:r>
      <w:r w:rsidRPr="00C923EB">
        <w:fldChar w:fldCharType="end"/>
      </w:r>
      <w:r w:rsidRPr="00C923EB">
        <w:t xml:space="preserve"> této Smlouvy ve sjednané lhůtě je Provozovatel povinen zaplatit smluvní pokutu ve výši </w:t>
      </w:r>
      <w:r w:rsidR="00235960" w:rsidRPr="00C923EB">
        <w:t>5</w:t>
      </w:r>
      <w:r w:rsidR="004B693F" w:rsidRPr="00C923EB">
        <w:t xml:space="preserve"> </w:t>
      </w:r>
      <w:r w:rsidRPr="00C923EB">
        <w:t xml:space="preserve">smluvních pokutových bodů zvýšenou o </w:t>
      </w:r>
      <w:r w:rsidR="004B693F" w:rsidRPr="00C923EB">
        <w:t>0,</w:t>
      </w:r>
      <w:r w:rsidR="00F461AD" w:rsidRPr="00C923EB">
        <w:t xml:space="preserve">1 </w:t>
      </w:r>
      <w:r w:rsidRPr="00C923EB">
        <w:t>smluvního pokutového</w:t>
      </w:r>
      <w:r w:rsidRPr="000D2992">
        <w:t xml:space="preserve"> bodu za každý den prodlení. </w:t>
      </w:r>
    </w:p>
    <w:p w14:paraId="6DF543A4" w14:textId="77777777" w:rsidR="00C05705" w:rsidRDefault="00C05705" w:rsidP="009D72E0">
      <w:pPr>
        <w:pStyle w:val="Nadpis2"/>
        <w:widowControl w:val="0"/>
      </w:pPr>
      <w:bookmarkStart w:id="413" w:name="_Toc430846282"/>
      <w:r>
        <w:t>Splatnost a způsob úhrady smluvních pokut</w:t>
      </w:r>
      <w:bookmarkEnd w:id="413"/>
    </w:p>
    <w:p w14:paraId="7530D473" w14:textId="77777777" w:rsidR="00D62A5C" w:rsidRPr="00184098" w:rsidRDefault="00D62A5C" w:rsidP="009D72E0">
      <w:pPr>
        <w:pStyle w:val="Nadpis4"/>
        <w:ind w:left="1418" w:hanging="709"/>
      </w:pPr>
      <w:r w:rsidRPr="00184098">
        <w:t xml:space="preserve">Smluvní pokuty dle smluvních pokutových bodů za neplnění </w:t>
      </w:r>
      <w:r w:rsidR="00CC54EB">
        <w:t xml:space="preserve">smluvních </w:t>
      </w:r>
      <w:r w:rsidRPr="00184098">
        <w:t>výkonových ukazatelů jsou splatné jednou ročně, a to bezhotovostní platbou na účet Vlastníka do 30 kalendářních dnů od data sjednaného pro předložení roční zprávy o provozování. Pokud nastane situace</w:t>
      </w:r>
      <w:r w:rsidR="0066100F">
        <w:t xml:space="preserve"> </w:t>
      </w:r>
      <w:r w:rsidR="007F3A0D">
        <w:t xml:space="preserve">podle čl. </w:t>
      </w:r>
      <w:r w:rsidR="0011093F" w:rsidRPr="009D72E0">
        <w:t>17.3</w:t>
      </w:r>
      <w:r w:rsidR="007F3A0D" w:rsidRPr="00CC54EB">
        <w:t xml:space="preserve"> této Smlouvy</w:t>
      </w:r>
      <w:r w:rsidR="007F3A0D">
        <w:t xml:space="preserve">, </w:t>
      </w:r>
      <w:r w:rsidRPr="00184098">
        <w:t xml:space="preserve">kdy je Provozovatel povinen zaplatit jiné smluvní pokuty dle této Smlouvy než za neplnění výkonových ukazatelů, učiní tak na základě písemné výzvy Vlastníka bezhotovostní platbou na účet Vlastníka se splatností </w:t>
      </w:r>
      <w:r w:rsidRPr="009D72E0">
        <w:t>30</w:t>
      </w:r>
      <w:r w:rsidRPr="00184098">
        <w:t xml:space="preserve"> kalendářních dnů od zaslání výzvy.</w:t>
      </w:r>
    </w:p>
    <w:p w14:paraId="6D5332F1" w14:textId="77777777" w:rsidR="00D62A5C" w:rsidRPr="00184098" w:rsidRDefault="00D62A5C" w:rsidP="009D72E0">
      <w:pPr>
        <w:pStyle w:val="Nadpis4"/>
        <w:ind w:left="1418" w:hanging="709"/>
      </w:pPr>
      <w:r w:rsidRPr="00184098">
        <w:t xml:space="preserve">Smluvní pokuta, kterou je Provozovatel povinen hradit Vlastníkovi dle systému smluvních pokutových bodů, se snižuje o částku, která byla Provozovateli pravomocně stanovena z titulu veřejnoprávní sankce za porušení téže povinnosti a Provozovatelem skutečně zaplacena. Pokud dojde k pravomocnému uložení veřejnoprávní sankce poté, co již byla Provozovatelem smluvní pokuta uhrazena, zavazuje se jí Vlastník ve výši, v níž na ni dle věty předchozí nemá nárok, vrátit, a to do </w:t>
      </w:r>
      <w:r w:rsidRPr="009D72E0">
        <w:t>60</w:t>
      </w:r>
      <w:r w:rsidRPr="00184098">
        <w:t xml:space="preserve"> dnů ode dne doručení výzvy a doložení výše </w:t>
      </w:r>
      <w:r w:rsidR="008A1FDA">
        <w:br/>
      </w:r>
      <w:r w:rsidRPr="00184098">
        <w:t xml:space="preserve">a zaplacení příslušné veřejnoprávní sankce.  </w:t>
      </w:r>
    </w:p>
    <w:p w14:paraId="2BD6286F" w14:textId="77777777" w:rsidR="00D62A5C" w:rsidRDefault="00D62A5C" w:rsidP="009D72E0">
      <w:pPr>
        <w:pStyle w:val="Nadpis4"/>
        <w:ind w:left="1418" w:hanging="709"/>
      </w:pPr>
      <w:r w:rsidRPr="00184098">
        <w:t xml:space="preserve">Zaplacením smluvní pokuty nezaniká povinnost, jejíž splnění bylo smluvní pokutou zajištěno. Zaplacení smluvní pokuty nemá vliv na nárok na náhradu škody způsobené porušením smluvní povinnosti </w:t>
      </w:r>
      <w:r w:rsidR="00E144E3">
        <w:t>ve výši přesahující zaplacenou smluvní pokutu</w:t>
      </w:r>
      <w:r w:rsidRPr="00184098">
        <w:t xml:space="preserve">. Právo na zaplacení smluvní pokuty zůstává zachováno i po </w:t>
      </w:r>
      <w:r w:rsidR="007F3A0D">
        <w:t>ukončení</w:t>
      </w:r>
      <w:r w:rsidR="007F3A0D" w:rsidRPr="00184098">
        <w:t xml:space="preserve"> </w:t>
      </w:r>
      <w:r w:rsidRPr="00184098">
        <w:t xml:space="preserve">této </w:t>
      </w:r>
      <w:r w:rsidR="007F3A0D">
        <w:t>S</w:t>
      </w:r>
      <w:r w:rsidRPr="00184098">
        <w:t xml:space="preserve">mlouvy. </w:t>
      </w:r>
    </w:p>
    <w:p w14:paraId="51D9FEEB" w14:textId="75F81A7A" w:rsidR="00E144E3" w:rsidRPr="009D72E0" w:rsidRDefault="00E144E3" w:rsidP="009D72E0">
      <w:pPr>
        <w:pStyle w:val="Nadpis4"/>
        <w:ind w:left="1418" w:hanging="709"/>
      </w:pPr>
      <w:r w:rsidRPr="009D72E0">
        <w:t xml:space="preserve">Právo vlastníka na smluvní pokuty sjednané v tomto článku </w:t>
      </w:r>
      <w:r>
        <w:fldChar w:fldCharType="begin"/>
      </w:r>
      <w:r>
        <w:instrText xml:space="preserve"> REF _Ref420618017 \r \h </w:instrText>
      </w:r>
      <w:r>
        <w:fldChar w:fldCharType="separate"/>
      </w:r>
      <w:r w:rsidR="00694E6B">
        <w:t>16</w:t>
      </w:r>
      <w:r>
        <w:fldChar w:fldCharType="end"/>
      </w:r>
      <w:r w:rsidRPr="009D72E0">
        <w:t xml:space="preserve"> zaniká, nebylo-li vlastníkem u provozovatele uplatněno nejpozději </w:t>
      </w:r>
      <w:bookmarkStart w:id="414" w:name="_DV_C31"/>
      <w:r w:rsidRPr="009D72E0">
        <w:t>do jednoho roku od konce kalendářního roku</w:t>
      </w:r>
      <w:bookmarkStart w:id="415" w:name="_DV_M60"/>
      <w:bookmarkEnd w:id="414"/>
      <w:bookmarkEnd w:id="415"/>
      <w:r w:rsidRPr="009D72E0">
        <w:t>, kdy se dozvěděl o vzniku porušení povinnosti ze strany provozovatele</w:t>
      </w:r>
      <w:bookmarkStart w:id="416" w:name="_DV_C32"/>
      <w:r w:rsidRPr="009D72E0">
        <w:t xml:space="preserve"> sankcionované smluvní pokutou, nejpozději však do dvou let ode dne, kdy k porušení povinnosti sankcionované smluvní pokutou došlo</w:t>
      </w:r>
      <w:bookmarkStart w:id="417" w:name="_DV_M61"/>
      <w:bookmarkEnd w:id="416"/>
      <w:bookmarkEnd w:id="417"/>
      <w:r w:rsidRPr="009D72E0">
        <w:t>.</w:t>
      </w:r>
    </w:p>
    <w:p w14:paraId="331559FC" w14:textId="347AD4AA" w:rsidR="00E144E3" w:rsidRPr="00C923EB" w:rsidRDefault="00E144E3" w:rsidP="009D72E0">
      <w:pPr>
        <w:pStyle w:val="Nadpis4"/>
        <w:ind w:left="1418" w:hanging="709"/>
      </w:pPr>
      <w:r w:rsidRPr="009D72E0">
        <w:t xml:space="preserve">Smluvní strany se dohodly, že maximální výše výkonové smluvní pokuty a všech ostatních smluvních pokut placených provozovatelem dle této smlouvy v souhrnu za jeden kalendářní rok je omezena </w:t>
      </w:r>
      <w:r w:rsidRPr="00C923EB">
        <w:t xml:space="preserve">výší </w:t>
      </w:r>
      <w:r w:rsidR="00FB3FB9" w:rsidRPr="00C923EB">
        <w:t>200.000 Kč</w:t>
      </w:r>
      <w:r w:rsidR="00235960" w:rsidRPr="00C923EB">
        <w:t>.</w:t>
      </w:r>
    </w:p>
    <w:p w14:paraId="5529DF81" w14:textId="77777777" w:rsidR="00CC54EB" w:rsidRDefault="008377D1" w:rsidP="009D72E0">
      <w:pPr>
        <w:pStyle w:val="Nadpis1"/>
        <w:widowControl w:val="0"/>
      </w:pPr>
      <w:bookmarkStart w:id="418" w:name="_Toc420621109"/>
      <w:bookmarkStart w:id="419" w:name="_Ref268767834"/>
      <w:bookmarkStart w:id="420" w:name="_Toc430846283"/>
      <w:bookmarkEnd w:id="418"/>
      <w:r>
        <w:t>LIBERAČNÍ UDÁLOST</w:t>
      </w:r>
      <w:bookmarkEnd w:id="419"/>
      <w:bookmarkEnd w:id="420"/>
    </w:p>
    <w:p w14:paraId="4270323A" w14:textId="77777777" w:rsidR="00496C92" w:rsidRDefault="00496C92" w:rsidP="009D72E0">
      <w:pPr>
        <w:pStyle w:val="Nadpis2"/>
        <w:widowControl w:val="0"/>
      </w:pPr>
      <w:bookmarkStart w:id="421" w:name="_Ref268766858"/>
      <w:bookmarkStart w:id="422" w:name="_Toc430846284"/>
      <w:r>
        <w:t xml:space="preserve">Definice Liberační </w:t>
      </w:r>
      <w:r w:rsidR="007F3A0D">
        <w:t>U</w:t>
      </w:r>
      <w:r>
        <w:t>dálosti</w:t>
      </w:r>
      <w:bookmarkEnd w:id="421"/>
      <w:bookmarkEnd w:id="422"/>
    </w:p>
    <w:p w14:paraId="6543B728" w14:textId="77777777" w:rsidR="00D62A5C" w:rsidRPr="00184098" w:rsidRDefault="00D62A5C" w:rsidP="009D72E0">
      <w:pPr>
        <w:pStyle w:val="Nadpis3"/>
        <w:keepNext/>
      </w:pPr>
      <w:r w:rsidRPr="00184098">
        <w:t xml:space="preserve">Liberační </w:t>
      </w:r>
      <w:r w:rsidR="00AE6C99">
        <w:t>u</w:t>
      </w:r>
      <w:r w:rsidRPr="00184098">
        <w:t xml:space="preserve">dálosti představují okolnosti vylučující </w:t>
      </w:r>
      <w:r w:rsidR="0011093F">
        <w:t>povinnost</w:t>
      </w:r>
      <w:r w:rsidR="0011093F" w:rsidRPr="00184098">
        <w:t xml:space="preserve"> </w:t>
      </w:r>
      <w:r w:rsidRPr="00184098">
        <w:t xml:space="preserve">Provozovatele platit </w:t>
      </w:r>
      <w:r w:rsidR="0069378B">
        <w:t>s</w:t>
      </w:r>
      <w:r w:rsidRPr="00184098">
        <w:t>mluvní pokutu za porušení povinností dle této Smlouvy</w:t>
      </w:r>
      <w:r w:rsidR="00AE6C99">
        <w:t xml:space="preserve"> v rozsahu stanoveném touto Smlouv</w:t>
      </w:r>
      <w:r w:rsidR="00606A9A">
        <w:t>o</w:t>
      </w:r>
      <w:r w:rsidR="00AE6C99">
        <w:t xml:space="preserve">u (dále jen </w:t>
      </w:r>
      <w:r w:rsidR="00AE6C99" w:rsidRPr="006C327D">
        <w:rPr>
          <w:b/>
        </w:rPr>
        <w:t>„Liberační Událost“</w:t>
      </w:r>
      <w:r w:rsidR="00AE6C99" w:rsidRPr="0083666F">
        <w:t>)</w:t>
      </w:r>
      <w:r w:rsidRPr="00E324A3">
        <w:t xml:space="preserve">. </w:t>
      </w:r>
      <w:r w:rsidR="0011093F" w:rsidRPr="00E324A3">
        <w:t>Z</w:t>
      </w:r>
      <w:r w:rsidR="0011093F" w:rsidRPr="00C573E1">
        <w:t xml:space="preserve">a </w:t>
      </w:r>
      <w:r w:rsidRPr="00522257">
        <w:t xml:space="preserve">Liberační </w:t>
      </w:r>
      <w:r w:rsidR="001B1147" w:rsidRPr="00C57487">
        <w:t>Události</w:t>
      </w:r>
      <w:r w:rsidRPr="008B6512">
        <w:t xml:space="preserve"> s</w:t>
      </w:r>
      <w:r w:rsidRPr="00F90B30">
        <w:t xml:space="preserve">e </w:t>
      </w:r>
      <w:r w:rsidR="0011093F" w:rsidRPr="00F90B30">
        <w:t xml:space="preserve">považují </w:t>
      </w:r>
      <w:r w:rsidRPr="009D450F">
        <w:t>obdobně</w:t>
      </w:r>
      <w:r w:rsidR="0011093F" w:rsidRPr="009D450F">
        <w:t xml:space="preserve"> případy dle</w:t>
      </w:r>
      <w:r w:rsidRPr="009D450F">
        <w:t xml:space="preserve"> ustanovení </w:t>
      </w:r>
      <w:r w:rsidR="00447D46" w:rsidRPr="009D450F">
        <w:t>§</w:t>
      </w:r>
      <w:r w:rsidR="00E3145C">
        <w:t> </w:t>
      </w:r>
      <w:r w:rsidR="00447D46" w:rsidRPr="009D450F">
        <w:t xml:space="preserve">2913, odst.2 </w:t>
      </w:r>
      <w:r w:rsidRPr="008E197A">
        <w:t xml:space="preserve">zákona č. </w:t>
      </w:r>
      <w:r w:rsidR="00447D46" w:rsidRPr="007B6D45">
        <w:t>89/2012Sb., občanský zákoník</w:t>
      </w:r>
      <w:r w:rsidRPr="007B6D45">
        <w:t>, v</w:t>
      </w:r>
      <w:r w:rsidR="0069378B" w:rsidRPr="007B6D45">
        <w:t>e znění</w:t>
      </w:r>
      <w:r w:rsidR="0069378B">
        <w:t xml:space="preserve"> pozdějších předpisů</w:t>
      </w:r>
      <w:r w:rsidRPr="00184098">
        <w:t>.</w:t>
      </w:r>
    </w:p>
    <w:p w14:paraId="71D65C6F" w14:textId="77777777" w:rsidR="00D62A5C" w:rsidRPr="00184098" w:rsidRDefault="00D62A5C" w:rsidP="009D72E0">
      <w:pPr>
        <w:pStyle w:val="Nadpis3"/>
        <w:keepNext/>
      </w:pPr>
      <w:r w:rsidRPr="00184098">
        <w:t xml:space="preserve">Za Liberační </w:t>
      </w:r>
      <w:r w:rsidR="0069378B">
        <w:t>U</w:t>
      </w:r>
      <w:r w:rsidRPr="00184098">
        <w:t xml:space="preserve">dálost se také považuje situace, kdy Vlastník: </w:t>
      </w:r>
    </w:p>
    <w:p w14:paraId="47A50589" w14:textId="77777777" w:rsidR="00D62A5C" w:rsidRPr="00184098" w:rsidRDefault="00D62A5C" w:rsidP="009D72E0">
      <w:pPr>
        <w:pStyle w:val="Nadpis4"/>
        <w:widowControl/>
        <w:tabs>
          <w:tab w:val="left" w:pos="1077"/>
        </w:tabs>
        <w:spacing w:after="0"/>
        <w:ind w:left="1078" w:hanging="369"/>
      </w:pPr>
      <w:r w:rsidRPr="00184098">
        <w:t xml:space="preserve">neakceptuje návrh Provozovatele k Plánu Obnovy splňující podmínky </w:t>
      </w:r>
      <w:r w:rsidRPr="00E3145C">
        <w:t xml:space="preserve">dle čl. </w:t>
      </w:r>
      <w:r w:rsidR="00E3145C" w:rsidRPr="009D72E0">
        <w:fldChar w:fldCharType="begin"/>
      </w:r>
      <w:r w:rsidR="00E3145C" w:rsidRPr="009D72E0">
        <w:instrText xml:space="preserve"> REF _Ref268768591 \r \h </w:instrText>
      </w:r>
      <w:r w:rsidR="00E3145C">
        <w:instrText xml:space="preserve"> \* MERGEFORMAT </w:instrText>
      </w:r>
      <w:r w:rsidR="00E3145C" w:rsidRPr="009D72E0">
        <w:fldChar w:fldCharType="separate"/>
      </w:r>
      <w:r w:rsidR="00694E6B">
        <w:t>11.3(b)</w:t>
      </w:r>
      <w:r w:rsidR="00E3145C" w:rsidRPr="009D72E0">
        <w:fldChar w:fldCharType="end"/>
      </w:r>
      <w:r w:rsidR="008A1FDA">
        <w:br/>
      </w:r>
      <w:r w:rsidRPr="00184098">
        <w:t xml:space="preserve">a současně Provozovatel prokáže příčinnou souvislost </w:t>
      </w:r>
      <w:bookmarkStart w:id="423" w:name="_Toc419907070"/>
      <w:bookmarkStart w:id="424" w:name="_Toc419907233"/>
      <w:bookmarkStart w:id="425" w:name="_Toc419965355"/>
      <w:bookmarkStart w:id="426" w:name="_Toc419965516"/>
      <w:bookmarkStart w:id="427" w:name="_Toc419968812"/>
      <w:bookmarkEnd w:id="423"/>
      <w:bookmarkEnd w:id="424"/>
      <w:bookmarkEnd w:id="425"/>
      <w:bookmarkEnd w:id="426"/>
      <w:bookmarkEnd w:id="427"/>
      <w:r w:rsidR="00D30C57" w:rsidRPr="00E3145C">
        <w:t>mezi</w:t>
      </w:r>
      <w:r w:rsidRPr="00184098">
        <w:t xml:space="preserve"> konkrétním nesplněním určité smluvní povinnosti a částí Vodovod</w:t>
      </w:r>
      <w:r w:rsidR="0069378B">
        <w:t>u</w:t>
      </w:r>
      <w:r w:rsidRPr="00184098">
        <w:t xml:space="preserve"> a/nebo Kanalizac</w:t>
      </w:r>
      <w:r w:rsidR="0069378B">
        <w:t>e</w:t>
      </w:r>
      <w:r w:rsidRPr="00184098">
        <w:t>, která byla předmětem návrhu Provozovatele na zařazení do Plánu Obnovy, nebo</w:t>
      </w:r>
    </w:p>
    <w:p w14:paraId="20D23250" w14:textId="77777777" w:rsidR="00AE6C99" w:rsidRPr="00AE6C99" w:rsidRDefault="00D62A5C" w:rsidP="009D72E0">
      <w:pPr>
        <w:pStyle w:val="Nadpis4"/>
        <w:widowControl/>
        <w:tabs>
          <w:tab w:val="left" w:pos="1077"/>
        </w:tabs>
        <w:spacing w:after="0"/>
        <w:ind w:left="1078" w:hanging="369"/>
      </w:pPr>
      <w:r w:rsidRPr="00184098">
        <w:t xml:space="preserve">nerealizoval určitou akci dle schváleného Plánu Obnovy a Provozovatel prokáže příčinnou souvislost mezi konkrétním nesplněním určité smluvní povinnosti a částí Vodovodů a/nebo Kanalizací, na které nebyla provedena Obnova dle Plánu </w:t>
      </w:r>
      <w:r w:rsidR="0069378B">
        <w:t>O</w:t>
      </w:r>
      <w:r w:rsidRPr="00184098">
        <w:t xml:space="preserve">bnovy.  </w:t>
      </w:r>
    </w:p>
    <w:p w14:paraId="3AE0DCDD" w14:textId="77777777" w:rsidR="00496C92" w:rsidRDefault="00496C92" w:rsidP="009D72E0">
      <w:pPr>
        <w:pStyle w:val="Nadpis2"/>
        <w:widowControl w:val="0"/>
      </w:pPr>
      <w:bookmarkStart w:id="428" w:name="_Toc430846285"/>
      <w:r>
        <w:t xml:space="preserve">Informování o vzniku Liberační </w:t>
      </w:r>
      <w:r w:rsidR="0069378B">
        <w:t>U</w:t>
      </w:r>
      <w:r>
        <w:t>dálosti</w:t>
      </w:r>
      <w:bookmarkEnd w:id="428"/>
    </w:p>
    <w:p w14:paraId="5F85CDCB" w14:textId="77777777" w:rsidR="00D62A5C" w:rsidRPr="00184098" w:rsidRDefault="005466F3" w:rsidP="009D72E0">
      <w:pPr>
        <w:pStyle w:val="Nadpis3"/>
        <w:keepNext/>
        <w:widowControl w:val="0"/>
      </w:pPr>
      <w:r w:rsidRPr="00353A27">
        <w:t xml:space="preserve">Každá Smluvní Strana </w:t>
      </w:r>
      <w:r w:rsidR="00D62A5C" w:rsidRPr="00184098">
        <w:t>je povinn</w:t>
      </w:r>
      <w:r>
        <w:t>a</w:t>
      </w:r>
      <w:r w:rsidR="00D62A5C" w:rsidRPr="00184098">
        <w:t xml:space="preserve"> oznámit </w:t>
      </w:r>
      <w:r>
        <w:t>druhé Smluvní Straně</w:t>
      </w:r>
      <w:r w:rsidRPr="00184098">
        <w:t xml:space="preserve"> </w:t>
      </w:r>
      <w:r w:rsidR="00D62A5C" w:rsidRPr="00184098">
        <w:t xml:space="preserve">vznik Liberační </w:t>
      </w:r>
      <w:r w:rsidR="0069378B">
        <w:t>U</w:t>
      </w:r>
      <w:r w:rsidR="00D62A5C" w:rsidRPr="00184098">
        <w:t xml:space="preserve">dálosti bez zbytečného odkladu, nejpozději však do 3 (slovy: tří) dnů poté, co zjistí, že nastala Liberační </w:t>
      </w:r>
      <w:r w:rsidR="0069378B">
        <w:t>U</w:t>
      </w:r>
      <w:r w:rsidR="00D62A5C" w:rsidRPr="00184098">
        <w:t xml:space="preserve">dálost. Dále je </w:t>
      </w:r>
      <w:r>
        <w:t>povinna</w:t>
      </w:r>
      <w:r w:rsidRPr="00184098">
        <w:t xml:space="preserve"> </w:t>
      </w:r>
      <w:r w:rsidR="00D62A5C" w:rsidRPr="00184098">
        <w:t xml:space="preserve">nejpozději do 14 (slovy: čtrnácti) dnů poté, co bylo </w:t>
      </w:r>
      <w:r>
        <w:t>druhé Smluvní Straně</w:t>
      </w:r>
      <w:r w:rsidRPr="00184098">
        <w:t xml:space="preserve"> </w:t>
      </w:r>
      <w:r w:rsidR="00D62A5C" w:rsidRPr="00184098">
        <w:t xml:space="preserve">doručeno výše uvedené oznámení, předat </w:t>
      </w:r>
      <w:r>
        <w:t>druhé Smluvní Straně</w:t>
      </w:r>
      <w:r w:rsidRPr="00184098" w:rsidDel="005466F3">
        <w:t xml:space="preserve"> </w:t>
      </w:r>
      <w:r w:rsidR="00D62A5C" w:rsidRPr="00184098">
        <w:t>dokument obsahující:</w:t>
      </w:r>
      <w:r>
        <w:t xml:space="preserve"> </w:t>
      </w:r>
    </w:p>
    <w:p w14:paraId="2B34D7D6" w14:textId="77777777" w:rsidR="00D62A5C" w:rsidRPr="00184098" w:rsidRDefault="00D62A5C" w:rsidP="009D72E0">
      <w:pPr>
        <w:pStyle w:val="Nadpis4"/>
        <w:ind w:left="1418" w:hanging="709"/>
      </w:pPr>
      <w:r w:rsidRPr="00184098">
        <w:t xml:space="preserve">úplné písemné vysvětlení Liberační </w:t>
      </w:r>
      <w:r w:rsidR="0069378B">
        <w:t>U</w:t>
      </w:r>
      <w:r w:rsidRPr="00184098">
        <w:t xml:space="preserve">dálosti a uvedení </w:t>
      </w:r>
      <w:r w:rsidR="005466F3">
        <w:t>povinností Smluvní Strany</w:t>
      </w:r>
      <w:r w:rsidRPr="00184098">
        <w:t xml:space="preserve">, které není možné v důsledku Liberační </w:t>
      </w:r>
      <w:r w:rsidR="0069378B">
        <w:t>U</w:t>
      </w:r>
      <w:r w:rsidRPr="00184098">
        <w:t>dálosti splnit;</w:t>
      </w:r>
    </w:p>
    <w:p w14:paraId="25490695" w14:textId="77777777" w:rsidR="005466F3" w:rsidRDefault="00D62A5C" w:rsidP="009D72E0">
      <w:pPr>
        <w:pStyle w:val="Nadpis4"/>
        <w:ind w:left="1418" w:hanging="709"/>
      </w:pPr>
      <w:r w:rsidRPr="00184098">
        <w:t xml:space="preserve">způsob, jakým navrhuje odstranit/odstranil následky způsobené Liberační </w:t>
      </w:r>
      <w:r w:rsidR="0069378B">
        <w:t>U</w:t>
      </w:r>
      <w:r w:rsidRPr="00184098">
        <w:t xml:space="preserve">dálostí včetně základní kalkulace předpokládaných/vynaložených nákladů, </w:t>
      </w:r>
      <w:r w:rsidR="00E94051">
        <w:t>navržení</w:t>
      </w:r>
      <w:r w:rsidR="00E94051" w:rsidRPr="00184098">
        <w:t xml:space="preserve"> </w:t>
      </w:r>
      <w:r w:rsidRPr="00184098">
        <w:t xml:space="preserve">Smluvní </w:t>
      </w:r>
      <w:r w:rsidR="0069378B">
        <w:t>S</w:t>
      </w:r>
      <w:r w:rsidRPr="00184098">
        <w:t xml:space="preserve">trany, která má být dle názoru </w:t>
      </w:r>
      <w:r w:rsidR="005466F3">
        <w:t>oznamující Smluvní Strany</w:t>
      </w:r>
      <w:r w:rsidR="005466F3" w:rsidRPr="00184098">
        <w:t xml:space="preserve"> </w:t>
      </w:r>
      <w:r w:rsidRPr="00184098">
        <w:t xml:space="preserve">odpovědná za odstranění následků a termín předpokládaného úplného odstranění následků Liberační </w:t>
      </w:r>
      <w:r w:rsidR="0069378B">
        <w:t>U</w:t>
      </w:r>
      <w:r w:rsidRPr="00184098">
        <w:t>dálosti</w:t>
      </w:r>
      <w:r w:rsidR="005466F3" w:rsidRPr="005466F3">
        <w:t xml:space="preserve"> </w:t>
      </w:r>
      <w:r w:rsidR="005466F3">
        <w:t>odpovídající povaze Liberační Události;</w:t>
      </w:r>
    </w:p>
    <w:p w14:paraId="7D8E53CC" w14:textId="77777777" w:rsidR="00D62A5C" w:rsidRPr="00184098" w:rsidRDefault="005466F3" w:rsidP="009D72E0">
      <w:pPr>
        <w:pStyle w:val="Nadpis4"/>
        <w:ind w:left="1418" w:hanging="709"/>
      </w:pPr>
      <w:r w:rsidRPr="0091173A">
        <w:t xml:space="preserve">V případě, že </w:t>
      </w:r>
      <w:r>
        <w:t>příslušná Smluvní Strana</w:t>
      </w:r>
      <w:r w:rsidRPr="0091173A">
        <w:t xml:space="preserve"> nesplní řádně a včas povinnosti dle tohoto článku Smlouvy, je povinn</w:t>
      </w:r>
      <w:r>
        <w:t>a</w:t>
      </w:r>
      <w:r w:rsidRPr="0091173A">
        <w:t xml:space="preserve"> plnit veškeré své povinnosti tak, jakoby Liberační Událost nenastala</w:t>
      </w:r>
      <w:r>
        <w:t>.</w:t>
      </w:r>
    </w:p>
    <w:p w14:paraId="5831B8DC" w14:textId="77777777" w:rsidR="00496C92" w:rsidRDefault="00496C92" w:rsidP="009D72E0">
      <w:pPr>
        <w:pStyle w:val="Nadpis2"/>
        <w:widowControl w:val="0"/>
      </w:pPr>
      <w:bookmarkStart w:id="429" w:name="_Toc430846286"/>
      <w:r>
        <w:t xml:space="preserve">Důsledky </w:t>
      </w:r>
      <w:r w:rsidR="0069378B">
        <w:t>uplatnění práva z</w:t>
      </w:r>
      <w:r>
        <w:t xml:space="preserve"> Liberační </w:t>
      </w:r>
      <w:r w:rsidR="0069378B">
        <w:t>U</w:t>
      </w:r>
      <w:r>
        <w:t>dálosti</w:t>
      </w:r>
      <w:bookmarkEnd w:id="429"/>
    </w:p>
    <w:p w14:paraId="068DC497" w14:textId="77777777" w:rsidR="00D62A5C" w:rsidRPr="00184098" w:rsidRDefault="00D62A5C" w:rsidP="009D72E0">
      <w:pPr>
        <w:pStyle w:val="Nadpis3"/>
        <w:keepNext/>
        <w:widowControl w:val="0"/>
      </w:pPr>
      <w:r w:rsidRPr="00184098">
        <w:t xml:space="preserve">V souvislosti s porušením </w:t>
      </w:r>
      <w:r w:rsidR="005466F3">
        <w:t>povinností</w:t>
      </w:r>
      <w:r w:rsidR="005466F3" w:rsidRPr="00184098">
        <w:t xml:space="preserve"> </w:t>
      </w:r>
      <w:r w:rsidRPr="00184098">
        <w:t>Provozovatele vyplývajících z této Smlouvy, které bylo způsobeno řádně oznámen</w:t>
      </w:r>
      <w:r w:rsidR="004506EC">
        <w:t>ou</w:t>
      </w:r>
      <w:r w:rsidRPr="00184098">
        <w:t xml:space="preserve"> Liberační Událostí, není Vlastník oprávněn:</w:t>
      </w:r>
    </w:p>
    <w:p w14:paraId="07BB8137" w14:textId="77777777" w:rsidR="00D62A5C" w:rsidRPr="00184098" w:rsidRDefault="00D62A5C" w:rsidP="009D72E0">
      <w:pPr>
        <w:pStyle w:val="Nadpis4"/>
        <w:ind w:left="1418" w:hanging="709"/>
      </w:pPr>
      <w:r w:rsidRPr="00184098">
        <w:t>uplatnit své právo předčasného ukončení této Smlouvy,</w:t>
      </w:r>
    </w:p>
    <w:p w14:paraId="3F58E2D6" w14:textId="77777777" w:rsidR="005466F3" w:rsidRDefault="00D62A5C" w:rsidP="009D72E0">
      <w:pPr>
        <w:pStyle w:val="Nadpis4"/>
        <w:ind w:left="1418" w:hanging="709"/>
      </w:pPr>
      <w:r w:rsidRPr="00184098">
        <w:t xml:space="preserve">uplatnit svá práva vyplývající z povinnosti Provozovatele platit Vlastníkovi příslušnou(é) </w:t>
      </w:r>
      <w:r w:rsidR="0069378B">
        <w:t>s</w:t>
      </w:r>
      <w:r w:rsidRPr="00184098">
        <w:t xml:space="preserve">mluvní </w:t>
      </w:r>
      <w:r w:rsidR="0069378B">
        <w:t>p</w:t>
      </w:r>
      <w:r w:rsidRPr="00184098">
        <w:t>okutu(y) a současně není Vlastník oprávněn uplatnit své právo k započítávání příslušných smluvních pokutových bodů odpovídajících takové(</w:t>
      </w:r>
      <w:proofErr w:type="spellStart"/>
      <w:r w:rsidRPr="00184098">
        <w:t>ým</w:t>
      </w:r>
      <w:proofErr w:type="spellEnd"/>
      <w:r w:rsidRPr="00184098">
        <w:t xml:space="preserve">) </w:t>
      </w:r>
      <w:r w:rsidR="0069378B">
        <w:t>s</w:t>
      </w:r>
      <w:r w:rsidRPr="00184098">
        <w:t xml:space="preserve">mluvní(m) </w:t>
      </w:r>
      <w:r w:rsidR="0069378B">
        <w:t>p</w:t>
      </w:r>
      <w:r w:rsidRPr="00184098">
        <w:t>okutě(</w:t>
      </w:r>
      <w:proofErr w:type="spellStart"/>
      <w:r w:rsidRPr="00184098">
        <w:t>ám</w:t>
      </w:r>
      <w:proofErr w:type="spellEnd"/>
      <w:r w:rsidRPr="00184098">
        <w:t xml:space="preserve">), které byly vyvolány Liberační Událostí, a to po dobu trvání Liberační Události a doby nezbytné k odstranění jejích </w:t>
      </w:r>
      <w:r w:rsidR="009E5240">
        <w:t>ná</w:t>
      </w:r>
      <w:r w:rsidR="009E5240" w:rsidRPr="00184098">
        <w:t>sledků</w:t>
      </w:r>
      <w:r w:rsidRPr="00184098">
        <w:t xml:space="preserve">. </w:t>
      </w:r>
    </w:p>
    <w:p w14:paraId="50030D00" w14:textId="77777777" w:rsidR="005466F3" w:rsidRPr="00353A27" w:rsidRDefault="005466F3">
      <w:pPr>
        <w:pStyle w:val="Nadpis3"/>
        <w:keepNext/>
        <w:widowControl w:val="0"/>
      </w:pPr>
      <w:r w:rsidRPr="00353A27">
        <w:t>V souvislosti s porušením povinností</w:t>
      </w:r>
      <w:r w:rsidRPr="00353A27" w:rsidDel="006B6812">
        <w:t xml:space="preserve"> </w:t>
      </w:r>
      <w:r w:rsidRPr="00353A27">
        <w:t>Vlastníka vyplývajících z této Smlouvy, které bylo způsobeno řádně oznámenou Liberační Událostí, není Vlastník ani Provozovatel oprávněn uplatnit své právo předčasného ukončení této Smlouvy.</w:t>
      </w:r>
    </w:p>
    <w:p w14:paraId="20168A00" w14:textId="77777777" w:rsidR="005466F3" w:rsidRPr="00C052B6" w:rsidRDefault="005466F3">
      <w:pPr>
        <w:pStyle w:val="Nadpis3"/>
        <w:keepNext/>
        <w:widowControl w:val="0"/>
      </w:pPr>
      <w:r w:rsidRPr="00353A27">
        <w:t>V případě řádně oznámené Liberační Události se lhůta ke splnění povinnosti Smluvní Strany, jíž Liberační Událost brání ve splnění její povinnosti dle této Smlouvy, prodlužuje o dobu trvání události Liberační Události.</w:t>
      </w:r>
    </w:p>
    <w:p w14:paraId="1BB8E30A" w14:textId="77777777" w:rsidR="00496C92" w:rsidRDefault="00AE6C99" w:rsidP="009D72E0">
      <w:pPr>
        <w:pStyle w:val="Nadpis2"/>
        <w:widowControl w:val="0"/>
      </w:pPr>
      <w:bookmarkStart w:id="430" w:name="_Toc430846287"/>
      <w:r>
        <w:t>Doplňující</w:t>
      </w:r>
      <w:r w:rsidR="0069378B">
        <w:t xml:space="preserve"> ustanovení</w:t>
      </w:r>
      <w:r>
        <w:t xml:space="preserve"> k úpravě Liberační Události</w:t>
      </w:r>
      <w:bookmarkEnd w:id="430"/>
    </w:p>
    <w:p w14:paraId="1EEAC396" w14:textId="77777777" w:rsidR="00D62A5C" w:rsidRPr="00184098" w:rsidRDefault="00D62A5C" w:rsidP="009D72E0">
      <w:pPr>
        <w:pStyle w:val="Nadpis4"/>
        <w:ind w:left="1418" w:hanging="709"/>
      </w:pPr>
      <w:r w:rsidRPr="00184098">
        <w:t xml:space="preserve">Vlastník hradí náklady a rozhoduje o způsobu odstranění následků Liberační </w:t>
      </w:r>
      <w:r w:rsidR="0069378B">
        <w:t>U</w:t>
      </w:r>
      <w:r w:rsidRPr="00184098">
        <w:t xml:space="preserve">dálosti. Provozovatel je povinen poskytovat Vlastníkovi přiměřenou součinnost dle jeho pokynů. </w:t>
      </w:r>
    </w:p>
    <w:p w14:paraId="2F5E19E0" w14:textId="77777777" w:rsidR="00D62A5C" w:rsidRPr="00184098" w:rsidRDefault="00D62A5C" w:rsidP="009D72E0">
      <w:pPr>
        <w:pStyle w:val="Nadpis4"/>
        <w:ind w:left="1418" w:hanging="709"/>
      </w:pPr>
      <w:r w:rsidRPr="00184098">
        <w:t xml:space="preserve">Plnění povinností Provozovatele stanovených touto Smlouvou (znemožněných Liberační Událostí) je omezeno pouze na dobu trvání Liberační </w:t>
      </w:r>
      <w:r w:rsidR="005F58F5">
        <w:t>Události včetně doby nezbytné k </w:t>
      </w:r>
      <w:r w:rsidRPr="00184098">
        <w:t>odstranění následků Liberační Události bránících řádnému plnění povinností Provozovatele, Provozovatel je povinen odstranit následky Liberační Události v době přiměřené povaze Liberační Události a v souladu se Zavedenou Odbornou Praxí.</w:t>
      </w:r>
    </w:p>
    <w:p w14:paraId="48136BAF" w14:textId="77777777" w:rsidR="00D62A5C" w:rsidRPr="00184098" w:rsidRDefault="00D62A5C" w:rsidP="009D72E0">
      <w:pPr>
        <w:pStyle w:val="Nadpis4"/>
        <w:ind w:left="1418" w:hanging="709"/>
      </w:pPr>
      <w:r w:rsidRPr="00184098">
        <w:t>Vlastník je povinen řádně uplatňovat veškeré své nároky z titulu odpovědnosti za škodu ve vztahu k Vodovod</w:t>
      </w:r>
      <w:r w:rsidR="0069378B">
        <w:t>u</w:t>
      </w:r>
      <w:r w:rsidRPr="00184098">
        <w:t xml:space="preserve"> </w:t>
      </w:r>
      <w:r w:rsidR="00606A9A">
        <w:t xml:space="preserve">a </w:t>
      </w:r>
      <w:r w:rsidRPr="00184098">
        <w:t>Kanalizac</w:t>
      </w:r>
      <w:r w:rsidR="0069378B">
        <w:t>i</w:t>
      </w:r>
      <w:r w:rsidRPr="00184098">
        <w:t xml:space="preserve"> vůči třetím osobám ve všech případech, kdy to po něm lze rozumně pož</w:t>
      </w:r>
      <w:r w:rsidR="00606A9A">
        <w:t>ad</w:t>
      </w:r>
      <w:r w:rsidRPr="00184098">
        <w:t>ovat a takový postup se jeví být efektivní; plnění takto získané Vlastník použije k odstranění příslušné škody.</w:t>
      </w:r>
    </w:p>
    <w:p w14:paraId="2C16F317" w14:textId="77777777" w:rsidR="00496C92" w:rsidRPr="00496C92" w:rsidRDefault="0069378B" w:rsidP="009D72E0">
      <w:pPr>
        <w:pStyle w:val="Nadpis1"/>
        <w:widowControl w:val="0"/>
      </w:pPr>
      <w:bookmarkStart w:id="431" w:name="_Ref268780665"/>
      <w:bookmarkStart w:id="432" w:name="_Toc430846288"/>
      <w:r>
        <w:t>ODPOVĚDNOST ZA ŠKODU</w:t>
      </w:r>
      <w:r w:rsidR="00C052B6">
        <w:t xml:space="preserve"> a</w:t>
      </w:r>
      <w:r>
        <w:t xml:space="preserve"> </w:t>
      </w:r>
      <w:r w:rsidR="00753318">
        <w:t>POJIŠTĚNÍ</w:t>
      </w:r>
      <w:bookmarkEnd w:id="431"/>
      <w:bookmarkEnd w:id="432"/>
    </w:p>
    <w:p w14:paraId="07787D05" w14:textId="77777777" w:rsidR="00BA2212" w:rsidRDefault="00BA2212" w:rsidP="009D72E0">
      <w:pPr>
        <w:pStyle w:val="Nadpis2"/>
        <w:widowControl w:val="0"/>
      </w:pPr>
      <w:bookmarkStart w:id="433" w:name="_Toc430846289"/>
      <w:r>
        <w:t>Odpovědnost za škodu</w:t>
      </w:r>
      <w:bookmarkEnd w:id="433"/>
    </w:p>
    <w:p w14:paraId="3460DD1E" w14:textId="77777777" w:rsidR="00411B71" w:rsidRDefault="00C052B6" w:rsidP="009D72E0">
      <w:pPr>
        <w:pStyle w:val="Nadpis4"/>
        <w:ind w:left="1418" w:hanging="709"/>
      </w:pPr>
      <w:r w:rsidRPr="0091173A">
        <w:t>Každá Smluvní Strana odpovídá druhé Smluvní Straně za škodu způsobenou porušením povinností z této Smlouvy, ledaže prokáže, že porušení povinností bylo způsobeno Liberační událostí. Ustanovení § 2913 odst. 2 Občanského Zákoníku se pro účely této Smlouvy nepoužijí</w:t>
      </w:r>
      <w:r w:rsidR="00411B71">
        <w:t>.</w:t>
      </w:r>
    </w:p>
    <w:p w14:paraId="030F9980" w14:textId="77777777" w:rsidR="00D62A5C" w:rsidRDefault="00D62A5C" w:rsidP="009D72E0">
      <w:pPr>
        <w:pStyle w:val="Nadpis4"/>
        <w:ind w:left="1418" w:hanging="709"/>
      </w:pPr>
      <w:r w:rsidRPr="00184098">
        <w:t xml:space="preserve">Provozovatel je odpovědný za škodu vzniklou jeho činností podle této Smlouvy Vlastníkovi i třetím osobám v rozsahu daném právními předpisy. </w:t>
      </w:r>
    </w:p>
    <w:p w14:paraId="08806F90" w14:textId="77777777" w:rsidR="00C052B6" w:rsidRPr="00C052B6" w:rsidRDefault="00C052B6" w:rsidP="009D72E0">
      <w:pPr>
        <w:pStyle w:val="Nadpis4"/>
        <w:ind w:left="1418" w:hanging="709"/>
      </w:pPr>
      <w:r w:rsidRPr="0091173A">
        <w:t>Smluvní Strany jsou v případě porušení povinností dle této Smlouvy povinny hradit újmu na jmění (škodu). Nemajetkovou újmu jsou Smluvní Strany povinny hradit pouze v případech, kdy povinnost k náhradě nemajetkové újmy stanoví zvlášť Občanský Zákoník nebo jiný právní předpis.</w:t>
      </w:r>
    </w:p>
    <w:p w14:paraId="4244934C" w14:textId="77777777" w:rsidR="00AE6C99" w:rsidRDefault="00AE6C99">
      <w:pPr>
        <w:pStyle w:val="Nadpis2"/>
        <w:widowControl w:val="0"/>
      </w:pPr>
      <w:bookmarkStart w:id="434" w:name="_Ref268771966"/>
      <w:bookmarkStart w:id="435" w:name="_Toc430846290"/>
      <w:r>
        <w:t>Pojištění</w:t>
      </w:r>
      <w:bookmarkEnd w:id="434"/>
      <w:bookmarkEnd w:id="435"/>
    </w:p>
    <w:p w14:paraId="5BD3ACFB" w14:textId="4C182DD2" w:rsidR="00A40C8B" w:rsidRDefault="00D62A5C">
      <w:pPr>
        <w:pStyle w:val="Nadpis3"/>
        <w:keepNext/>
        <w:widowControl w:val="0"/>
      </w:pPr>
      <w:r w:rsidRPr="00184098">
        <w:t xml:space="preserve">Pro krytí úhrady škody je povinen Provozovatel na svůj náklad uzavřít a udržovat po Dobu Provozování v platnosti pojistnou smlouvu </w:t>
      </w:r>
      <w:r w:rsidR="00DD6102" w:rsidRPr="001916B5">
        <w:t>na pojištění obecné odpovědnosti (dále jen „pojištění“), přičemž pojištění se bude vztahovat na právním předpisem stanovenou povinnost Provozovatele nahradit újmu, která byla způsobena jinému v souvislosti s činností Provozovatele</w:t>
      </w:r>
      <w:r w:rsidR="00DD6102">
        <w:t xml:space="preserve"> </w:t>
      </w:r>
      <w:r w:rsidRPr="00184098">
        <w:t>a na žádost Vlastníka prokázat bez zbytečného odkladu splnění této povinnosti.</w:t>
      </w:r>
      <w:r w:rsidR="00A40C8B" w:rsidRPr="00A40C8B">
        <w:t xml:space="preserve"> </w:t>
      </w:r>
      <w:r w:rsidR="00A40C8B" w:rsidRPr="00184098">
        <w:t xml:space="preserve">Provozovatel je povinen pojistit svoji odpovědnost za škodu způsobenou Provozováním Vodovodů a Kanalizací, a to v tomto minimálním rozsahu: </w:t>
      </w:r>
    </w:p>
    <w:p w14:paraId="2484657E" w14:textId="77777777" w:rsidR="006708DA" w:rsidRPr="001916B5" w:rsidRDefault="006708DA" w:rsidP="001916B5">
      <w:pPr>
        <w:keepNext/>
        <w:ind w:left="709"/>
        <w:jc w:val="both"/>
        <w:rPr>
          <w:rFonts w:cs="Arial"/>
          <w:bCs/>
          <w:iCs/>
          <w:kern w:val="32"/>
          <w:szCs w:val="22"/>
          <w:lang w:eastAsia="en-US"/>
        </w:rPr>
      </w:pPr>
      <w:r w:rsidRPr="001916B5">
        <w:rPr>
          <w:rFonts w:cs="Arial"/>
          <w:bCs/>
          <w:iCs/>
          <w:kern w:val="32"/>
          <w:szCs w:val="22"/>
          <w:lang w:eastAsia="en-US"/>
        </w:rPr>
        <w:t>Pojištění se bude dále vztahovat zejména na povinnost Provozovatele nahradit:</w:t>
      </w:r>
    </w:p>
    <w:p w14:paraId="70DA95BD" w14:textId="0BC6AE43" w:rsidR="006708DA" w:rsidRPr="001916B5" w:rsidRDefault="006708DA" w:rsidP="001916B5">
      <w:pPr>
        <w:pStyle w:val="Nadpis4"/>
        <w:widowControl/>
        <w:tabs>
          <w:tab w:val="clear" w:pos="0"/>
          <w:tab w:val="num" w:pos="1080"/>
        </w:tabs>
        <w:ind w:left="1080" w:hanging="371"/>
        <w:rPr>
          <w:iCs w:val="0"/>
        </w:rPr>
      </w:pPr>
      <w:r w:rsidRPr="001916B5">
        <w:t>újmu na životě nebo zdraví člověka</w:t>
      </w:r>
      <w:r>
        <w:t xml:space="preserve"> a</w:t>
      </w:r>
      <w:r w:rsidRPr="001916B5">
        <w:t xml:space="preserve"> újmu na věci způsobené jejím poškozením, zničením nebo ztrátou</w:t>
      </w:r>
      <w:r>
        <w:t>, zejména u Odběratelů</w:t>
      </w:r>
      <w:r w:rsidRPr="001916B5">
        <w:t>, a to včetně újmy na věci užívané (včetně věcí nemovitých)</w:t>
      </w:r>
      <w:r>
        <w:t xml:space="preserve">, zejména Majetku, </w:t>
      </w:r>
      <w:r w:rsidRPr="00184098">
        <w:t xml:space="preserve">s limitem plnění v minimální výši </w:t>
      </w:r>
      <w:r>
        <w:t>50.000.000</w:t>
      </w:r>
      <w:r w:rsidRPr="00184098">
        <w:t xml:space="preserve"> Kč (slovy: </w:t>
      </w:r>
      <w:r>
        <w:t>padesát milionů</w:t>
      </w:r>
      <w:r w:rsidRPr="00184098">
        <w:t xml:space="preserve"> korun českých);</w:t>
      </w:r>
      <w:r w:rsidRPr="001916B5">
        <w:t>;</w:t>
      </w:r>
    </w:p>
    <w:p w14:paraId="0CAF6E06" w14:textId="4034BA36" w:rsidR="006708DA" w:rsidRPr="001916B5" w:rsidRDefault="006708DA" w:rsidP="001916B5">
      <w:pPr>
        <w:pStyle w:val="Nadpis4"/>
        <w:widowControl/>
        <w:tabs>
          <w:tab w:val="clear" w:pos="0"/>
          <w:tab w:val="num" w:pos="1080"/>
        </w:tabs>
        <w:ind w:left="1080" w:hanging="371"/>
        <w:rPr>
          <w:iCs w:val="0"/>
        </w:rPr>
      </w:pPr>
      <w:r w:rsidRPr="001916B5">
        <w:t>následné finanční škody, které vznikly jako přímý důsledek újmy na životě a zdraví člověka nebo jako přímý důsledek škody na věci</w:t>
      </w:r>
      <w:r>
        <w:t xml:space="preserve">, </w:t>
      </w:r>
      <w:r w:rsidRPr="00184098">
        <w:t>zejména u Odběratelů,</w:t>
      </w:r>
      <w:r w:rsidRPr="006708DA">
        <w:t xml:space="preserve"> </w:t>
      </w:r>
      <w:r w:rsidRPr="00184098">
        <w:t xml:space="preserve">s limitem plnění v minimální výši </w:t>
      </w:r>
      <w:r>
        <w:t>20.000.000</w:t>
      </w:r>
      <w:r w:rsidRPr="00184098">
        <w:t xml:space="preserve"> Kč (slovy: </w:t>
      </w:r>
      <w:r>
        <w:t xml:space="preserve">dvacet milionů </w:t>
      </w:r>
      <w:r w:rsidRPr="00184098">
        <w:t>korun českých);</w:t>
      </w:r>
    </w:p>
    <w:p w14:paraId="411C811F" w14:textId="276C3161" w:rsidR="006708DA" w:rsidRPr="001916B5" w:rsidRDefault="006708DA" w:rsidP="001916B5">
      <w:pPr>
        <w:pStyle w:val="Nadpis4"/>
        <w:widowControl/>
        <w:tabs>
          <w:tab w:val="clear" w:pos="0"/>
          <w:tab w:val="num" w:pos="1080"/>
        </w:tabs>
        <w:ind w:left="1080" w:hanging="371"/>
        <w:rPr>
          <w:iCs w:val="0"/>
        </w:rPr>
      </w:pPr>
      <w:r w:rsidRPr="001916B5">
        <w:t>finanční škody, které vznikly jinak, než jako přímý důsledek újmy na životě a zdraví člověka nebo jako přímý důsledek škody na věci (čisté finanční škody)</w:t>
      </w:r>
      <w:r w:rsidRPr="006708DA">
        <w:t xml:space="preserve"> </w:t>
      </w:r>
      <w:r w:rsidRPr="00184098">
        <w:t xml:space="preserve">s limitem plnění v minimální výši </w:t>
      </w:r>
      <w:r>
        <w:t>5.000.000</w:t>
      </w:r>
      <w:r w:rsidRPr="00184098">
        <w:t xml:space="preserve"> Kč (slovy: </w:t>
      </w:r>
      <w:r>
        <w:t xml:space="preserve">pět milionů </w:t>
      </w:r>
      <w:r w:rsidRPr="00184098">
        <w:t>korun českých)</w:t>
      </w:r>
      <w:r w:rsidRPr="001916B5">
        <w:t>;</w:t>
      </w:r>
    </w:p>
    <w:p w14:paraId="350CA9F3" w14:textId="77777777" w:rsidR="006708DA" w:rsidRDefault="006708DA" w:rsidP="001916B5">
      <w:pPr>
        <w:pStyle w:val="Nadpis4"/>
        <w:tabs>
          <w:tab w:val="clear" w:pos="0"/>
          <w:tab w:val="num" w:pos="1134"/>
        </w:tabs>
        <w:ind w:left="1134" w:hanging="425"/>
      </w:pPr>
      <w:r w:rsidRPr="001916B5">
        <w:t>újmu vyplývající z vlastnictví, držby nebo jiného oprávněného užívání nemovitostí</w:t>
      </w:r>
      <w:r>
        <w:t xml:space="preserve"> </w:t>
      </w:r>
      <w:r w:rsidRPr="00184098">
        <w:t xml:space="preserve">s limitem plnění v minimální výši </w:t>
      </w:r>
      <w:r>
        <w:t>20.000.000</w:t>
      </w:r>
      <w:r w:rsidRPr="00184098">
        <w:t xml:space="preserve"> Kč (slovy: </w:t>
      </w:r>
      <w:r>
        <w:t xml:space="preserve">dvacet milionů </w:t>
      </w:r>
      <w:r w:rsidRPr="00184098">
        <w:t>korun českých);</w:t>
      </w:r>
    </w:p>
    <w:p w14:paraId="70B704A6" w14:textId="195A80D0" w:rsidR="00A40C8B" w:rsidRPr="00184098" w:rsidRDefault="00A40C8B" w:rsidP="001916B5">
      <w:pPr>
        <w:pStyle w:val="Nadpis4"/>
        <w:tabs>
          <w:tab w:val="clear" w:pos="0"/>
          <w:tab w:val="num" w:pos="1134"/>
        </w:tabs>
        <w:ind w:left="1134" w:hanging="425"/>
      </w:pPr>
      <w:r w:rsidRPr="00184098">
        <w:t xml:space="preserve">a to se spoluúčastí Provozovatele v maximální výši </w:t>
      </w:r>
      <w:r w:rsidR="007A5B72">
        <w:t>50.000</w:t>
      </w:r>
      <w:r w:rsidR="007A5B72" w:rsidRPr="00184098">
        <w:t xml:space="preserve"> </w:t>
      </w:r>
      <w:r w:rsidRPr="00184098">
        <w:t xml:space="preserve">Kč (slovy: </w:t>
      </w:r>
      <w:r w:rsidR="007A5B72">
        <w:t>padesát tisíc</w:t>
      </w:r>
      <w:r w:rsidR="007A5B72" w:rsidRPr="00184098">
        <w:t xml:space="preserve"> </w:t>
      </w:r>
      <w:r w:rsidRPr="00184098">
        <w:t>korun českých). Spoluúčast hradí na své náklady Provozovatel.</w:t>
      </w:r>
    </w:p>
    <w:p w14:paraId="383A59AE" w14:textId="77777777" w:rsidR="00C052B6" w:rsidRPr="00C052B6" w:rsidRDefault="00C052B6">
      <w:pPr>
        <w:pStyle w:val="Nadpis3"/>
        <w:keepNext/>
        <w:widowControl w:val="0"/>
      </w:pPr>
      <w:r w:rsidRPr="00353A27">
        <w:t>Provozovatel se zavazuje neprodleně písemně oznámit Vlastníkovi jakoukoli pojistnou událost, ke které došlo na Majetku v souvislosti s plněním povinností dle této Smlouvy. Každé oznámení musí obsahovat popis příslušné pojistné události, specifikaci a rozsah poškození, popřípadě další informace, vyžádá-li si je Vlastník.</w:t>
      </w:r>
    </w:p>
    <w:p w14:paraId="318F27FA" w14:textId="77777777" w:rsidR="00411B71" w:rsidRDefault="00411B71">
      <w:pPr>
        <w:pStyle w:val="Nadpis2"/>
        <w:widowControl w:val="0"/>
      </w:pPr>
      <w:bookmarkStart w:id="436" w:name="_Toc419907078"/>
      <w:bookmarkStart w:id="437" w:name="_Toc419907241"/>
      <w:bookmarkStart w:id="438" w:name="_Toc419965363"/>
      <w:bookmarkStart w:id="439" w:name="_Toc419965524"/>
      <w:bookmarkStart w:id="440" w:name="_Toc419968820"/>
      <w:bookmarkStart w:id="441" w:name="_Toc419907083"/>
      <w:bookmarkStart w:id="442" w:name="_Toc419907246"/>
      <w:bookmarkStart w:id="443" w:name="_Toc419965368"/>
      <w:bookmarkStart w:id="444" w:name="_Toc419965529"/>
      <w:bookmarkStart w:id="445" w:name="_Toc419968825"/>
      <w:bookmarkStart w:id="446" w:name="_Toc269736879"/>
      <w:bookmarkStart w:id="447" w:name="_Toc430846291"/>
      <w:bookmarkEnd w:id="436"/>
      <w:bookmarkEnd w:id="437"/>
      <w:bookmarkEnd w:id="438"/>
      <w:bookmarkEnd w:id="439"/>
      <w:bookmarkEnd w:id="440"/>
      <w:bookmarkEnd w:id="441"/>
      <w:bookmarkEnd w:id="442"/>
      <w:bookmarkEnd w:id="443"/>
      <w:bookmarkEnd w:id="444"/>
      <w:bookmarkEnd w:id="445"/>
      <w:r>
        <w:t>Důsledky prodlení Provozovatele</w:t>
      </w:r>
      <w:bookmarkEnd w:id="446"/>
      <w:bookmarkEnd w:id="447"/>
    </w:p>
    <w:p w14:paraId="5BFD6B66" w14:textId="3758E0C7" w:rsidR="00411B71" w:rsidRPr="00E71949" w:rsidRDefault="00411B71">
      <w:pPr>
        <w:pStyle w:val="Nadpis3"/>
        <w:keepNext/>
        <w:widowControl w:val="0"/>
      </w:pPr>
      <w:r w:rsidRPr="00E71949">
        <w:t>Pro případ prodlení Provozovatel</w:t>
      </w:r>
      <w:r w:rsidR="00B66188">
        <w:t>e</w:t>
      </w:r>
      <w:r w:rsidRPr="00E71949">
        <w:t xml:space="preserve"> </w:t>
      </w:r>
      <w:r>
        <w:t xml:space="preserve">s plněním peněžitého </w:t>
      </w:r>
      <w:r w:rsidR="00C052B6">
        <w:t xml:space="preserve">dluhu </w:t>
      </w:r>
      <w:r>
        <w:t xml:space="preserve">vůči Vlastníkovi, včetně povinnosti hradit Nájemné, je Provozovatel </w:t>
      </w:r>
      <w:r w:rsidRPr="00E71949">
        <w:t xml:space="preserve">povinen uhradit </w:t>
      </w:r>
      <w:r>
        <w:t xml:space="preserve">Vlastníkovi </w:t>
      </w:r>
      <w:r w:rsidRPr="00E71949">
        <w:t xml:space="preserve">úrok z prodlení </w:t>
      </w:r>
      <w:r w:rsidR="00C052B6">
        <w:t xml:space="preserve">ve výši </w:t>
      </w:r>
      <w:r w:rsidR="00A40C8B" w:rsidRPr="001916B5">
        <w:t>0,05% za každý započatý den prodlení</w:t>
      </w:r>
      <w:r w:rsidRPr="00E71949">
        <w:t>.</w:t>
      </w:r>
    </w:p>
    <w:p w14:paraId="240E1022" w14:textId="77777777" w:rsidR="00D62A5C" w:rsidRPr="00184098" w:rsidRDefault="008563FC">
      <w:pPr>
        <w:pStyle w:val="Nadpis1"/>
        <w:widowControl w:val="0"/>
      </w:pPr>
      <w:bookmarkStart w:id="448" w:name="_Ref423985676"/>
      <w:bookmarkStart w:id="449" w:name="_Ref423985686"/>
      <w:bookmarkStart w:id="450" w:name="_Toc430846292"/>
      <w:r>
        <w:t>UKONČENÍ SMLOUVY</w:t>
      </w:r>
      <w:bookmarkEnd w:id="448"/>
      <w:bookmarkEnd w:id="449"/>
      <w:bookmarkEnd w:id="450"/>
    </w:p>
    <w:p w14:paraId="4A8DA74A" w14:textId="77777777" w:rsidR="007E0D79" w:rsidRDefault="00AE6C99">
      <w:pPr>
        <w:pStyle w:val="Nadpis2"/>
        <w:widowControl w:val="0"/>
      </w:pPr>
      <w:bookmarkStart w:id="451" w:name="_Ref419904995"/>
      <w:bookmarkStart w:id="452" w:name="_Toc430846293"/>
      <w:r>
        <w:t>Ukončení Smlouvy dohodou</w:t>
      </w:r>
      <w:bookmarkEnd w:id="451"/>
      <w:bookmarkEnd w:id="452"/>
    </w:p>
    <w:p w14:paraId="3757B1E7" w14:textId="67B40337" w:rsidR="00C94326" w:rsidRPr="00353A27" w:rsidRDefault="00C94326">
      <w:pPr>
        <w:pStyle w:val="Nadpis3"/>
        <w:keepNext/>
        <w:widowControl w:val="0"/>
      </w:pPr>
      <w:bookmarkStart w:id="453" w:name="_Toc410419460"/>
      <w:bookmarkStart w:id="454" w:name="_Toc410419664"/>
      <w:bookmarkStart w:id="455" w:name="_Toc410420001"/>
      <w:r w:rsidRPr="00353A27">
        <w:t xml:space="preserve">Tato Smlouva zaniká (i) řádně uplynutím doby stanovené v článku </w:t>
      </w:r>
      <w:r w:rsidR="00CC2765">
        <w:fldChar w:fldCharType="begin"/>
      </w:r>
      <w:r w:rsidR="00CC2765">
        <w:instrText xml:space="preserve"> REF _Ref419907129 \r \h </w:instrText>
      </w:r>
      <w:r w:rsidR="00CC2765">
        <w:fldChar w:fldCharType="separate"/>
      </w:r>
      <w:r w:rsidR="00694E6B">
        <w:t>21.3</w:t>
      </w:r>
      <w:r w:rsidR="00CC2765">
        <w:fldChar w:fldCharType="end"/>
      </w:r>
      <w:r w:rsidRPr="00353A27">
        <w:t xml:space="preserve"> této Smlouvy, anebo (</w:t>
      </w:r>
      <w:proofErr w:type="spellStart"/>
      <w:r w:rsidRPr="00353A27">
        <w:t>ii</w:t>
      </w:r>
      <w:proofErr w:type="spellEnd"/>
      <w:r w:rsidRPr="00353A27">
        <w:t>) předčasně, a to buď vzájemnou dohodou Smluvních Stran, anebo písemnou výpovědí některé ze Smluvních Stran z důvodů uvedených v této Smlouvě.</w:t>
      </w:r>
      <w:bookmarkEnd w:id="453"/>
      <w:bookmarkEnd w:id="454"/>
      <w:bookmarkEnd w:id="455"/>
    </w:p>
    <w:p w14:paraId="3A50B399" w14:textId="23C9F495" w:rsidR="00C94326" w:rsidRPr="00F50083" w:rsidRDefault="00C94326">
      <w:pPr>
        <w:pStyle w:val="Nadpis3"/>
        <w:keepNext/>
        <w:widowControl w:val="0"/>
      </w:pPr>
      <w:r w:rsidRPr="00353A27">
        <w:t xml:space="preserve">Žádná ze Smluvních Stran není oprávněna vypovědět tuto Smlouvu, odstoupit od ní nebo ji jinak jednostranně ukončit, vyjma případů uvedených v tomto článku </w:t>
      </w:r>
      <w:r w:rsidR="00F461AD">
        <w:fldChar w:fldCharType="begin"/>
      </w:r>
      <w:r w:rsidR="00F461AD">
        <w:instrText xml:space="preserve"> REF _Ref423985676 \r \h </w:instrText>
      </w:r>
      <w:r w:rsidR="00F461AD">
        <w:fldChar w:fldCharType="separate"/>
      </w:r>
      <w:r w:rsidR="00694E6B">
        <w:t>19</w:t>
      </w:r>
      <w:r w:rsidR="00F461AD">
        <w:fldChar w:fldCharType="end"/>
      </w:r>
      <w:r w:rsidR="0064356C">
        <w:t>.</w:t>
      </w:r>
      <w:r w:rsidRPr="00353A27">
        <w:t xml:space="preserve"> Smluvní Strany ujednáními dle tohoto článku </w:t>
      </w:r>
      <w:r w:rsidR="00F461AD">
        <w:fldChar w:fldCharType="begin"/>
      </w:r>
      <w:r w:rsidR="00F461AD">
        <w:instrText xml:space="preserve"> REF _Ref423985686 \r \h </w:instrText>
      </w:r>
      <w:r w:rsidR="00F461AD">
        <w:fldChar w:fldCharType="separate"/>
      </w:r>
      <w:r w:rsidR="00694E6B">
        <w:t>19</w:t>
      </w:r>
      <w:r w:rsidR="00F461AD">
        <w:fldChar w:fldCharType="end"/>
      </w:r>
      <w:r w:rsidRPr="00353A27">
        <w:t xml:space="preserve"> pro vyloučení pochybností vylučují použití dispozitivních ustanovení Občanského Zákoníku upravujících právo na výpověď, odstoupení či jiné jednostranné ukončení smlouvy</w:t>
      </w:r>
      <w:r w:rsidRPr="00F50083">
        <w:t>.</w:t>
      </w:r>
    </w:p>
    <w:p w14:paraId="4506D5C4" w14:textId="77777777" w:rsidR="00AE6C99" w:rsidRDefault="00AE6C99">
      <w:pPr>
        <w:pStyle w:val="Nadpis2"/>
        <w:widowControl w:val="0"/>
      </w:pPr>
      <w:bookmarkStart w:id="456" w:name="_Toc419907089"/>
      <w:bookmarkStart w:id="457" w:name="_Toc419907250"/>
      <w:bookmarkStart w:id="458" w:name="_Toc419965372"/>
      <w:bookmarkStart w:id="459" w:name="_Toc419965533"/>
      <w:bookmarkStart w:id="460" w:name="_Toc419968829"/>
      <w:bookmarkStart w:id="461" w:name="_Ref268767772"/>
      <w:bookmarkStart w:id="462" w:name="_Toc430846294"/>
      <w:bookmarkEnd w:id="456"/>
      <w:bookmarkEnd w:id="457"/>
      <w:bookmarkEnd w:id="458"/>
      <w:bookmarkEnd w:id="459"/>
      <w:bookmarkEnd w:id="460"/>
      <w:r>
        <w:t>Ukončení Smlouvy výpovědí Vlastníka</w:t>
      </w:r>
      <w:bookmarkEnd w:id="461"/>
      <w:bookmarkEnd w:id="462"/>
    </w:p>
    <w:p w14:paraId="32438A3C" w14:textId="77777777" w:rsidR="00D62A5C" w:rsidRPr="00184098" w:rsidRDefault="00D62A5C">
      <w:pPr>
        <w:pStyle w:val="Nadpis4"/>
        <w:numPr>
          <w:ilvl w:val="0"/>
          <w:numId w:val="0"/>
        </w:numPr>
        <w:ind w:left="709"/>
      </w:pPr>
      <w:r w:rsidRPr="00184098">
        <w:t>Tato Smlouva může být před uplynutím Doby Provozování ukončena výpovědí ze strany Vlastníka, jestliže je splněna kterákoli z těchto podmínek:</w:t>
      </w:r>
    </w:p>
    <w:p w14:paraId="641AE4F4" w14:textId="77777777" w:rsidR="00D62A5C" w:rsidRPr="008377D1" w:rsidRDefault="00D62A5C">
      <w:pPr>
        <w:pStyle w:val="Nadpis4"/>
        <w:widowControl/>
        <w:tabs>
          <w:tab w:val="clear" w:pos="0"/>
          <w:tab w:val="num" w:pos="1080"/>
        </w:tabs>
        <w:ind w:left="1080" w:hanging="371"/>
      </w:pPr>
      <w:r w:rsidRPr="008377D1">
        <w:t xml:space="preserve">Provozovatel ztratí trvale nebo dlouhodobě podnikatelské oprávnění k výkonu činností, </w:t>
      </w:r>
      <w:r w:rsidR="008A1FDA">
        <w:br/>
      </w:r>
      <w:r w:rsidRPr="008377D1">
        <w:t xml:space="preserve">k nimž se touto </w:t>
      </w:r>
      <w:r w:rsidR="00A86DE0">
        <w:t>S</w:t>
      </w:r>
      <w:r w:rsidRPr="008377D1">
        <w:t>mlouvou zavazuje;</w:t>
      </w:r>
    </w:p>
    <w:p w14:paraId="76CE5794" w14:textId="77777777" w:rsidR="00D62A5C" w:rsidRDefault="00D62A5C">
      <w:pPr>
        <w:pStyle w:val="Nadpis4"/>
        <w:widowControl/>
        <w:tabs>
          <w:tab w:val="clear" w:pos="0"/>
          <w:tab w:val="num" w:pos="1080"/>
        </w:tabs>
        <w:ind w:left="1080" w:hanging="371"/>
      </w:pPr>
      <w:r w:rsidRPr="008377D1">
        <w:t xml:space="preserve">Provozovatel porušuje právní předpisy upravující výkon Provozování či povinnosti vyplývající z této Smlouvy, a tento stav neodstraní ani v dodatečné přiměřené lhůtě mu k </w:t>
      </w:r>
      <w:r w:rsidRPr="000677A2">
        <w:t>tomu Vlastníkem poskytnuté;</w:t>
      </w:r>
    </w:p>
    <w:p w14:paraId="6502BB08" w14:textId="6BAFC78B" w:rsidR="001C32D9" w:rsidRPr="00184098" w:rsidRDefault="00FA4892">
      <w:pPr>
        <w:pStyle w:val="Nadpis4"/>
        <w:widowControl/>
        <w:tabs>
          <w:tab w:val="clear" w:pos="0"/>
          <w:tab w:val="num" w:pos="1080"/>
        </w:tabs>
        <w:ind w:left="1080" w:hanging="371"/>
      </w:pPr>
      <w:r>
        <w:t>dojde ke</w:t>
      </w:r>
      <w:r w:rsidR="001C32D9">
        <w:t xml:space="preserve"> změn</w:t>
      </w:r>
      <w:r>
        <w:t>ě</w:t>
      </w:r>
      <w:r w:rsidR="001C32D9">
        <w:t xml:space="preserve"> kontroly </w:t>
      </w:r>
      <w:r>
        <w:t>ve smyslu</w:t>
      </w:r>
      <w:r w:rsidR="001C32D9">
        <w:t xml:space="preserve"> </w:t>
      </w:r>
      <w:r w:rsidR="001C32D9" w:rsidRPr="00184098">
        <w:t xml:space="preserve">článku </w:t>
      </w:r>
      <w:r w:rsidR="00F461AD">
        <w:fldChar w:fldCharType="begin"/>
      </w:r>
      <w:r w:rsidR="00F461AD">
        <w:instrText xml:space="preserve"> REF _Ref269907199 \r \h </w:instrText>
      </w:r>
      <w:r w:rsidR="00F461AD">
        <w:fldChar w:fldCharType="separate"/>
      </w:r>
      <w:r w:rsidR="00694E6B">
        <w:t>14.3</w:t>
      </w:r>
      <w:r w:rsidR="00F461AD">
        <w:fldChar w:fldCharType="end"/>
      </w:r>
      <w:r w:rsidR="00F461AD">
        <w:t xml:space="preserve"> </w:t>
      </w:r>
      <w:r w:rsidR="001C32D9" w:rsidRPr="00184098">
        <w:t>této Smlouvy</w:t>
      </w:r>
      <w:r w:rsidR="001C32D9">
        <w:t xml:space="preserve">; </w:t>
      </w:r>
      <w:r w:rsidR="001C32D9" w:rsidRPr="00184098">
        <w:t xml:space="preserve"> </w:t>
      </w:r>
    </w:p>
    <w:p w14:paraId="43E5FEBC" w14:textId="51BD0905" w:rsidR="00D62A5C" w:rsidRDefault="00D62A5C" w:rsidP="009D72E0">
      <w:pPr>
        <w:pStyle w:val="Nadpis4"/>
        <w:widowControl/>
        <w:tabs>
          <w:tab w:val="clear" w:pos="0"/>
          <w:tab w:val="num" w:pos="1080"/>
        </w:tabs>
        <w:ind w:left="1080" w:hanging="371"/>
      </w:pPr>
      <w:r w:rsidRPr="007E0D79">
        <w:t xml:space="preserve">Provozovatel řádně neplní i přes písemné upozornění Vlastníka své peněžité závazky po dobu delší než </w:t>
      </w:r>
      <w:r w:rsidR="00FE5C73">
        <w:t>tři</w:t>
      </w:r>
      <w:r w:rsidRPr="007E0D79">
        <w:t xml:space="preserve"> (</w:t>
      </w:r>
      <w:r w:rsidR="00FE5C73">
        <w:t>3</w:t>
      </w:r>
      <w:r w:rsidRPr="007E0D79">
        <w:t>) měsíc</w:t>
      </w:r>
      <w:r w:rsidR="00FE5C73">
        <w:t>e</w:t>
      </w:r>
      <w:r w:rsidRPr="007E0D79">
        <w:t xml:space="preserve">. </w:t>
      </w:r>
    </w:p>
    <w:p w14:paraId="696A5D5E" w14:textId="77777777" w:rsidR="00AE6C99" w:rsidRDefault="00AE6C99" w:rsidP="009D72E0">
      <w:pPr>
        <w:pStyle w:val="Nadpis2"/>
        <w:widowControl w:val="0"/>
      </w:pPr>
      <w:bookmarkStart w:id="463" w:name="_Ref419905000"/>
      <w:bookmarkStart w:id="464" w:name="_Toc430846295"/>
      <w:r>
        <w:t>Ukončení Smlouvy výpovědí Provozovatele</w:t>
      </w:r>
      <w:bookmarkEnd w:id="463"/>
      <w:bookmarkEnd w:id="464"/>
    </w:p>
    <w:p w14:paraId="308CCEA5" w14:textId="77777777" w:rsidR="00D62A5C" w:rsidRPr="00184098" w:rsidRDefault="00D62A5C" w:rsidP="009D72E0">
      <w:pPr>
        <w:pStyle w:val="Nadpis3"/>
        <w:keepNext/>
        <w:widowControl w:val="0"/>
      </w:pPr>
      <w:r w:rsidRPr="00184098">
        <w:t xml:space="preserve">Tato Smlouva může být před uplynutím Doby Provozování ukončena výpovědí ze strany Provozovatele, jestliže Vlastník neposkytuje Provozovateli </w:t>
      </w:r>
      <w:r w:rsidR="00411B71">
        <w:t>nutnou</w:t>
      </w:r>
      <w:r w:rsidR="00411B71" w:rsidRPr="00184098">
        <w:t xml:space="preserve"> </w:t>
      </w:r>
      <w:r w:rsidRPr="00184098">
        <w:t>součinnost, ač se k ní touto Smlouvou zavázal, nebo Provozovateli jinak brání v užívání Majetku či plnění povinností dle této Smlouvy, a tento stav neodstraní ani v dodatečné přiměřené lhůtě</w:t>
      </w:r>
      <w:r w:rsidR="009E5240">
        <w:t>, kterou</w:t>
      </w:r>
      <w:r w:rsidRPr="00184098">
        <w:t xml:space="preserve"> mu k tomu Provozovatel</w:t>
      </w:r>
      <w:r w:rsidR="00411B71">
        <w:t xml:space="preserve"> písemně</w:t>
      </w:r>
      <w:r w:rsidRPr="00184098">
        <w:t xml:space="preserve"> poskytn</w:t>
      </w:r>
      <w:r w:rsidR="000C171E">
        <w:t>e</w:t>
      </w:r>
      <w:r w:rsidR="00C94326">
        <w:t>,</w:t>
      </w:r>
      <w:r w:rsidR="00C94326" w:rsidRPr="00353A27">
        <w:t xml:space="preserve"> která nesmí být kratší než 90 dnů</w:t>
      </w:r>
      <w:r w:rsidRPr="00184098">
        <w:t>.</w:t>
      </w:r>
    </w:p>
    <w:p w14:paraId="24E04E35" w14:textId="77777777" w:rsidR="007E0D79" w:rsidRDefault="007E0D79" w:rsidP="009D72E0">
      <w:pPr>
        <w:pStyle w:val="Nadpis2"/>
        <w:widowControl w:val="0"/>
      </w:pPr>
      <w:bookmarkStart w:id="465" w:name="_Ref419905001"/>
      <w:bookmarkStart w:id="466" w:name="_Toc430846296"/>
      <w:r>
        <w:t>Výpovědní lhůta</w:t>
      </w:r>
      <w:bookmarkEnd w:id="465"/>
      <w:bookmarkEnd w:id="466"/>
    </w:p>
    <w:p w14:paraId="4C251EEB" w14:textId="77777777" w:rsidR="00D62A5C" w:rsidRDefault="00C94326">
      <w:pPr>
        <w:pStyle w:val="Nadpis3"/>
        <w:keepNext/>
        <w:widowControl w:val="0"/>
      </w:pPr>
      <w:r w:rsidRPr="00353A27">
        <w:t xml:space="preserve">Výpovědní lhůta pro ukončení Smlouvy se pro obě Smluvní strany </w:t>
      </w:r>
      <w:r w:rsidR="00BE66CB" w:rsidRPr="006E0B0A">
        <w:t xml:space="preserve">činí </w:t>
      </w:r>
      <w:r w:rsidR="00BE66CB" w:rsidRPr="001916B5">
        <w:t>jeden (1) kalendářní rok</w:t>
      </w:r>
      <w:r w:rsidR="00BE66CB" w:rsidRPr="00E3145C">
        <w:t xml:space="preserve"> a počíná plynout </w:t>
      </w:r>
      <w:r w:rsidR="00BE66CB" w:rsidRPr="006E0B0A">
        <w:t>prvním dnem kalendářního roku následujícího po kalendářním roce, ve kterém byla výpověď doručena druhé Smluvní Straně</w:t>
      </w:r>
      <w:r w:rsidRPr="00353A27">
        <w:t>, není-li v této Smlouvě stanovena pro určité výpovědní důvody odlišná výpovědní lhůta</w:t>
      </w:r>
      <w:r w:rsidR="00D62A5C" w:rsidRPr="00184098">
        <w:t>.</w:t>
      </w:r>
    </w:p>
    <w:p w14:paraId="47200B24" w14:textId="5C0FEC25" w:rsidR="00C94326" w:rsidRPr="00353A27" w:rsidRDefault="00C94326" w:rsidP="009D72E0">
      <w:pPr>
        <w:pStyle w:val="Nadpis3"/>
        <w:keepNext/>
        <w:widowControl w:val="0"/>
      </w:pPr>
      <w:r w:rsidRPr="00353A27">
        <w:t xml:space="preserve">V případě předčasného ukončení Smlouvy vypovědí Vlastníka z důvodu uvedených v článku </w:t>
      </w:r>
      <w:r w:rsidR="0084584B" w:rsidRPr="00353A27">
        <w:fldChar w:fldCharType="begin"/>
      </w:r>
      <w:r w:rsidR="0084584B" w:rsidRPr="00353A27">
        <w:instrText xml:space="preserve"> REF _Ref268767772 \r \h </w:instrText>
      </w:r>
      <w:r w:rsidR="0084584B">
        <w:instrText xml:space="preserve"> \* MERGEFORMAT </w:instrText>
      </w:r>
      <w:r w:rsidR="0084584B" w:rsidRPr="00353A27">
        <w:fldChar w:fldCharType="separate"/>
      </w:r>
      <w:r w:rsidR="00694E6B">
        <w:t>19.2</w:t>
      </w:r>
      <w:r w:rsidR="0084584B" w:rsidRPr="00353A27">
        <w:fldChar w:fldCharType="end"/>
      </w:r>
      <w:r w:rsidRPr="00353A27">
        <w:t xml:space="preserve"> této Smlouvy je výpověď účinná a účinky výpovědi nastávají ke dni uvedeném v písemné výpovědi Provozovateli nebo uplynutím lhůty uvedené v takové písemné výpovědi Provozovateli, nejdříve však ke dni doručení výpovědi Provozovateli a nejpozději uplynutím </w:t>
      </w:r>
      <w:r w:rsidR="00BE66CB" w:rsidRPr="001916B5">
        <w:t>jednoho (1) kalendářního roku</w:t>
      </w:r>
      <w:r w:rsidRPr="00FE5C73">
        <w:t>,</w:t>
      </w:r>
      <w:r w:rsidRPr="00353A27">
        <w:t xml:space="preserve"> počínaje prvním dnem </w:t>
      </w:r>
      <w:r w:rsidR="00BE66CB">
        <w:t xml:space="preserve">kalendářního roku </w:t>
      </w:r>
      <w:r w:rsidR="00BE66CB" w:rsidRPr="006E0B0A">
        <w:t>následujícího po kalendářním roce, ve kterém byla výpověď doručena</w:t>
      </w:r>
      <w:r w:rsidR="00BE66CB" w:rsidRPr="00353A27" w:rsidDel="00BE66CB">
        <w:t xml:space="preserve"> </w:t>
      </w:r>
      <w:r w:rsidRPr="00353A27">
        <w:t>Provozovateli.</w:t>
      </w:r>
      <w:r w:rsidRPr="00353A27">
        <w:tab/>
      </w:r>
    </w:p>
    <w:p w14:paraId="335841E4" w14:textId="69E3246D" w:rsidR="00C94326" w:rsidRPr="00353A27" w:rsidRDefault="00C94326">
      <w:pPr>
        <w:pStyle w:val="Nadpis3"/>
        <w:keepNext/>
        <w:widowControl w:val="0"/>
      </w:pPr>
      <w:r w:rsidRPr="00353A27">
        <w:t xml:space="preserve">Pro vyloučení pochybností se v případě ukončení této Smlouvy výpovědí za Den Skončení považuje poslední den výpovědní lhůty nebo poslední den Řádné Doby Provozování dle čl. </w:t>
      </w:r>
      <w:r w:rsidR="0084584B" w:rsidRPr="00353A27">
        <w:fldChar w:fldCharType="begin"/>
      </w:r>
      <w:r w:rsidR="0084584B" w:rsidRPr="00353A27">
        <w:instrText xml:space="preserve"> REF _Ref419907129 \r \h </w:instrText>
      </w:r>
      <w:r w:rsidR="0084584B">
        <w:instrText xml:space="preserve"> \* MERGEFORMAT </w:instrText>
      </w:r>
      <w:r w:rsidR="0084584B" w:rsidRPr="00353A27">
        <w:fldChar w:fldCharType="separate"/>
      </w:r>
      <w:r w:rsidR="00694E6B">
        <w:t>21.3</w:t>
      </w:r>
      <w:r w:rsidR="0084584B" w:rsidRPr="00353A27">
        <w:fldChar w:fldCharType="end"/>
      </w:r>
      <w:r w:rsidRPr="00353A27">
        <w:t xml:space="preserve"> této Smlouvy, podle toho, který okamžik nastane dříve</w:t>
      </w:r>
    </w:p>
    <w:p w14:paraId="5BE48B30" w14:textId="77777777" w:rsidR="00C94326" w:rsidRDefault="00C94326">
      <w:pPr>
        <w:pStyle w:val="Nadpis3"/>
        <w:keepNext/>
        <w:widowControl w:val="0"/>
      </w:pPr>
      <w:r w:rsidRPr="00353A27">
        <w:t xml:space="preserve">Výpovědí Smlouvy nezanikají práva a povinnosti Stran, která mají trvat i po skončení smlouvy, zejména právo na náhradu škody, zaplacení smluvní pokuty, úroků z prodlení, jakož i jakákoliv další práva a povinnosti Smluvních Stran, která dle svého významu mají přetrvat i po ukončení této Smlouvy.  </w:t>
      </w:r>
    </w:p>
    <w:p w14:paraId="02C3A3F1" w14:textId="77777777" w:rsidR="007E0D79" w:rsidRDefault="007E0D79" w:rsidP="009D72E0">
      <w:pPr>
        <w:pStyle w:val="Nadpis2"/>
        <w:widowControl w:val="0"/>
      </w:pPr>
      <w:bookmarkStart w:id="467" w:name="_Toc430846297"/>
      <w:r>
        <w:t>Postup při Sporu</w:t>
      </w:r>
      <w:bookmarkEnd w:id="467"/>
    </w:p>
    <w:p w14:paraId="2674FF1D" w14:textId="49F95365" w:rsidR="00D62A5C" w:rsidRPr="00184098" w:rsidRDefault="00D62A5C">
      <w:pPr>
        <w:pStyle w:val="Nadpis3"/>
        <w:keepNext/>
        <w:widowControl w:val="0"/>
      </w:pPr>
      <w:r w:rsidRPr="00184098">
        <w:t xml:space="preserve">Obě </w:t>
      </w:r>
      <w:r w:rsidR="00A86DE0">
        <w:t>Smluvní S</w:t>
      </w:r>
      <w:r w:rsidRPr="00184098">
        <w:t xml:space="preserve">trany se zavazují, že při </w:t>
      </w:r>
      <w:r w:rsidR="007E0D79">
        <w:t>S</w:t>
      </w:r>
      <w:r w:rsidRPr="00184098">
        <w:t xml:space="preserve">porech o to, zda výpovědní důvod existuje či nikoli, budou aplikovat postup pro </w:t>
      </w:r>
      <w:r w:rsidRPr="00BE66CB">
        <w:t xml:space="preserve">řešení Sporů dle čl. </w:t>
      </w:r>
      <w:r w:rsidR="00E17170" w:rsidRPr="009D72E0">
        <w:fldChar w:fldCharType="begin"/>
      </w:r>
      <w:r w:rsidR="00E17170" w:rsidRPr="009D72E0">
        <w:instrText xml:space="preserve"> REF _Ref268771923 \w \h </w:instrText>
      </w:r>
      <w:r w:rsidR="00FA4892">
        <w:instrText xml:space="preserve"> \* MERGEFORMAT </w:instrText>
      </w:r>
      <w:r w:rsidR="00E17170" w:rsidRPr="009D72E0">
        <w:fldChar w:fldCharType="separate"/>
      </w:r>
      <w:r w:rsidR="00694E6B">
        <w:t>22</w:t>
      </w:r>
      <w:r w:rsidR="00E17170" w:rsidRPr="009D72E0">
        <w:fldChar w:fldCharType="end"/>
      </w:r>
      <w:r w:rsidRPr="00BE66CB">
        <w:t xml:space="preserve"> této Smlouvy.</w:t>
      </w:r>
    </w:p>
    <w:p w14:paraId="716BB59B" w14:textId="77777777" w:rsidR="00D62A5C" w:rsidRPr="00184098" w:rsidRDefault="008563FC" w:rsidP="009D72E0">
      <w:pPr>
        <w:pStyle w:val="Nadpis1"/>
        <w:widowControl w:val="0"/>
      </w:pPr>
      <w:bookmarkStart w:id="468" w:name="_Ref268771587"/>
      <w:bookmarkStart w:id="469" w:name="_Toc430846298"/>
      <w:r>
        <w:t>PŘEDÁVACÍ PROCES PŘI UKONČENÍ SMLOUVY</w:t>
      </w:r>
      <w:bookmarkEnd w:id="468"/>
      <w:bookmarkEnd w:id="469"/>
    </w:p>
    <w:p w14:paraId="4C22E362" w14:textId="77777777" w:rsidR="00A86DE0" w:rsidRDefault="00A86DE0" w:rsidP="009D72E0">
      <w:pPr>
        <w:pStyle w:val="Nadpis2"/>
        <w:widowControl w:val="0"/>
      </w:pPr>
      <w:bookmarkStart w:id="470" w:name="_Toc430846299"/>
      <w:r>
        <w:t>Základní ustanovení – vrácení Majetku zpět Vlastníkovi</w:t>
      </w:r>
      <w:bookmarkEnd w:id="470"/>
    </w:p>
    <w:p w14:paraId="717A0BFA" w14:textId="0041BA92" w:rsidR="00A86DE0" w:rsidRDefault="00A86DE0" w:rsidP="009D72E0">
      <w:pPr>
        <w:pStyle w:val="Nadpis3"/>
        <w:keepNext/>
        <w:widowControl w:val="0"/>
      </w:pPr>
      <w:r w:rsidRPr="00A86DE0">
        <w:t xml:space="preserve">Provozovatel se zavazuje předat Majetek zpět Vlastníkovi ke Dni Skončení ve stavu, který odpovídá běžnému opotřebení při řádném provádění údržby, není-li Smluvními stranami sjednáno jinak. </w:t>
      </w:r>
    </w:p>
    <w:p w14:paraId="722A6CCE" w14:textId="77777777" w:rsidR="00BA2212" w:rsidRDefault="00BA2212" w:rsidP="009D72E0">
      <w:pPr>
        <w:pStyle w:val="Nadpis2"/>
        <w:widowControl w:val="0"/>
      </w:pPr>
      <w:bookmarkStart w:id="471" w:name="_Toc430846300"/>
      <w:r>
        <w:t>Povinnosti Provozovatele</w:t>
      </w:r>
      <w:bookmarkEnd w:id="471"/>
    </w:p>
    <w:p w14:paraId="609D05C2" w14:textId="77777777" w:rsidR="00D62A5C" w:rsidRPr="00184098" w:rsidRDefault="00D62A5C" w:rsidP="009D72E0">
      <w:pPr>
        <w:pStyle w:val="Nadpis3"/>
        <w:keepNext/>
        <w:widowControl w:val="0"/>
      </w:pPr>
      <w:r w:rsidRPr="00184098">
        <w:t>Provozovatel se zavazuje:</w:t>
      </w:r>
    </w:p>
    <w:p w14:paraId="02F2C51D" w14:textId="77777777" w:rsidR="00F67012" w:rsidRDefault="00F67012" w:rsidP="009D72E0">
      <w:pPr>
        <w:pStyle w:val="Nadpis4"/>
        <w:widowControl/>
        <w:tabs>
          <w:tab w:val="clear" w:pos="0"/>
          <w:tab w:val="num" w:pos="1080"/>
        </w:tabs>
        <w:ind w:left="1080" w:hanging="371"/>
      </w:pPr>
      <w:r w:rsidRPr="00F67012">
        <w:t xml:space="preserve">předat Majetek zpět Vlastníkovi ke Dni Skončení ve stavu, který odpovídá běžnému opotřebení při řádném provádění </w:t>
      </w:r>
      <w:r w:rsidR="00A86DE0">
        <w:t>Ú</w:t>
      </w:r>
      <w:r w:rsidRPr="00F67012">
        <w:t>držby, není-li Sm</w:t>
      </w:r>
      <w:r>
        <w:t>luvními stranami sjednáno jinak;</w:t>
      </w:r>
    </w:p>
    <w:p w14:paraId="368090A6" w14:textId="77777777" w:rsidR="00F67012" w:rsidRDefault="00F67012" w:rsidP="009D72E0">
      <w:pPr>
        <w:pStyle w:val="Nadpis4"/>
        <w:widowControl/>
        <w:tabs>
          <w:tab w:val="clear" w:pos="0"/>
          <w:tab w:val="num" w:pos="1080"/>
        </w:tabs>
        <w:ind w:left="1080" w:hanging="371"/>
      </w:pPr>
      <w:r>
        <w:t xml:space="preserve">předat Vlastníkovi seznam zaměstnanců, u kterých může dojít k přechodu práv a povinností </w:t>
      </w:r>
      <w:r w:rsidR="00690A43">
        <w:br/>
      </w:r>
      <w:r>
        <w:t xml:space="preserve">z pracovněprávních vztahů dle ustanovení § 338 odst. 2 </w:t>
      </w:r>
      <w:r w:rsidR="00A86DE0">
        <w:t>zákona č. 262/2006 Sb., z</w:t>
      </w:r>
      <w:r>
        <w:t xml:space="preserve">ákoníku </w:t>
      </w:r>
      <w:r w:rsidR="00A86DE0">
        <w:t>práce, ve znění pozdějších předpisů</w:t>
      </w:r>
      <w:r>
        <w:t xml:space="preserve"> v důsledku uzavření nové provozní smlouvy </w:t>
      </w:r>
      <w:r w:rsidR="00690A43">
        <w:br/>
      </w:r>
      <w:r>
        <w:t>s provozovatelem odlišným od Provozovatele a zároveň přehled mzdových nákladů na tyto zaměstnance strukturovaný dle druhu vykonávané práce; a</w:t>
      </w:r>
    </w:p>
    <w:p w14:paraId="7D3A0319" w14:textId="77777777" w:rsidR="00F67012" w:rsidRDefault="00F67012" w:rsidP="009D72E0">
      <w:pPr>
        <w:pStyle w:val="Nadpis4"/>
        <w:widowControl/>
        <w:tabs>
          <w:tab w:val="clear" w:pos="0"/>
          <w:tab w:val="num" w:pos="1080"/>
        </w:tabs>
        <w:ind w:left="1080" w:hanging="371"/>
      </w:pPr>
      <w:r>
        <w:t xml:space="preserve">poskytnout Vlastníkovi při předání veškerou potřebnou součinnost tak, aby došlo </w:t>
      </w:r>
      <w:r w:rsidR="00690A43">
        <w:br/>
      </w:r>
      <w:r>
        <w:t xml:space="preserve">k bezodkladnému převzetí Majetku a jeho bezprostředně navazujícímu plynulému </w:t>
      </w:r>
      <w:r w:rsidR="00690A43">
        <w:br/>
      </w:r>
      <w:r>
        <w:t>a bezpečnému Provozování Vlastníkem či novým provozovatelem.</w:t>
      </w:r>
    </w:p>
    <w:p w14:paraId="3595E246" w14:textId="77777777" w:rsidR="00D62A5C" w:rsidRPr="00184098" w:rsidRDefault="00D62A5C" w:rsidP="009D72E0">
      <w:pPr>
        <w:pStyle w:val="Nadpis4"/>
        <w:widowControl/>
        <w:tabs>
          <w:tab w:val="clear" w:pos="0"/>
          <w:tab w:val="num" w:pos="1080"/>
        </w:tabs>
        <w:ind w:left="1080" w:hanging="371"/>
      </w:pPr>
      <w:r w:rsidRPr="00906DF2">
        <w:t>Po předání Majetku zejména spln</w:t>
      </w:r>
      <w:r w:rsidR="00BA2212" w:rsidRPr="00906DF2">
        <w:t>it</w:t>
      </w:r>
      <w:r w:rsidRPr="00906DF2">
        <w:t xml:space="preserve"> své smluvní závazky vůči Vlastníkovi, dokonč</w:t>
      </w:r>
      <w:r w:rsidR="00BA2212" w:rsidRPr="00906DF2">
        <w:t>it</w:t>
      </w:r>
      <w:r w:rsidRPr="00906DF2">
        <w:t xml:space="preserve"> zpracování aktualizované Majetkové Evidence a Provozní Evidence za poslední rok Provozování Vodovodů a Kanalizací, poskytn</w:t>
      </w:r>
      <w:r w:rsidR="00BA2212" w:rsidRPr="00906DF2">
        <w:t>out</w:t>
      </w:r>
      <w:r w:rsidRPr="00906DF2">
        <w:t xml:space="preserve"> součinnost při vypořádání závazků Vlastníka v oblasti poplatků za vypouštění odpadních vod za poslední rok provozování a spln</w:t>
      </w:r>
      <w:r w:rsidR="00D24193" w:rsidRPr="00906DF2">
        <w:t>it</w:t>
      </w:r>
      <w:r w:rsidRPr="00906DF2">
        <w:t xml:space="preserve"> i ostatní povinnosti z této Smlouvy. </w:t>
      </w:r>
      <w:r w:rsidRPr="00184098">
        <w:t>.</w:t>
      </w:r>
    </w:p>
    <w:p w14:paraId="52166B93" w14:textId="77777777" w:rsidR="00BA2212" w:rsidRDefault="00BA2212" w:rsidP="009D72E0">
      <w:pPr>
        <w:pStyle w:val="Nadpis2"/>
        <w:widowControl w:val="0"/>
      </w:pPr>
      <w:bookmarkStart w:id="472" w:name="_Toc430846301"/>
      <w:r>
        <w:t>Povinnosti Provozovatele ve vztahu k</w:t>
      </w:r>
      <w:r w:rsidR="00A86DE0">
        <w:t> výběru nového provozovatele</w:t>
      </w:r>
      <w:bookmarkEnd w:id="472"/>
    </w:p>
    <w:p w14:paraId="4129BF91" w14:textId="77777777" w:rsidR="00D62A5C" w:rsidRPr="00184098" w:rsidRDefault="00D62A5C">
      <w:pPr>
        <w:pStyle w:val="Nadpis3"/>
        <w:keepNext/>
        <w:widowControl w:val="0"/>
      </w:pPr>
      <w:r w:rsidRPr="00184098">
        <w:t xml:space="preserve">Smluvní strany se zavazují postupovat v období přípravy nového výběrového řízení způsobem, který nebude diskriminovat Provozovatele nebo ostatní účastníky nového výběrového řízení. Provozovatel se zavazuje v rámci přípravy a realizace nového výběrového řízení poskytovat </w:t>
      </w:r>
      <w:r w:rsidRPr="00A40C8B">
        <w:t xml:space="preserve">Vlastníkovi nezbytnou součinnost, zejména při poskytování informací vztahujících se k </w:t>
      </w:r>
      <w:r w:rsidR="00FE091F" w:rsidRPr="00A40C8B">
        <w:t>p</w:t>
      </w:r>
      <w:r w:rsidRPr="00A40C8B">
        <w:t xml:space="preserve">ředmětu </w:t>
      </w:r>
      <w:r w:rsidR="00FE091F" w:rsidRPr="00A40C8B">
        <w:t>s</w:t>
      </w:r>
      <w:r w:rsidRPr="00A40C8B">
        <w:t>mlouvy</w:t>
      </w:r>
      <w:r w:rsidR="00FE091F" w:rsidRPr="00A40C8B">
        <w:t xml:space="preserve"> dle článku </w:t>
      </w:r>
      <w:r w:rsidR="00FE091F" w:rsidRPr="009D72E0">
        <w:fldChar w:fldCharType="begin"/>
      </w:r>
      <w:r w:rsidR="00FE091F" w:rsidRPr="009D72E0">
        <w:instrText xml:space="preserve"> REF _Ref276714355 \w \h </w:instrText>
      </w:r>
      <w:r w:rsidR="00A40C8B">
        <w:instrText xml:space="preserve"> \* MERGEFORMAT </w:instrText>
      </w:r>
      <w:r w:rsidR="00FE091F" w:rsidRPr="009D72E0">
        <w:fldChar w:fldCharType="separate"/>
      </w:r>
      <w:r w:rsidR="00694E6B">
        <w:t>4.1</w:t>
      </w:r>
      <w:r w:rsidR="00FE091F" w:rsidRPr="009D72E0">
        <w:fldChar w:fldCharType="end"/>
      </w:r>
      <w:r w:rsidR="00FE091F" w:rsidRPr="00A40C8B">
        <w:t xml:space="preserve"> Smlouvy</w:t>
      </w:r>
      <w:r w:rsidRPr="00A40C8B">
        <w:t>.</w:t>
      </w:r>
      <w:r w:rsidRPr="00184098">
        <w:t xml:space="preserve"> </w:t>
      </w:r>
      <w:bookmarkStart w:id="473" w:name="_Toc252879485"/>
      <w:bookmarkEnd w:id="473"/>
    </w:p>
    <w:p w14:paraId="79A6FD5B" w14:textId="77777777" w:rsidR="00D62A5C" w:rsidRPr="00184098" w:rsidRDefault="008563FC" w:rsidP="009D72E0">
      <w:pPr>
        <w:pStyle w:val="Nadpis1"/>
        <w:widowControl w:val="0"/>
      </w:pPr>
      <w:bookmarkStart w:id="474" w:name="_Toc430846302"/>
      <w:r>
        <w:t>UZAVŘENÍ A ÚČINNOST SMLOUVY A DOBA JEJÍHO TRVÁNÍ</w:t>
      </w:r>
      <w:bookmarkEnd w:id="474"/>
      <w:r w:rsidR="00D62A5C" w:rsidRPr="00184098">
        <w:tab/>
      </w:r>
    </w:p>
    <w:p w14:paraId="16528A8A" w14:textId="77777777" w:rsidR="00D24193" w:rsidRPr="00D24193" w:rsidRDefault="00D24193" w:rsidP="009D72E0">
      <w:pPr>
        <w:pStyle w:val="Nadpis2"/>
        <w:widowControl w:val="0"/>
      </w:pPr>
      <w:bookmarkStart w:id="475" w:name="_Toc430846303"/>
      <w:r w:rsidRPr="00D24193">
        <w:t>Účinnost Smlouvy</w:t>
      </w:r>
      <w:bookmarkEnd w:id="475"/>
    </w:p>
    <w:p w14:paraId="77999AFC" w14:textId="77777777" w:rsidR="00D62A5C" w:rsidRPr="00184098" w:rsidRDefault="00D62A5C" w:rsidP="009D72E0">
      <w:pPr>
        <w:pStyle w:val="Nadpis3"/>
        <w:keepNext/>
        <w:widowControl w:val="0"/>
      </w:pPr>
      <w:r w:rsidRPr="00184098">
        <w:t>Tato Smlouva je uzavřena a nabývá účinnosti dnem jejího pod</w:t>
      </w:r>
      <w:r w:rsidR="004B6EF8">
        <w:t>pisu oběma Smluvními Stranami a </w:t>
      </w:r>
      <w:r w:rsidRPr="00184098">
        <w:t xml:space="preserve">končí v Den </w:t>
      </w:r>
      <w:r w:rsidR="00E3145C">
        <w:t>Skončení</w:t>
      </w:r>
      <w:r w:rsidRPr="00184098">
        <w:t>, nevyplývá-li z kontextu Smlouvy, že určitá ustanovení této Smlouvy mají trvat i po tomto dni.</w:t>
      </w:r>
    </w:p>
    <w:p w14:paraId="5ADBA0FE" w14:textId="77777777" w:rsidR="00D24193" w:rsidRPr="00A40C8B" w:rsidRDefault="00076E3C" w:rsidP="009D72E0">
      <w:pPr>
        <w:pStyle w:val="Nadpis2"/>
        <w:widowControl w:val="0"/>
      </w:pPr>
      <w:bookmarkStart w:id="476" w:name="_Ref276714136"/>
      <w:bookmarkStart w:id="477" w:name="_Toc430846304"/>
      <w:r w:rsidRPr="00E3145C">
        <w:t xml:space="preserve">Zvláštní povinnosti </w:t>
      </w:r>
      <w:r w:rsidR="00D24193" w:rsidRPr="00E3145C">
        <w:t>Pro</w:t>
      </w:r>
      <w:r w:rsidR="00D24193" w:rsidRPr="00A40C8B">
        <w:t xml:space="preserve">vozovatele </w:t>
      </w:r>
      <w:r w:rsidRPr="00A40C8B">
        <w:t>před Dnem Zahájení Provozování</w:t>
      </w:r>
      <w:bookmarkEnd w:id="476"/>
      <w:bookmarkEnd w:id="477"/>
    </w:p>
    <w:p w14:paraId="36BC1C3F" w14:textId="77777777" w:rsidR="00D62A5C" w:rsidRPr="00A40C8B" w:rsidRDefault="00E3145C">
      <w:pPr>
        <w:pStyle w:val="Nadpis3"/>
        <w:keepNext/>
        <w:widowControl w:val="0"/>
      </w:pPr>
      <w:r w:rsidRPr="00E3145C">
        <w:t>P</w:t>
      </w:r>
      <w:r w:rsidRPr="00A40C8B">
        <w:t xml:space="preserve">rovozovatel je povinen Vlastníkovi do Dne Zahájení Provozování </w:t>
      </w:r>
      <w:r w:rsidR="00D62A5C" w:rsidRPr="00A40C8B">
        <w:t>předložit kopii povolení k provozování Vodovodů a Kanalizací dle této Smlouvy.</w:t>
      </w:r>
    </w:p>
    <w:p w14:paraId="69946CE8" w14:textId="77777777" w:rsidR="00D24193" w:rsidRPr="00A40C8B" w:rsidRDefault="00411B71" w:rsidP="009D72E0">
      <w:pPr>
        <w:pStyle w:val="Nadpis2"/>
        <w:widowControl w:val="0"/>
      </w:pPr>
      <w:bookmarkStart w:id="478" w:name="_Ref419907129"/>
      <w:bookmarkStart w:id="479" w:name="_Toc430846305"/>
      <w:r w:rsidRPr="00A40C8B">
        <w:t xml:space="preserve">Řádná </w:t>
      </w:r>
      <w:r w:rsidR="00D24193" w:rsidRPr="00A40C8B">
        <w:t xml:space="preserve">Doba </w:t>
      </w:r>
      <w:r w:rsidR="004F21E3" w:rsidRPr="00A40C8B">
        <w:t>Provozování</w:t>
      </w:r>
      <w:bookmarkEnd w:id="478"/>
      <w:bookmarkEnd w:id="479"/>
    </w:p>
    <w:p w14:paraId="7E23002E" w14:textId="3D4A3FDE" w:rsidR="00C5100E" w:rsidRPr="00E3145C" w:rsidRDefault="00D62A5C" w:rsidP="009D72E0">
      <w:pPr>
        <w:pStyle w:val="Nadpis3"/>
        <w:keepNext/>
        <w:widowControl w:val="0"/>
      </w:pPr>
      <w:r w:rsidRPr="00A40C8B">
        <w:t>Provozování na základě této Smlouvy se sjednává na dobu určitou ode Dne Zahájení Provozování do</w:t>
      </w:r>
      <w:r w:rsidR="00C5100E" w:rsidRPr="00A40C8B">
        <w:t xml:space="preserve"> </w:t>
      </w:r>
      <w:r w:rsidR="00C5100E" w:rsidRPr="009D72E0">
        <w:rPr>
          <w:b/>
        </w:rPr>
        <w:t>31.12.20</w:t>
      </w:r>
      <w:r w:rsidR="00BF74FE">
        <w:rPr>
          <w:b/>
        </w:rPr>
        <w:t>30</w:t>
      </w:r>
      <w:r w:rsidRPr="00E3145C">
        <w:t>.</w:t>
      </w:r>
    </w:p>
    <w:p w14:paraId="1FCAE73D" w14:textId="621AB5B7" w:rsidR="00D62A5C" w:rsidRPr="00E3145C" w:rsidRDefault="00C5100E">
      <w:pPr>
        <w:pStyle w:val="Nadpis3"/>
        <w:keepNext/>
        <w:widowControl w:val="0"/>
      </w:pPr>
      <w:r w:rsidRPr="00A40C8B">
        <w:t xml:space="preserve">Do </w:t>
      </w:r>
      <w:r w:rsidRPr="009D72E0">
        <w:rPr>
          <w:b/>
        </w:rPr>
        <w:t>31.12.2025</w:t>
      </w:r>
      <w:r w:rsidRPr="00E3145C">
        <w:t xml:space="preserve"> mohou S</w:t>
      </w:r>
      <w:r w:rsidRPr="00A40C8B">
        <w:t>mluvní Strany tuto Smlouvu ukončit pouze z důvodů uvedených v této Smlouvě, za podmínek a postupem výslovně stanoveným</w:t>
      </w:r>
      <w:r w:rsidR="002A7E0F">
        <w:t xml:space="preserve"> </w:t>
      </w:r>
      <w:r w:rsidRPr="00A40C8B">
        <w:t>a</w:t>
      </w:r>
      <w:r w:rsidR="002A7E0F">
        <w:t xml:space="preserve"> </w:t>
      </w:r>
      <w:r w:rsidRPr="00A40C8B">
        <w:t xml:space="preserve">upraveným v této Smlouvě (čl. </w:t>
      </w:r>
      <w:r w:rsidRPr="00E3145C">
        <w:fldChar w:fldCharType="begin"/>
      </w:r>
      <w:r w:rsidRPr="00A40C8B">
        <w:instrText xml:space="preserve"> REF _Ref419904995 \r \h </w:instrText>
      </w:r>
      <w:r w:rsidR="00E3145C">
        <w:instrText xml:space="preserve"> \* MERGEFORMAT </w:instrText>
      </w:r>
      <w:r w:rsidRPr="00E3145C">
        <w:fldChar w:fldCharType="separate"/>
      </w:r>
      <w:r w:rsidR="00694E6B">
        <w:t>19.1</w:t>
      </w:r>
      <w:r w:rsidRPr="00E3145C">
        <w:fldChar w:fldCharType="end"/>
      </w:r>
      <w:r w:rsidRPr="00E3145C">
        <w:t xml:space="preserve">, </w:t>
      </w:r>
      <w:r w:rsidRPr="00E3145C">
        <w:fldChar w:fldCharType="begin"/>
      </w:r>
      <w:r w:rsidRPr="00A40C8B">
        <w:instrText xml:space="preserve"> REF _Ref268767772 \r \h </w:instrText>
      </w:r>
      <w:r w:rsidR="00E3145C">
        <w:instrText xml:space="preserve"> \* MERGEFORMAT </w:instrText>
      </w:r>
      <w:r w:rsidRPr="00E3145C">
        <w:fldChar w:fldCharType="separate"/>
      </w:r>
      <w:r w:rsidR="00694E6B">
        <w:t>19.2</w:t>
      </w:r>
      <w:r w:rsidRPr="00E3145C">
        <w:fldChar w:fldCharType="end"/>
      </w:r>
      <w:r w:rsidRPr="00E3145C">
        <w:t xml:space="preserve">, </w:t>
      </w:r>
      <w:r w:rsidRPr="00E3145C">
        <w:fldChar w:fldCharType="begin"/>
      </w:r>
      <w:r w:rsidRPr="00A40C8B">
        <w:instrText xml:space="preserve"> REF _Ref419905000 \r \h </w:instrText>
      </w:r>
      <w:r w:rsidR="00E3145C">
        <w:instrText xml:space="preserve"> \* MERGEFORMAT </w:instrText>
      </w:r>
      <w:r w:rsidRPr="00E3145C">
        <w:fldChar w:fldCharType="separate"/>
      </w:r>
      <w:r w:rsidR="00694E6B">
        <w:t>19.3</w:t>
      </w:r>
      <w:r w:rsidRPr="00E3145C">
        <w:fldChar w:fldCharType="end"/>
      </w:r>
      <w:r w:rsidRPr="00E3145C">
        <w:t xml:space="preserve"> a </w:t>
      </w:r>
      <w:r w:rsidRPr="00E3145C">
        <w:fldChar w:fldCharType="begin"/>
      </w:r>
      <w:r w:rsidRPr="00A40C8B">
        <w:instrText xml:space="preserve"> REF _Ref419905001 \r \h </w:instrText>
      </w:r>
      <w:r w:rsidR="00E3145C">
        <w:instrText xml:space="preserve"> \* MERGEFORMAT </w:instrText>
      </w:r>
      <w:r w:rsidRPr="00E3145C">
        <w:fldChar w:fldCharType="separate"/>
      </w:r>
      <w:r w:rsidR="00694E6B">
        <w:t>19.4</w:t>
      </w:r>
      <w:r w:rsidRPr="00E3145C">
        <w:fldChar w:fldCharType="end"/>
      </w:r>
      <w:r w:rsidRPr="00E3145C">
        <w:t xml:space="preserve"> této Smlouvy).</w:t>
      </w:r>
    </w:p>
    <w:p w14:paraId="4615D2AC" w14:textId="61C156C3" w:rsidR="00C5100E" w:rsidRPr="00876188" w:rsidRDefault="00C5100E">
      <w:pPr>
        <w:pStyle w:val="Nadpis3"/>
        <w:keepNext/>
        <w:widowControl w:val="0"/>
      </w:pPr>
      <w:r w:rsidRPr="00A40C8B">
        <w:t xml:space="preserve">Počínaje </w:t>
      </w:r>
      <w:r w:rsidR="00C923EB" w:rsidRPr="00C923EB">
        <w:rPr>
          <w:b/>
        </w:rPr>
        <w:t>0</w:t>
      </w:r>
      <w:r w:rsidRPr="00C923EB">
        <w:rPr>
          <w:b/>
        </w:rPr>
        <w:t>1.</w:t>
      </w:r>
      <w:r w:rsidR="00C923EB" w:rsidRPr="00C923EB">
        <w:rPr>
          <w:b/>
        </w:rPr>
        <w:t>0</w:t>
      </w:r>
      <w:r w:rsidRPr="00C923EB">
        <w:rPr>
          <w:b/>
        </w:rPr>
        <w:t>1</w:t>
      </w:r>
      <w:r w:rsidRPr="009D72E0">
        <w:rPr>
          <w:b/>
        </w:rPr>
        <w:t xml:space="preserve">.2026 </w:t>
      </w:r>
      <w:r w:rsidRPr="00E3145C">
        <w:t>může která</w:t>
      </w:r>
      <w:r w:rsidRPr="00A40C8B">
        <w:t xml:space="preserve">koliv Smluvní Strana tuto Smlouvu písemně vypovědět i bez uvedení výpovědního důvodu. Výpovědní doba při výpovědi Smlouvy bez uvedení výpovědního důvodu činí jeden (1) </w:t>
      </w:r>
      <w:r w:rsidR="009C6931" w:rsidRPr="009D72E0">
        <w:t xml:space="preserve">kalendářní </w:t>
      </w:r>
      <w:r w:rsidRPr="009D72E0">
        <w:t>rok</w:t>
      </w:r>
      <w:r w:rsidRPr="00E3145C">
        <w:t xml:space="preserve"> a počíná plynout </w:t>
      </w:r>
      <w:r w:rsidR="009C6931" w:rsidRPr="00A40C8B">
        <w:t>prvním</w:t>
      </w:r>
      <w:r w:rsidRPr="00A40C8B">
        <w:t xml:space="preserve"> dnem kalendářního </w:t>
      </w:r>
      <w:r w:rsidR="009C6931" w:rsidRPr="00A40C8B">
        <w:t>roku následujícího po kalendářním roce</w:t>
      </w:r>
      <w:r w:rsidRPr="00A40C8B">
        <w:t>, ve kterém byla výpověď doručena druhé Smluvní Straně.</w:t>
      </w:r>
    </w:p>
    <w:p w14:paraId="4E3FDD36" w14:textId="77777777" w:rsidR="00D62A5C" w:rsidRPr="00184098" w:rsidRDefault="008563FC" w:rsidP="009D72E0">
      <w:pPr>
        <w:pStyle w:val="Nadpis1"/>
        <w:widowControl w:val="0"/>
      </w:pPr>
      <w:bookmarkStart w:id="480" w:name="_Ref268767801"/>
      <w:bookmarkStart w:id="481" w:name="_Ref268768845"/>
      <w:bookmarkStart w:id="482" w:name="_Ref268768982"/>
      <w:bookmarkStart w:id="483" w:name="_Ref268771923"/>
      <w:bookmarkStart w:id="484" w:name="_Toc430846306"/>
      <w:r>
        <w:t>PRAVIDLA ŘEŠENÍ SPORŮ</w:t>
      </w:r>
      <w:bookmarkEnd w:id="480"/>
      <w:bookmarkEnd w:id="481"/>
      <w:bookmarkEnd w:id="482"/>
      <w:bookmarkEnd w:id="483"/>
      <w:bookmarkEnd w:id="484"/>
    </w:p>
    <w:p w14:paraId="03163A76" w14:textId="77777777" w:rsidR="00D24193" w:rsidRDefault="00D24193" w:rsidP="009D72E0">
      <w:pPr>
        <w:pStyle w:val="Nadpis2"/>
        <w:widowControl w:val="0"/>
      </w:pPr>
      <w:bookmarkStart w:id="485" w:name="_Toc430846307"/>
      <w:r>
        <w:t>Způsob řešení Sporů</w:t>
      </w:r>
      <w:bookmarkEnd w:id="485"/>
    </w:p>
    <w:p w14:paraId="06CD6C2E" w14:textId="69DB4EC3" w:rsidR="00D62A5C" w:rsidRPr="00184098" w:rsidRDefault="00D62A5C">
      <w:pPr>
        <w:pStyle w:val="Nadpis3"/>
        <w:keepNext/>
        <w:widowControl w:val="0"/>
      </w:pPr>
      <w:r w:rsidRPr="00184098">
        <w:t xml:space="preserve">Jakýkoli spor mezi Smluvními Stranami vzniklý z této Smlouvy nebo v souvislosti s touto Smlouvou (dále jen </w:t>
      </w:r>
      <w:r w:rsidRPr="00076E3C">
        <w:rPr>
          <w:b/>
        </w:rPr>
        <w:t>„Spor“</w:t>
      </w:r>
      <w:r w:rsidRPr="00184098">
        <w:t>) bude řešen soudem, pokud nebude možné vyřešit Spor jednáním</w:t>
      </w:r>
      <w:r w:rsidR="00076E3C">
        <w:t xml:space="preserve"> </w:t>
      </w:r>
      <w:r w:rsidR="00076E3C" w:rsidRPr="00A40C8B">
        <w:t xml:space="preserve">dle čl. </w:t>
      </w:r>
      <w:r w:rsidR="00913814" w:rsidRPr="009D72E0">
        <w:fldChar w:fldCharType="begin"/>
      </w:r>
      <w:r w:rsidR="00913814" w:rsidRPr="009D72E0">
        <w:instrText xml:space="preserve"> REF _Ref268772025 \w \h </w:instrText>
      </w:r>
      <w:r w:rsidR="00A40C8B">
        <w:instrText xml:space="preserve"> \* MERGEFORMAT </w:instrText>
      </w:r>
      <w:r w:rsidR="00913814" w:rsidRPr="009D72E0">
        <w:fldChar w:fldCharType="separate"/>
      </w:r>
      <w:r w:rsidR="00694E6B">
        <w:t>22.3</w:t>
      </w:r>
      <w:r w:rsidR="00913814" w:rsidRPr="009D72E0">
        <w:fldChar w:fldCharType="end"/>
      </w:r>
      <w:r w:rsidR="00076E3C" w:rsidRPr="00A40C8B">
        <w:t xml:space="preserve"> této Smlouvy</w:t>
      </w:r>
      <w:r w:rsidR="00076E3C">
        <w:t>.</w:t>
      </w:r>
    </w:p>
    <w:p w14:paraId="11BBD3BE" w14:textId="77777777" w:rsidR="00D24193" w:rsidRPr="00D24193" w:rsidRDefault="00D24193" w:rsidP="009D72E0">
      <w:pPr>
        <w:pStyle w:val="Nadpis2"/>
        <w:widowControl w:val="0"/>
      </w:pPr>
      <w:bookmarkStart w:id="486" w:name="_Toc430846308"/>
      <w:r w:rsidRPr="00D24193">
        <w:t>Způsob hrazení nákladů v souvislosti s řešením Sporu</w:t>
      </w:r>
      <w:bookmarkEnd w:id="486"/>
    </w:p>
    <w:p w14:paraId="6DB6DEE0" w14:textId="77777777" w:rsidR="00411B71" w:rsidRPr="001B1147" w:rsidRDefault="00D62A5C" w:rsidP="009D72E0">
      <w:pPr>
        <w:pStyle w:val="Nadpis3"/>
        <w:keepNext/>
        <w:widowControl w:val="0"/>
      </w:pPr>
      <w:r w:rsidRPr="001B1147">
        <w:t>Každá Smluvní Strana ponese své náklad</w:t>
      </w:r>
      <w:r w:rsidR="00913814" w:rsidRPr="001B1147">
        <w:t>y v souvislosti s řešením Sporu</w:t>
      </w:r>
      <w:r w:rsidRPr="001B1147">
        <w:t xml:space="preserve"> </w:t>
      </w:r>
      <w:r w:rsidR="00913814" w:rsidRPr="001B1147">
        <w:t xml:space="preserve">a </w:t>
      </w:r>
      <w:r w:rsidRPr="001B1147">
        <w:t xml:space="preserve">dále </w:t>
      </w:r>
      <w:r w:rsidR="00913814" w:rsidRPr="001B1147">
        <w:t>v případě řešení Sporu více Experty platí</w:t>
      </w:r>
      <w:r w:rsidRPr="001B1147">
        <w:t>, že každá Smluvní Strana nese n</w:t>
      </w:r>
      <w:r w:rsidR="004B6EF8">
        <w:t>áklady a odměnu svého Experta a </w:t>
      </w:r>
      <w:r w:rsidRPr="001B1147">
        <w:t>náklady a odměnu třetího Experta nese každá Smluvní Strana rovným dílem bez ohledu na obsah rozhodnutí Expertů.</w:t>
      </w:r>
      <w:r w:rsidR="00411B71">
        <w:t xml:space="preserve"> Uvedené ustanovení se nevztahuje na náhradu nákladů řízení před soudem, o nichž rozhoduje dle úspěchu ve věci, případně dalších skutečností, soud. </w:t>
      </w:r>
    </w:p>
    <w:p w14:paraId="1B91378B" w14:textId="77777777" w:rsidR="00D62A5C" w:rsidRPr="00184098" w:rsidRDefault="00076E3C" w:rsidP="009D72E0">
      <w:pPr>
        <w:pStyle w:val="Nadpis2"/>
        <w:widowControl w:val="0"/>
      </w:pPr>
      <w:bookmarkStart w:id="487" w:name="_Ref268772025"/>
      <w:bookmarkStart w:id="488" w:name="_Toc430846309"/>
      <w:r>
        <w:t>Jednání</w:t>
      </w:r>
      <w:bookmarkEnd w:id="487"/>
      <w:bookmarkEnd w:id="488"/>
    </w:p>
    <w:p w14:paraId="2D0C8A77" w14:textId="77777777" w:rsidR="00D62A5C" w:rsidRPr="00184098" w:rsidRDefault="00D62A5C">
      <w:pPr>
        <w:pStyle w:val="Nadpis4"/>
        <w:tabs>
          <w:tab w:val="clear" w:pos="0"/>
          <w:tab w:val="left" w:pos="1418"/>
        </w:tabs>
        <w:ind w:left="1418" w:hanging="709"/>
      </w:pPr>
      <w:r w:rsidRPr="00184098">
        <w:t xml:space="preserve">Spor vzniká doručením písemného oznámení obsahujícího stručný popis Sporu s vylíčením všech skutkových okolností a návrhem řešení Sporu druhé Smluvní straně. V případě vzniku Sporu se Smluvní strany zavazují před předložením </w:t>
      </w:r>
      <w:r w:rsidR="00A40C8B">
        <w:t>S</w:t>
      </w:r>
      <w:r w:rsidRPr="00184098">
        <w:t>poru soudu přistoupit k jednání. Zástupci Smluvní</w:t>
      </w:r>
      <w:r w:rsidR="005F58F5">
        <w:t>ch Stran budou o Sporu jednat v </w:t>
      </w:r>
      <w:r w:rsidRPr="00184098">
        <w:t xml:space="preserve">dobré víře a s cílem nalézt řešení Sporu, které nejlépe vyhoví duchu a účelu Smlouvy. </w:t>
      </w:r>
    </w:p>
    <w:p w14:paraId="5528CF32" w14:textId="77777777" w:rsidR="00D62A5C" w:rsidRPr="00184098" w:rsidRDefault="00D62A5C">
      <w:pPr>
        <w:pStyle w:val="Nadpis4"/>
        <w:tabs>
          <w:tab w:val="clear" w:pos="0"/>
          <w:tab w:val="left" w:pos="1418"/>
        </w:tabs>
        <w:ind w:left="1418" w:hanging="709"/>
      </w:pPr>
      <w:r w:rsidRPr="00184098">
        <w:t>Pokud se zástupci Smluvních Stran na řešení Sporu nedohodnou do 15 (slovy: patnácti) pracovních dnů od doručení oznámení o Sporu, může kterákoliv Smluvní Strana předložit Spor k řešení soudem prostřednictvím soudního řízení dle následujícího článku.</w:t>
      </w:r>
    </w:p>
    <w:p w14:paraId="19A19472" w14:textId="77777777" w:rsidR="00D62A5C" w:rsidRPr="00184098" w:rsidRDefault="005265FC" w:rsidP="009D72E0">
      <w:pPr>
        <w:pStyle w:val="Nadpis2"/>
        <w:widowControl w:val="0"/>
      </w:pPr>
      <w:bookmarkStart w:id="489" w:name="_Toc420621137"/>
      <w:bookmarkStart w:id="490" w:name="_Toc420621138"/>
      <w:bookmarkStart w:id="491" w:name="_Toc420621139"/>
      <w:bookmarkStart w:id="492" w:name="_Toc420621140"/>
      <w:bookmarkStart w:id="493" w:name="_Toc420621141"/>
      <w:bookmarkStart w:id="494" w:name="_Toc420621142"/>
      <w:bookmarkStart w:id="495" w:name="_Toc420621143"/>
      <w:bookmarkStart w:id="496" w:name="_Toc420621144"/>
      <w:bookmarkStart w:id="497" w:name="_Toc420621145"/>
      <w:bookmarkStart w:id="498" w:name="_Toc420621146"/>
      <w:bookmarkStart w:id="499" w:name="_Toc420621147"/>
      <w:bookmarkStart w:id="500" w:name="_Toc420621148"/>
      <w:bookmarkStart w:id="501" w:name="_Toc268696026"/>
      <w:bookmarkStart w:id="502" w:name="_Toc268696170"/>
      <w:bookmarkStart w:id="503" w:name="_Toc268696310"/>
      <w:bookmarkStart w:id="504" w:name="_Toc268696450"/>
      <w:bookmarkStart w:id="505" w:name="_Toc268696590"/>
      <w:bookmarkStart w:id="506" w:name="_Toc268696724"/>
      <w:bookmarkStart w:id="507" w:name="_Toc268696858"/>
      <w:bookmarkStart w:id="508" w:name="_Toc268696990"/>
      <w:bookmarkStart w:id="509" w:name="_Toc268697114"/>
      <w:bookmarkStart w:id="510" w:name="_Toc268697237"/>
      <w:bookmarkStart w:id="511" w:name="_Toc268697360"/>
      <w:bookmarkStart w:id="512" w:name="_Toc268697482"/>
      <w:bookmarkStart w:id="513" w:name="_Toc268697602"/>
      <w:bookmarkStart w:id="514" w:name="_Toc268697723"/>
      <w:bookmarkStart w:id="515" w:name="_Toc268697844"/>
      <w:bookmarkStart w:id="516" w:name="_Toc268697965"/>
      <w:bookmarkStart w:id="517" w:name="_Toc268698086"/>
      <w:bookmarkStart w:id="518" w:name="_Toc268698207"/>
      <w:bookmarkStart w:id="519" w:name="_Toc268698321"/>
      <w:bookmarkStart w:id="520" w:name="_Toc268701725"/>
      <w:bookmarkStart w:id="521" w:name="_Toc268702023"/>
      <w:bookmarkStart w:id="522" w:name="_Toc268702137"/>
      <w:bookmarkStart w:id="523" w:name="_Toc268704252"/>
      <w:bookmarkStart w:id="524" w:name="_Toc268704420"/>
      <w:bookmarkStart w:id="525" w:name="_Toc430846310"/>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t xml:space="preserve">Řešení Sporu </w:t>
      </w:r>
      <w:r w:rsidR="00076E3C">
        <w:t>s</w:t>
      </w:r>
      <w:r>
        <w:t>oudním řízením</w:t>
      </w:r>
      <w:bookmarkEnd w:id="525"/>
    </w:p>
    <w:p w14:paraId="66C8A6BD" w14:textId="77777777" w:rsidR="00411B71" w:rsidRDefault="00C5100E" w:rsidP="009D72E0">
      <w:pPr>
        <w:pStyle w:val="Nadpis3"/>
        <w:keepNext/>
        <w:widowControl w:val="0"/>
      </w:pPr>
      <w:r w:rsidRPr="00353A27">
        <w:t>Veškeré spory vzniklé z této Smlouvy a v souvislosti s ní, nepodařilo-li se je vyřešit podle předchozích odstavců této Smlouvy, budou projednány a řešeny před věcně příslušnými soudy České republiky</w:t>
      </w:r>
      <w:r>
        <w:t xml:space="preserve">, </w:t>
      </w:r>
      <w:r w:rsidRPr="00353A27">
        <w:t>přičemž, v případě, že české právo připouští pro konkrétní druh sporu sjednání místní příslušnosti, pak platí, že</w:t>
      </w:r>
      <w:r>
        <w:t xml:space="preserve"> </w:t>
      </w:r>
      <w:r w:rsidRPr="00184098">
        <w:t>místně příslušným soudem je místně příslušný soud Vlastníka</w:t>
      </w:r>
      <w:r>
        <w:t>.</w:t>
      </w:r>
    </w:p>
    <w:p w14:paraId="220B790C" w14:textId="77777777" w:rsidR="00971C41" w:rsidRPr="00971C41" w:rsidRDefault="00971C41" w:rsidP="00971C41">
      <w:pPr>
        <w:rPr>
          <w:lang w:eastAsia="en-US"/>
        </w:rPr>
      </w:pPr>
    </w:p>
    <w:p w14:paraId="3AB18BE2" w14:textId="77777777" w:rsidR="00D62A5C" w:rsidRPr="00184098" w:rsidRDefault="008563FC" w:rsidP="009D72E0">
      <w:pPr>
        <w:pStyle w:val="Nadpis1"/>
        <w:widowControl w:val="0"/>
      </w:pPr>
      <w:bookmarkStart w:id="526" w:name="_Toc419907108"/>
      <w:bookmarkStart w:id="527" w:name="_Toc419907269"/>
      <w:bookmarkStart w:id="528" w:name="_Toc419965391"/>
      <w:bookmarkStart w:id="529" w:name="_Toc419965552"/>
      <w:bookmarkStart w:id="530" w:name="_Toc419968848"/>
      <w:bookmarkStart w:id="531" w:name="_Toc430846311"/>
      <w:bookmarkEnd w:id="526"/>
      <w:bookmarkEnd w:id="527"/>
      <w:bookmarkEnd w:id="528"/>
      <w:bookmarkEnd w:id="529"/>
      <w:bookmarkEnd w:id="530"/>
      <w:r>
        <w:t>ZÁVĚREČNÁ USTANOVENÍ</w:t>
      </w:r>
      <w:bookmarkEnd w:id="531"/>
    </w:p>
    <w:p w14:paraId="4850342B" w14:textId="77777777" w:rsidR="00D62A5C" w:rsidRPr="00184098" w:rsidRDefault="00D62A5C" w:rsidP="009D72E0">
      <w:pPr>
        <w:pStyle w:val="Nadpis3"/>
        <w:keepNext/>
        <w:widowControl w:val="0"/>
      </w:pPr>
      <w:r w:rsidRPr="00184098">
        <w:t xml:space="preserve">Tato Smlouva se řídí obecně </w:t>
      </w:r>
      <w:r w:rsidR="007567F1">
        <w:t>závaznými</w:t>
      </w:r>
      <w:r w:rsidR="007567F1" w:rsidRPr="00184098">
        <w:t xml:space="preserve"> </w:t>
      </w:r>
      <w:r w:rsidR="000C171E">
        <w:t xml:space="preserve">právními </w:t>
      </w:r>
      <w:r w:rsidRPr="00184098">
        <w:t>předpisy Če</w:t>
      </w:r>
      <w:r w:rsidR="004B6EF8">
        <w:t>ské republiky v platném znění a </w:t>
      </w:r>
      <w:r w:rsidR="000C171E">
        <w:t xml:space="preserve">dalšími </w:t>
      </w:r>
      <w:r w:rsidRPr="00184098">
        <w:t>právními normami, na něž je ve Smlouvě činěn odkaz.</w:t>
      </w:r>
    </w:p>
    <w:p w14:paraId="47EE3202" w14:textId="77777777" w:rsidR="005265FC" w:rsidRDefault="005265FC" w:rsidP="009D72E0">
      <w:pPr>
        <w:pStyle w:val="Nadpis2"/>
        <w:widowControl w:val="0"/>
      </w:pPr>
      <w:bookmarkStart w:id="532" w:name="_Toc430846312"/>
      <w:r>
        <w:t>Počet vyhotovení</w:t>
      </w:r>
      <w:bookmarkEnd w:id="532"/>
    </w:p>
    <w:p w14:paraId="18014F25" w14:textId="0FDC33E8" w:rsidR="00D62A5C" w:rsidRDefault="00D62A5C" w:rsidP="009D72E0">
      <w:pPr>
        <w:pStyle w:val="Nadpis3"/>
        <w:keepNext/>
        <w:widowControl w:val="0"/>
      </w:pPr>
      <w:r w:rsidRPr="00184098">
        <w:t xml:space="preserve">Tato Smlouva je vyhotovena v </w:t>
      </w:r>
      <w:r w:rsidR="00FE5C73">
        <w:t>5</w:t>
      </w:r>
      <w:r w:rsidR="00FE5C73" w:rsidRPr="00184098">
        <w:t xml:space="preserve"> </w:t>
      </w:r>
      <w:r w:rsidRPr="00184098">
        <w:t xml:space="preserve">stejnopisech v českém jazyce. Každá ze Smluvních Stran si ponechá </w:t>
      </w:r>
      <w:r w:rsidR="00FE5C73">
        <w:t>2</w:t>
      </w:r>
      <w:r w:rsidR="00FE5C73" w:rsidRPr="00184098">
        <w:t xml:space="preserve"> </w:t>
      </w:r>
      <w:r w:rsidRPr="00184098">
        <w:t>vyhotovení, jedno vyhotovení Smlouvy je určeno pro poskytovatele dotace v rámci O</w:t>
      </w:r>
      <w:r w:rsidR="00076E3C">
        <w:t>PŽP</w:t>
      </w:r>
      <w:r w:rsidRPr="00184098">
        <w:t>. Přílohy této Smlouvy tvoří její nedílnou součást. Změny této Smlouvy vyžadují ke své platnosti písemnou formu v podobě postu</w:t>
      </w:r>
      <w:r w:rsidR="00F65C0A">
        <w:t>pně číslovaných dodatk</w:t>
      </w:r>
      <w:r w:rsidR="00F65C0A" w:rsidRPr="000F09A3">
        <w:t xml:space="preserve">ů. </w:t>
      </w:r>
    </w:p>
    <w:p w14:paraId="0545FECF" w14:textId="77777777" w:rsidR="005265FC" w:rsidRPr="00184098" w:rsidRDefault="005265FC" w:rsidP="009D72E0">
      <w:pPr>
        <w:pStyle w:val="Nadpis2"/>
        <w:widowControl w:val="0"/>
      </w:pPr>
      <w:bookmarkStart w:id="533" w:name="_Toc430846313"/>
      <w:r>
        <w:t>Způsob komunikace</w:t>
      </w:r>
      <w:bookmarkEnd w:id="533"/>
    </w:p>
    <w:p w14:paraId="694CFFCC" w14:textId="77777777" w:rsidR="007567F1" w:rsidRDefault="00D62A5C" w:rsidP="009D72E0">
      <w:pPr>
        <w:pStyle w:val="Nadpis3"/>
        <w:keepNext/>
        <w:widowControl w:val="0"/>
      </w:pPr>
      <w:r w:rsidRPr="00184098">
        <w:t xml:space="preserve">Za písemnou formu se pro účely této Smlouvy považuje i elektronická pošta ověřená zaručeným elektronickým podpisem. Pokud je zaslána elektronickou poštou bez ověření zaručeným elektronickým podpisem, musí být následně potvrzena listinnou formou ve lhůtě sedmi (7) dnů od odeslání elektronické pošty. </w:t>
      </w:r>
    </w:p>
    <w:p w14:paraId="49FE2294" w14:textId="77777777" w:rsidR="007567F1" w:rsidRDefault="007567F1" w:rsidP="009D72E0">
      <w:pPr>
        <w:pStyle w:val="Nadpis2"/>
        <w:widowControl w:val="0"/>
      </w:pPr>
      <w:bookmarkStart w:id="534" w:name="_Toc430846314"/>
      <w:bookmarkStart w:id="535" w:name="_Toc269736903"/>
      <w:r>
        <w:t>Postoupení</w:t>
      </w:r>
      <w:bookmarkEnd w:id="534"/>
      <w:r>
        <w:t xml:space="preserve"> </w:t>
      </w:r>
      <w:bookmarkEnd w:id="535"/>
    </w:p>
    <w:p w14:paraId="35817011" w14:textId="77777777" w:rsidR="00C5100E" w:rsidRPr="00353A27" w:rsidRDefault="00C5100E" w:rsidP="009D72E0">
      <w:pPr>
        <w:pStyle w:val="Nadpis3"/>
        <w:keepNext/>
        <w:widowControl w:val="0"/>
      </w:pPr>
      <w:r w:rsidRPr="00353A27">
        <w:t xml:space="preserve">Žádná ze Smluvních Stran není oprávněna bez předchozího písemného souhlasu druhé Smluvní Strany postoupit kterékoli z práv vyplývajících z této Smlouvy, ani tuto Smlouvu jako takovou nebo její část, třetí osobě. V případě, že kterákoliv Smluvní Strana postoupí kteréhokoli z práv vyplývajících z této Smlouvy anebo postoupí tuto Smlouvu jako takovou nebo její části bez předchozího písemného souhlasu druhé Smluvní Strany a takový předchozí písemný souhlas je touto Smlouvou vyžadován, je takové postoupení neplatné. </w:t>
      </w:r>
    </w:p>
    <w:p w14:paraId="41B51005" w14:textId="77777777" w:rsidR="00D62A5C" w:rsidRPr="00184098" w:rsidRDefault="00C5100E">
      <w:pPr>
        <w:pStyle w:val="Nadpis3"/>
        <w:keepNext/>
        <w:widowControl w:val="0"/>
      </w:pPr>
      <w:r w:rsidRPr="00353A27">
        <w:t xml:space="preserve">Vlastník je vždy oprávněn bez předchozího písemného souhlasu Provozovatele postoupit právo na </w:t>
      </w:r>
      <w:r w:rsidR="0084584B">
        <w:t>Nájemné</w:t>
      </w:r>
      <w:r w:rsidRPr="00353A27">
        <w:t xml:space="preserve"> dle této Smlouvy třetí osobě</w:t>
      </w:r>
      <w:r w:rsidR="00D62A5C" w:rsidRPr="00184098">
        <w:t xml:space="preserve">. </w:t>
      </w:r>
    </w:p>
    <w:p w14:paraId="5A347378" w14:textId="77777777" w:rsidR="005265FC" w:rsidRDefault="006B318A" w:rsidP="009D72E0">
      <w:pPr>
        <w:pStyle w:val="Nadpis2"/>
        <w:widowControl w:val="0"/>
      </w:pPr>
      <w:bookmarkStart w:id="536" w:name="_Toc430846315"/>
      <w:r>
        <w:t xml:space="preserve">Salvátorská </w:t>
      </w:r>
      <w:r w:rsidR="00F342C7">
        <w:t>klauzule</w:t>
      </w:r>
      <w:bookmarkEnd w:id="536"/>
    </w:p>
    <w:p w14:paraId="293EB2C3" w14:textId="77777777" w:rsidR="00D62A5C" w:rsidRDefault="00876188">
      <w:pPr>
        <w:pStyle w:val="Nadpis3"/>
        <w:keepNext/>
        <w:widowControl w:val="0"/>
      </w:pPr>
      <w:r w:rsidRPr="00353A27">
        <w:t>Bude-li jakékoliv ustanovení této Smlouvy shledáno příslušným soudem nebo jiným orgánem zdánlivým, neplatným, nebo nevymahatelným, bude takové ustanovení považováno za vypuštěné ze Smlouvy a ostatní ustanovení této Smlouvy budou nadále trvat, pokud lze předpokládat, že by Smluvní Strany tuto Smlouvu uzavřely i bez takového ustanovení, pokud by zdánlivost, neplatnost nebo nevymahatelnost rozpoznaly včas (oddělitelné ujednání). Smluvní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w:t>
      </w:r>
      <w:r w:rsidR="00D62A5C" w:rsidRPr="00184098">
        <w:t>.</w:t>
      </w:r>
    </w:p>
    <w:p w14:paraId="655CB974" w14:textId="77777777" w:rsidR="00876188" w:rsidRPr="00353A27" w:rsidRDefault="00876188">
      <w:pPr>
        <w:pStyle w:val="Nadpis2"/>
        <w:widowControl w:val="0"/>
      </w:pPr>
      <w:bookmarkStart w:id="537" w:name="_Toc410420061"/>
      <w:bookmarkStart w:id="538" w:name="_Toc430846316"/>
      <w:r w:rsidRPr="00353A27">
        <w:t>Aplikace ustanovení Občanského Zákoníku</w:t>
      </w:r>
      <w:bookmarkEnd w:id="537"/>
      <w:bookmarkEnd w:id="538"/>
    </w:p>
    <w:p w14:paraId="31439672" w14:textId="77777777" w:rsidR="00066A30" w:rsidRDefault="00066A30" w:rsidP="009D72E0">
      <w:pPr>
        <w:pStyle w:val="Nadpis4"/>
        <w:ind w:left="1418" w:hanging="709"/>
      </w:pPr>
      <w:r>
        <w:t>Smluvní Strany si jsou vědomi toho, že smluvní vztah založený mezi Smluvními Stranami touto Smlouvou má právní povahu pachtu dle ustanovení § 2332 a násl. Občanského Zákoníku. I přes tuto skutečnost mají Smluvní Strany v úmyslu používat pro tento smluvní vztah založený touto Smlouvou definice obsažené v této Smlouvě odpovídající nájmu dle § 2201 a násl. občanského zákoníku. Používání definic odpovídajících nájmu nemá ovšem žádný vliv na skutečnou právní povahu smluvního vztahu založeného touto Smlouvou;</w:t>
      </w:r>
    </w:p>
    <w:p w14:paraId="08EF5E32" w14:textId="77777777" w:rsidR="00876188" w:rsidRPr="0091173A" w:rsidRDefault="00876188" w:rsidP="009D72E0">
      <w:pPr>
        <w:pStyle w:val="Nadpis4"/>
        <w:ind w:left="1418" w:hanging="709"/>
      </w:pPr>
      <w:r w:rsidRPr="0091173A">
        <w:t xml:space="preserve">Smluvní Strany se dohodly, že pro smluvní vztah založený Smlouvou se nepoužijí ustanovení § 1799 a § 1800 občanského zákoníku. Smluvní Strany konstatují, že před podpisem této Smlouvy důkladně prostudovaly její text včetně všech příloh. Smluvní Strany jsou si vědomy, že přílohy této Smlouvy obsahují skutečnosti podstatné pro vzájemná práva a povinnosti vyplývající pro Smluvní Strany z této Smlouvy, a proto jim věnovaly náležitou pozornost. Smluvní Strany potvrzují, že tato Smlouva včetně všech jejích příloh neobsahuje ustanovení, která by hrubě odporovala obchodnímu zvyklostem ani zásadám poctivého obchodního styku. </w:t>
      </w:r>
    </w:p>
    <w:p w14:paraId="61FD6247" w14:textId="77777777" w:rsidR="00876188" w:rsidRPr="0091173A" w:rsidRDefault="00876188" w:rsidP="009D72E0">
      <w:pPr>
        <w:pStyle w:val="Nadpis4"/>
        <w:ind w:left="1418" w:hanging="709"/>
      </w:pPr>
      <w:r w:rsidRPr="0091173A">
        <w:t>Tato Smlouva není závislá na žádné jiné smlouvě ve smyslu § 1727 Občanského Zákoníku.</w:t>
      </w:r>
    </w:p>
    <w:p w14:paraId="50B02DE3" w14:textId="77777777" w:rsidR="00876188" w:rsidRPr="00876188" w:rsidRDefault="00876188" w:rsidP="009D72E0">
      <w:pPr>
        <w:pStyle w:val="Nadpis4"/>
        <w:ind w:left="1418" w:hanging="709"/>
      </w:pPr>
      <w:r w:rsidRPr="0091173A">
        <w:t xml:space="preserve">Smluvní Strany dále vylučují aplikaci následujících ustanovení Občanského Zákoníku: </w:t>
      </w:r>
      <w:r>
        <w:t xml:space="preserve">§ 573, </w:t>
      </w:r>
      <w:r w:rsidRPr="0091173A">
        <w:t>§ 582 odst. 2, § 1726, §§1728 až 1730, § 1740 odst. 3, § 1751 odst. 2, § 1757, § 1769, §§ 1911 až 1913, § 1936, §§ 1949 až 1951, §§ 1961 až 196</w:t>
      </w:r>
      <w:r>
        <w:t>2</w:t>
      </w:r>
      <w:r w:rsidRPr="0091173A">
        <w:t>, § 1971, § 2000</w:t>
      </w:r>
      <w:r>
        <w:t xml:space="preserve"> odst. 1</w:t>
      </w:r>
      <w:r w:rsidRPr="0091173A">
        <w:t>, § 2002, § 2003, § 2004 odst. 1, § 2050, § 2051 věta druhá, §§ 2333 až 2344 (včetně § 2341, tj. na tuto Smlouvu se nepoužijí přiměřeně ustanovení Občanského Zákoníku o nájmu). Smluvní strany potvrzují, že tato Smlouva nezakládá ani neobsahuje zemědělský pacht, ani pacht závodu, a proto se §§ 2345 až 2357 Občanského Zákoníku nepoužijí.</w:t>
      </w:r>
    </w:p>
    <w:p w14:paraId="11DD2D1E" w14:textId="77777777" w:rsidR="006B318A" w:rsidRDefault="006B318A" w:rsidP="009D72E0">
      <w:pPr>
        <w:pStyle w:val="Nadpis2"/>
        <w:widowControl w:val="0"/>
      </w:pPr>
      <w:bookmarkStart w:id="539" w:name="_Toc430846317"/>
      <w:r>
        <w:t>Podpisy</w:t>
      </w:r>
      <w:bookmarkEnd w:id="539"/>
    </w:p>
    <w:p w14:paraId="6D188E98" w14:textId="77777777" w:rsidR="003A7670" w:rsidRDefault="00D62A5C" w:rsidP="009D72E0">
      <w:pPr>
        <w:pStyle w:val="Nadpis3"/>
        <w:keepNext/>
        <w:widowControl w:val="0"/>
      </w:pPr>
      <w:r w:rsidRPr="00184098">
        <w:t>Smluvní Strany tímto prohlašují a potvrzují, že veškerá ustanovení a podmínky této Smlouvy byly dohodnuty mezi Smluvními Stranami svobodně, vážně a určitě, nikoliv v tísni a za nápadně nevýhodných podmínek a na důkaz toho připojují své podpisy</w:t>
      </w:r>
      <w:r w:rsidR="003A7670">
        <w:t>.</w:t>
      </w:r>
    </w:p>
    <w:p w14:paraId="62234DFC" w14:textId="77777777" w:rsidR="00E55916" w:rsidRPr="001916B5" w:rsidRDefault="00E55916">
      <w:pPr>
        <w:pStyle w:val="Nadpis2"/>
        <w:widowControl w:val="0"/>
      </w:pPr>
      <w:bookmarkStart w:id="540" w:name="_Toc430846318"/>
      <w:r w:rsidRPr="001916B5">
        <w:t xml:space="preserve">Zánik veškerých </w:t>
      </w:r>
      <w:r w:rsidR="00CC2765" w:rsidRPr="001916B5">
        <w:t xml:space="preserve">předchozích </w:t>
      </w:r>
      <w:r w:rsidRPr="001916B5">
        <w:t>smluvních ujednání</w:t>
      </w:r>
      <w:bookmarkEnd w:id="540"/>
    </w:p>
    <w:p w14:paraId="7F73A49E" w14:textId="04AF0E0F" w:rsidR="00D62A5C" w:rsidRDefault="00E55916" w:rsidP="0039101D">
      <w:pPr>
        <w:pStyle w:val="Nadpis3"/>
        <w:widowControl w:val="0"/>
      </w:pPr>
      <w:r w:rsidRPr="001916B5">
        <w:t xml:space="preserve">Smluvní Strany uzavřely dne </w:t>
      </w:r>
      <w:r w:rsidR="00C923EB">
        <w:t>0</w:t>
      </w:r>
      <w:r w:rsidRPr="001916B5">
        <w:t xml:space="preserve">1.11.2011 nájemní smlouvu ohledně užívání čistírny odpadních vod ve znění pozdějších dodatků. </w:t>
      </w:r>
      <w:r w:rsidR="00FA4892" w:rsidRPr="001916B5">
        <w:t xml:space="preserve">Dnem Zahájení Provozování </w:t>
      </w:r>
      <w:r w:rsidR="00507083" w:rsidRPr="001916B5">
        <w:t>nebo dnem nabytí právní moci povolení k prov</w:t>
      </w:r>
      <w:r w:rsidR="00C923EB">
        <w:t>o</w:t>
      </w:r>
      <w:r w:rsidR="00507083" w:rsidRPr="001916B5">
        <w:t xml:space="preserve">zování </w:t>
      </w:r>
      <w:r w:rsidR="00E0730E">
        <w:t xml:space="preserve">Vodovodů a Kanalizací dle této Smlouvy </w:t>
      </w:r>
      <w:r w:rsidR="00507083" w:rsidRPr="001916B5">
        <w:t xml:space="preserve">vydaného Provozovateli v souladu se </w:t>
      </w:r>
      <w:proofErr w:type="spellStart"/>
      <w:r w:rsidR="00507083" w:rsidRPr="001916B5">
        <w:t>ZoVaK</w:t>
      </w:r>
      <w:proofErr w:type="spellEnd"/>
      <w:r w:rsidR="00507083" w:rsidRPr="001916B5">
        <w:t xml:space="preserve">, podle toho, který okamžik nastane později, </w:t>
      </w:r>
      <w:r w:rsidRPr="001916B5">
        <w:t xml:space="preserve">zaniká předmětná nájemní smlouva ze dne </w:t>
      </w:r>
      <w:r w:rsidR="00C923EB">
        <w:t>0</w:t>
      </w:r>
      <w:r w:rsidRPr="001916B5">
        <w:t xml:space="preserve">1.11.2011, jakožto i veškerá další písemná a ústní ujednání Smluvních Stran, která se týkají předmětu této Smlouvy (čl. </w:t>
      </w:r>
      <w:r w:rsidRPr="001916B5">
        <w:fldChar w:fldCharType="begin"/>
      </w:r>
      <w:r w:rsidRPr="001916B5">
        <w:instrText xml:space="preserve"> REF _Ref419906918 \r \h </w:instrText>
      </w:r>
      <w:r w:rsidR="00FA4892" w:rsidRPr="001916B5">
        <w:instrText xml:space="preserve"> \* MERGEFORMAT </w:instrText>
      </w:r>
      <w:r w:rsidRPr="001916B5">
        <w:fldChar w:fldCharType="separate"/>
      </w:r>
      <w:r w:rsidR="00694E6B">
        <w:t>4</w:t>
      </w:r>
      <w:r w:rsidRPr="001916B5">
        <w:fldChar w:fldCharType="end"/>
      </w:r>
      <w:r w:rsidRPr="001916B5">
        <w:t xml:space="preserve"> této Smlouvy).</w:t>
      </w:r>
    </w:p>
    <w:p w14:paraId="79EE4D19" w14:textId="77777777" w:rsidR="0039101D" w:rsidRPr="0039101D" w:rsidRDefault="0039101D" w:rsidP="0039101D">
      <w:pPr>
        <w:rPr>
          <w:lang w:eastAsia="en-US"/>
        </w:rPr>
      </w:pPr>
    </w:p>
    <w:p w14:paraId="127F4D11" w14:textId="77777777" w:rsidR="00D62A5C" w:rsidRPr="008377D1" w:rsidRDefault="00D62A5C" w:rsidP="0039101D">
      <w:pPr>
        <w:pStyle w:val="Nadpis1"/>
        <w:keepNext w:val="0"/>
        <w:widowControl w:val="0"/>
      </w:pPr>
      <w:bookmarkStart w:id="541" w:name="_Toc256522803"/>
      <w:bookmarkStart w:id="542" w:name="_Toc430846319"/>
      <w:r w:rsidRPr="008377D1">
        <w:t>Přílohy</w:t>
      </w:r>
      <w:bookmarkEnd w:id="541"/>
      <w:bookmarkEnd w:id="542"/>
    </w:p>
    <w:p w14:paraId="38BC4ED5" w14:textId="77777777" w:rsidR="00D62A5C" w:rsidRPr="008377D1" w:rsidRDefault="00D62A5C" w:rsidP="0039101D">
      <w:pPr>
        <w:pStyle w:val="Nadpis2"/>
        <w:keepNext w:val="0"/>
        <w:widowControl w:val="0"/>
        <w:numPr>
          <w:ilvl w:val="0"/>
          <w:numId w:val="0"/>
        </w:numPr>
      </w:pPr>
      <w:bookmarkStart w:id="543" w:name="_Ref268766814"/>
      <w:bookmarkStart w:id="544" w:name="_Toc430846320"/>
      <w:r w:rsidRPr="008377D1">
        <w:t xml:space="preserve">Příloha č. </w:t>
      </w:r>
      <w:r w:rsidR="005265FC" w:rsidRPr="008377D1">
        <w:t>1:</w:t>
      </w:r>
      <w:r w:rsidRPr="008377D1">
        <w:tab/>
        <w:t xml:space="preserve">Vymezení předmětu nájmu </w:t>
      </w:r>
      <w:r w:rsidR="006B318A">
        <w:t>(Majetku)</w:t>
      </w:r>
      <w:bookmarkEnd w:id="543"/>
      <w:bookmarkEnd w:id="544"/>
    </w:p>
    <w:p w14:paraId="2B290A10" w14:textId="77777777" w:rsidR="00D62A5C" w:rsidRPr="008377D1" w:rsidRDefault="00D62A5C" w:rsidP="0039101D">
      <w:pPr>
        <w:pStyle w:val="Nadpis2"/>
        <w:keepNext w:val="0"/>
        <w:widowControl w:val="0"/>
        <w:numPr>
          <w:ilvl w:val="0"/>
          <w:numId w:val="0"/>
        </w:numPr>
      </w:pPr>
      <w:bookmarkStart w:id="545" w:name="_Toc430846321"/>
      <w:r w:rsidRPr="008377D1">
        <w:t xml:space="preserve">Příloha č. </w:t>
      </w:r>
      <w:r w:rsidR="005265FC" w:rsidRPr="008377D1">
        <w:t>2:</w:t>
      </w:r>
      <w:r w:rsidRPr="008377D1">
        <w:tab/>
        <w:t xml:space="preserve">Plán financování Obnovy vodovodů a kanalizací </w:t>
      </w:r>
      <w:r w:rsidR="006B318A">
        <w:t>Vlastníka</w:t>
      </w:r>
      <w:bookmarkEnd w:id="545"/>
    </w:p>
    <w:p w14:paraId="6073C2A1" w14:textId="77777777" w:rsidR="00D62A5C" w:rsidRPr="008377D1" w:rsidRDefault="00D62A5C" w:rsidP="0039101D">
      <w:pPr>
        <w:pStyle w:val="Nadpis2"/>
        <w:keepNext w:val="0"/>
        <w:widowControl w:val="0"/>
        <w:numPr>
          <w:ilvl w:val="0"/>
          <w:numId w:val="0"/>
        </w:numPr>
      </w:pPr>
      <w:bookmarkStart w:id="546" w:name="_Toc430846322"/>
      <w:r w:rsidRPr="008377D1">
        <w:t xml:space="preserve">Příloha č. </w:t>
      </w:r>
      <w:r w:rsidR="005265FC" w:rsidRPr="008377D1">
        <w:t>3:</w:t>
      </w:r>
      <w:r w:rsidRPr="008377D1">
        <w:tab/>
        <w:t>Výkonové ukazatele</w:t>
      </w:r>
      <w:bookmarkEnd w:id="546"/>
      <w:r w:rsidRPr="008377D1">
        <w:t xml:space="preserve"> </w:t>
      </w:r>
    </w:p>
    <w:p w14:paraId="53FE8AE1" w14:textId="77777777" w:rsidR="00D62A5C" w:rsidRPr="008377D1" w:rsidRDefault="00D62A5C" w:rsidP="0039101D">
      <w:pPr>
        <w:pStyle w:val="Nadpis2"/>
        <w:keepNext w:val="0"/>
        <w:widowControl w:val="0"/>
        <w:numPr>
          <w:ilvl w:val="0"/>
          <w:numId w:val="0"/>
        </w:numPr>
      </w:pPr>
      <w:bookmarkStart w:id="547" w:name="_Toc430846323"/>
      <w:r w:rsidRPr="008377D1">
        <w:t xml:space="preserve">Příloha č. </w:t>
      </w:r>
      <w:r w:rsidR="005265FC" w:rsidRPr="008377D1">
        <w:t>4:</w:t>
      </w:r>
      <w:r w:rsidRPr="008377D1">
        <w:tab/>
        <w:t>Požadavky na obsah roční zprávy o provozování</w:t>
      </w:r>
      <w:bookmarkEnd w:id="547"/>
    </w:p>
    <w:p w14:paraId="48D4BB46" w14:textId="77777777" w:rsidR="0039101D" w:rsidRDefault="0039101D" w:rsidP="0039101D">
      <w:pPr>
        <w:pStyle w:val="Nadpis3"/>
        <w:widowControl w:val="0"/>
        <w:ind w:left="0"/>
      </w:pPr>
    </w:p>
    <w:p w14:paraId="24215ACD" w14:textId="77777777" w:rsidR="0039101D" w:rsidRDefault="0039101D" w:rsidP="0039101D">
      <w:pPr>
        <w:pStyle w:val="Nadpis3"/>
        <w:widowControl w:val="0"/>
        <w:ind w:left="0"/>
      </w:pPr>
    </w:p>
    <w:p w14:paraId="2EA5334E" w14:textId="77777777" w:rsidR="0039101D" w:rsidRDefault="0039101D" w:rsidP="0039101D">
      <w:pPr>
        <w:pStyle w:val="Nadpis3"/>
        <w:widowControl w:val="0"/>
        <w:ind w:left="0"/>
      </w:pPr>
    </w:p>
    <w:p w14:paraId="12AE0018" w14:textId="77777777" w:rsidR="0039101D" w:rsidRDefault="0039101D" w:rsidP="0039101D">
      <w:pPr>
        <w:pStyle w:val="Nadpis3"/>
        <w:widowControl w:val="0"/>
        <w:ind w:left="0"/>
      </w:pPr>
    </w:p>
    <w:p w14:paraId="38465A82" w14:textId="77777777" w:rsidR="0039101D" w:rsidRDefault="0039101D" w:rsidP="0039101D">
      <w:pPr>
        <w:pStyle w:val="Nadpis3"/>
        <w:widowControl w:val="0"/>
        <w:ind w:left="0"/>
      </w:pPr>
    </w:p>
    <w:p w14:paraId="7E0AF322" w14:textId="77777777" w:rsidR="0039101D" w:rsidRDefault="0039101D" w:rsidP="0039101D">
      <w:pPr>
        <w:pStyle w:val="Nadpis3"/>
        <w:widowControl w:val="0"/>
        <w:ind w:left="0"/>
      </w:pPr>
    </w:p>
    <w:p w14:paraId="2326D607" w14:textId="77777777" w:rsidR="00066A30" w:rsidRDefault="00066A30" w:rsidP="0039101D">
      <w:pPr>
        <w:pStyle w:val="Nadpis3"/>
        <w:widowControl w:val="0"/>
        <w:ind w:left="0"/>
      </w:pPr>
      <w:r>
        <w:t xml:space="preserve">Smluvní </w:t>
      </w:r>
      <w:r w:rsidRPr="00353A27">
        <w:t>Strany tímto výslovně prohlašují, že tato Smlouva vyjadřuje jejich pravou a svobodnou vůli, na důkaz če</w:t>
      </w:r>
      <w:r w:rsidRPr="00FE065E">
        <w:t>hož připojují níže své podpisy</w:t>
      </w:r>
      <w:r>
        <w:t>:</w:t>
      </w:r>
    </w:p>
    <w:p w14:paraId="051E4B41" w14:textId="77777777" w:rsidR="0039101D" w:rsidRPr="0039101D" w:rsidRDefault="0039101D" w:rsidP="0039101D">
      <w:pPr>
        <w:rPr>
          <w:lang w:eastAsia="en-US"/>
        </w:rPr>
      </w:pPr>
    </w:p>
    <w:p w14:paraId="6939354A" w14:textId="02E4815E" w:rsidR="00066A30" w:rsidRPr="00353A27" w:rsidRDefault="008934EA" w:rsidP="0039101D">
      <w:pPr>
        <w:widowControl w:val="0"/>
        <w:ind w:left="5670" w:hanging="5670"/>
        <w:jc w:val="both"/>
        <w:rPr>
          <w:rFonts w:cs="Arial"/>
          <w:b/>
          <w:lang w:eastAsia="en-US"/>
        </w:rPr>
      </w:pPr>
      <w:r>
        <w:rPr>
          <w:rFonts w:cs="Arial"/>
          <w:b/>
        </w:rPr>
        <w:t>m</w:t>
      </w:r>
      <w:r w:rsidR="00066A30">
        <w:rPr>
          <w:rFonts w:cs="Arial"/>
          <w:b/>
        </w:rPr>
        <w:t>ěsto Třeboň</w:t>
      </w:r>
      <w:r w:rsidR="00066A30" w:rsidRPr="00353A27">
        <w:rPr>
          <w:rFonts w:cs="Arial"/>
          <w:b/>
        </w:rPr>
        <w:tab/>
      </w:r>
      <w:r w:rsidR="00066A30">
        <w:rPr>
          <w:rFonts w:cs="Arial"/>
          <w:b/>
          <w:lang w:eastAsia="en-US"/>
        </w:rPr>
        <w:t>Městská Vodohospodářská s.r.o.</w:t>
      </w:r>
    </w:p>
    <w:p w14:paraId="52BE37F1" w14:textId="77777777" w:rsidR="00066A30" w:rsidRPr="00353A27" w:rsidRDefault="00066A30" w:rsidP="0039101D">
      <w:pPr>
        <w:widowControl w:val="0"/>
        <w:jc w:val="both"/>
        <w:rPr>
          <w:rFonts w:cs="Arial"/>
          <w:lang w:eastAsia="en-US"/>
        </w:rPr>
      </w:pPr>
      <w:r w:rsidRPr="00FE065E">
        <w:rPr>
          <w:rFonts w:cs="Arial"/>
          <w:lang w:eastAsia="en-US"/>
        </w:rPr>
        <w:t>Místo:</w:t>
      </w:r>
      <w:r>
        <w:rPr>
          <w:rFonts w:cs="Arial"/>
          <w:lang w:eastAsia="en-US"/>
        </w:rPr>
        <w:t xml:space="preserve"> Třeboň</w:t>
      </w:r>
      <w:r w:rsidRPr="00353A27">
        <w:rPr>
          <w:rFonts w:cs="Arial"/>
          <w:lang w:eastAsia="en-US"/>
        </w:rPr>
        <w:tab/>
      </w:r>
      <w:r w:rsidRPr="00353A27">
        <w:rPr>
          <w:rFonts w:cs="Arial"/>
          <w:lang w:eastAsia="en-US"/>
        </w:rPr>
        <w:tab/>
      </w:r>
      <w:r w:rsidRPr="00353A27">
        <w:rPr>
          <w:rFonts w:cs="Arial"/>
          <w:lang w:eastAsia="en-US"/>
        </w:rPr>
        <w:tab/>
      </w:r>
      <w:r w:rsidRPr="00353A27">
        <w:rPr>
          <w:rFonts w:cs="Arial"/>
          <w:lang w:eastAsia="en-US"/>
        </w:rPr>
        <w:tab/>
      </w:r>
      <w:r w:rsidRPr="00353A27">
        <w:rPr>
          <w:rFonts w:cs="Arial"/>
          <w:lang w:eastAsia="en-US"/>
        </w:rPr>
        <w:tab/>
      </w:r>
      <w:r w:rsidRPr="00353A27">
        <w:rPr>
          <w:rFonts w:cs="Arial"/>
          <w:lang w:eastAsia="en-US"/>
        </w:rPr>
        <w:tab/>
      </w:r>
      <w:r w:rsidRPr="00353A27">
        <w:rPr>
          <w:rFonts w:cs="Arial"/>
          <w:lang w:eastAsia="en-US"/>
        </w:rPr>
        <w:tab/>
        <w:t xml:space="preserve">Místo: </w:t>
      </w:r>
      <w:r>
        <w:rPr>
          <w:rFonts w:cs="Arial"/>
          <w:lang w:eastAsia="en-US"/>
        </w:rPr>
        <w:t>Třeboň</w:t>
      </w:r>
    </w:p>
    <w:p w14:paraId="6674ED25" w14:textId="77777777" w:rsidR="00066A30" w:rsidRPr="00353A27" w:rsidRDefault="00066A30" w:rsidP="0039101D">
      <w:pPr>
        <w:widowControl w:val="0"/>
        <w:jc w:val="both"/>
        <w:rPr>
          <w:rFonts w:cs="Arial"/>
          <w:lang w:eastAsia="en-US"/>
        </w:rPr>
      </w:pPr>
      <w:r w:rsidRPr="00FE065E">
        <w:rPr>
          <w:rFonts w:cs="Arial"/>
          <w:lang w:eastAsia="en-US"/>
        </w:rPr>
        <w:t xml:space="preserve">Datum: </w:t>
      </w:r>
      <w:r w:rsidRPr="00353A27">
        <w:rPr>
          <w:rFonts w:cs="Arial"/>
          <w:lang w:eastAsia="en-US"/>
        </w:rPr>
        <w:tab/>
      </w:r>
      <w:r w:rsidRPr="00353A27">
        <w:rPr>
          <w:rFonts w:cs="Arial"/>
          <w:lang w:eastAsia="en-US"/>
        </w:rPr>
        <w:tab/>
      </w:r>
      <w:r w:rsidRPr="00353A27">
        <w:rPr>
          <w:rFonts w:cs="Arial"/>
          <w:lang w:eastAsia="en-US"/>
        </w:rPr>
        <w:tab/>
      </w:r>
      <w:r w:rsidRPr="00353A27">
        <w:rPr>
          <w:rFonts w:cs="Arial"/>
          <w:lang w:eastAsia="en-US"/>
        </w:rPr>
        <w:tab/>
      </w:r>
      <w:r w:rsidRPr="00353A27">
        <w:rPr>
          <w:rFonts w:cs="Arial"/>
          <w:lang w:eastAsia="en-US"/>
        </w:rPr>
        <w:tab/>
      </w:r>
      <w:r w:rsidRPr="00353A27">
        <w:rPr>
          <w:rFonts w:cs="Arial"/>
          <w:lang w:eastAsia="en-US"/>
        </w:rPr>
        <w:tab/>
      </w:r>
      <w:r w:rsidRPr="00353A27">
        <w:rPr>
          <w:rFonts w:cs="Arial"/>
          <w:lang w:eastAsia="en-US"/>
        </w:rPr>
        <w:tab/>
        <w:t xml:space="preserve">Datum: </w:t>
      </w:r>
    </w:p>
    <w:p w14:paraId="2EBA810E" w14:textId="77777777" w:rsidR="00066A30" w:rsidRDefault="00066A30" w:rsidP="0039101D">
      <w:pPr>
        <w:widowControl w:val="0"/>
        <w:jc w:val="both"/>
        <w:rPr>
          <w:rFonts w:cs="Arial"/>
          <w:lang w:eastAsia="en-US"/>
        </w:rPr>
      </w:pPr>
    </w:p>
    <w:p w14:paraId="76399F4D" w14:textId="77777777" w:rsidR="0039101D" w:rsidRDefault="0039101D" w:rsidP="0039101D">
      <w:pPr>
        <w:widowControl w:val="0"/>
        <w:jc w:val="both"/>
        <w:rPr>
          <w:rFonts w:cs="Arial"/>
          <w:lang w:eastAsia="en-US"/>
        </w:rPr>
      </w:pPr>
    </w:p>
    <w:p w14:paraId="1BA15100" w14:textId="77777777" w:rsidR="0039101D" w:rsidRDefault="0039101D" w:rsidP="0039101D">
      <w:pPr>
        <w:widowControl w:val="0"/>
        <w:jc w:val="both"/>
        <w:rPr>
          <w:rFonts w:cs="Arial"/>
          <w:lang w:eastAsia="en-US"/>
        </w:rPr>
      </w:pPr>
    </w:p>
    <w:p w14:paraId="16AD2294" w14:textId="77777777" w:rsidR="0039101D" w:rsidRDefault="0039101D" w:rsidP="0039101D">
      <w:pPr>
        <w:widowControl w:val="0"/>
        <w:jc w:val="both"/>
        <w:rPr>
          <w:rFonts w:cs="Arial"/>
          <w:lang w:eastAsia="en-US"/>
        </w:rPr>
      </w:pPr>
    </w:p>
    <w:p w14:paraId="1343B6D0" w14:textId="77777777" w:rsidR="008934EA" w:rsidRDefault="008934EA" w:rsidP="0039101D">
      <w:pPr>
        <w:widowControl w:val="0"/>
        <w:jc w:val="both"/>
        <w:rPr>
          <w:rFonts w:cs="Arial"/>
          <w:lang w:eastAsia="en-US"/>
        </w:rPr>
      </w:pPr>
    </w:p>
    <w:p w14:paraId="0B143660" w14:textId="77777777" w:rsidR="0039101D" w:rsidRPr="00353A27" w:rsidRDefault="0039101D" w:rsidP="0039101D">
      <w:pPr>
        <w:widowControl w:val="0"/>
        <w:jc w:val="both"/>
        <w:rPr>
          <w:rFonts w:cs="Arial"/>
          <w:lang w:eastAsia="en-US"/>
        </w:rPr>
      </w:pPr>
    </w:p>
    <w:p w14:paraId="43F5BD0B" w14:textId="77777777" w:rsidR="00066A30" w:rsidRPr="00353A27" w:rsidRDefault="00066A30" w:rsidP="0039101D">
      <w:pPr>
        <w:widowControl w:val="0"/>
        <w:jc w:val="both"/>
        <w:rPr>
          <w:rFonts w:cs="Arial"/>
          <w:lang w:eastAsia="en-US"/>
        </w:rPr>
      </w:pPr>
      <w:r w:rsidRPr="00353A27">
        <w:rPr>
          <w:rFonts w:cs="Arial"/>
          <w:lang w:eastAsia="en-US"/>
        </w:rPr>
        <w:t>_________________________________</w:t>
      </w:r>
      <w:r w:rsidRPr="00353A27">
        <w:rPr>
          <w:rFonts w:cs="Arial"/>
          <w:lang w:eastAsia="en-US"/>
        </w:rPr>
        <w:tab/>
      </w:r>
      <w:r w:rsidRPr="00353A27">
        <w:rPr>
          <w:rFonts w:cs="Arial"/>
          <w:lang w:eastAsia="en-US"/>
        </w:rPr>
        <w:tab/>
      </w:r>
      <w:r w:rsidRPr="00353A27">
        <w:rPr>
          <w:rFonts w:cs="Arial"/>
          <w:lang w:eastAsia="en-US"/>
        </w:rPr>
        <w:tab/>
        <w:t>____________________________________</w:t>
      </w:r>
    </w:p>
    <w:p w14:paraId="4562295C" w14:textId="37983E66" w:rsidR="00066A30" w:rsidRPr="002A7E0F" w:rsidRDefault="00066A30" w:rsidP="0039101D">
      <w:pPr>
        <w:widowControl w:val="0"/>
        <w:jc w:val="both"/>
        <w:rPr>
          <w:rFonts w:cs="Arial"/>
          <w:lang w:eastAsia="en-US"/>
        </w:rPr>
      </w:pPr>
      <w:r w:rsidRPr="00FE065E">
        <w:rPr>
          <w:rFonts w:cs="Arial"/>
          <w:lang w:eastAsia="en-US"/>
        </w:rPr>
        <w:t>Jméno</w:t>
      </w:r>
      <w:r w:rsidRPr="002A7E0F">
        <w:rPr>
          <w:rFonts w:cs="Arial"/>
          <w:lang w:eastAsia="en-US"/>
        </w:rPr>
        <w:t>:</w:t>
      </w:r>
      <w:r w:rsidRPr="002A7E0F">
        <w:t xml:space="preserve"> Mgr. Terezie </w:t>
      </w:r>
      <w:proofErr w:type="spellStart"/>
      <w:r w:rsidRPr="002A7E0F">
        <w:t>Jenisová</w:t>
      </w:r>
      <w:proofErr w:type="spellEnd"/>
      <w:r w:rsidRPr="002A7E0F">
        <w:rPr>
          <w:rFonts w:cs="Arial"/>
          <w:lang w:eastAsia="en-US"/>
        </w:rPr>
        <w:tab/>
      </w:r>
      <w:r w:rsidRPr="002A7E0F">
        <w:rPr>
          <w:rFonts w:cs="Arial"/>
          <w:lang w:eastAsia="en-US"/>
        </w:rPr>
        <w:tab/>
      </w:r>
      <w:r w:rsidRPr="002A7E0F">
        <w:rPr>
          <w:rFonts w:cs="Arial"/>
          <w:lang w:eastAsia="en-US"/>
        </w:rPr>
        <w:tab/>
      </w:r>
      <w:r w:rsidRPr="002A7E0F">
        <w:rPr>
          <w:rFonts w:cs="Arial"/>
          <w:lang w:eastAsia="en-US"/>
        </w:rPr>
        <w:tab/>
        <w:t xml:space="preserve">Jméno: </w:t>
      </w:r>
      <w:r w:rsidR="002A7E0F" w:rsidRPr="002A7E0F">
        <w:rPr>
          <w:rFonts w:cs="Arial"/>
          <w:lang w:eastAsia="en-US"/>
        </w:rPr>
        <w:t xml:space="preserve">Ing. Miroslav </w:t>
      </w:r>
      <w:proofErr w:type="spellStart"/>
      <w:r w:rsidR="002A7E0F" w:rsidRPr="002A7E0F">
        <w:rPr>
          <w:rFonts w:cs="Arial"/>
          <w:lang w:eastAsia="en-US"/>
        </w:rPr>
        <w:t>Kajan</w:t>
      </w:r>
      <w:proofErr w:type="spellEnd"/>
    </w:p>
    <w:p w14:paraId="71A38021" w14:textId="3E1F39F5" w:rsidR="00066A30" w:rsidRPr="00D5633D" w:rsidRDefault="00066A30" w:rsidP="0039101D">
      <w:pPr>
        <w:widowControl w:val="0"/>
        <w:jc w:val="both"/>
      </w:pPr>
      <w:r w:rsidRPr="002A7E0F">
        <w:rPr>
          <w:rFonts w:cs="Arial"/>
          <w:lang w:eastAsia="en-US"/>
        </w:rPr>
        <w:t>Funkce: starostka</w:t>
      </w:r>
      <w:r w:rsidRPr="002A7E0F">
        <w:rPr>
          <w:rFonts w:cs="Arial"/>
          <w:lang w:eastAsia="en-US"/>
        </w:rPr>
        <w:tab/>
      </w:r>
      <w:r w:rsidR="00353D7E" w:rsidRPr="002A7E0F">
        <w:rPr>
          <w:rFonts w:cs="Arial"/>
          <w:lang w:eastAsia="en-US"/>
        </w:rPr>
        <w:tab/>
      </w:r>
      <w:r w:rsidR="00353D7E" w:rsidRPr="002A7E0F">
        <w:rPr>
          <w:rFonts w:cs="Arial"/>
          <w:lang w:eastAsia="en-US"/>
        </w:rPr>
        <w:tab/>
      </w:r>
      <w:r w:rsidRPr="002A7E0F">
        <w:rPr>
          <w:rFonts w:cs="Arial"/>
          <w:lang w:eastAsia="en-US"/>
        </w:rPr>
        <w:tab/>
      </w:r>
      <w:r w:rsidRPr="002A7E0F">
        <w:rPr>
          <w:rFonts w:cs="Arial"/>
          <w:lang w:eastAsia="en-US"/>
        </w:rPr>
        <w:tab/>
      </w:r>
      <w:r w:rsidRPr="002A7E0F">
        <w:rPr>
          <w:rFonts w:cs="Arial"/>
          <w:lang w:eastAsia="en-US"/>
        </w:rPr>
        <w:tab/>
        <w:t xml:space="preserve">Funkce: </w:t>
      </w:r>
      <w:r w:rsidRPr="002A7E0F">
        <w:rPr>
          <w:rFonts w:cs="Arial"/>
        </w:rPr>
        <w:t>jednate</w:t>
      </w:r>
      <w:r w:rsidR="00D5633D" w:rsidRPr="002A7E0F">
        <w:rPr>
          <w:rFonts w:cs="Arial"/>
          <w:lang w:eastAsia="en-US"/>
        </w:rPr>
        <w:t>l</w:t>
      </w:r>
    </w:p>
    <w:sectPr w:rsidR="00066A30" w:rsidRPr="00D5633D" w:rsidSect="00EE4099">
      <w:footerReference w:type="even" r:id="rId9"/>
      <w:footerReference w:type="default" r:id="rId10"/>
      <w:footerReference w:type="first" r:id="rId11"/>
      <w:pgSz w:w="11906" w:h="16838"/>
      <w:pgMar w:top="1210"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410E" w14:textId="77777777" w:rsidR="00620CC0" w:rsidRDefault="00620CC0">
      <w:r>
        <w:separator/>
      </w:r>
    </w:p>
  </w:endnote>
  <w:endnote w:type="continuationSeparator" w:id="0">
    <w:p w14:paraId="4A2D3530" w14:textId="77777777" w:rsidR="00620CC0" w:rsidRDefault="00620CC0">
      <w:r>
        <w:continuationSeparator/>
      </w:r>
    </w:p>
  </w:endnote>
  <w:endnote w:type="continuationNotice" w:id="1">
    <w:p w14:paraId="12B83BF1" w14:textId="77777777" w:rsidR="00620CC0" w:rsidRDefault="00620C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John Sans Text Pro">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944BE" w14:textId="77777777" w:rsidR="00620CC0" w:rsidRDefault="00620CC0" w:rsidP="00530DDC">
    <w:pPr>
      <w:framePr w:wrap="around" w:vAnchor="text" w:hAnchor="margin" w:xAlign="right" w:y="1"/>
    </w:pPr>
    <w:r>
      <w:fldChar w:fldCharType="begin"/>
    </w:r>
    <w:r>
      <w:instrText xml:space="preserve">PAGE  </w:instrText>
    </w:r>
    <w:r>
      <w:fldChar w:fldCharType="separate"/>
    </w:r>
    <w:r>
      <w:rPr>
        <w:noProof/>
      </w:rPr>
      <w:t>35</w:t>
    </w:r>
    <w:r>
      <w:fldChar w:fldCharType="end"/>
    </w:r>
  </w:p>
  <w:p w14:paraId="6CCF09A2" w14:textId="77777777" w:rsidR="00620CC0" w:rsidRDefault="00620CC0" w:rsidP="003D08C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2676B" w14:textId="77777777" w:rsidR="00620CC0" w:rsidRDefault="00620CC0" w:rsidP="008F3C79">
    <w:pPr>
      <w:jc w:val="center"/>
      <w:rPr>
        <w:rFonts w:cs="Arial"/>
        <w:caps/>
        <w:sz w:val="16"/>
        <w:szCs w:val="16"/>
      </w:rPr>
    </w:pPr>
    <w:r w:rsidRPr="00973FED">
      <w:rPr>
        <w:rFonts w:cs="Arial"/>
        <w:caps/>
        <w:sz w:val="16"/>
        <w:szCs w:val="16"/>
      </w:rPr>
      <w:t xml:space="preserve"> </w:t>
    </w:r>
  </w:p>
  <w:p w14:paraId="31C67D4A" w14:textId="0CBDB8D6" w:rsidR="00620CC0" w:rsidRPr="009E5195" w:rsidRDefault="00620CC0" w:rsidP="008F3C79">
    <w:pPr>
      <w:jc w:val="center"/>
      <w:rPr>
        <w:rFonts w:cs="Arial"/>
        <w:sz w:val="18"/>
        <w:szCs w:val="18"/>
      </w:rPr>
    </w:pPr>
    <w:r w:rsidRPr="009E5195">
      <w:rPr>
        <w:rFonts w:cs="Arial"/>
        <w:sz w:val="18"/>
        <w:szCs w:val="18"/>
      </w:rPr>
      <w:fldChar w:fldCharType="begin"/>
    </w:r>
    <w:r w:rsidRPr="009E5195">
      <w:rPr>
        <w:rFonts w:cs="Arial"/>
        <w:sz w:val="18"/>
        <w:szCs w:val="18"/>
      </w:rPr>
      <w:instrText xml:space="preserve"> PAGE </w:instrText>
    </w:r>
    <w:r w:rsidRPr="009E5195">
      <w:rPr>
        <w:rFonts w:cs="Arial"/>
        <w:sz w:val="18"/>
        <w:szCs w:val="18"/>
      </w:rPr>
      <w:fldChar w:fldCharType="separate"/>
    </w:r>
    <w:r w:rsidR="000A41AC">
      <w:rPr>
        <w:rFonts w:cs="Arial"/>
        <w:noProof/>
        <w:sz w:val="18"/>
        <w:szCs w:val="18"/>
      </w:rPr>
      <w:t>33</w:t>
    </w:r>
    <w:r w:rsidRPr="009E5195">
      <w:rPr>
        <w:rFonts w:cs="Arial"/>
        <w:sz w:val="18"/>
        <w:szCs w:val="18"/>
      </w:rPr>
      <w:fldChar w:fldCharType="end"/>
    </w:r>
    <w:r w:rsidRPr="009E5195">
      <w:rPr>
        <w:rFonts w:cs="Arial"/>
        <w:sz w:val="18"/>
        <w:szCs w:val="18"/>
      </w:rPr>
      <w:t>/</w:t>
    </w:r>
    <w:r w:rsidRPr="009E5195">
      <w:rPr>
        <w:rFonts w:cs="Arial"/>
        <w:sz w:val="18"/>
        <w:szCs w:val="18"/>
      </w:rPr>
      <w:fldChar w:fldCharType="begin"/>
    </w:r>
    <w:r w:rsidRPr="009E5195">
      <w:rPr>
        <w:rFonts w:cs="Arial"/>
        <w:sz w:val="18"/>
        <w:szCs w:val="18"/>
      </w:rPr>
      <w:instrText xml:space="preserve"> NUMPAGES </w:instrText>
    </w:r>
    <w:r w:rsidRPr="009E5195">
      <w:rPr>
        <w:rFonts w:cs="Arial"/>
        <w:sz w:val="18"/>
        <w:szCs w:val="18"/>
      </w:rPr>
      <w:fldChar w:fldCharType="separate"/>
    </w:r>
    <w:r w:rsidR="000A41AC">
      <w:rPr>
        <w:rFonts w:cs="Arial"/>
        <w:noProof/>
        <w:sz w:val="18"/>
        <w:szCs w:val="18"/>
      </w:rPr>
      <w:t>34</w:t>
    </w:r>
    <w:r w:rsidRPr="009E5195">
      <w:rPr>
        <w:rFonts w:cs="Arial"/>
        <w:sz w:val="18"/>
        <w:szCs w:val="18"/>
      </w:rPr>
      <w:fldChar w:fldCharType="end"/>
    </w:r>
  </w:p>
  <w:p w14:paraId="26C15EAB" w14:textId="77777777" w:rsidR="00620CC0" w:rsidRDefault="00620CC0" w:rsidP="003D08CE">
    <w:pP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F8417" w14:textId="77777777" w:rsidR="00620CC0" w:rsidRDefault="00620CC0" w:rsidP="00973FED">
    <w:pPr>
      <w:jc w:val="center"/>
    </w:pPr>
    <w:r w:rsidRPr="005A5811">
      <w:rPr>
        <w:caps/>
      </w:rPr>
      <w:t>Vzorová smluvní ujednání</w:t>
    </w:r>
    <w:r>
      <w:t xml:space="preserve">   </w:t>
    </w:r>
    <w:r>
      <w:tab/>
      <w:t>VERZE 3.8.2010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5168A" w14:textId="77777777" w:rsidR="00620CC0" w:rsidRDefault="00620CC0">
      <w:r>
        <w:separator/>
      </w:r>
    </w:p>
  </w:footnote>
  <w:footnote w:type="continuationSeparator" w:id="0">
    <w:p w14:paraId="45DE4FE5" w14:textId="77777777" w:rsidR="00620CC0" w:rsidRDefault="00620CC0">
      <w:r>
        <w:continuationSeparator/>
      </w:r>
    </w:p>
  </w:footnote>
  <w:footnote w:type="continuationNotice" w:id="1">
    <w:p w14:paraId="6A2F3688" w14:textId="77777777" w:rsidR="00620CC0" w:rsidRDefault="00620CC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E46F04"/>
    <w:lvl w:ilvl="0">
      <w:start w:val="1"/>
      <w:numFmt w:val="bullet"/>
      <w:lvlText w:val=""/>
      <w:lvlJc w:val="left"/>
      <w:pPr>
        <w:tabs>
          <w:tab w:val="num" w:pos="643"/>
        </w:tabs>
        <w:ind w:left="643" w:hanging="360"/>
      </w:pPr>
      <w:rPr>
        <w:rFonts w:ascii="Symbol" w:hAnsi="Symbol" w:hint="default"/>
      </w:rPr>
    </w:lvl>
  </w:abstractNum>
  <w:abstractNum w:abstractNumId="1">
    <w:nsid w:val="052D3E20"/>
    <w:multiLevelType w:val="hybridMultilevel"/>
    <w:tmpl w:val="02106302"/>
    <w:lvl w:ilvl="0" w:tplc="1E805DEC">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0705E92"/>
    <w:multiLevelType w:val="hybridMultilevel"/>
    <w:tmpl w:val="B5C24496"/>
    <w:lvl w:ilvl="0" w:tplc="0F10217E">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225F23"/>
    <w:multiLevelType w:val="hybridMultilevel"/>
    <w:tmpl w:val="1B284A6E"/>
    <w:lvl w:ilvl="0" w:tplc="C8C48ECE">
      <w:start w:val="1"/>
      <w:numFmt w:val="lowerLetter"/>
      <w:lvlText w:val="(%1)"/>
      <w:lvlJc w:val="left"/>
      <w:pPr>
        <w:ind w:left="1211"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nsid w:val="132514E2"/>
    <w:multiLevelType w:val="hybridMultilevel"/>
    <w:tmpl w:val="CF5C7E92"/>
    <w:lvl w:ilvl="0" w:tplc="8856B36E">
      <w:numFmt w:val="bullet"/>
      <w:lvlText w:val="-"/>
      <w:lvlJc w:val="left"/>
      <w:pPr>
        <w:ind w:left="720" w:hanging="360"/>
      </w:pPr>
      <w:rPr>
        <w:rFonts w:ascii="John Sans Text Pro" w:eastAsia="Times New Roman" w:hAnsi="John Sans Text Pro"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037625"/>
    <w:multiLevelType w:val="hybridMultilevel"/>
    <w:tmpl w:val="90548F46"/>
    <w:lvl w:ilvl="0" w:tplc="0405000F">
      <w:start w:val="1"/>
      <w:numFmt w:val="decimal"/>
      <w:lvlText w:val="%1."/>
      <w:lvlJc w:val="left"/>
      <w:pPr>
        <w:ind w:left="720" w:hanging="360"/>
      </w:pPr>
    </w:lvl>
    <w:lvl w:ilvl="1" w:tplc="1C2887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8D7BD3"/>
    <w:multiLevelType w:val="hybridMultilevel"/>
    <w:tmpl w:val="1B284A6E"/>
    <w:lvl w:ilvl="0" w:tplc="C8C48ECE">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nsid w:val="1E9605D7"/>
    <w:multiLevelType w:val="hybridMultilevel"/>
    <w:tmpl w:val="516280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245BA8"/>
    <w:multiLevelType w:val="hybridMultilevel"/>
    <w:tmpl w:val="0CD8F6F6"/>
    <w:lvl w:ilvl="0" w:tplc="0F10217E">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19102D"/>
    <w:multiLevelType w:val="hybridMultilevel"/>
    <w:tmpl w:val="185A9D16"/>
    <w:lvl w:ilvl="0" w:tplc="04050017">
      <w:start w:val="1"/>
      <w:numFmt w:val="lowerLetter"/>
      <w:lvlText w:val="%1)"/>
      <w:lvlJc w:val="left"/>
      <w:pPr>
        <w:ind w:left="2490" w:hanging="360"/>
      </w:pPr>
    </w:lvl>
    <w:lvl w:ilvl="1" w:tplc="EEC6CC24">
      <w:start w:val="1"/>
      <w:numFmt w:val="decimal"/>
      <w:lvlText w:val="%2."/>
      <w:lvlJc w:val="left"/>
      <w:pPr>
        <w:ind w:left="3210" w:hanging="360"/>
      </w:pPr>
      <w:rPr>
        <w:rFonts w:hint="default"/>
        <w:b w:val="0"/>
        <w:color w:val="auto"/>
      </w:r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10">
    <w:nsid w:val="26C93204"/>
    <w:multiLevelType w:val="hybridMultilevel"/>
    <w:tmpl w:val="E9723D44"/>
    <w:lvl w:ilvl="0" w:tplc="C8C48ECE">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nsid w:val="2D512CEF"/>
    <w:multiLevelType w:val="hybridMultilevel"/>
    <w:tmpl w:val="0E1C96A6"/>
    <w:lvl w:ilvl="0" w:tplc="0000000E">
      <w:start w:val="1"/>
      <w:numFmt w:val="decimal"/>
      <w:lvlText w:val="%1."/>
      <w:lvlJc w:val="left"/>
      <w:pPr>
        <w:ind w:left="720" w:hanging="360"/>
      </w:pPr>
      <w:rPr>
        <w:rFonts w:cs="Times New Roman"/>
        <w:spacing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3B16AF"/>
    <w:multiLevelType w:val="hybridMultilevel"/>
    <w:tmpl w:val="1B284A6E"/>
    <w:lvl w:ilvl="0" w:tplc="C8C48ECE">
      <w:start w:val="1"/>
      <w:numFmt w:val="lowerLetter"/>
      <w:lvlText w:val="(%1)"/>
      <w:lvlJc w:val="left"/>
      <w:pPr>
        <w:ind w:left="1211"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nsid w:val="3C570BBD"/>
    <w:multiLevelType w:val="hybridMultilevel"/>
    <w:tmpl w:val="4CF273DE"/>
    <w:lvl w:ilvl="0" w:tplc="FDAA043E">
      <w:start w:val="1"/>
      <w:numFmt w:val="lowerLetter"/>
      <w:lvlText w:val="(%1)"/>
      <w:lvlJc w:val="left"/>
      <w:pPr>
        <w:ind w:left="1440" w:hanging="360"/>
      </w:pPr>
      <w:rPr>
        <w:rFonts w:ascii="Garamond" w:hAnsi="Garamond"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44106407"/>
    <w:multiLevelType w:val="hybridMultilevel"/>
    <w:tmpl w:val="4C40A554"/>
    <w:lvl w:ilvl="0" w:tplc="87D2047A">
      <w:start w:val="1"/>
      <w:numFmt w:val="decimal"/>
      <w:lvlText w:val="%1."/>
      <w:lvlJc w:val="left"/>
      <w:pPr>
        <w:ind w:left="644"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nsid w:val="49E813CD"/>
    <w:multiLevelType w:val="hybridMultilevel"/>
    <w:tmpl w:val="35381728"/>
    <w:lvl w:ilvl="0" w:tplc="C7D4A118">
      <w:start w:val="1"/>
      <w:numFmt w:val="lowerLetter"/>
      <w:lvlText w:val="%1)"/>
      <w:lvlJc w:val="left"/>
      <w:pPr>
        <w:ind w:left="1683" w:hanging="975"/>
      </w:pPr>
      <w:rPr>
        <w:rFonts w:hint="default"/>
      </w:rPr>
    </w:lvl>
    <w:lvl w:ilvl="1" w:tplc="ACC201FC">
      <w:start w:val="1"/>
      <w:numFmt w:val="decimal"/>
      <w:lvlText w:val="%2."/>
      <w:lvlJc w:val="left"/>
      <w:pPr>
        <w:ind w:left="1788" w:hanging="360"/>
      </w:pPr>
      <w:rPr>
        <w:rFonts w:hint="default"/>
        <w:b w:val="0"/>
        <w:i w:val="0"/>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514E6F21"/>
    <w:multiLevelType w:val="hybridMultilevel"/>
    <w:tmpl w:val="CE705360"/>
    <w:lvl w:ilvl="0" w:tplc="1E805DEC">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9F72B45"/>
    <w:multiLevelType w:val="hybridMultilevel"/>
    <w:tmpl w:val="4B462FFE"/>
    <w:lvl w:ilvl="0" w:tplc="D07CACEC">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nsid w:val="5AB6355A"/>
    <w:multiLevelType w:val="hybridMultilevel"/>
    <w:tmpl w:val="F3384E8E"/>
    <w:lvl w:ilvl="0" w:tplc="0B1CA9B0">
      <w:start w:val="1"/>
      <w:numFmt w:val="bullet"/>
      <w:pStyle w:val="Nadpis5"/>
      <w:lvlText w:val=""/>
      <w:lvlJc w:val="left"/>
      <w:pPr>
        <w:tabs>
          <w:tab w:val="num" w:pos="3960"/>
        </w:tabs>
        <w:ind w:left="3960" w:hanging="360"/>
      </w:pPr>
      <w:rPr>
        <w:rFonts w:ascii="Wingdings" w:hAnsi="Wingdings" w:hint="default"/>
      </w:rPr>
    </w:lvl>
    <w:lvl w:ilvl="1" w:tplc="04050003">
      <w:start w:val="1"/>
      <w:numFmt w:val="bullet"/>
      <w:lvlText w:val="o"/>
      <w:lvlJc w:val="left"/>
      <w:pPr>
        <w:tabs>
          <w:tab w:val="num" w:pos="4680"/>
        </w:tabs>
        <w:ind w:left="4680" w:hanging="360"/>
      </w:pPr>
      <w:rPr>
        <w:rFonts w:ascii="Courier New" w:hAnsi="Courier New" w:cs="Courier New" w:hint="default"/>
      </w:rPr>
    </w:lvl>
    <w:lvl w:ilvl="2" w:tplc="04050005" w:tentative="1">
      <w:start w:val="1"/>
      <w:numFmt w:val="bullet"/>
      <w:lvlText w:val=""/>
      <w:lvlJc w:val="left"/>
      <w:pPr>
        <w:tabs>
          <w:tab w:val="num" w:pos="5400"/>
        </w:tabs>
        <w:ind w:left="5400" w:hanging="360"/>
      </w:pPr>
      <w:rPr>
        <w:rFonts w:ascii="Wingdings" w:hAnsi="Wingdings" w:hint="default"/>
      </w:rPr>
    </w:lvl>
    <w:lvl w:ilvl="3" w:tplc="04050001" w:tentative="1">
      <w:start w:val="1"/>
      <w:numFmt w:val="bullet"/>
      <w:lvlText w:val=""/>
      <w:lvlJc w:val="left"/>
      <w:pPr>
        <w:tabs>
          <w:tab w:val="num" w:pos="6120"/>
        </w:tabs>
        <w:ind w:left="6120" w:hanging="360"/>
      </w:pPr>
      <w:rPr>
        <w:rFonts w:ascii="Symbol" w:hAnsi="Symbol" w:hint="default"/>
      </w:rPr>
    </w:lvl>
    <w:lvl w:ilvl="4" w:tplc="04050003" w:tentative="1">
      <w:start w:val="1"/>
      <w:numFmt w:val="bullet"/>
      <w:lvlText w:val="o"/>
      <w:lvlJc w:val="left"/>
      <w:pPr>
        <w:tabs>
          <w:tab w:val="num" w:pos="6840"/>
        </w:tabs>
        <w:ind w:left="6840" w:hanging="360"/>
      </w:pPr>
      <w:rPr>
        <w:rFonts w:ascii="Courier New" w:hAnsi="Courier New" w:cs="Courier New" w:hint="default"/>
      </w:rPr>
    </w:lvl>
    <w:lvl w:ilvl="5" w:tplc="04050005" w:tentative="1">
      <w:start w:val="1"/>
      <w:numFmt w:val="bullet"/>
      <w:lvlText w:val=""/>
      <w:lvlJc w:val="left"/>
      <w:pPr>
        <w:tabs>
          <w:tab w:val="num" w:pos="7560"/>
        </w:tabs>
        <w:ind w:left="7560" w:hanging="360"/>
      </w:pPr>
      <w:rPr>
        <w:rFonts w:ascii="Wingdings" w:hAnsi="Wingdings" w:hint="default"/>
      </w:rPr>
    </w:lvl>
    <w:lvl w:ilvl="6" w:tplc="04050001" w:tentative="1">
      <w:start w:val="1"/>
      <w:numFmt w:val="bullet"/>
      <w:lvlText w:val=""/>
      <w:lvlJc w:val="left"/>
      <w:pPr>
        <w:tabs>
          <w:tab w:val="num" w:pos="8280"/>
        </w:tabs>
        <w:ind w:left="8280" w:hanging="360"/>
      </w:pPr>
      <w:rPr>
        <w:rFonts w:ascii="Symbol" w:hAnsi="Symbol" w:hint="default"/>
      </w:rPr>
    </w:lvl>
    <w:lvl w:ilvl="7" w:tplc="04050003" w:tentative="1">
      <w:start w:val="1"/>
      <w:numFmt w:val="bullet"/>
      <w:lvlText w:val="o"/>
      <w:lvlJc w:val="left"/>
      <w:pPr>
        <w:tabs>
          <w:tab w:val="num" w:pos="9000"/>
        </w:tabs>
        <w:ind w:left="9000" w:hanging="360"/>
      </w:pPr>
      <w:rPr>
        <w:rFonts w:ascii="Courier New" w:hAnsi="Courier New" w:cs="Courier New" w:hint="default"/>
      </w:rPr>
    </w:lvl>
    <w:lvl w:ilvl="8" w:tplc="04050005" w:tentative="1">
      <w:start w:val="1"/>
      <w:numFmt w:val="bullet"/>
      <w:lvlText w:val=""/>
      <w:lvlJc w:val="left"/>
      <w:pPr>
        <w:tabs>
          <w:tab w:val="num" w:pos="9720"/>
        </w:tabs>
        <w:ind w:left="9720" w:hanging="360"/>
      </w:pPr>
      <w:rPr>
        <w:rFonts w:ascii="Wingdings" w:hAnsi="Wingdings" w:hint="default"/>
      </w:rPr>
    </w:lvl>
  </w:abstractNum>
  <w:abstractNum w:abstractNumId="19">
    <w:nsid w:val="5D2E080F"/>
    <w:multiLevelType w:val="multilevel"/>
    <w:tmpl w:val="FD6CC238"/>
    <w:lvl w:ilvl="0">
      <w:start w:val="1"/>
      <w:numFmt w:val="decimal"/>
      <w:pStyle w:val="Nadpis1"/>
      <w:lvlText w:val="%1"/>
      <w:lvlJc w:val="left"/>
      <w:pPr>
        <w:tabs>
          <w:tab w:val="num" w:pos="0"/>
        </w:tabs>
        <w:ind w:left="0" w:firstLine="0"/>
      </w:pPr>
      <w:rPr>
        <w:rFonts w:ascii="Arial" w:hAnsi="Arial" w:cs="Times New Roman" w:hint="default"/>
        <w:b/>
        <w:i w:val="0"/>
        <w:color w:val="auto"/>
        <w:sz w:val="24"/>
        <w:szCs w:val="20"/>
      </w:rPr>
    </w:lvl>
    <w:lvl w:ilvl="1">
      <w:start w:val="1"/>
      <w:numFmt w:val="decimal"/>
      <w:pStyle w:val="Nadpis2"/>
      <w:lvlText w:val="%1.%2"/>
      <w:lvlJc w:val="left"/>
      <w:pPr>
        <w:tabs>
          <w:tab w:val="num" w:pos="644"/>
        </w:tabs>
        <w:ind w:left="0" w:firstLine="0"/>
      </w:pPr>
      <w:rPr>
        <w:rFonts w:cs="Times New Roman" w:hint="default"/>
        <w:b/>
        <w:bCs/>
        <w:i w:val="0"/>
        <w:strike w:val="0"/>
        <w:color w:val="auto"/>
        <w:sz w:val="22"/>
        <w:szCs w:val="20"/>
      </w:rPr>
    </w:lvl>
    <w:lvl w:ilvl="2">
      <w:start w:val="1"/>
      <w:numFmt w:val="decimal"/>
      <w:lvlText w:val="%1.%2.%3"/>
      <w:lvlJc w:val="left"/>
      <w:pPr>
        <w:tabs>
          <w:tab w:val="num" w:pos="540"/>
        </w:tabs>
        <w:ind w:left="0" w:firstLine="0"/>
      </w:pPr>
      <w:rPr>
        <w:rFonts w:cs="Times New Roman" w:hint="default"/>
        <w:b w:val="0"/>
        <w:color w:val="auto"/>
        <w:sz w:val="20"/>
        <w:szCs w:val="20"/>
      </w:rPr>
    </w:lvl>
    <w:lvl w:ilvl="3">
      <w:start w:val="1"/>
      <w:numFmt w:val="lowerLetter"/>
      <w:pStyle w:val="Nadpis4"/>
      <w:lvlText w:val="(%4)"/>
      <w:lvlJc w:val="left"/>
      <w:pPr>
        <w:tabs>
          <w:tab w:val="num" w:pos="0"/>
        </w:tabs>
        <w:ind w:left="0" w:firstLine="0"/>
      </w:pPr>
      <w:rPr>
        <w:rFonts w:cs="Times New Roman" w:hint="default"/>
        <w:b w:val="0"/>
        <w:bCs/>
        <w:color w:val="auto"/>
        <w:sz w:val="20"/>
        <w:szCs w:val="2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0">
    <w:nsid w:val="65E728E2"/>
    <w:multiLevelType w:val="hybridMultilevel"/>
    <w:tmpl w:val="4CF273DE"/>
    <w:lvl w:ilvl="0" w:tplc="FDAA043E">
      <w:start w:val="1"/>
      <w:numFmt w:val="lowerLetter"/>
      <w:lvlText w:val="(%1)"/>
      <w:lvlJc w:val="left"/>
      <w:pPr>
        <w:ind w:left="1440" w:hanging="360"/>
      </w:pPr>
      <w:rPr>
        <w:rFonts w:ascii="Garamond" w:hAnsi="Garamond"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C7E7296"/>
    <w:multiLevelType w:val="hybridMultilevel"/>
    <w:tmpl w:val="46988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D8E28BA"/>
    <w:multiLevelType w:val="hybridMultilevel"/>
    <w:tmpl w:val="1B284A6E"/>
    <w:lvl w:ilvl="0" w:tplc="C8C48ECE">
      <w:start w:val="1"/>
      <w:numFmt w:val="lowerLetter"/>
      <w:lvlText w:val="(%1)"/>
      <w:lvlJc w:val="left"/>
      <w:pPr>
        <w:ind w:left="1211"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71C97BF2"/>
    <w:multiLevelType w:val="hybridMultilevel"/>
    <w:tmpl w:val="670EFF96"/>
    <w:lvl w:ilvl="0" w:tplc="A06E14A6">
      <w:start w:val="1"/>
      <w:numFmt w:val="upperLetter"/>
      <w:pStyle w:val="Preambule"/>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4BA5B7F"/>
    <w:multiLevelType w:val="hybridMultilevel"/>
    <w:tmpl w:val="1B284A6E"/>
    <w:lvl w:ilvl="0" w:tplc="C8C48ECE">
      <w:start w:val="1"/>
      <w:numFmt w:val="lowerLetter"/>
      <w:lvlText w:val="(%1)"/>
      <w:lvlJc w:val="left"/>
      <w:pPr>
        <w:ind w:left="1211"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nsid w:val="76D05F72"/>
    <w:multiLevelType w:val="hybridMultilevel"/>
    <w:tmpl w:val="A8288400"/>
    <w:lvl w:ilvl="0" w:tplc="1E805DEC">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23"/>
  </w:num>
  <w:num w:numId="4">
    <w:abstractNumId w:val="1"/>
  </w:num>
  <w:num w:numId="5">
    <w:abstractNumId w:val="16"/>
  </w:num>
  <w:num w:numId="6">
    <w:abstractNumId w:val="25"/>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4"/>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3"/>
  </w:num>
  <w:num w:numId="30">
    <w:abstractNumId w:val="19"/>
  </w:num>
  <w:num w:numId="31">
    <w:abstractNumId w:val="20"/>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0"/>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19"/>
  </w:num>
  <w:num w:numId="54">
    <w:abstractNumId w:val="19"/>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8"/>
  </w:num>
  <w:num w:numId="58">
    <w:abstractNumId w:val="19"/>
  </w:num>
  <w:num w:numId="59">
    <w:abstractNumId w:val="19"/>
  </w:num>
  <w:num w:numId="60">
    <w:abstractNumId w:val="19"/>
  </w:num>
  <w:num w:numId="61">
    <w:abstractNumId w:val="19"/>
  </w:num>
  <w:num w:numId="62">
    <w:abstractNumId w:val="19"/>
  </w:num>
  <w:num w:numId="63">
    <w:abstractNumId w:val="5"/>
  </w:num>
  <w:num w:numId="64">
    <w:abstractNumId w:val="14"/>
  </w:num>
  <w:num w:numId="65">
    <w:abstractNumId w:val="19"/>
  </w:num>
  <w:num w:numId="66">
    <w:abstractNumId w:val="9"/>
  </w:num>
  <w:num w:numId="67">
    <w:abstractNumId w:val="19"/>
  </w:num>
  <w:num w:numId="68">
    <w:abstractNumId w:val="19"/>
  </w:num>
  <w:num w:numId="69">
    <w:abstractNumId w:val="19"/>
  </w:num>
  <w:num w:numId="70">
    <w:abstractNumId w:val="19"/>
  </w:num>
  <w:num w:numId="71">
    <w:abstractNumId w:val="19"/>
  </w:num>
  <w:num w:numId="72">
    <w:abstractNumId w:val="19"/>
  </w:num>
  <w:num w:numId="73">
    <w:abstractNumId w:val="19"/>
  </w:num>
  <w:num w:numId="74">
    <w:abstractNumId w:val="19"/>
  </w:num>
  <w:num w:numId="75">
    <w:abstractNumId w:val="19"/>
  </w:num>
  <w:num w:numId="76">
    <w:abstractNumId w:val="19"/>
  </w:num>
  <w:num w:numId="77">
    <w:abstractNumId w:val="19"/>
  </w:num>
  <w:num w:numId="78">
    <w:abstractNumId w:val="19"/>
  </w:num>
  <w:num w:numId="79">
    <w:abstractNumId w:val="19"/>
  </w:num>
  <w:num w:numId="80">
    <w:abstractNumId w:val="6"/>
  </w:num>
  <w:num w:numId="81">
    <w:abstractNumId w:val="17"/>
  </w:num>
  <w:num w:numId="82">
    <w:abstractNumId w:val="22"/>
  </w:num>
  <w:num w:numId="83">
    <w:abstractNumId w:val="24"/>
  </w:num>
  <w:num w:numId="84">
    <w:abstractNumId w:val="12"/>
  </w:num>
  <w:num w:numId="85">
    <w:abstractNumId w:val="3"/>
  </w:num>
  <w:num w:numId="86">
    <w:abstractNumId w:val="19"/>
  </w:num>
  <w:num w:numId="87">
    <w:abstractNumId w:val="7"/>
  </w:num>
  <w:num w:numId="88">
    <w:abstractNumId w:val="19"/>
  </w:num>
  <w:num w:numId="89">
    <w:abstractNumId w:val="2"/>
  </w:num>
  <w:num w:numId="90">
    <w:abstractNumId w:val="15"/>
  </w:num>
  <w:num w:numId="91">
    <w:abstractNumId w:val="19"/>
  </w:num>
  <w:num w:numId="92">
    <w:abstractNumId w:val="19"/>
  </w:num>
  <w:num w:numId="93">
    <w:abstractNumId w:val="19"/>
  </w:num>
  <w:num w:numId="94">
    <w:abstractNumId w:val="19"/>
  </w:num>
  <w:num w:numId="95">
    <w:abstractNumId w:val="19"/>
  </w:num>
  <w:num w:numId="96">
    <w:abstractNumId w:val="19"/>
  </w:num>
  <w:num w:numId="97">
    <w:abstractNumId w:val="19"/>
  </w:num>
  <w:num w:numId="98">
    <w:abstractNumId w:val="19"/>
  </w:num>
  <w:num w:numId="99">
    <w:abstractNumId w:val="19"/>
  </w:num>
  <w:num w:numId="100">
    <w:abstractNumId w:val="19"/>
  </w:num>
  <w:num w:numId="101">
    <w:abstractNumId w:val="19"/>
  </w:num>
  <w:num w:numId="102">
    <w:abstractNumId w:val="19"/>
  </w:num>
  <w:num w:numId="103">
    <w:abstractNumId w:val="19"/>
  </w:num>
  <w:num w:numId="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1"/>
  </w:num>
  <w:num w:numId="106">
    <w:abstractNumId w:val="19"/>
  </w:num>
  <w:num w:numId="107">
    <w:abstractNumId w:val="19"/>
  </w:num>
  <w:num w:numId="108">
    <w:abstractNumId w:val="19"/>
  </w:num>
  <w:num w:numId="109">
    <w:abstractNumId w:val="19"/>
  </w:num>
  <w:num w:numId="110">
    <w:abstractNumId w:val="19"/>
  </w:num>
  <w:num w:numId="111">
    <w:abstractNumId w:val="0"/>
  </w:num>
  <w:num w:numId="112">
    <w:abstractNumId w:val="19"/>
  </w:num>
  <w:num w:numId="113">
    <w:abstractNumId w:val="19"/>
  </w:num>
  <w:num w:numId="114">
    <w:abstractNumId w:val="19"/>
  </w:num>
  <w:num w:numId="115">
    <w:abstractNumId w:val="19"/>
  </w:num>
  <w:num w:numId="116">
    <w:abstractNumId w:val="19"/>
  </w:num>
  <w:num w:numId="117">
    <w:abstractNumId w:val="1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hideSpellingErrors/>
  <w:hideGrammatical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3826"/>
    <w:rsid w:val="000002B1"/>
    <w:rsid w:val="000009B0"/>
    <w:rsid w:val="0000193E"/>
    <w:rsid w:val="00001D90"/>
    <w:rsid w:val="00002C05"/>
    <w:rsid w:val="00003688"/>
    <w:rsid w:val="00004933"/>
    <w:rsid w:val="00005309"/>
    <w:rsid w:val="00005B02"/>
    <w:rsid w:val="00007795"/>
    <w:rsid w:val="00007ECF"/>
    <w:rsid w:val="00012981"/>
    <w:rsid w:val="00012EC7"/>
    <w:rsid w:val="000133A9"/>
    <w:rsid w:val="000133E1"/>
    <w:rsid w:val="0001398F"/>
    <w:rsid w:val="00014BDD"/>
    <w:rsid w:val="0001636D"/>
    <w:rsid w:val="00016977"/>
    <w:rsid w:val="00017250"/>
    <w:rsid w:val="000173C0"/>
    <w:rsid w:val="000209A5"/>
    <w:rsid w:val="00021967"/>
    <w:rsid w:val="00021E50"/>
    <w:rsid w:val="000241FA"/>
    <w:rsid w:val="0002426D"/>
    <w:rsid w:val="00024D45"/>
    <w:rsid w:val="00025380"/>
    <w:rsid w:val="000253DD"/>
    <w:rsid w:val="0002651E"/>
    <w:rsid w:val="000268CF"/>
    <w:rsid w:val="00027591"/>
    <w:rsid w:val="00030B91"/>
    <w:rsid w:val="00032319"/>
    <w:rsid w:val="00032B97"/>
    <w:rsid w:val="00033C07"/>
    <w:rsid w:val="00034C4F"/>
    <w:rsid w:val="00034F6F"/>
    <w:rsid w:val="00036E4C"/>
    <w:rsid w:val="00036E76"/>
    <w:rsid w:val="00036F74"/>
    <w:rsid w:val="000403B8"/>
    <w:rsid w:val="0004083D"/>
    <w:rsid w:val="000416BE"/>
    <w:rsid w:val="00042537"/>
    <w:rsid w:val="00042BE4"/>
    <w:rsid w:val="00042CE2"/>
    <w:rsid w:val="0004352F"/>
    <w:rsid w:val="00044723"/>
    <w:rsid w:val="00044755"/>
    <w:rsid w:val="00044A79"/>
    <w:rsid w:val="000461ED"/>
    <w:rsid w:val="00046B94"/>
    <w:rsid w:val="0004745A"/>
    <w:rsid w:val="0005119B"/>
    <w:rsid w:val="00052D34"/>
    <w:rsid w:val="000532F4"/>
    <w:rsid w:val="000544AF"/>
    <w:rsid w:val="00057240"/>
    <w:rsid w:val="00057575"/>
    <w:rsid w:val="00060340"/>
    <w:rsid w:val="00060485"/>
    <w:rsid w:val="000614FE"/>
    <w:rsid w:val="000653AA"/>
    <w:rsid w:val="0006620D"/>
    <w:rsid w:val="00066A0E"/>
    <w:rsid w:val="00066A30"/>
    <w:rsid w:val="00066FBD"/>
    <w:rsid w:val="00067176"/>
    <w:rsid w:val="000677A2"/>
    <w:rsid w:val="00067E9D"/>
    <w:rsid w:val="00067EDD"/>
    <w:rsid w:val="00070945"/>
    <w:rsid w:val="000719F1"/>
    <w:rsid w:val="000736D1"/>
    <w:rsid w:val="00075AAE"/>
    <w:rsid w:val="00075D25"/>
    <w:rsid w:val="00076E3C"/>
    <w:rsid w:val="00077562"/>
    <w:rsid w:val="00077638"/>
    <w:rsid w:val="000776A4"/>
    <w:rsid w:val="000807CD"/>
    <w:rsid w:val="0008120B"/>
    <w:rsid w:val="00082C9E"/>
    <w:rsid w:val="00084CC2"/>
    <w:rsid w:val="00085C9B"/>
    <w:rsid w:val="000865CF"/>
    <w:rsid w:val="00086BD0"/>
    <w:rsid w:val="00090231"/>
    <w:rsid w:val="0009157C"/>
    <w:rsid w:val="00092612"/>
    <w:rsid w:val="000929AF"/>
    <w:rsid w:val="00094F98"/>
    <w:rsid w:val="00097402"/>
    <w:rsid w:val="000A11D6"/>
    <w:rsid w:val="000A2F6C"/>
    <w:rsid w:val="000A41AC"/>
    <w:rsid w:val="000A477F"/>
    <w:rsid w:val="000B00E3"/>
    <w:rsid w:val="000B0966"/>
    <w:rsid w:val="000B20F2"/>
    <w:rsid w:val="000B34E2"/>
    <w:rsid w:val="000B3988"/>
    <w:rsid w:val="000B5830"/>
    <w:rsid w:val="000B603F"/>
    <w:rsid w:val="000B7CEF"/>
    <w:rsid w:val="000C0078"/>
    <w:rsid w:val="000C166E"/>
    <w:rsid w:val="000C171E"/>
    <w:rsid w:val="000C2B50"/>
    <w:rsid w:val="000C35CF"/>
    <w:rsid w:val="000C3B84"/>
    <w:rsid w:val="000C4B16"/>
    <w:rsid w:val="000C4FCB"/>
    <w:rsid w:val="000C596F"/>
    <w:rsid w:val="000C6C1C"/>
    <w:rsid w:val="000D0A18"/>
    <w:rsid w:val="000D0E59"/>
    <w:rsid w:val="000D128C"/>
    <w:rsid w:val="000D2594"/>
    <w:rsid w:val="000D2992"/>
    <w:rsid w:val="000D3D94"/>
    <w:rsid w:val="000D46DD"/>
    <w:rsid w:val="000D5E7D"/>
    <w:rsid w:val="000D6171"/>
    <w:rsid w:val="000D65A5"/>
    <w:rsid w:val="000D7333"/>
    <w:rsid w:val="000D7891"/>
    <w:rsid w:val="000D7D30"/>
    <w:rsid w:val="000E321A"/>
    <w:rsid w:val="000E4427"/>
    <w:rsid w:val="000E4616"/>
    <w:rsid w:val="000E49F8"/>
    <w:rsid w:val="000E59B7"/>
    <w:rsid w:val="000F01DE"/>
    <w:rsid w:val="000F04DF"/>
    <w:rsid w:val="000F09A3"/>
    <w:rsid w:val="000F10DB"/>
    <w:rsid w:val="000F20F3"/>
    <w:rsid w:val="000F2477"/>
    <w:rsid w:val="000F2D60"/>
    <w:rsid w:val="000F32AC"/>
    <w:rsid w:val="000F33EA"/>
    <w:rsid w:val="000F473C"/>
    <w:rsid w:val="000F5136"/>
    <w:rsid w:val="000F5CAF"/>
    <w:rsid w:val="000F6D2C"/>
    <w:rsid w:val="000F6F3F"/>
    <w:rsid w:val="000F75AC"/>
    <w:rsid w:val="000F7F99"/>
    <w:rsid w:val="001034F5"/>
    <w:rsid w:val="00103FB6"/>
    <w:rsid w:val="00106189"/>
    <w:rsid w:val="00106C19"/>
    <w:rsid w:val="00106EFA"/>
    <w:rsid w:val="0011093F"/>
    <w:rsid w:val="00110989"/>
    <w:rsid w:val="00110CDE"/>
    <w:rsid w:val="00111BE4"/>
    <w:rsid w:val="001166B8"/>
    <w:rsid w:val="00116704"/>
    <w:rsid w:val="00117C0C"/>
    <w:rsid w:val="001209D0"/>
    <w:rsid w:val="00120B21"/>
    <w:rsid w:val="00121275"/>
    <w:rsid w:val="001215E6"/>
    <w:rsid w:val="00121A0E"/>
    <w:rsid w:val="001222B6"/>
    <w:rsid w:val="00123B52"/>
    <w:rsid w:val="00123BA9"/>
    <w:rsid w:val="00126385"/>
    <w:rsid w:val="001266FD"/>
    <w:rsid w:val="00127A0B"/>
    <w:rsid w:val="00130AA5"/>
    <w:rsid w:val="001321EE"/>
    <w:rsid w:val="00132FF3"/>
    <w:rsid w:val="0013347D"/>
    <w:rsid w:val="0013427F"/>
    <w:rsid w:val="00135344"/>
    <w:rsid w:val="00136E12"/>
    <w:rsid w:val="00136E6A"/>
    <w:rsid w:val="00136F95"/>
    <w:rsid w:val="00137BCD"/>
    <w:rsid w:val="001400F3"/>
    <w:rsid w:val="00141C8A"/>
    <w:rsid w:val="001427B3"/>
    <w:rsid w:val="00142E8A"/>
    <w:rsid w:val="0014356E"/>
    <w:rsid w:val="00144372"/>
    <w:rsid w:val="00145979"/>
    <w:rsid w:val="0014772A"/>
    <w:rsid w:val="00150207"/>
    <w:rsid w:val="0015175B"/>
    <w:rsid w:val="00151DF6"/>
    <w:rsid w:val="001532B5"/>
    <w:rsid w:val="00153CF9"/>
    <w:rsid w:val="00154333"/>
    <w:rsid w:val="00154701"/>
    <w:rsid w:val="001556FB"/>
    <w:rsid w:val="001557F4"/>
    <w:rsid w:val="0015591D"/>
    <w:rsid w:val="00156DEE"/>
    <w:rsid w:val="00157658"/>
    <w:rsid w:val="0015771E"/>
    <w:rsid w:val="00157B3C"/>
    <w:rsid w:val="00160681"/>
    <w:rsid w:val="001614DF"/>
    <w:rsid w:val="001618B6"/>
    <w:rsid w:val="00161A3E"/>
    <w:rsid w:val="00162A8A"/>
    <w:rsid w:val="00163110"/>
    <w:rsid w:val="00163178"/>
    <w:rsid w:val="001631DC"/>
    <w:rsid w:val="001638D5"/>
    <w:rsid w:val="001640F5"/>
    <w:rsid w:val="00165387"/>
    <w:rsid w:val="0016655A"/>
    <w:rsid w:val="00167130"/>
    <w:rsid w:val="00170A42"/>
    <w:rsid w:val="00172609"/>
    <w:rsid w:val="0017285E"/>
    <w:rsid w:val="00172B98"/>
    <w:rsid w:val="00172D87"/>
    <w:rsid w:val="00173528"/>
    <w:rsid w:val="0017431D"/>
    <w:rsid w:val="001762E0"/>
    <w:rsid w:val="00176620"/>
    <w:rsid w:val="00176D21"/>
    <w:rsid w:val="0017723E"/>
    <w:rsid w:val="001776DC"/>
    <w:rsid w:val="00177D6D"/>
    <w:rsid w:val="00177E2B"/>
    <w:rsid w:val="00177E37"/>
    <w:rsid w:val="0018004A"/>
    <w:rsid w:val="00180190"/>
    <w:rsid w:val="0018047B"/>
    <w:rsid w:val="00180E12"/>
    <w:rsid w:val="00180ED9"/>
    <w:rsid w:val="00181CEE"/>
    <w:rsid w:val="00182205"/>
    <w:rsid w:val="001836D7"/>
    <w:rsid w:val="00184098"/>
    <w:rsid w:val="001850C2"/>
    <w:rsid w:val="00186926"/>
    <w:rsid w:val="00187005"/>
    <w:rsid w:val="001902AD"/>
    <w:rsid w:val="00190903"/>
    <w:rsid w:val="001916B5"/>
    <w:rsid w:val="00192462"/>
    <w:rsid w:val="001937FE"/>
    <w:rsid w:val="00193FCA"/>
    <w:rsid w:val="00195AFA"/>
    <w:rsid w:val="0019636E"/>
    <w:rsid w:val="00196E62"/>
    <w:rsid w:val="0019781A"/>
    <w:rsid w:val="00197CCF"/>
    <w:rsid w:val="001A2A64"/>
    <w:rsid w:val="001A2B5E"/>
    <w:rsid w:val="001A38FA"/>
    <w:rsid w:val="001A3AB1"/>
    <w:rsid w:val="001A5132"/>
    <w:rsid w:val="001A556D"/>
    <w:rsid w:val="001A56CC"/>
    <w:rsid w:val="001A5E61"/>
    <w:rsid w:val="001A6F29"/>
    <w:rsid w:val="001A746D"/>
    <w:rsid w:val="001A7900"/>
    <w:rsid w:val="001B01F1"/>
    <w:rsid w:val="001B0371"/>
    <w:rsid w:val="001B0812"/>
    <w:rsid w:val="001B0C2F"/>
    <w:rsid w:val="001B1147"/>
    <w:rsid w:val="001B35A8"/>
    <w:rsid w:val="001B4F1C"/>
    <w:rsid w:val="001B50D9"/>
    <w:rsid w:val="001B5D4A"/>
    <w:rsid w:val="001B71FE"/>
    <w:rsid w:val="001B79C0"/>
    <w:rsid w:val="001B7A2F"/>
    <w:rsid w:val="001B7BDB"/>
    <w:rsid w:val="001C103B"/>
    <w:rsid w:val="001C25E7"/>
    <w:rsid w:val="001C2DD8"/>
    <w:rsid w:val="001C32D9"/>
    <w:rsid w:val="001C37B6"/>
    <w:rsid w:val="001C3F39"/>
    <w:rsid w:val="001C45D0"/>
    <w:rsid w:val="001C6619"/>
    <w:rsid w:val="001D13AB"/>
    <w:rsid w:val="001D201F"/>
    <w:rsid w:val="001D53CF"/>
    <w:rsid w:val="001D6781"/>
    <w:rsid w:val="001E0795"/>
    <w:rsid w:val="001E09B6"/>
    <w:rsid w:val="001E132A"/>
    <w:rsid w:val="001E1D2E"/>
    <w:rsid w:val="001E2C93"/>
    <w:rsid w:val="001E36E0"/>
    <w:rsid w:val="001E6604"/>
    <w:rsid w:val="001E78B0"/>
    <w:rsid w:val="001E7C1C"/>
    <w:rsid w:val="001F05C2"/>
    <w:rsid w:val="001F0AB7"/>
    <w:rsid w:val="001F0F9E"/>
    <w:rsid w:val="001F1A6C"/>
    <w:rsid w:val="001F23DD"/>
    <w:rsid w:val="001F3B27"/>
    <w:rsid w:val="001F4A82"/>
    <w:rsid w:val="001F4A9C"/>
    <w:rsid w:val="001F5C2A"/>
    <w:rsid w:val="001F64E6"/>
    <w:rsid w:val="001F6843"/>
    <w:rsid w:val="001F71F9"/>
    <w:rsid w:val="00200FAC"/>
    <w:rsid w:val="00201F0F"/>
    <w:rsid w:val="00202681"/>
    <w:rsid w:val="00202B9C"/>
    <w:rsid w:val="00203049"/>
    <w:rsid w:val="00203C81"/>
    <w:rsid w:val="0020566A"/>
    <w:rsid w:val="00206CBE"/>
    <w:rsid w:val="00211A85"/>
    <w:rsid w:val="00211D10"/>
    <w:rsid w:val="00212767"/>
    <w:rsid w:val="00215DE3"/>
    <w:rsid w:val="00215E3A"/>
    <w:rsid w:val="00217C64"/>
    <w:rsid w:val="002209A4"/>
    <w:rsid w:val="00220F27"/>
    <w:rsid w:val="0022113D"/>
    <w:rsid w:val="00221AA6"/>
    <w:rsid w:val="00224AE8"/>
    <w:rsid w:val="0022519C"/>
    <w:rsid w:val="002255B7"/>
    <w:rsid w:val="002261E4"/>
    <w:rsid w:val="00227D62"/>
    <w:rsid w:val="002304A6"/>
    <w:rsid w:val="0023097D"/>
    <w:rsid w:val="00230CCF"/>
    <w:rsid w:val="00231F38"/>
    <w:rsid w:val="00232ECA"/>
    <w:rsid w:val="0023300E"/>
    <w:rsid w:val="0023377B"/>
    <w:rsid w:val="0023481B"/>
    <w:rsid w:val="00234B50"/>
    <w:rsid w:val="00235645"/>
    <w:rsid w:val="00235960"/>
    <w:rsid w:val="00240AFA"/>
    <w:rsid w:val="00241095"/>
    <w:rsid w:val="00241479"/>
    <w:rsid w:val="00243826"/>
    <w:rsid w:val="002454FA"/>
    <w:rsid w:val="002457CE"/>
    <w:rsid w:val="00247D25"/>
    <w:rsid w:val="002502B7"/>
    <w:rsid w:val="00251064"/>
    <w:rsid w:val="0025125C"/>
    <w:rsid w:val="0025164C"/>
    <w:rsid w:val="00251CF1"/>
    <w:rsid w:val="00251FCC"/>
    <w:rsid w:val="002529FD"/>
    <w:rsid w:val="00252FDB"/>
    <w:rsid w:val="002544B6"/>
    <w:rsid w:val="0025542D"/>
    <w:rsid w:val="00255514"/>
    <w:rsid w:val="00255EB4"/>
    <w:rsid w:val="0025706C"/>
    <w:rsid w:val="002576F3"/>
    <w:rsid w:val="002577F0"/>
    <w:rsid w:val="00257EC5"/>
    <w:rsid w:val="0026109E"/>
    <w:rsid w:val="002635FC"/>
    <w:rsid w:val="0026376D"/>
    <w:rsid w:val="002646AF"/>
    <w:rsid w:val="002648BD"/>
    <w:rsid w:val="00264940"/>
    <w:rsid w:val="0026507A"/>
    <w:rsid w:val="00270DD6"/>
    <w:rsid w:val="002728BD"/>
    <w:rsid w:val="00272DB6"/>
    <w:rsid w:val="00273D63"/>
    <w:rsid w:val="00274B1A"/>
    <w:rsid w:val="00276036"/>
    <w:rsid w:val="00277969"/>
    <w:rsid w:val="0028002D"/>
    <w:rsid w:val="00280760"/>
    <w:rsid w:val="002820B5"/>
    <w:rsid w:val="002823E6"/>
    <w:rsid w:val="00283A67"/>
    <w:rsid w:val="00283E6C"/>
    <w:rsid w:val="00285DC8"/>
    <w:rsid w:val="002867E5"/>
    <w:rsid w:val="002874E8"/>
    <w:rsid w:val="00287969"/>
    <w:rsid w:val="00290C3F"/>
    <w:rsid w:val="0029102B"/>
    <w:rsid w:val="002913BB"/>
    <w:rsid w:val="00292681"/>
    <w:rsid w:val="00292F3A"/>
    <w:rsid w:val="0029307C"/>
    <w:rsid w:val="0029394C"/>
    <w:rsid w:val="00295C42"/>
    <w:rsid w:val="002A0995"/>
    <w:rsid w:val="002A0B36"/>
    <w:rsid w:val="002A0FA7"/>
    <w:rsid w:val="002A248A"/>
    <w:rsid w:val="002A2B83"/>
    <w:rsid w:val="002A4325"/>
    <w:rsid w:val="002A4B24"/>
    <w:rsid w:val="002A720E"/>
    <w:rsid w:val="002A7E0F"/>
    <w:rsid w:val="002B0CB5"/>
    <w:rsid w:val="002B11A4"/>
    <w:rsid w:val="002B1677"/>
    <w:rsid w:val="002B242C"/>
    <w:rsid w:val="002B4FE8"/>
    <w:rsid w:val="002B54E3"/>
    <w:rsid w:val="002B6390"/>
    <w:rsid w:val="002B74F2"/>
    <w:rsid w:val="002C1DA2"/>
    <w:rsid w:val="002C4F96"/>
    <w:rsid w:val="002C500B"/>
    <w:rsid w:val="002C5BCD"/>
    <w:rsid w:val="002C635C"/>
    <w:rsid w:val="002C738C"/>
    <w:rsid w:val="002D0218"/>
    <w:rsid w:val="002D04A1"/>
    <w:rsid w:val="002D4D74"/>
    <w:rsid w:val="002D5152"/>
    <w:rsid w:val="002D5DC6"/>
    <w:rsid w:val="002D636B"/>
    <w:rsid w:val="002D6494"/>
    <w:rsid w:val="002D69DF"/>
    <w:rsid w:val="002E0660"/>
    <w:rsid w:val="002E0BBB"/>
    <w:rsid w:val="002E1CD6"/>
    <w:rsid w:val="002E32CD"/>
    <w:rsid w:val="002E5683"/>
    <w:rsid w:val="002E707E"/>
    <w:rsid w:val="002E75F9"/>
    <w:rsid w:val="002F159B"/>
    <w:rsid w:val="002F16A9"/>
    <w:rsid w:val="002F18C1"/>
    <w:rsid w:val="002F1A21"/>
    <w:rsid w:val="002F5AFC"/>
    <w:rsid w:val="002F61EC"/>
    <w:rsid w:val="002F673A"/>
    <w:rsid w:val="002F6AF2"/>
    <w:rsid w:val="002F6E11"/>
    <w:rsid w:val="002F7CA5"/>
    <w:rsid w:val="00300504"/>
    <w:rsid w:val="00300A2E"/>
    <w:rsid w:val="00301559"/>
    <w:rsid w:val="003015C6"/>
    <w:rsid w:val="003019ED"/>
    <w:rsid w:val="003022E5"/>
    <w:rsid w:val="003029CD"/>
    <w:rsid w:val="00303DFD"/>
    <w:rsid w:val="00303E3A"/>
    <w:rsid w:val="00304BF9"/>
    <w:rsid w:val="00305BC9"/>
    <w:rsid w:val="00310B81"/>
    <w:rsid w:val="00310D80"/>
    <w:rsid w:val="00312BF0"/>
    <w:rsid w:val="00314774"/>
    <w:rsid w:val="00315794"/>
    <w:rsid w:val="00315ABC"/>
    <w:rsid w:val="00315E58"/>
    <w:rsid w:val="00315F8D"/>
    <w:rsid w:val="00320019"/>
    <w:rsid w:val="00320285"/>
    <w:rsid w:val="00320B31"/>
    <w:rsid w:val="003221A7"/>
    <w:rsid w:val="00322AB4"/>
    <w:rsid w:val="00322F48"/>
    <w:rsid w:val="0032382F"/>
    <w:rsid w:val="00323FB6"/>
    <w:rsid w:val="003245BE"/>
    <w:rsid w:val="00325045"/>
    <w:rsid w:val="0032567E"/>
    <w:rsid w:val="00325B2C"/>
    <w:rsid w:val="003266CF"/>
    <w:rsid w:val="0032670E"/>
    <w:rsid w:val="00326B5A"/>
    <w:rsid w:val="003309B5"/>
    <w:rsid w:val="00331B1C"/>
    <w:rsid w:val="003348EA"/>
    <w:rsid w:val="003351D6"/>
    <w:rsid w:val="00335951"/>
    <w:rsid w:val="00336B23"/>
    <w:rsid w:val="00337C54"/>
    <w:rsid w:val="00337F28"/>
    <w:rsid w:val="00341EBF"/>
    <w:rsid w:val="003448E6"/>
    <w:rsid w:val="00344FCC"/>
    <w:rsid w:val="00346EA3"/>
    <w:rsid w:val="00350319"/>
    <w:rsid w:val="003504B0"/>
    <w:rsid w:val="00350A76"/>
    <w:rsid w:val="0035121F"/>
    <w:rsid w:val="00351AAB"/>
    <w:rsid w:val="00351ECD"/>
    <w:rsid w:val="00351F70"/>
    <w:rsid w:val="00351F8F"/>
    <w:rsid w:val="0035241C"/>
    <w:rsid w:val="00352998"/>
    <w:rsid w:val="003529BB"/>
    <w:rsid w:val="0035315E"/>
    <w:rsid w:val="00353A27"/>
    <w:rsid w:val="00353D7E"/>
    <w:rsid w:val="0035531D"/>
    <w:rsid w:val="003558C9"/>
    <w:rsid w:val="0035721C"/>
    <w:rsid w:val="00357689"/>
    <w:rsid w:val="00360CA8"/>
    <w:rsid w:val="0036172E"/>
    <w:rsid w:val="003622DC"/>
    <w:rsid w:val="003631AF"/>
    <w:rsid w:val="0036529A"/>
    <w:rsid w:val="0036551D"/>
    <w:rsid w:val="00366E47"/>
    <w:rsid w:val="00367714"/>
    <w:rsid w:val="003702D6"/>
    <w:rsid w:val="00370448"/>
    <w:rsid w:val="00370C5F"/>
    <w:rsid w:val="003722B6"/>
    <w:rsid w:val="00373087"/>
    <w:rsid w:val="003733B2"/>
    <w:rsid w:val="00374929"/>
    <w:rsid w:val="00375562"/>
    <w:rsid w:val="0037589E"/>
    <w:rsid w:val="00375E01"/>
    <w:rsid w:val="003766A0"/>
    <w:rsid w:val="00376889"/>
    <w:rsid w:val="0037797E"/>
    <w:rsid w:val="00381777"/>
    <w:rsid w:val="00381F02"/>
    <w:rsid w:val="00382E57"/>
    <w:rsid w:val="00383C98"/>
    <w:rsid w:val="00385B26"/>
    <w:rsid w:val="00385E4A"/>
    <w:rsid w:val="0038613B"/>
    <w:rsid w:val="003863E7"/>
    <w:rsid w:val="003867F0"/>
    <w:rsid w:val="003873A3"/>
    <w:rsid w:val="00387950"/>
    <w:rsid w:val="00387EF0"/>
    <w:rsid w:val="0039079A"/>
    <w:rsid w:val="00390838"/>
    <w:rsid w:val="00390FB7"/>
    <w:rsid w:val="0039101D"/>
    <w:rsid w:val="00393297"/>
    <w:rsid w:val="00395918"/>
    <w:rsid w:val="00395B23"/>
    <w:rsid w:val="00395D77"/>
    <w:rsid w:val="003970DA"/>
    <w:rsid w:val="003A0140"/>
    <w:rsid w:val="003A15F4"/>
    <w:rsid w:val="003A1A13"/>
    <w:rsid w:val="003A25E2"/>
    <w:rsid w:val="003A2652"/>
    <w:rsid w:val="003A324B"/>
    <w:rsid w:val="003A34E1"/>
    <w:rsid w:val="003A3F24"/>
    <w:rsid w:val="003A488F"/>
    <w:rsid w:val="003A579D"/>
    <w:rsid w:val="003A7670"/>
    <w:rsid w:val="003B072D"/>
    <w:rsid w:val="003B1F19"/>
    <w:rsid w:val="003B306D"/>
    <w:rsid w:val="003B3832"/>
    <w:rsid w:val="003B3CFF"/>
    <w:rsid w:val="003B4FC8"/>
    <w:rsid w:val="003B65D7"/>
    <w:rsid w:val="003C00A9"/>
    <w:rsid w:val="003C0E16"/>
    <w:rsid w:val="003C0EA9"/>
    <w:rsid w:val="003C1C75"/>
    <w:rsid w:val="003C225E"/>
    <w:rsid w:val="003C446C"/>
    <w:rsid w:val="003C560D"/>
    <w:rsid w:val="003C623B"/>
    <w:rsid w:val="003D08CE"/>
    <w:rsid w:val="003D0AC7"/>
    <w:rsid w:val="003D1260"/>
    <w:rsid w:val="003D1AAA"/>
    <w:rsid w:val="003D2504"/>
    <w:rsid w:val="003D2728"/>
    <w:rsid w:val="003D2BA0"/>
    <w:rsid w:val="003D362B"/>
    <w:rsid w:val="003D395E"/>
    <w:rsid w:val="003D3EC7"/>
    <w:rsid w:val="003D4A52"/>
    <w:rsid w:val="003D536A"/>
    <w:rsid w:val="003D65B6"/>
    <w:rsid w:val="003D7052"/>
    <w:rsid w:val="003E0541"/>
    <w:rsid w:val="003E1033"/>
    <w:rsid w:val="003E17A6"/>
    <w:rsid w:val="003E19FB"/>
    <w:rsid w:val="003E2006"/>
    <w:rsid w:val="003E2CBC"/>
    <w:rsid w:val="003E308D"/>
    <w:rsid w:val="003E54D3"/>
    <w:rsid w:val="003E6020"/>
    <w:rsid w:val="003E62BC"/>
    <w:rsid w:val="003E6D3D"/>
    <w:rsid w:val="003E76F9"/>
    <w:rsid w:val="003F022A"/>
    <w:rsid w:val="003F0B14"/>
    <w:rsid w:val="003F0DEA"/>
    <w:rsid w:val="003F1FA9"/>
    <w:rsid w:val="003F246B"/>
    <w:rsid w:val="003F4771"/>
    <w:rsid w:val="003F4CB2"/>
    <w:rsid w:val="003F7E27"/>
    <w:rsid w:val="004017B9"/>
    <w:rsid w:val="004019F7"/>
    <w:rsid w:val="004024B6"/>
    <w:rsid w:val="004026EF"/>
    <w:rsid w:val="004034DB"/>
    <w:rsid w:val="00403971"/>
    <w:rsid w:val="00403C5F"/>
    <w:rsid w:val="00403E6F"/>
    <w:rsid w:val="00404CCE"/>
    <w:rsid w:val="00406326"/>
    <w:rsid w:val="004063E4"/>
    <w:rsid w:val="004067A9"/>
    <w:rsid w:val="00406A35"/>
    <w:rsid w:val="00411436"/>
    <w:rsid w:val="00411591"/>
    <w:rsid w:val="004115DD"/>
    <w:rsid w:val="0041192E"/>
    <w:rsid w:val="00411B71"/>
    <w:rsid w:val="00411BAD"/>
    <w:rsid w:val="00411CCB"/>
    <w:rsid w:val="0041215F"/>
    <w:rsid w:val="0041235B"/>
    <w:rsid w:val="00412898"/>
    <w:rsid w:val="00412CDF"/>
    <w:rsid w:val="00412D49"/>
    <w:rsid w:val="00413902"/>
    <w:rsid w:val="00415B94"/>
    <w:rsid w:val="00415C83"/>
    <w:rsid w:val="0041632F"/>
    <w:rsid w:val="00416939"/>
    <w:rsid w:val="00417BA0"/>
    <w:rsid w:val="004211EC"/>
    <w:rsid w:val="00421EB3"/>
    <w:rsid w:val="00423435"/>
    <w:rsid w:val="00424B0A"/>
    <w:rsid w:val="004272AB"/>
    <w:rsid w:val="0043060D"/>
    <w:rsid w:val="00430BB8"/>
    <w:rsid w:val="00430E8D"/>
    <w:rsid w:val="00430E98"/>
    <w:rsid w:val="00431DB1"/>
    <w:rsid w:val="004329F9"/>
    <w:rsid w:val="00432F18"/>
    <w:rsid w:val="0043313F"/>
    <w:rsid w:val="004342AB"/>
    <w:rsid w:val="00434BE6"/>
    <w:rsid w:val="00440480"/>
    <w:rsid w:val="00440B18"/>
    <w:rsid w:val="004419FD"/>
    <w:rsid w:val="00442ACA"/>
    <w:rsid w:val="00443392"/>
    <w:rsid w:val="0044353B"/>
    <w:rsid w:val="0044492B"/>
    <w:rsid w:val="00445A54"/>
    <w:rsid w:val="00446CDE"/>
    <w:rsid w:val="00447987"/>
    <w:rsid w:val="00447D46"/>
    <w:rsid w:val="004504F6"/>
    <w:rsid w:val="004506EC"/>
    <w:rsid w:val="00450A84"/>
    <w:rsid w:val="00452375"/>
    <w:rsid w:val="004555EA"/>
    <w:rsid w:val="00456E8D"/>
    <w:rsid w:val="00460041"/>
    <w:rsid w:val="0046102A"/>
    <w:rsid w:val="00461BDF"/>
    <w:rsid w:val="00463DAE"/>
    <w:rsid w:val="00463E60"/>
    <w:rsid w:val="00465E10"/>
    <w:rsid w:val="00467B3C"/>
    <w:rsid w:val="00470D8F"/>
    <w:rsid w:val="00470ED8"/>
    <w:rsid w:val="00471796"/>
    <w:rsid w:val="00472261"/>
    <w:rsid w:val="004731A1"/>
    <w:rsid w:val="004749B4"/>
    <w:rsid w:val="00474B4A"/>
    <w:rsid w:val="00474FE6"/>
    <w:rsid w:val="004752D4"/>
    <w:rsid w:val="00475821"/>
    <w:rsid w:val="004774F5"/>
    <w:rsid w:val="00477E69"/>
    <w:rsid w:val="00480934"/>
    <w:rsid w:val="004810DE"/>
    <w:rsid w:val="00481AF6"/>
    <w:rsid w:val="004826B9"/>
    <w:rsid w:val="004828AD"/>
    <w:rsid w:val="00483744"/>
    <w:rsid w:val="004837CD"/>
    <w:rsid w:val="00484F22"/>
    <w:rsid w:val="00486D47"/>
    <w:rsid w:val="00491B42"/>
    <w:rsid w:val="0049235C"/>
    <w:rsid w:val="00492FC8"/>
    <w:rsid w:val="00493AE8"/>
    <w:rsid w:val="00494147"/>
    <w:rsid w:val="00495578"/>
    <w:rsid w:val="004959A5"/>
    <w:rsid w:val="00496C92"/>
    <w:rsid w:val="00497932"/>
    <w:rsid w:val="004A0C10"/>
    <w:rsid w:val="004A2107"/>
    <w:rsid w:val="004A276F"/>
    <w:rsid w:val="004A2F20"/>
    <w:rsid w:val="004A3819"/>
    <w:rsid w:val="004A3A52"/>
    <w:rsid w:val="004A406C"/>
    <w:rsid w:val="004A4A9B"/>
    <w:rsid w:val="004A5544"/>
    <w:rsid w:val="004A588B"/>
    <w:rsid w:val="004B0B7D"/>
    <w:rsid w:val="004B0EFD"/>
    <w:rsid w:val="004B103F"/>
    <w:rsid w:val="004B3386"/>
    <w:rsid w:val="004B349D"/>
    <w:rsid w:val="004B4924"/>
    <w:rsid w:val="004B55AB"/>
    <w:rsid w:val="004B61AA"/>
    <w:rsid w:val="004B693F"/>
    <w:rsid w:val="004B6EF8"/>
    <w:rsid w:val="004C0236"/>
    <w:rsid w:val="004C083C"/>
    <w:rsid w:val="004C0ADE"/>
    <w:rsid w:val="004C18FA"/>
    <w:rsid w:val="004C2687"/>
    <w:rsid w:val="004C2FA5"/>
    <w:rsid w:val="004C37D5"/>
    <w:rsid w:val="004C49C8"/>
    <w:rsid w:val="004C4FCF"/>
    <w:rsid w:val="004C5037"/>
    <w:rsid w:val="004C5573"/>
    <w:rsid w:val="004C5B6B"/>
    <w:rsid w:val="004C5DC6"/>
    <w:rsid w:val="004C73AB"/>
    <w:rsid w:val="004C74DF"/>
    <w:rsid w:val="004C7870"/>
    <w:rsid w:val="004C7EE7"/>
    <w:rsid w:val="004D1B6B"/>
    <w:rsid w:val="004D2AF8"/>
    <w:rsid w:val="004D3B8E"/>
    <w:rsid w:val="004D3E08"/>
    <w:rsid w:val="004D3F34"/>
    <w:rsid w:val="004D40D0"/>
    <w:rsid w:val="004D455C"/>
    <w:rsid w:val="004D5264"/>
    <w:rsid w:val="004D6493"/>
    <w:rsid w:val="004D6A35"/>
    <w:rsid w:val="004D6DBC"/>
    <w:rsid w:val="004E0CE9"/>
    <w:rsid w:val="004E1305"/>
    <w:rsid w:val="004E16E9"/>
    <w:rsid w:val="004E1E84"/>
    <w:rsid w:val="004E2091"/>
    <w:rsid w:val="004E25B3"/>
    <w:rsid w:val="004E2806"/>
    <w:rsid w:val="004E2955"/>
    <w:rsid w:val="004E29DA"/>
    <w:rsid w:val="004E3046"/>
    <w:rsid w:val="004E3877"/>
    <w:rsid w:val="004E3FD0"/>
    <w:rsid w:val="004E44BC"/>
    <w:rsid w:val="004E50D1"/>
    <w:rsid w:val="004E54F9"/>
    <w:rsid w:val="004E6FE9"/>
    <w:rsid w:val="004E7498"/>
    <w:rsid w:val="004E7F06"/>
    <w:rsid w:val="004F095B"/>
    <w:rsid w:val="004F09C7"/>
    <w:rsid w:val="004F21E3"/>
    <w:rsid w:val="004F250B"/>
    <w:rsid w:val="004F27ED"/>
    <w:rsid w:val="004F38AA"/>
    <w:rsid w:val="004F4202"/>
    <w:rsid w:val="004F4C21"/>
    <w:rsid w:val="004F50CE"/>
    <w:rsid w:val="004F50D2"/>
    <w:rsid w:val="004F5760"/>
    <w:rsid w:val="004F68C6"/>
    <w:rsid w:val="00500A35"/>
    <w:rsid w:val="00500C84"/>
    <w:rsid w:val="005012FF"/>
    <w:rsid w:val="005044A9"/>
    <w:rsid w:val="00505223"/>
    <w:rsid w:val="00506C20"/>
    <w:rsid w:val="00507083"/>
    <w:rsid w:val="0050743A"/>
    <w:rsid w:val="00507477"/>
    <w:rsid w:val="00510DB0"/>
    <w:rsid w:val="0051291B"/>
    <w:rsid w:val="00512BDC"/>
    <w:rsid w:val="00512E45"/>
    <w:rsid w:val="005139C6"/>
    <w:rsid w:val="005139E1"/>
    <w:rsid w:val="005144AB"/>
    <w:rsid w:val="005159AD"/>
    <w:rsid w:val="00516068"/>
    <w:rsid w:val="005165A3"/>
    <w:rsid w:val="00522257"/>
    <w:rsid w:val="00523A19"/>
    <w:rsid w:val="005265FC"/>
    <w:rsid w:val="00530DDC"/>
    <w:rsid w:val="005315FF"/>
    <w:rsid w:val="0053357F"/>
    <w:rsid w:val="005361F0"/>
    <w:rsid w:val="00536BE8"/>
    <w:rsid w:val="00541029"/>
    <w:rsid w:val="005410AE"/>
    <w:rsid w:val="00542887"/>
    <w:rsid w:val="00542B77"/>
    <w:rsid w:val="00543711"/>
    <w:rsid w:val="00544680"/>
    <w:rsid w:val="00544C20"/>
    <w:rsid w:val="00546374"/>
    <w:rsid w:val="005466F3"/>
    <w:rsid w:val="00550228"/>
    <w:rsid w:val="0055028F"/>
    <w:rsid w:val="00550EE7"/>
    <w:rsid w:val="00551817"/>
    <w:rsid w:val="00553E93"/>
    <w:rsid w:val="00554703"/>
    <w:rsid w:val="00554CCF"/>
    <w:rsid w:val="00556E43"/>
    <w:rsid w:val="0055759C"/>
    <w:rsid w:val="005578FE"/>
    <w:rsid w:val="00557B23"/>
    <w:rsid w:val="00560C1B"/>
    <w:rsid w:val="00561463"/>
    <w:rsid w:val="00561EDA"/>
    <w:rsid w:val="0056260D"/>
    <w:rsid w:val="00562DFE"/>
    <w:rsid w:val="0056403B"/>
    <w:rsid w:val="00565F22"/>
    <w:rsid w:val="0056781B"/>
    <w:rsid w:val="00571E20"/>
    <w:rsid w:val="00572F27"/>
    <w:rsid w:val="005737B2"/>
    <w:rsid w:val="00573D01"/>
    <w:rsid w:val="00573D70"/>
    <w:rsid w:val="005754BB"/>
    <w:rsid w:val="00575CBC"/>
    <w:rsid w:val="00576C78"/>
    <w:rsid w:val="00577DCB"/>
    <w:rsid w:val="00580A75"/>
    <w:rsid w:val="00580DBF"/>
    <w:rsid w:val="00581B1E"/>
    <w:rsid w:val="00583301"/>
    <w:rsid w:val="005858A8"/>
    <w:rsid w:val="00586225"/>
    <w:rsid w:val="0058695E"/>
    <w:rsid w:val="0058730E"/>
    <w:rsid w:val="00587E0C"/>
    <w:rsid w:val="00590D30"/>
    <w:rsid w:val="00594F45"/>
    <w:rsid w:val="005951E7"/>
    <w:rsid w:val="005A0111"/>
    <w:rsid w:val="005A0186"/>
    <w:rsid w:val="005A1332"/>
    <w:rsid w:val="005A1523"/>
    <w:rsid w:val="005A160E"/>
    <w:rsid w:val="005A1D5E"/>
    <w:rsid w:val="005A1FAC"/>
    <w:rsid w:val="005A2AFB"/>
    <w:rsid w:val="005A2D12"/>
    <w:rsid w:val="005A30D3"/>
    <w:rsid w:val="005A42DF"/>
    <w:rsid w:val="005A5178"/>
    <w:rsid w:val="005A5811"/>
    <w:rsid w:val="005A5A1B"/>
    <w:rsid w:val="005A5DC7"/>
    <w:rsid w:val="005A6E1A"/>
    <w:rsid w:val="005A700D"/>
    <w:rsid w:val="005A7500"/>
    <w:rsid w:val="005B1E77"/>
    <w:rsid w:val="005B396E"/>
    <w:rsid w:val="005B49B7"/>
    <w:rsid w:val="005B64F5"/>
    <w:rsid w:val="005B6C97"/>
    <w:rsid w:val="005C020B"/>
    <w:rsid w:val="005C118F"/>
    <w:rsid w:val="005C135D"/>
    <w:rsid w:val="005C1599"/>
    <w:rsid w:val="005C1717"/>
    <w:rsid w:val="005C1940"/>
    <w:rsid w:val="005C1AAF"/>
    <w:rsid w:val="005C1C68"/>
    <w:rsid w:val="005C224D"/>
    <w:rsid w:val="005C370D"/>
    <w:rsid w:val="005C4E38"/>
    <w:rsid w:val="005C57B6"/>
    <w:rsid w:val="005C5D32"/>
    <w:rsid w:val="005C6DA7"/>
    <w:rsid w:val="005D0D06"/>
    <w:rsid w:val="005D1061"/>
    <w:rsid w:val="005D202C"/>
    <w:rsid w:val="005D29D7"/>
    <w:rsid w:val="005D3996"/>
    <w:rsid w:val="005D4C20"/>
    <w:rsid w:val="005D7284"/>
    <w:rsid w:val="005E072E"/>
    <w:rsid w:val="005E13A6"/>
    <w:rsid w:val="005E1910"/>
    <w:rsid w:val="005E3015"/>
    <w:rsid w:val="005E355E"/>
    <w:rsid w:val="005E40E1"/>
    <w:rsid w:val="005E43CB"/>
    <w:rsid w:val="005E44BA"/>
    <w:rsid w:val="005E553E"/>
    <w:rsid w:val="005E7F27"/>
    <w:rsid w:val="005F021F"/>
    <w:rsid w:val="005F047A"/>
    <w:rsid w:val="005F078C"/>
    <w:rsid w:val="005F1698"/>
    <w:rsid w:val="005F180D"/>
    <w:rsid w:val="005F3140"/>
    <w:rsid w:val="005F4E36"/>
    <w:rsid w:val="005F58F5"/>
    <w:rsid w:val="005F5F46"/>
    <w:rsid w:val="005F78CB"/>
    <w:rsid w:val="005F7F6B"/>
    <w:rsid w:val="00601A75"/>
    <w:rsid w:val="00601B2C"/>
    <w:rsid w:val="006022A1"/>
    <w:rsid w:val="00604434"/>
    <w:rsid w:val="00606249"/>
    <w:rsid w:val="006067A0"/>
    <w:rsid w:val="00606A9A"/>
    <w:rsid w:val="0060762A"/>
    <w:rsid w:val="00607805"/>
    <w:rsid w:val="00610A3B"/>
    <w:rsid w:val="00611BCF"/>
    <w:rsid w:val="0061247C"/>
    <w:rsid w:val="00614323"/>
    <w:rsid w:val="0061526F"/>
    <w:rsid w:val="006154B3"/>
    <w:rsid w:val="006160F6"/>
    <w:rsid w:val="0061658C"/>
    <w:rsid w:val="0061726B"/>
    <w:rsid w:val="00617452"/>
    <w:rsid w:val="00620215"/>
    <w:rsid w:val="00620CC0"/>
    <w:rsid w:val="00621010"/>
    <w:rsid w:val="00621349"/>
    <w:rsid w:val="00621C33"/>
    <w:rsid w:val="00622676"/>
    <w:rsid w:val="00622B75"/>
    <w:rsid w:val="00624309"/>
    <w:rsid w:val="00625E3F"/>
    <w:rsid w:val="00626020"/>
    <w:rsid w:val="00626AAB"/>
    <w:rsid w:val="00626E4A"/>
    <w:rsid w:val="00627A13"/>
    <w:rsid w:val="00627F82"/>
    <w:rsid w:val="00630863"/>
    <w:rsid w:val="00630B78"/>
    <w:rsid w:val="00630F05"/>
    <w:rsid w:val="00632BD6"/>
    <w:rsid w:val="00633ABB"/>
    <w:rsid w:val="00633EEE"/>
    <w:rsid w:val="00636A67"/>
    <w:rsid w:val="0063715B"/>
    <w:rsid w:val="00637934"/>
    <w:rsid w:val="00637A3B"/>
    <w:rsid w:val="00637FEF"/>
    <w:rsid w:val="00642F67"/>
    <w:rsid w:val="00643395"/>
    <w:rsid w:val="0064356C"/>
    <w:rsid w:val="00643E33"/>
    <w:rsid w:val="00644532"/>
    <w:rsid w:val="00644716"/>
    <w:rsid w:val="00645AF8"/>
    <w:rsid w:val="00645E7A"/>
    <w:rsid w:val="00647B7D"/>
    <w:rsid w:val="00650C3C"/>
    <w:rsid w:val="006531BF"/>
    <w:rsid w:val="006545B2"/>
    <w:rsid w:val="006545FD"/>
    <w:rsid w:val="00654A1A"/>
    <w:rsid w:val="00655104"/>
    <w:rsid w:val="0065539A"/>
    <w:rsid w:val="00655876"/>
    <w:rsid w:val="00656496"/>
    <w:rsid w:val="006573A0"/>
    <w:rsid w:val="0066100F"/>
    <w:rsid w:val="006620A0"/>
    <w:rsid w:val="006631F7"/>
    <w:rsid w:val="0066372A"/>
    <w:rsid w:val="00663C26"/>
    <w:rsid w:val="00664BE3"/>
    <w:rsid w:val="00664CE5"/>
    <w:rsid w:val="00665545"/>
    <w:rsid w:val="00665B4C"/>
    <w:rsid w:val="00665D44"/>
    <w:rsid w:val="0067040A"/>
    <w:rsid w:val="006708DA"/>
    <w:rsid w:val="00671C43"/>
    <w:rsid w:val="00671CF6"/>
    <w:rsid w:val="0067307D"/>
    <w:rsid w:val="00676674"/>
    <w:rsid w:val="006774E7"/>
    <w:rsid w:val="0068094B"/>
    <w:rsid w:val="00681643"/>
    <w:rsid w:val="0068280D"/>
    <w:rsid w:val="0068282F"/>
    <w:rsid w:val="00682D7D"/>
    <w:rsid w:val="00684F2B"/>
    <w:rsid w:val="00686F0E"/>
    <w:rsid w:val="00686F5A"/>
    <w:rsid w:val="0069021D"/>
    <w:rsid w:val="006902D1"/>
    <w:rsid w:val="00690A43"/>
    <w:rsid w:val="006921EC"/>
    <w:rsid w:val="00692A64"/>
    <w:rsid w:val="00692F69"/>
    <w:rsid w:val="0069378B"/>
    <w:rsid w:val="00693F7B"/>
    <w:rsid w:val="00694E6B"/>
    <w:rsid w:val="00696D4E"/>
    <w:rsid w:val="006971E8"/>
    <w:rsid w:val="006979AE"/>
    <w:rsid w:val="006A0987"/>
    <w:rsid w:val="006A10D9"/>
    <w:rsid w:val="006A327A"/>
    <w:rsid w:val="006A35AD"/>
    <w:rsid w:val="006A3DDB"/>
    <w:rsid w:val="006A3FC2"/>
    <w:rsid w:val="006A4857"/>
    <w:rsid w:val="006A4A8E"/>
    <w:rsid w:val="006A539C"/>
    <w:rsid w:val="006A5463"/>
    <w:rsid w:val="006A5700"/>
    <w:rsid w:val="006A59CE"/>
    <w:rsid w:val="006A67A5"/>
    <w:rsid w:val="006A6889"/>
    <w:rsid w:val="006A6BD3"/>
    <w:rsid w:val="006B0591"/>
    <w:rsid w:val="006B180F"/>
    <w:rsid w:val="006B28C1"/>
    <w:rsid w:val="006B2F35"/>
    <w:rsid w:val="006B318A"/>
    <w:rsid w:val="006B4021"/>
    <w:rsid w:val="006B4152"/>
    <w:rsid w:val="006B5AF0"/>
    <w:rsid w:val="006B639B"/>
    <w:rsid w:val="006B658C"/>
    <w:rsid w:val="006C0C4B"/>
    <w:rsid w:val="006C0DEB"/>
    <w:rsid w:val="006C134E"/>
    <w:rsid w:val="006C327D"/>
    <w:rsid w:val="006C3AEA"/>
    <w:rsid w:val="006C41D0"/>
    <w:rsid w:val="006C5152"/>
    <w:rsid w:val="006C52E1"/>
    <w:rsid w:val="006C5370"/>
    <w:rsid w:val="006C5720"/>
    <w:rsid w:val="006C6780"/>
    <w:rsid w:val="006C6E35"/>
    <w:rsid w:val="006C748F"/>
    <w:rsid w:val="006C7BFF"/>
    <w:rsid w:val="006D02F5"/>
    <w:rsid w:val="006D0595"/>
    <w:rsid w:val="006D07C0"/>
    <w:rsid w:val="006D0EC3"/>
    <w:rsid w:val="006D1655"/>
    <w:rsid w:val="006D187F"/>
    <w:rsid w:val="006D2582"/>
    <w:rsid w:val="006D2A81"/>
    <w:rsid w:val="006D2FA6"/>
    <w:rsid w:val="006D33C3"/>
    <w:rsid w:val="006D4BE5"/>
    <w:rsid w:val="006D58FE"/>
    <w:rsid w:val="006D702E"/>
    <w:rsid w:val="006D7441"/>
    <w:rsid w:val="006E05AA"/>
    <w:rsid w:val="006E13D8"/>
    <w:rsid w:val="006E1442"/>
    <w:rsid w:val="006E1799"/>
    <w:rsid w:val="006E241D"/>
    <w:rsid w:val="006E2D85"/>
    <w:rsid w:val="006E3057"/>
    <w:rsid w:val="006E436B"/>
    <w:rsid w:val="006E43F2"/>
    <w:rsid w:val="006E46DE"/>
    <w:rsid w:val="006E58DB"/>
    <w:rsid w:val="006E6916"/>
    <w:rsid w:val="006E73DB"/>
    <w:rsid w:val="006F1374"/>
    <w:rsid w:val="006F1B96"/>
    <w:rsid w:val="006F2B4B"/>
    <w:rsid w:val="006F359D"/>
    <w:rsid w:val="006F3B7E"/>
    <w:rsid w:val="006F6215"/>
    <w:rsid w:val="006F7056"/>
    <w:rsid w:val="006F7FBC"/>
    <w:rsid w:val="00700032"/>
    <w:rsid w:val="0070016A"/>
    <w:rsid w:val="0070064D"/>
    <w:rsid w:val="00700BCA"/>
    <w:rsid w:val="007019E2"/>
    <w:rsid w:val="00702238"/>
    <w:rsid w:val="00702F64"/>
    <w:rsid w:val="00703936"/>
    <w:rsid w:val="007039B9"/>
    <w:rsid w:val="00703E99"/>
    <w:rsid w:val="00704BA5"/>
    <w:rsid w:val="007056FD"/>
    <w:rsid w:val="00710CCE"/>
    <w:rsid w:val="007114A7"/>
    <w:rsid w:val="0071271B"/>
    <w:rsid w:val="00712DDF"/>
    <w:rsid w:val="007137D5"/>
    <w:rsid w:val="0071474C"/>
    <w:rsid w:val="00714D48"/>
    <w:rsid w:val="00714F05"/>
    <w:rsid w:val="00715F07"/>
    <w:rsid w:val="00716240"/>
    <w:rsid w:val="007165AE"/>
    <w:rsid w:val="0071687F"/>
    <w:rsid w:val="00717995"/>
    <w:rsid w:val="00721E20"/>
    <w:rsid w:val="00722360"/>
    <w:rsid w:val="00722E51"/>
    <w:rsid w:val="00723AD4"/>
    <w:rsid w:val="007254F0"/>
    <w:rsid w:val="00725D21"/>
    <w:rsid w:val="00727592"/>
    <w:rsid w:val="007302BF"/>
    <w:rsid w:val="007325DD"/>
    <w:rsid w:val="00733C75"/>
    <w:rsid w:val="00736553"/>
    <w:rsid w:val="0073762B"/>
    <w:rsid w:val="00737776"/>
    <w:rsid w:val="007400EB"/>
    <w:rsid w:val="0074099D"/>
    <w:rsid w:val="007429EE"/>
    <w:rsid w:val="00742C56"/>
    <w:rsid w:val="00743D39"/>
    <w:rsid w:val="007443DC"/>
    <w:rsid w:val="00745C9F"/>
    <w:rsid w:val="007461A6"/>
    <w:rsid w:val="00747810"/>
    <w:rsid w:val="00747A8B"/>
    <w:rsid w:val="007500FE"/>
    <w:rsid w:val="00750A58"/>
    <w:rsid w:val="00750BC8"/>
    <w:rsid w:val="00751889"/>
    <w:rsid w:val="00752642"/>
    <w:rsid w:val="007531DE"/>
    <w:rsid w:val="00753318"/>
    <w:rsid w:val="0075527E"/>
    <w:rsid w:val="00755935"/>
    <w:rsid w:val="00755DEC"/>
    <w:rsid w:val="007567D7"/>
    <w:rsid w:val="007567F1"/>
    <w:rsid w:val="00757E07"/>
    <w:rsid w:val="007604DA"/>
    <w:rsid w:val="007627A4"/>
    <w:rsid w:val="007640E2"/>
    <w:rsid w:val="007641C2"/>
    <w:rsid w:val="0076500C"/>
    <w:rsid w:val="00765A4D"/>
    <w:rsid w:val="00765DE9"/>
    <w:rsid w:val="00766B0D"/>
    <w:rsid w:val="0076737A"/>
    <w:rsid w:val="00767CA6"/>
    <w:rsid w:val="0077037F"/>
    <w:rsid w:val="00770948"/>
    <w:rsid w:val="00771A08"/>
    <w:rsid w:val="00772E70"/>
    <w:rsid w:val="00773570"/>
    <w:rsid w:val="00773ACF"/>
    <w:rsid w:val="00773FD0"/>
    <w:rsid w:val="00774F8A"/>
    <w:rsid w:val="00775782"/>
    <w:rsid w:val="00775C2F"/>
    <w:rsid w:val="0077618A"/>
    <w:rsid w:val="00776DBC"/>
    <w:rsid w:val="0078038F"/>
    <w:rsid w:val="0078242F"/>
    <w:rsid w:val="00782D39"/>
    <w:rsid w:val="00783708"/>
    <w:rsid w:val="007837F3"/>
    <w:rsid w:val="00783B5E"/>
    <w:rsid w:val="00784C77"/>
    <w:rsid w:val="00785032"/>
    <w:rsid w:val="0078535A"/>
    <w:rsid w:val="00785D39"/>
    <w:rsid w:val="007861DA"/>
    <w:rsid w:val="007869B8"/>
    <w:rsid w:val="00787684"/>
    <w:rsid w:val="00790002"/>
    <w:rsid w:val="007901F5"/>
    <w:rsid w:val="00790323"/>
    <w:rsid w:val="007910E6"/>
    <w:rsid w:val="007910F6"/>
    <w:rsid w:val="007925A0"/>
    <w:rsid w:val="00793A3C"/>
    <w:rsid w:val="00793AB2"/>
    <w:rsid w:val="00796CA3"/>
    <w:rsid w:val="00796D68"/>
    <w:rsid w:val="00796E86"/>
    <w:rsid w:val="00797260"/>
    <w:rsid w:val="00797E6B"/>
    <w:rsid w:val="007A0158"/>
    <w:rsid w:val="007A04B3"/>
    <w:rsid w:val="007A08BB"/>
    <w:rsid w:val="007A0BD5"/>
    <w:rsid w:val="007A1670"/>
    <w:rsid w:val="007A286C"/>
    <w:rsid w:val="007A59C1"/>
    <w:rsid w:val="007A5B72"/>
    <w:rsid w:val="007A62D6"/>
    <w:rsid w:val="007A648D"/>
    <w:rsid w:val="007B16B8"/>
    <w:rsid w:val="007B1A5C"/>
    <w:rsid w:val="007B3E51"/>
    <w:rsid w:val="007B6221"/>
    <w:rsid w:val="007B636F"/>
    <w:rsid w:val="007B68AD"/>
    <w:rsid w:val="007B6D45"/>
    <w:rsid w:val="007B6E7A"/>
    <w:rsid w:val="007B7C05"/>
    <w:rsid w:val="007C1CC2"/>
    <w:rsid w:val="007C2F37"/>
    <w:rsid w:val="007C3208"/>
    <w:rsid w:val="007C37DE"/>
    <w:rsid w:val="007C3C96"/>
    <w:rsid w:val="007C5AC9"/>
    <w:rsid w:val="007C6130"/>
    <w:rsid w:val="007D36AD"/>
    <w:rsid w:val="007D49DD"/>
    <w:rsid w:val="007D5674"/>
    <w:rsid w:val="007D6031"/>
    <w:rsid w:val="007D637A"/>
    <w:rsid w:val="007D6B2F"/>
    <w:rsid w:val="007D6BA6"/>
    <w:rsid w:val="007D6E12"/>
    <w:rsid w:val="007D7E9C"/>
    <w:rsid w:val="007E0397"/>
    <w:rsid w:val="007E07D6"/>
    <w:rsid w:val="007E0ADE"/>
    <w:rsid w:val="007E0D79"/>
    <w:rsid w:val="007E1993"/>
    <w:rsid w:val="007E1B65"/>
    <w:rsid w:val="007E1BBE"/>
    <w:rsid w:val="007E1EF9"/>
    <w:rsid w:val="007E21CE"/>
    <w:rsid w:val="007E29AC"/>
    <w:rsid w:val="007E3561"/>
    <w:rsid w:val="007E51BD"/>
    <w:rsid w:val="007E7019"/>
    <w:rsid w:val="007E7AE9"/>
    <w:rsid w:val="007F050F"/>
    <w:rsid w:val="007F056F"/>
    <w:rsid w:val="007F10EC"/>
    <w:rsid w:val="007F182C"/>
    <w:rsid w:val="007F200D"/>
    <w:rsid w:val="007F39B3"/>
    <w:rsid w:val="007F3A0D"/>
    <w:rsid w:val="007F3BEF"/>
    <w:rsid w:val="007F47CF"/>
    <w:rsid w:val="007F4E1C"/>
    <w:rsid w:val="007F657C"/>
    <w:rsid w:val="007F724D"/>
    <w:rsid w:val="007F7879"/>
    <w:rsid w:val="00800644"/>
    <w:rsid w:val="008012EC"/>
    <w:rsid w:val="00801591"/>
    <w:rsid w:val="00801B1A"/>
    <w:rsid w:val="0080208E"/>
    <w:rsid w:val="00803381"/>
    <w:rsid w:val="00804783"/>
    <w:rsid w:val="00805400"/>
    <w:rsid w:val="008102F1"/>
    <w:rsid w:val="008107B4"/>
    <w:rsid w:val="00812985"/>
    <w:rsid w:val="0081309F"/>
    <w:rsid w:val="008169A2"/>
    <w:rsid w:val="00820116"/>
    <w:rsid w:val="008204C6"/>
    <w:rsid w:val="00821688"/>
    <w:rsid w:val="00821BE0"/>
    <w:rsid w:val="00821D92"/>
    <w:rsid w:val="008231D4"/>
    <w:rsid w:val="0082376D"/>
    <w:rsid w:val="00823839"/>
    <w:rsid w:val="008246BF"/>
    <w:rsid w:val="00824E4C"/>
    <w:rsid w:val="00824F32"/>
    <w:rsid w:val="00825A12"/>
    <w:rsid w:val="00826824"/>
    <w:rsid w:val="008270D4"/>
    <w:rsid w:val="008272D3"/>
    <w:rsid w:val="00831974"/>
    <w:rsid w:val="008326DC"/>
    <w:rsid w:val="00833134"/>
    <w:rsid w:val="008331F5"/>
    <w:rsid w:val="00833610"/>
    <w:rsid w:val="00834A2F"/>
    <w:rsid w:val="00834B57"/>
    <w:rsid w:val="008357CD"/>
    <w:rsid w:val="008361E8"/>
    <w:rsid w:val="0083666F"/>
    <w:rsid w:val="008367B6"/>
    <w:rsid w:val="00837558"/>
    <w:rsid w:val="008377C2"/>
    <w:rsid w:val="008377D1"/>
    <w:rsid w:val="00840741"/>
    <w:rsid w:val="00840B72"/>
    <w:rsid w:val="00840EED"/>
    <w:rsid w:val="00842121"/>
    <w:rsid w:val="00842B80"/>
    <w:rsid w:val="008436D0"/>
    <w:rsid w:val="0084584B"/>
    <w:rsid w:val="00846EF4"/>
    <w:rsid w:val="008478DB"/>
    <w:rsid w:val="00847C1F"/>
    <w:rsid w:val="0085162A"/>
    <w:rsid w:val="0085262A"/>
    <w:rsid w:val="00854D17"/>
    <w:rsid w:val="008563FC"/>
    <w:rsid w:val="0085659E"/>
    <w:rsid w:val="008565AB"/>
    <w:rsid w:val="008567D1"/>
    <w:rsid w:val="00857C8B"/>
    <w:rsid w:val="00857CCE"/>
    <w:rsid w:val="00862C59"/>
    <w:rsid w:val="00864066"/>
    <w:rsid w:val="00865B4A"/>
    <w:rsid w:val="0086730F"/>
    <w:rsid w:val="00867710"/>
    <w:rsid w:val="00870134"/>
    <w:rsid w:val="00870B1E"/>
    <w:rsid w:val="00871DAD"/>
    <w:rsid w:val="008728FB"/>
    <w:rsid w:val="00873F70"/>
    <w:rsid w:val="0087449B"/>
    <w:rsid w:val="00874CD4"/>
    <w:rsid w:val="00875ACB"/>
    <w:rsid w:val="00876188"/>
    <w:rsid w:val="00880786"/>
    <w:rsid w:val="00881F13"/>
    <w:rsid w:val="008821D7"/>
    <w:rsid w:val="00882D5C"/>
    <w:rsid w:val="00883637"/>
    <w:rsid w:val="00884201"/>
    <w:rsid w:val="00885356"/>
    <w:rsid w:val="00885C76"/>
    <w:rsid w:val="00886ED1"/>
    <w:rsid w:val="00887373"/>
    <w:rsid w:val="0089040A"/>
    <w:rsid w:val="008909E6"/>
    <w:rsid w:val="008912BE"/>
    <w:rsid w:val="008934EA"/>
    <w:rsid w:val="0089364F"/>
    <w:rsid w:val="00893A79"/>
    <w:rsid w:val="008955D3"/>
    <w:rsid w:val="0089607E"/>
    <w:rsid w:val="0089651D"/>
    <w:rsid w:val="00896564"/>
    <w:rsid w:val="00896E98"/>
    <w:rsid w:val="0089739C"/>
    <w:rsid w:val="008A06D2"/>
    <w:rsid w:val="008A09E4"/>
    <w:rsid w:val="008A0CA3"/>
    <w:rsid w:val="008A1FDA"/>
    <w:rsid w:val="008A3ED7"/>
    <w:rsid w:val="008A436B"/>
    <w:rsid w:val="008A49A5"/>
    <w:rsid w:val="008A4B03"/>
    <w:rsid w:val="008A5042"/>
    <w:rsid w:val="008A593A"/>
    <w:rsid w:val="008A6347"/>
    <w:rsid w:val="008A653F"/>
    <w:rsid w:val="008A6739"/>
    <w:rsid w:val="008A6B28"/>
    <w:rsid w:val="008A6B66"/>
    <w:rsid w:val="008A71C2"/>
    <w:rsid w:val="008B0050"/>
    <w:rsid w:val="008B0917"/>
    <w:rsid w:val="008B1708"/>
    <w:rsid w:val="008B2BCF"/>
    <w:rsid w:val="008B2FDB"/>
    <w:rsid w:val="008B3D57"/>
    <w:rsid w:val="008B442C"/>
    <w:rsid w:val="008B4917"/>
    <w:rsid w:val="008B5028"/>
    <w:rsid w:val="008B6512"/>
    <w:rsid w:val="008B7296"/>
    <w:rsid w:val="008B7665"/>
    <w:rsid w:val="008B7B53"/>
    <w:rsid w:val="008C440E"/>
    <w:rsid w:val="008C4B52"/>
    <w:rsid w:val="008C5166"/>
    <w:rsid w:val="008C58B2"/>
    <w:rsid w:val="008C73DE"/>
    <w:rsid w:val="008C7F19"/>
    <w:rsid w:val="008D149D"/>
    <w:rsid w:val="008D1AD5"/>
    <w:rsid w:val="008D1FE6"/>
    <w:rsid w:val="008D3320"/>
    <w:rsid w:val="008D3A68"/>
    <w:rsid w:val="008D5400"/>
    <w:rsid w:val="008D58CE"/>
    <w:rsid w:val="008D59D0"/>
    <w:rsid w:val="008D603A"/>
    <w:rsid w:val="008D62E5"/>
    <w:rsid w:val="008D63D8"/>
    <w:rsid w:val="008D65A1"/>
    <w:rsid w:val="008D6C90"/>
    <w:rsid w:val="008E0485"/>
    <w:rsid w:val="008E197A"/>
    <w:rsid w:val="008E1F25"/>
    <w:rsid w:val="008E2543"/>
    <w:rsid w:val="008E2ABD"/>
    <w:rsid w:val="008E33A6"/>
    <w:rsid w:val="008E4D11"/>
    <w:rsid w:val="008E53C5"/>
    <w:rsid w:val="008E549D"/>
    <w:rsid w:val="008E6082"/>
    <w:rsid w:val="008E65BE"/>
    <w:rsid w:val="008E698F"/>
    <w:rsid w:val="008E7526"/>
    <w:rsid w:val="008E7F64"/>
    <w:rsid w:val="008E7F7A"/>
    <w:rsid w:val="008F0014"/>
    <w:rsid w:val="008F0578"/>
    <w:rsid w:val="008F066E"/>
    <w:rsid w:val="008F10BA"/>
    <w:rsid w:val="008F1621"/>
    <w:rsid w:val="008F23DE"/>
    <w:rsid w:val="008F25BE"/>
    <w:rsid w:val="008F27F6"/>
    <w:rsid w:val="008F3329"/>
    <w:rsid w:val="008F3C79"/>
    <w:rsid w:val="008F4F5D"/>
    <w:rsid w:val="008F54A2"/>
    <w:rsid w:val="008F55FE"/>
    <w:rsid w:val="008F6D54"/>
    <w:rsid w:val="00900A8D"/>
    <w:rsid w:val="0090484B"/>
    <w:rsid w:val="00904C43"/>
    <w:rsid w:val="00905AA3"/>
    <w:rsid w:val="00906594"/>
    <w:rsid w:val="00906DF2"/>
    <w:rsid w:val="009070CD"/>
    <w:rsid w:val="0091067F"/>
    <w:rsid w:val="009107AF"/>
    <w:rsid w:val="00911488"/>
    <w:rsid w:val="009134B5"/>
    <w:rsid w:val="00913814"/>
    <w:rsid w:val="00913D43"/>
    <w:rsid w:val="0091409F"/>
    <w:rsid w:val="009142A5"/>
    <w:rsid w:val="00914B8B"/>
    <w:rsid w:val="009151CD"/>
    <w:rsid w:val="009167A3"/>
    <w:rsid w:val="00917476"/>
    <w:rsid w:val="00917C97"/>
    <w:rsid w:val="00921198"/>
    <w:rsid w:val="009223DA"/>
    <w:rsid w:val="00923E8C"/>
    <w:rsid w:val="00923EB9"/>
    <w:rsid w:val="0092510E"/>
    <w:rsid w:val="009251BF"/>
    <w:rsid w:val="00925242"/>
    <w:rsid w:val="009255DD"/>
    <w:rsid w:val="00927998"/>
    <w:rsid w:val="00930694"/>
    <w:rsid w:val="00931DF0"/>
    <w:rsid w:val="009331BC"/>
    <w:rsid w:val="009333BD"/>
    <w:rsid w:val="00933CE0"/>
    <w:rsid w:val="00933EFA"/>
    <w:rsid w:val="0093556C"/>
    <w:rsid w:val="00936144"/>
    <w:rsid w:val="0093709F"/>
    <w:rsid w:val="00937797"/>
    <w:rsid w:val="00942810"/>
    <w:rsid w:val="00943057"/>
    <w:rsid w:val="009444A5"/>
    <w:rsid w:val="0094479C"/>
    <w:rsid w:val="009457B9"/>
    <w:rsid w:val="00945871"/>
    <w:rsid w:val="009468DF"/>
    <w:rsid w:val="009478AB"/>
    <w:rsid w:val="009505A7"/>
    <w:rsid w:val="00951572"/>
    <w:rsid w:val="009516D4"/>
    <w:rsid w:val="00952DB8"/>
    <w:rsid w:val="009530F8"/>
    <w:rsid w:val="0095366B"/>
    <w:rsid w:val="00954475"/>
    <w:rsid w:val="00956175"/>
    <w:rsid w:val="00956374"/>
    <w:rsid w:val="009564BE"/>
    <w:rsid w:val="009569FD"/>
    <w:rsid w:val="009615A9"/>
    <w:rsid w:val="009677D8"/>
    <w:rsid w:val="00967C34"/>
    <w:rsid w:val="009700F0"/>
    <w:rsid w:val="00971AB0"/>
    <w:rsid w:val="00971C41"/>
    <w:rsid w:val="00973FED"/>
    <w:rsid w:val="00974292"/>
    <w:rsid w:val="009749E9"/>
    <w:rsid w:val="00975458"/>
    <w:rsid w:val="00976275"/>
    <w:rsid w:val="009762C3"/>
    <w:rsid w:val="0097639A"/>
    <w:rsid w:val="00976722"/>
    <w:rsid w:val="00977B11"/>
    <w:rsid w:val="00980837"/>
    <w:rsid w:val="009810CD"/>
    <w:rsid w:val="00981127"/>
    <w:rsid w:val="0098148A"/>
    <w:rsid w:val="00981587"/>
    <w:rsid w:val="00981B5E"/>
    <w:rsid w:val="00981F3E"/>
    <w:rsid w:val="00982450"/>
    <w:rsid w:val="0098269F"/>
    <w:rsid w:val="009829C4"/>
    <w:rsid w:val="00982E10"/>
    <w:rsid w:val="009832EE"/>
    <w:rsid w:val="009840B7"/>
    <w:rsid w:val="00984A2E"/>
    <w:rsid w:val="00984B68"/>
    <w:rsid w:val="009869CF"/>
    <w:rsid w:val="009871F1"/>
    <w:rsid w:val="00990562"/>
    <w:rsid w:val="0099058E"/>
    <w:rsid w:val="0099226A"/>
    <w:rsid w:val="00993189"/>
    <w:rsid w:val="00993609"/>
    <w:rsid w:val="009943B3"/>
    <w:rsid w:val="009944F7"/>
    <w:rsid w:val="00995CA3"/>
    <w:rsid w:val="00996274"/>
    <w:rsid w:val="00997238"/>
    <w:rsid w:val="009972AC"/>
    <w:rsid w:val="00997C40"/>
    <w:rsid w:val="009A1C94"/>
    <w:rsid w:val="009A2D14"/>
    <w:rsid w:val="009A38D1"/>
    <w:rsid w:val="009A4C60"/>
    <w:rsid w:val="009A70BC"/>
    <w:rsid w:val="009A79A0"/>
    <w:rsid w:val="009B0BC3"/>
    <w:rsid w:val="009B1259"/>
    <w:rsid w:val="009B160C"/>
    <w:rsid w:val="009B1B6C"/>
    <w:rsid w:val="009B2672"/>
    <w:rsid w:val="009B4C16"/>
    <w:rsid w:val="009B535D"/>
    <w:rsid w:val="009B5F89"/>
    <w:rsid w:val="009B74DA"/>
    <w:rsid w:val="009B7F50"/>
    <w:rsid w:val="009C1F9B"/>
    <w:rsid w:val="009C2406"/>
    <w:rsid w:val="009C37C9"/>
    <w:rsid w:val="009C394E"/>
    <w:rsid w:val="009C597F"/>
    <w:rsid w:val="009C6931"/>
    <w:rsid w:val="009C76E0"/>
    <w:rsid w:val="009C7BA5"/>
    <w:rsid w:val="009D124C"/>
    <w:rsid w:val="009D19B3"/>
    <w:rsid w:val="009D22D7"/>
    <w:rsid w:val="009D450F"/>
    <w:rsid w:val="009D45BC"/>
    <w:rsid w:val="009D4CFB"/>
    <w:rsid w:val="009D50F4"/>
    <w:rsid w:val="009D545F"/>
    <w:rsid w:val="009D6476"/>
    <w:rsid w:val="009D72E0"/>
    <w:rsid w:val="009D7450"/>
    <w:rsid w:val="009E042E"/>
    <w:rsid w:val="009E1A87"/>
    <w:rsid w:val="009E3B2A"/>
    <w:rsid w:val="009E5195"/>
    <w:rsid w:val="009E5240"/>
    <w:rsid w:val="009E5860"/>
    <w:rsid w:val="009E5DF4"/>
    <w:rsid w:val="009E7C37"/>
    <w:rsid w:val="009F0642"/>
    <w:rsid w:val="009F1632"/>
    <w:rsid w:val="009F1D0B"/>
    <w:rsid w:val="009F1FDC"/>
    <w:rsid w:val="009F334C"/>
    <w:rsid w:val="009F4949"/>
    <w:rsid w:val="009F51A9"/>
    <w:rsid w:val="009F56A5"/>
    <w:rsid w:val="009F684C"/>
    <w:rsid w:val="009F6C58"/>
    <w:rsid w:val="00A03157"/>
    <w:rsid w:val="00A043D9"/>
    <w:rsid w:val="00A05CA8"/>
    <w:rsid w:val="00A070C2"/>
    <w:rsid w:val="00A07CC2"/>
    <w:rsid w:val="00A100AF"/>
    <w:rsid w:val="00A10A08"/>
    <w:rsid w:val="00A124A0"/>
    <w:rsid w:val="00A1338B"/>
    <w:rsid w:val="00A13D79"/>
    <w:rsid w:val="00A14568"/>
    <w:rsid w:val="00A14D8C"/>
    <w:rsid w:val="00A16AE0"/>
    <w:rsid w:val="00A16BC6"/>
    <w:rsid w:val="00A172C7"/>
    <w:rsid w:val="00A17BB1"/>
    <w:rsid w:val="00A203B7"/>
    <w:rsid w:val="00A207A6"/>
    <w:rsid w:val="00A20F10"/>
    <w:rsid w:val="00A2160B"/>
    <w:rsid w:val="00A2482E"/>
    <w:rsid w:val="00A25086"/>
    <w:rsid w:val="00A2543D"/>
    <w:rsid w:val="00A25715"/>
    <w:rsid w:val="00A26408"/>
    <w:rsid w:val="00A26559"/>
    <w:rsid w:val="00A279C4"/>
    <w:rsid w:val="00A310FB"/>
    <w:rsid w:val="00A31449"/>
    <w:rsid w:val="00A33304"/>
    <w:rsid w:val="00A34CF0"/>
    <w:rsid w:val="00A36898"/>
    <w:rsid w:val="00A36992"/>
    <w:rsid w:val="00A373F4"/>
    <w:rsid w:val="00A409B9"/>
    <w:rsid w:val="00A40C8B"/>
    <w:rsid w:val="00A420A6"/>
    <w:rsid w:val="00A442FB"/>
    <w:rsid w:val="00A46809"/>
    <w:rsid w:val="00A474A3"/>
    <w:rsid w:val="00A47DC9"/>
    <w:rsid w:val="00A5002D"/>
    <w:rsid w:val="00A505E1"/>
    <w:rsid w:val="00A5133B"/>
    <w:rsid w:val="00A53ACB"/>
    <w:rsid w:val="00A53D9C"/>
    <w:rsid w:val="00A56507"/>
    <w:rsid w:val="00A57015"/>
    <w:rsid w:val="00A57F08"/>
    <w:rsid w:val="00A60161"/>
    <w:rsid w:val="00A61755"/>
    <w:rsid w:val="00A63275"/>
    <w:rsid w:val="00A632FF"/>
    <w:rsid w:val="00A63B81"/>
    <w:rsid w:val="00A642C2"/>
    <w:rsid w:val="00A659BF"/>
    <w:rsid w:val="00A665FE"/>
    <w:rsid w:val="00A709B4"/>
    <w:rsid w:val="00A72FBD"/>
    <w:rsid w:val="00A75BDE"/>
    <w:rsid w:val="00A7616B"/>
    <w:rsid w:val="00A76735"/>
    <w:rsid w:val="00A77818"/>
    <w:rsid w:val="00A77B8E"/>
    <w:rsid w:val="00A8106A"/>
    <w:rsid w:val="00A81B4F"/>
    <w:rsid w:val="00A81E00"/>
    <w:rsid w:val="00A82488"/>
    <w:rsid w:val="00A82688"/>
    <w:rsid w:val="00A86296"/>
    <w:rsid w:val="00A8680E"/>
    <w:rsid w:val="00A86D31"/>
    <w:rsid w:val="00A86DE0"/>
    <w:rsid w:val="00A87E0B"/>
    <w:rsid w:val="00A9003B"/>
    <w:rsid w:val="00A90240"/>
    <w:rsid w:val="00A905CF"/>
    <w:rsid w:val="00A91B22"/>
    <w:rsid w:val="00A91F6B"/>
    <w:rsid w:val="00A920C3"/>
    <w:rsid w:val="00A92B4F"/>
    <w:rsid w:val="00A93E3F"/>
    <w:rsid w:val="00A94F67"/>
    <w:rsid w:val="00A95899"/>
    <w:rsid w:val="00A958E8"/>
    <w:rsid w:val="00A96002"/>
    <w:rsid w:val="00A97BEF"/>
    <w:rsid w:val="00AA0BE2"/>
    <w:rsid w:val="00AA27D1"/>
    <w:rsid w:val="00AA2D4C"/>
    <w:rsid w:val="00AA3142"/>
    <w:rsid w:val="00AA3742"/>
    <w:rsid w:val="00AA5683"/>
    <w:rsid w:val="00AA57F4"/>
    <w:rsid w:val="00AA72B5"/>
    <w:rsid w:val="00AB00B3"/>
    <w:rsid w:val="00AB04CB"/>
    <w:rsid w:val="00AB06FF"/>
    <w:rsid w:val="00AB181D"/>
    <w:rsid w:val="00AB59A8"/>
    <w:rsid w:val="00AB644D"/>
    <w:rsid w:val="00AB6A05"/>
    <w:rsid w:val="00AB6F0B"/>
    <w:rsid w:val="00AC07F1"/>
    <w:rsid w:val="00AC1805"/>
    <w:rsid w:val="00AC1D34"/>
    <w:rsid w:val="00AC240E"/>
    <w:rsid w:val="00AC41E7"/>
    <w:rsid w:val="00AC4A98"/>
    <w:rsid w:val="00AC57E2"/>
    <w:rsid w:val="00AC751F"/>
    <w:rsid w:val="00AD1AFA"/>
    <w:rsid w:val="00AD1C02"/>
    <w:rsid w:val="00AD1C04"/>
    <w:rsid w:val="00AD3ABC"/>
    <w:rsid w:val="00AD3E5A"/>
    <w:rsid w:val="00AD44A6"/>
    <w:rsid w:val="00AD626D"/>
    <w:rsid w:val="00AD7A57"/>
    <w:rsid w:val="00AE11A1"/>
    <w:rsid w:val="00AE16BF"/>
    <w:rsid w:val="00AE210B"/>
    <w:rsid w:val="00AE2206"/>
    <w:rsid w:val="00AE241C"/>
    <w:rsid w:val="00AE3E34"/>
    <w:rsid w:val="00AE477A"/>
    <w:rsid w:val="00AE4926"/>
    <w:rsid w:val="00AE4D4C"/>
    <w:rsid w:val="00AE509F"/>
    <w:rsid w:val="00AE6178"/>
    <w:rsid w:val="00AE6B30"/>
    <w:rsid w:val="00AE6B5F"/>
    <w:rsid w:val="00AE6C99"/>
    <w:rsid w:val="00AE75F8"/>
    <w:rsid w:val="00AF00B7"/>
    <w:rsid w:val="00AF0C70"/>
    <w:rsid w:val="00AF13F7"/>
    <w:rsid w:val="00AF39EF"/>
    <w:rsid w:val="00AF3B30"/>
    <w:rsid w:val="00AF3D8F"/>
    <w:rsid w:val="00AF4163"/>
    <w:rsid w:val="00AF45CC"/>
    <w:rsid w:val="00AF5819"/>
    <w:rsid w:val="00AF632D"/>
    <w:rsid w:val="00AF664F"/>
    <w:rsid w:val="00AF77EC"/>
    <w:rsid w:val="00B0124E"/>
    <w:rsid w:val="00B01367"/>
    <w:rsid w:val="00B03782"/>
    <w:rsid w:val="00B03941"/>
    <w:rsid w:val="00B04218"/>
    <w:rsid w:val="00B053F2"/>
    <w:rsid w:val="00B06E72"/>
    <w:rsid w:val="00B07493"/>
    <w:rsid w:val="00B07B15"/>
    <w:rsid w:val="00B1131B"/>
    <w:rsid w:val="00B12035"/>
    <w:rsid w:val="00B143B6"/>
    <w:rsid w:val="00B14CD6"/>
    <w:rsid w:val="00B15813"/>
    <w:rsid w:val="00B1698B"/>
    <w:rsid w:val="00B16C1A"/>
    <w:rsid w:val="00B17D7E"/>
    <w:rsid w:val="00B216E1"/>
    <w:rsid w:val="00B21CA9"/>
    <w:rsid w:val="00B21F18"/>
    <w:rsid w:val="00B2228F"/>
    <w:rsid w:val="00B2277F"/>
    <w:rsid w:val="00B23541"/>
    <w:rsid w:val="00B23594"/>
    <w:rsid w:val="00B23C8D"/>
    <w:rsid w:val="00B24150"/>
    <w:rsid w:val="00B2479A"/>
    <w:rsid w:val="00B2494A"/>
    <w:rsid w:val="00B24B89"/>
    <w:rsid w:val="00B25535"/>
    <w:rsid w:val="00B263B2"/>
    <w:rsid w:val="00B26792"/>
    <w:rsid w:val="00B30502"/>
    <w:rsid w:val="00B329E8"/>
    <w:rsid w:val="00B340CF"/>
    <w:rsid w:val="00B3488A"/>
    <w:rsid w:val="00B34894"/>
    <w:rsid w:val="00B35917"/>
    <w:rsid w:val="00B364FA"/>
    <w:rsid w:val="00B36644"/>
    <w:rsid w:val="00B37EFA"/>
    <w:rsid w:val="00B4009A"/>
    <w:rsid w:val="00B43721"/>
    <w:rsid w:val="00B44781"/>
    <w:rsid w:val="00B47327"/>
    <w:rsid w:val="00B47720"/>
    <w:rsid w:val="00B51358"/>
    <w:rsid w:val="00B52417"/>
    <w:rsid w:val="00B52D58"/>
    <w:rsid w:val="00B54916"/>
    <w:rsid w:val="00B55608"/>
    <w:rsid w:val="00B55A2C"/>
    <w:rsid w:val="00B55D3C"/>
    <w:rsid w:val="00B577C0"/>
    <w:rsid w:val="00B57851"/>
    <w:rsid w:val="00B57A94"/>
    <w:rsid w:val="00B607E2"/>
    <w:rsid w:val="00B624BB"/>
    <w:rsid w:val="00B632F6"/>
    <w:rsid w:val="00B64B7C"/>
    <w:rsid w:val="00B66188"/>
    <w:rsid w:val="00B66DA7"/>
    <w:rsid w:val="00B66E8C"/>
    <w:rsid w:val="00B67210"/>
    <w:rsid w:val="00B700BE"/>
    <w:rsid w:val="00B71288"/>
    <w:rsid w:val="00B722A2"/>
    <w:rsid w:val="00B72DFE"/>
    <w:rsid w:val="00B73737"/>
    <w:rsid w:val="00B73D93"/>
    <w:rsid w:val="00B74A6B"/>
    <w:rsid w:val="00B74C6A"/>
    <w:rsid w:val="00B76398"/>
    <w:rsid w:val="00B764A6"/>
    <w:rsid w:val="00B77844"/>
    <w:rsid w:val="00B81C3D"/>
    <w:rsid w:val="00B81EC3"/>
    <w:rsid w:val="00B8200C"/>
    <w:rsid w:val="00B86092"/>
    <w:rsid w:val="00B860AF"/>
    <w:rsid w:val="00B86957"/>
    <w:rsid w:val="00B87B69"/>
    <w:rsid w:val="00B901B8"/>
    <w:rsid w:val="00B913DA"/>
    <w:rsid w:val="00B923B2"/>
    <w:rsid w:val="00B93174"/>
    <w:rsid w:val="00B94991"/>
    <w:rsid w:val="00B95015"/>
    <w:rsid w:val="00B953C9"/>
    <w:rsid w:val="00B9557C"/>
    <w:rsid w:val="00B9608E"/>
    <w:rsid w:val="00B962C2"/>
    <w:rsid w:val="00B96631"/>
    <w:rsid w:val="00B9665F"/>
    <w:rsid w:val="00B96EE4"/>
    <w:rsid w:val="00B97352"/>
    <w:rsid w:val="00BA03B8"/>
    <w:rsid w:val="00BA13EC"/>
    <w:rsid w:val="00BA2212"/>
    <w:rsid w:val="00BA2E30"/>
    <w:rsid w:val="00BA3315"/>
    <w:rsid w:val="00BA55CE"/>
    <w:rsid w:val="00BA6212"/>
    <w:rsid w:val="00BA677D"/>
    <w:rsid w:val="00BA6FE2"/>
    <w:rsid w:val="00BA731F"/>
    <w:rsid w:val="00BA7491"/>
    <w:rsid w:val="00BB0E43"/>
    <w:rsid w:val="00BB362A"/>
    <w:rsid w:val="00BB47F1"/>
    <w:rsid w:val="00BB4AEA"/>
    <w:rsid w:val="00BB4F01"/>
    <w:rsid w:val="00BB5697"/>
    <w:rsid w:val="00BB5D9E"/>
    <w:rsid w:val="00BB6525"/>
    <w:rsid w:val="00BB6858"/>
    <w:rsid w:val="00BC0388"/>
    <w:rsid w:val="00BC2F8F"/>
    <w:rsid w:val="00BC550C"/>
    <w:rsid w:val="00BC6BD0"/>
    <w:rsid w:val="00BD01DB"/>
    <w:rsid w:val="00BD162B"/>
    <w:rsid w:val="00BD1964"/>
    <w:rsid w:val="00BD3A05"/>
    <w:rsid w:val="00BD67CF"/>
    <w:rsid w:val="00BD6A04"/>
    <w:rsid w:val="00BD6B00"/>
    <w:rsid w:val="00BD741D"/>
    <w:rsid w:val="00BE0232"/>
    <w:rsid w:val="00BE06DA"/>
    <w:rsid w:val="00BE0BE7"/>
    <w:rsid w:val="00BE19A6"/>
    <w:rsid w:val="00BE1FA9"/>
    <w:rsid w:val="00BE236C"/>
    <w:rsid w:val="00BE2C05"/>
    <w:rsid w:val="00BE379E"/>
    <w:rsid w:val="00BE387C"/>
    <w:rsid w:val="00BE3F17"/>
    <w:rsid w:val="00BE4147"/>
    <w:rsid w:val="00BE419E"/>
    <w:rsid w:val="00BE5049"/>
    <w:rsid w:val="00BE54D2"/>
    <w:rsid w:val="00BE587D"/>
    <w:rsid w:val="00BE66CB"/>
    <w:rsid w:val="00BE707B"/>
    <w:rsid w:val="00BE7E09"/>
    <w:rsid w:val="00BF18BF"/>
    <w:rsid w:val="00BF1910"/>
    <w:rsid w:val="00BF5906"/>
    <w:rsid w:val="00BF6B96"/>
    <w:rsid w:val="00BF715F"/>
    <w:rsid w:val="00BF74D7"/>
    <w:rsid w:val="00BF74FE"/>
    <w:rsid w:val="00C002E1"/>
    <w:rsid w:val="00C01AD8"/>
    <w:rsid w:val="00C02205"/>
    <w:rsid w:val="00C023F7"/>
    <w:rsid w:val="00C02AF7"/>
    <w:rsid w:val="00C0418F"/>
    <w:rsid w:val="00C04F54"/>
    <w:rsid w:val="00C052B6"/>
    <w:rsid w:val="00C05705"/>
    <w:rsid w:val="00C05858"/>
    <w:rsid w:val="00C07D95"/>
    <w:rsid w:val="00C10E23"/>
    <w:rsid w:val="00C12389"/>
    <w:rsid w:val="00C12663"/>
    <w:rsid w:val="00C12BD1"/>
    <w:rsid w:val="00C12F3F"/>
    <w:rsid w:val="00C136A5"/>
    <w:rsid w:val="00C14077"/>
    <w:rsid w:val="00C15820"/>
    <w:rsid w:val="00C16004"/>
    <w:rsid w:val="00C20E2F"/>
    <w:rsid w:val="00C20FE3"/>
    <w:rsid w:val="00C219E4"/>
    <w:rsid w:val="00C228A6"/>
    <w:rsid w:val="00C236C9"/>
    <w:rsid w:val="00C2395A"/>
    <w:rsid w:val="00C2461A"/>
    <w:rsid w:val="00C24BB9"/>
    <w:rsid w:val="00C24E46"/>
    <w:rsid w:val="00C251CB"/>
    <w:rsid w:val="00C25542"/>
    <w:rsid w:val="00C25898"/>
    <w:rsid w:val="00C30AA7"/>
    <w:rsid w:val="00C312C4"/>
    <w:rsid w:val="00C318AA"/>
    <w:rsid w:val="00C31C50"/>
    <w:rsid w:val="00C32B78"/>
    <w:rsid w:val="00C341A6"/>
    <w:rsid w:val="00C363DF"/>
    <w:rsid w:val="00C37FB9"/>
    <w:rsid w:val="00C43C2F"/>
    <w:rsid w:val="00C43DB8"/>
    <w:rsid w:val="00C43E64"/>
    <w:rsid w:val="00C446C8"/>
    <w:rsid w:val="00C44D70"/>
    <w:rsid w:val="00C45727"/>
    <w:rsid w:val="00C45912"/>
    <w:rsid w:val="00C46519"/>
    <w:rsid w:val="00C47857"/>
    <w:rsid w:val="00C50B07"/>
    <w:rsid w:val="00C5100E"/>
    <w:rsid w:val="00C512C3"/>
    <w:rsid w:val="00C517D7"/>
    <w:rsid w:val="00C5193D"/>
    <w:rsid w:val="00C52523"/>
    <w:rsid w:val="00C53BF4"/>
    <w:rsid w:val="00C53C3A"/>
    <w:rsid w:val="00C546EF"/>
    <w:rsid w:val="00C547D8"/>
    <w:rsid w:val="00C5499C"/>
    <w:rsid w:val="00C550E7"/>
    <w:rsid w:val="00C56464"/>
    <w:rsid w:val="00C564B5"/>
    <w:rsid w:val="00C56AEE"/>
    <w:rsid w:val="00C573E1"/>
    <w:rsid w:val="00C57487"/>
    <w:rsid w:val="00C5753F"/>
    <w:rsid w:val="00C576FB"/>
    <w:rsid w:val="00C60792"/>
    <w:rsid w:val="00C623E6"/>
    <w:rsid w:val="00C62437"/>
    <w:rsid w:val="00C625F3"/>
    <w:rsid w:val="00C6325C"/>
    <w:rsid w:val="00C637A6"/>
    <w:rsid w:val="00C650C6"/>
    <w:rsid w:val="00C6665A"/>
    <w:rsid w:val="00C675E9"/>
    <w:rsid w:val="00C67829"/>
    <w:rsid w:val="00C70076"/>
    <w:rsid w:val="00C71121"/>
    <w:rsid w:val="00C71CFB"/>
    <w:rsid w:val="00C723A3"/>
    <w:rsid w:val="00C73E46"/>
    <w:rsid w:val="00C74880"/>
    <w:rsid w:val="00C76396"/>
    <w:rsid w:val="00C766D7"/>
    <w:rsid w:val="00C771C6"/>
    <w:rsid w:val="00C774FF"/>
    <w:rsid w:val="00C777EE"/>
    <w:rsid w:val="00C77A6E"/>
    <w:rsid w:val="00C80258"/>
    <w:rsid w:val="00C81F8E"/>
    <w:rsid w:val="00C82951"/>
    <w:rsid w:val="00C8487E"/>
    <w:rsid w:val="00C87276"/>
    <w:rsid w:val="00C912E8"/>
    <w:rsid w:val="00C91926"/>
    <w:rsid w:val="00C92313"/>
    <w:rsid w:val="00C923EB"/>
    <w:rsid w:val="00C92840"/>
    <w:rsid w:val="00C94061"/>
    <w:rsid w:val="00C94072"/>
    <w:rsid w:val="00C94326"/>
    <w:rsid w:val="00C94E13"/>
    <w:rsid w:val="00C94E14"/>
    <w:rsid w:val="00C96A8B"/>
    <w:rsid w:val="00C97F87"/>
    <w:rsid w:val="00CA0944"/>
    <w:rsid w:val="00CA1A1A"/>
    <w:rsid w:val="00CA1E0A"/>
    <w:rsid w:val="00CA2EAB"/>
    <w:rsid w:val="00CA3E17"/>
    <w:rsid w:val="00CA46FD"/>
    <w:rsid w:val="00CA51A2"/>
    <w:rsid w:val="00CA6737"/>
    <w:rsid w:val="00CA70DF"/>
    <w:rsid w:val="00CA76F4"/>
    <w:rsid w:val="00CB13DC"/>
    <w:rsid w:val="00CB180D"/>
    <w:rsid w:val="00CB1BE8"/>
    <w:rsid w:val="00CB2EC1"/>
    <w:rsid w:val="00CB326E"/>
    <w:rsid w:val="00CB335E"/>
    <w:rsid w:val="00CB43B0"/>
    <w:rsid w:val="00CB53DB"/>
    <w:rsid w:val="00CB629E"/>
    <w:rsid w:val="00CC1096"/>
    <w:rsid w:val="00CC1965"/>
    <w:rsid w:val="00CC1E20"/>
    <w:rsid w:val="00CC23BA"/>
    <w:rsid w:val="00CC2765"/>
    <w:rsid w:val="00CC2D1F"/>
    <w:rsid w:val="00CC4BF7"/>
    <w:rsid w:val="00CC4CB4"/>
    <w:rsid w:val="00CC54EB"/>
    <w:rsid w:val="00CD028E"/>
    <w:rsid w:val="00CD0477"/>
    <w:rsid w:val="00CD0604"/>
    <w:rsid w:val="00CD063E"/>
    <w:rsid w:val="00CD24D7"/>
    <w:rsid w:val="00CD2BE5"/>
    <w:rsid w:val="00CD2D78"/>
    <w:rsid w:val="00CD34EB"/>
    <w:rsid w:val="00CD3943"/>
    <w:rsid w:val="00CD3D16"/>
    <w:rsid w:val="00CD4C22"/>
    <w:rsid w:val="00CD7812"/>
    <w:rsid w:val="00CE115A"/>
    <w:rsid w:val="00CE1879"/>
    <w:rsid w:val="00CE2DE1"/>
    <w:rsid w:val="00CE3471"/>
    <w:rsid w:val="00CE36F4"/>
    <w:rsid w:val="00CE4334"/>
    <w:rsid w:val="00CE4D7B"/>
    <w:rsid w:val="00CE5831"/>
    <w:rsid w:val="00CE6BEE"/>
    <w:rsid w:val="00CF0200"/>
    <w:rsid w:val="00CF0BC2"/>
    <w:rsid w:val="00CF11B5"/>
    <w:rsid w:val="00CF19EE"/>
    <w:rsid w:val="00CF1DCA"/>
    <w:rsid w:val="00CF28CC"/>
    <w:rsid w:val="00CF30ED"/>
    <w:rsid w:val="00CF31F8"/>
    <w:rsid w:val="00CF36DA"/>
    <w:rsid w:val="00CF43E6"/>
    <w:rsid w:val="00CF4404"/>
    <w:rsid w:val="00CF541A"/>
    <w:rsid w:val="00CF5E8F"/>
    <w:rsid w:val="00CF613B"/>
    <w:rsid w:val="00CF676A"/>
    <w:rsid w:val="00CF6879"/>
    <w:rsid w:val="00CF7340"/>
    <w:rsid w:val="00CF759A"/>
    <w:rsid w:val="00D00124"/>
    <w:rsid w:val="00D002A0"/>
    <w:rsid w:val="00D00CF3"/>
    <w:rsid w:val="00D02124"/>
    <w:rsid w:val="00D0262E"/>
    <w:rsid w:val="00D029FE"/>
    <w:rsid w:val="00D03304"/>
    <w:rsid w:val="00D033AB"/>
    <w:rsid w:val="00D04539"/>
    <w:rsid w:val="00D05621"/>
    <w:rsid w:val="00D0778E"/>
    <w:rsid w:val="00D12265"/>
    <w:rsid w:val="00D12271"/>
    <w:rsid w:val="00D12FA5"/>
    <w:rsid w:val="00D134C3"/>
    <w:rsid w:val="00D15297"/>
    <w:rsid w:val="00D1638B"/>
    <w:rsid w:val="00D21F39"/>
    <w:rsid w:val="00D22111"/>
    <w:rsid w:val="00D22918"/>
    <w:rsid w:val="00D23395"/>
    <w:rsid w:val="00D23B4A"/>
    <w:rsid w:val="00D24193"/>
    <w:rsid w:val="00D258AC"/>
    <w:rsid w:val="00D26366"/>
    <w:rsid w:val="00D26AFD"/>
    <w:rsid w:val="00D2773F"/>
    <w:rsid w:val="00D27B71"/>
    <w:rsid w:val="00D30C57"/>
    <w:rsid w:val="00D31DDD"/>
    <w:rsid w:val="00D33680"/>
    <w:rsid w:val="00D34505"/>
    <w:rsid w:val="00D345AB"/>
    <w:rsid w:val="00D35039"/>
    <w:rsid w:val="00D350AE"/>
    <w:rsid w:val="00D35557"/>
    <w:rsid w:val="00D40842"/>
    <w:rsid w:val="00D40941"/>
    <w:rsid w:val="00D40F1A"/>
    <w:rsid w:val="00D41285"/>
    <w:rsid w:val="00D4144B"/>
    <w:rsid w:val="00D42218"/>
    <w:rsid w:val="00D424EE"/>
    <w:rsid w:val="00D430FF"/>
    <w:rsid w:val="00D43BA7"/>
    <w:rsid w:val="00D452C8"/>
    <w:rsid w:val="00D47B00"/>
    <w:rsid w:val="00D47D44"/>
    <w:rsid w:val="00D505E5"/>
    <w:rsid w:val="00D515C5"/>
    <w:rsid w:val="00D52D6C"/>
    <w:rsid w:val="00D53617"/>
    <w:rsid w:val="00D54750"/>
    <w:rsid w:val="00D548B7"/>
    <w:rsid w:val="00D553C4"/>
    <w:rsid w:val="00D5633D"/>
    <w:rsid w:val="00D56FCB"/>
    <w:rsid w:val="00D57C3C"/>
    <w:rsid w:val="00D605DD"/>
    <w:rsid w:val="00D606D1"/>
    <w:rsid w:val="00D613E2"/>
    <w:rsid w:val="00D617FF"/>
    <w:rsid w:val="00D61848"/>
    <w:rsid w:val="00D61BE9"/>
    <w:rsid w:val="00D627D9"/>
    <w:rsid w:val="00D62A5C"/>
    <w:rsid w:val="00D66155"/>
    <w:rsid w:val="00D66417"/>
    <w:rsid w:val="00D6692C"/>
    <w:rsid w:val="00D66DE4"/>
    <w:rsid w:val="00D7040F"/>
    <w:rsid w:val="00D71CF0"/>
    <w:rsid w:val="00D71D9C"/>
    <w:rsid w:val="00D722FF"/>
    <w:rsid w:val="00D724CC"/>
    <w:rsid w:val="00D732F0"/>
    <w:rsid w:val="00D73B8D"/>
    <w:rsid w:val="00D7459B"/>
    <w:rsid w:val="00D75538"/>
    <w:rsid w:val="00D756A6"/>
    <w:rsid w:val="00D76C7E"/>
    <w:rsid w:val="00D76EF0"/>
    <w:rsid w:val="00D77D58"/>
    <w:rsid w:val="00D81062"/>
    <w:rsid w:val="00D822D6"/>
    <w:rsid w:val="00D8239D"/>
    <w:rsid w:val="00D83078"/>
    <w:rsid w:val="00D8438E"/>
    <w:rsid w:val="00D84479"/>
    <w:rsid w:val="00D84519"/>
    <w:rsid w:val="00D84D0A"/>
    <w:rsid w:val="00D85EF5"/>
    <w:rsid w:val="00D86BD0"/>
    <w:rsid w:val="00D86DBC"/>
    <w:rsid w:val="00D87C12"/>
    <w:rsid w:val="00D90942"/>
    <w:rsid w:val="00D90D09"/>
    <w:rsid w:val="00D9236B"/>
    <w:rsid w:val="00D926D2"/>
    <w:rsid w:val="00D93117"/>
    <w:rsid w:val="00D93C05"/>
    <w:rsid w:val="00D96407"/>
    <w:rsid w:val="00DA0061"/>
    <w:rsid w:val="00DA0795"/>
    <w:rsid w:val="00DA1141"/>
    <w:rsid w:val="00DA2628"/>
    <w:rsid w:val="00DA2654"/>
    <w:rsid w:val="00DA623E"/>
    <w:rsid w:val="00DA7459"/>
    <w:rsid w:val="00DA7C7C"/>
    <w:rsid w:val="00DB0626"/>
    <w:rsid w:val="00DB2518"/>
    <w:rsid w:val="00DB26C4"/>
    <w:rsid w:val="00DB2701"/>
    <w:rsid w:val="00DB2A7F"/>
    <w:rsid w:val="00DB40E0"/>
    <w:rsid w:val="00DB4816"/>
    <w:rsid w:val="00DB48E5"/>
    <w:rsid w:val="00DB5C63"/>
    <w:rsid w:val="00DB74C9"/>
    <w:rsid w:val="00DC1319"/>
    <w:rsid w:val="00DC1359"/>
    <w:rsid w:val="00DC297F"/>
    <w:rsid w:val="00DC2A7E"/>
    <w:rsid w:val="00DC2F99"/>
    <w:rsid w:val="00DC43E2"/>
    <w:rsid w:val="00DC5152"/>
    <w:rsid w:val="00DD0A4A"/>
    <w:rsid w:val="00DD0E13"/>
    <w:rsid w:val="00DD3102"/>
    <w:rsid w:val="00DD32F2"/>
    <w:rsid w:val="00DD34AA"/>
    <w:rsid w:val="00DD53F0"/>
    <w:rsid w:val="00DD6102"/>
    <w:rsid w:val="00DE08F8"/>
    <w:rsid w:val="00DE141A"/>
    <w:rsid w:val="00DE16B1"/>
    <w:rsid w:val="00DE21A0"/>
    <w:rsid w:val="00DE3258"/>
    <w:rsid w:val="00DE364A"/>
    <w:rsid w:val="00DE4B59"/>
    <w:rsid w:val="00DE531E"/>
    <w:rsid w:val="00DE55B1"/>
    <w:rsid w:val="00DE5E5D"/>
    <w:rsid w:val="00DE5FB6"/>
    <w:rsid w:val="00DF119F"/>
    <w:rsid w:val="00DF1EDD"/>
    <w:rsid w:val="00DF25EB"/>
    <w:rsid w:val="00DF272C"/>
    <w:rsid w:val="00DF2E22"/>
    <w:rsid w:val="00DF3B21"/>
    <w:rsid w:val="00DF558B"/>
    <w:rsid w:val="00DF5D55"/>
    <w:rsid w:val="00DF60C9"/>
    <w:rsid w:val="00DF6DE4"/>
    <w:rsid w:val="00DF748B"/>
    <w:rsid w:val="00E000F8"/>
    <w:rsid w:val="00E00718"/>
    <w:rsid w:val="00E0239E"/>
    <w:rsid w:val="00E029E3"/>
    <w:rsid w:val="00E0730E"/>
    <w:rsid w:val="00E07D7A"/>
    <w:rsid w:val="00E109D7"/>
    <w:rsid w:val="00E10E1C"/>
    <w:rsid w:val="00E10E75"/>
    <w:rsid w:val="00E10EF4"/>
    <w:rsid w:val="00E1143C"/>
    <w:rsid w:val="00E11C51"/>
    <w:rsid w:val="00E11E27"/>
    <w:rsid w:val="00E13B33"/>
    <w:rsid w:val="00E144E3"/>
    <w:rsid w:val="00E15E48"/>
    <w:rsid w:val="00E16967"/>
    <w:rsid w:val="00E17170"/>
    <w:rsid w:val="00E1741B"/>
    <w:rsid w:val="00E17F3A"/>
    <w:rsid w:val="00E21905"/>
    <w:rsid w:val="00E21CBD"/>
    <w:rsid w:val="00E222BC"/>
    <w:rsid w:val="00E23323"/>
    <w:rsid w:val="00E246B9"/>
    <w:rsid w:val="00E24889"/>
    <w:rsid w:val="00E24B86"/>
    <w:rsid w:val="00E25665"/>
    <w:rsid w:val="00E26786"/>
    <w:rsid w:val="00E27E2B"/>
    <w:rsid w:val="00E3064C"/>
    <w:rsid w:val="00E3145C"/>
    <w:rsid w:val="00E324A3"/>
    <w:rsid w:val="00E34876"/>
    <w:rsid w:val="00E34E23"/>
    <w:rsid w:val="00E352C5"/>
    <w:rsid w:val="00E354C9"/>
    <w:rsid w:val="00E35FF6"/>
    <w:rsid w:val="00E36059"/>
    <w:rsid w:val="00E36979"/>
    <w:rsid w:val="00E40072"/>
    <w:rsid w:val="00E40AB1"/>
    <w:rsid w:val="00E410BA"/>
    <w:rsid w:val="00E42563"/>
    <w:rsid w:val="00E42FEB"/>
    <w:rsid w:val="00E44802"/>
    <w:rsid w:val="00E4534C"/>
    <w:rsid w:val="00E4594F"/>
    <w:rsid w:val="00E4605D"/>
    <w:rsid w:val="00E4709A"/>
    <w:rsid w:val="00E4758C"/>
    <w:rsid w:val="00E47E18"/>
    <w:rsid w:val="00E5050F"/>
    <w:rsid w:val="00E50B1A"/>
    <w:rsid w:val="00E513AC"/>
    <w:rsid w:val="00E5210D"/>
    <w:rsid w:val="00E52456"/>
    <w:rsid w:val="00E532C0"/>
    <w:rsid w:val="00E552B0"/>
    <w:rsid w:val="00E55916"/>
    <w:rsid w:val="00E5724E"/>
    <w:rsid w:val="00E60315"/>
    <w:rsid w:val="00E60D30"/>
    <w:rsid w:val="00E60DF9"/>
    <w:rsid w:val="00E62BA0"/>
    <w:rsid w:val="00E6303D"/>
    <w:rsid w:val="00E638A0"/>
    <w:rsid w:val="00E63B99"/>
    <w:rsid w:val="00E64761"/>
    <w:rsid w:val="00E713B3"/>
    <w:rsid w:val="00E71890"/>
    <w:rsid w:val="00E71A9F"/>
    <w:rsid w:val="00E72BE3"/>
    <w:rsid w:val="00E735D2"/>
    <w:rsid w:val="00E73D44"/>
    <w:rsid w:val="00E73DC6"/>
    <w:rsid w:val="00E75A55"/>
    <w:rsid w:val="00E75D18"/>
    <w:rsid w:val="00E80083"/>
    <w:rsid w:val="00E80CA7"/>
    <w:rsid w:val="00E811E4"/>
    <w:rsid w:val="00E81BE8"/>
    <w:rsid w:val="00E82215"/>
    <w:rsid w:val="00E83849"/>
    <w:rsid w:val="00E83BA9"/>
    <w:rsid w:val="00E84286"/>
    <w:rsid w:val="00E8491F"/>
    <w:rsid w:val="00E85233"/>
    <w:rsid w:val="00E86E09"/>
    <w:rsid w:val="00E87AA8"/>
    <w:rsid w:val="00E87CE4"/>
    <w:rsid w:val="00E87DF9"/>
    <w:rsid w:val="00E90189"/>
    <w:rsid w:val="00E9109A"/>
    <w:rsid w:val="00E9217E"/>
    <w:rsid w:val="00E94051"/>
    <w:rsid w:val="00E94825"/>
    <w:rsid w:val="00E956CB"/>
    <w:rsid w:val="00E95A09"/>
    <w:rsid w:val="00E966D3"/>
    <w:rsid w:val="00E96934"/>
    <w:rsid w:val="00E96979"/>
    <w:rsid w:val="00E97C0F"/>
    <w:rsid w:val="00EA0198"/>
    <w:rsid w:val="00EA051E"/>
    <w:rsid w:val="00EA2062"/>
    <w:rsid w:val="00EA2CA1"/>
    <w:rsid w:val="00EA33D9"/>
    <w:rsid w:val="00EA34D1"/>
    <w:rsid w:val="00EA49FA"/>
    <w:rsid w:val="00EA54AF"/>
    <w:rsid w:val="00EA6963"/>
    <w:rsid w:val="00EA6C3F"/>
    <w:rsid w:val="00EA6C97"/>
    <w:rsid w:val="00EB031D"/>
    <w:rsid w:val="00EB2F9F"/>
    <w:rsid w:val="00EB2FC5"/>
    <w:rsid w:val="00EB4B82"/>
    <w:rsid w:val="00EB4C12"/>
    <w:rsid w:val="00EB4CF7"/>
    <w:rsid w:val="00EB4FA1"/>
    <w:rsid w:val="00EB6753"/>
    <w:rsid w:val="00EB690A"/>
    <w:rsid w:val="00EB6928"/>
    <w:rsid w:val="00EB6B5A"/>
    <w:rsid w:val="00EB71C4"/>
    <w:rsid w:val="00EB784D"/>
    <w:rsid w:val="00EC0EC9"/>
    <w:rsid w:val="00EC3497"/>
    <w:rsid w:val="00EC3E73"/>
    <w:rsid w:val="00EC3F67"/>
    <w:rsid w:val="00EC4855"/>
    <w:rsid w:val="00EC55BD"/>
    <w:rsid w:val="00EC618B"/>
    <w:rsid w:val="00EC664D"/>
    <w:rsid w:val="00EC710D"/>
    <w:rsid w:val="00EC79CB"/>
    <w:rsid w:val="00ED0F98"/>
    <w:rsid w:val="00ED164C"/>
    <w:rsid w:val="00ED23A9"/>
    <w:rsid w:val="00ED2921"/>
    <w:rsid w:val="00ED2968"/>
    <w:rsid w:val="00ED358F"/>
    <w:rsid w:val="00ED4A6D"/>
    <w:rsid w:val="00ED61B5"/>
    <w:rsid w:val="00ED6928"/>
    <w:rsid w:val="00ED6B2F"/>
    <w:rsid w:val="00ED6B75"/>
    <w:rsid w:val="00ED6C89"/>
    <w:rsid w:val="00ED718D"/>
    <w:rsid w:val="00ED78CD"/>
    <w:rsid w:val="00ED7FC4"/>
    <w:rsid w:val="00EE0DD1"/>
    <w:rsid w:val="00EE24E2"/>
    <w:rsid w:val="00EE4099"/>
    <w:rsid w:val="00EE5FC7"/>
    <w:rsid w:val="00EE6AFE"/>
    <w:rsid w:val="00EE71C8"/>
    <w:rsid w:val="00EE78D0"/>
    <w:rsid w:val="00EE7962"/>
    <w:rsid w:val="00EF0D3D"/>
    <w:rsid w:val="00EF2AC7"/>
    <w:rsid w:val="00EF34E9"/>
    <w:rsid w:val="00EF3761"/>
    <w:rsid w:val="00EF421F"/>
    <w:rsid w:val="00EF4329"/>
    <w:rsid w:val="00EF57FC"/>
    <w:rsid w:val="00EF65AB"/>
    <w:rsid w:val="00EF6607"/>
    <w:rsid w:val="00EF6AC4"/>
    <w:rsid w:val="00EF72C3"/>
    <w:rsid w:val="00EF78BE"/>
    <w:rsid w:val="00EF7C6F"/>
    <w:rsid w:val="00EF7CD3"/>
    <w:rsid w:val="00F003BD"/>
    <w:rsid w:val="00F004C8"/>
    <w:rsid w:val="00F00B36"/>
    <w:rsid w:val="00F010F9"/>
    <w:rsid w:val="00F0160C"/>
    <w:rsid w:val="00F01992"/>
    <w:rsid w:val="00F02C01"/>
    <w:rsid w:val="00F02ED6"/>
    <w:rsid w:val="00F04CBC"/>
    <w:rsid w:val="00F05EFC"/>
    <w:rsid w:val="00F06C20"/>
    <w:rsid w:val="00F07B5D"/>
    <w:rsid w:val="00F07C4A"/>
    <w:rsid w:val="00F10624"/>
    <w:rsid w:val="00F10C21"/>
    <w:rsid w:val="00F11433"/>
    <w:rsid w:val="00F11F3A"/>
    <w:rsid w:val="00F12896"/>
    <w:rsid w:val="00F12FB4"/>
    <w:rsid w:val="00F1341B"/>
    <w:rsid w:val="00F20EE7"/>
    <w:rsid w:val="00F2279C"/>
    <w:rsid w:val="00F22D83"/>
    <w:rsid w:val="00F25AB6"/>
    <w:rsid w:val="00F26711"/>
    <w:rsid w:val="00F26A40"/>
    <w:rsid w:val="00F300D0"/>
    <w:rsid w:val="00F309BD"/>
    <w:rsid w:val="00F3187E"/>
    <w:rsid w:val="00F3199B"/>
    <w:rsid w:val="00F3201A"/>
    <w:rsid w:val="00F32659"/>
    <w:rsid w:val="00F32F52"/>
    <w:rsid w:val="00F342C7"/>
    <w:rsid w:val="00F34C9E"/>
    <w:rsid w:val="00F354CE"/>
    <w:rsid w:val="00F355F3"/>
    <w:rsid w:val="00F35967"/>
    <w:rsid w:val="00F3734D"/>
    <w:rsid w:val="00F41028"/>
    <w:rsid w:val="00F41E13"/>
    <w:rsid w:val="00F42364"/>
    <w:rsid w:val="00F42746"/>
    <w:rsid w:val="00F4281D"/>
    <w:rsid w:val="00F43268"/>
    <w:rsid w:val="00F4577D"/>
    <w:rsid w:val="00F45AFB"/>
    <w:rsid w:val="00F461AD"/>
    <w:rsid w:val="00F463A5"/>
    <w:rsid w:val="00F46A1C"/>
    <w:rsid w:val="00F46D32"/>
    <w:rsid w:val="00F47063"/>
    <w:rsid w:val="00F47087"/>
    <w:rsid w:val="00F50083"/>
    <w:rsid w:val="00F50409"/>
    <w:rsid w:val="00F505E6"/>
    <w:rsid w:val="00F50A32"/>
    <w:rsid w:val="00F5154D"/>
    <w:rsid w:val="00F51728"/>
    <w:rsid w:val="00F519A7"/>
    <w:rsid w:val="00F51FA2"/>
    <w:rsid w:val="00F539DE"/>
    <w:rsid w:val="00F53C15"/>
    <w:rsid w:val="00F5500A"/>
    <w:rsid w:val="00F55392"/>
    <w:rsid w:val="00F56AFF"/>
    <w:rsid w:val="00F573F5"/>
    <w:rsid w:val="00F57429"/>
    <w:rsid w:val="00F613B5"/>
    <w:rsid w:val="00F620EE"/>
    <w:rsid w:val="00F624AA"/>
    <w:rsid w:val="00F62BC7"/>
    <w:rsid w:val="00F62F9B"/>
    <w:rsid w:val="00F652EC"/>
    <w:rsid w:val="00F654F1"/>
    <w:rsid w:val="00F65C0A"/>
    <w:rsid w:val="00F66AF3"/>
    <w:rsid w:val="00F67012"/>
    <w:rsid w:val="00F671BD"/>
    <w:rsid w:val="00F679B5"/>
    <w:rsid w:val="00F7043A"/>
    <w:rsid w:val="00F70E94"/>
    <w:rsid w:val="00F71055"/>
    <w:rsid w:val="00F717A5"/>
    <w:rsid w:val="00F71FF6"/>
    <w:rsid w:val="00F726B2"/>
    <w:rsid w:val="00F727DC"/>
    <w:rsid w:val="00F752F1"/>
    <w:rsid w:val="00F75932"/>
    <w:rsid w:val="00F7786C"/>
    <w:rsid w:val="00F80B07"/>
    <w:rsid w:val="00F8129A"/>
    <w:rsid w:val="00F830B9"/>
    <w:rsid w:val="00F83DCF"/>
    <w:rsid w:val="00F842E6"/>
    <w:rsid w:val="00F84C0E"/>
    <w:rsid w:val="00F84EB4"/>
    <w:rsid w:val="00F85250"/>
    <w:rsid w:val="00F85AA6"/>
    <w:rsid w:val="00F868D0"/>
    <w:rsid w:val="00F872D1"/>
    <w:rsid w:val="00F876CD"/>
    <w:rsid w:val="00F90B30"/>
    <w:rsid w:val="00F91263"/>
    <w:rsid w:val="00F9216D"/>
    <w:rsid w:val="00F94AEE"/>
    <w:rsid w:val="00F94FF2"/>
    <w:rsid w:val="00F95107"/>
    <w:rsid w:val="00F9595D"/>
    <w:rsid w:val="00F96080"/>
    <w:rsid w:val="00F963E2"/>
    <w:rsid w:val="00F968B3"/>
    <w:rsid w:val="00F96DD5"/>
    <w:rsid w:val="00F97BD6"/>
    <w:rsid w:val="00FA0565"/>
    <w:rsid w:val="00FA4892"/>
    <w:rsid w:val="00FA4F69"/>
    <w:rsid w:val="00FA544C"/>
    <w:rsid w:val="00FA6794"/>
    <w:rsid w:val="00FA6A41"/>
    <w:rsid w:val="00FA6B33"/>
    <w:rsid w:val="00FA6B46"/>
    <w:rsid w:val="00FA6C0F"/>
    <w:rsid w:val="00FA757E"/>
    <w:rsid w:val="00FA79BC"/>
    <w:rsid w:val="00FB0682"/>
    <w:rsid w:val="00FB1446"/>
    <w:rsid w:val="00FB23DF"/>
    <w:rsid w:val="00FB3349"/>
    <w:rsid w:val="00FB3390"/>
    <w:rsid w:val="00FB34C8"/>
    <w:rsid w:val="00FB3FB9"/>
    <w:rsid w:val="00FB55DF"/>
    <w:rsid w:val="00FB61D9"/>
    <w:rsid w:val="00FB6797"/>
    <w:rsid w:val="00FB6AD2"/>
    <w:rsid w:val="00FB745E"/>
    <w:rsid w:val="00FC1144"/>
    <w:rsid w:val="00FC1D0B"/>
    <w:rsid w:val="00FC330D"/>
    <w:rsid w:val="00FC3876"/>
    <w:rsid w:val="00FC664E"/>
    <w:rsid w:val="00FC7B0C"/>
    <w:rsid w:val="00FD008A"/>
    <w:rsid w:val="00FD0B09"/>
    <w:rsid w:val="00FD2D4D"/>
    <w:rsid w:val="00FD41F9"/>
    <w:rsid w:val="00FD58BF"/>
    <w:rsid w:val="00FD6433"/>
    <w:rsid w:val="00FD7B5F"/>
    <w:rsid w:val="00FE065E"/>
    <w:rsid w:val="00FE091F"/>
    <w:rsid w:val="00FE0AB9"/>
    <w:rsid w:val="00FE2DE0"/>
    <w:rsid w:val="00FE4D1D"/>
    <w:rsid w:val="00FE5520"/>
    <w:rsid w:val="00FE5C73"/>
    <w:rsid w:val="00FE5C93"/>
    <w:rsid w:val="00FE6496"/>
    <w:rsid w:val="00FE6E1F"/>
    <w:rsid w:val="00FF17DE"/>
    <w:rsid w:val="00FF263E"/>
    <w:rsid w:val="00FF33C1"/>
    <w:rsid w:val="00FF38B9"/>
    <w:rsid w:val="00FF3915"/>
    <w:rsid w:val="00FF5EEA"/>
    <w:rsid w:val="00FF73AF"/>
    <w:rsid w:val="00FF7583"/>
    <w:rsid w:val="00FF75DA"/>
    <w:rsid w:val="00FF7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semiHidden="1" w:unhideWhenUsed="1" w:qFormat="1"/>
    <w:lsdException w:name="Title" w:locked="0" w:qFormat="1"/>
    <w:lsdException w:name="Default Paragraph Font" w:uiPriority="1"/>
    <w:lsdException w:name="Subtitle" w:locked="0" w:qFormat="1"/>
    <w:lsdException w:name="Hyperlink" w:uiPriority="99"/>
    <w:lsdException w:name="Strong" w:locked="0" w:qFormat="1"/>
    <w:lsdException w:name="Emphasis" w:locked="0" w:qFormat="1"/>
    <w:lsdException w:name="Plain Text" w:uiPriority="99"/>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B87B69"/>
    <w:pPr>
      <w:spacing w:after="120"/>
    </w:pPr>
    <w:rPr>
      <w:rFonts w:ascii="Arial" w:hAnsi="Arial"/>
      <w:sz w:val="22"/>
    </w:rPr>
  </w:style>
  <w:style w:type="paragraph" w:styleId="Nadpis1">
    <w:name w:val="heading 1"/>
    <w:aliases w:val="_Nadpis 1,No numbers,h1,Hoofdstukkop,Section Heading,H1"/>
    <w:basedOn w:val="Normln"/>
    <w:next w:val="Normln"/>
    <w:link w:val="Nadpis1Char"/>
    <w:qFormat/>
    <w:rsid w:val="00B47327"/>
    <w:pPr>
      <w:keepNext/>
      <w:numPr>
        <w:numId w:val="1"/>
      </w:numPr>
      <w:tabs>
        <w:tab w:val="clear" w:pos="0"/>
        <w:tab w:val="num" w:pos="720"/>
      </w:tabs>
      <w:spacing w:before="480" w:after="240" w:line="264" w:lineRule="auto"/>
      <w:ind w:left="720" w:hanging="720"/>
      <w:jc w:val="both"/>
      <w:outlineLvl w:val="0"/>
    </w:pPr>
    <w:rPr>
      <w:rFonts w:cs="Arial"/>
      <w:b/>
      <w:bCs/>
      <w:caps/>
      <w:color w:val="000000"/>
      <w:kern w:val="32"/>
      <w:sz w:val="24"/>
      <w:szCs w:val="40"/>
      <w:lang w:eastAsia="en-US"/>
    </w:rPr>
  </w:style>
  <w:style w:type="paragraph" w:styleId="Nadpis2">
    <w:name w:val="heading 2"/>
    <w:basedOn w:val="Normln"/>
    <w:next w:val="Normln"/>
    <w:link w:val="Nadpis2Char"/>
    <w:qFormat/>
    <w:rsid w:val="00B47327"/>
    <w:pPr>
      <w:keepNext/>
      <w:numPr>
        <w:ilvl w:val="1"/>
        <w:numId w:val="1"/>
      </w:numPr>
      <w:spacing w:before="240" w:line="264" w:lineRule="auto"/>
      <w:jc w:val="both"/>
      <w:outlineLvl w:val="1"/>
    </w:pPr>
    <w:rPr>
      <w:rFonts w:cs="Arial"/>
      <w:b/>
      <w:bCs/>
      <w:iCs/>
      <w:color w:val="000000"/>
      <w:kern w:val="32"/>
      <w:lang w:eastAsia="en-US"/>
    </w:rPr>
  </w:style>
  <w:style w:type="paragraph" w:styleId="Nadpis3">
    <w:name w:val="heading 3"/>
    <w:basedOn w:val="Normln"/>
    <w:next w:val="Normln"/>
    <w:link w:val="Nadpis3Char"/>
    <w:qFormat/>
    <w:rsid w:val="00F830B9"/>
    <w:pPr>
      <w:spacing w:before="120" w:line="264" w:lineRule="auto"/>
      <w:ind w:left="720"/>
      <w:jc w:val="both"/>
      <w:outlineLvl w:val="2"/>
    </w:pPr>
    <w:rPr>
      <w:rFonts w:cs="Arial"/>
      <w:bCs/>
      <w:iCs/>
      <w:kern w:val="32"/>
      <w:szCs w:val="22"/>
      <w:lang w:eastAsia="en-US"/>
    </w:rPr>
  </w:style>
  <w:style w:type="paragraph" w:styleId="Nadpis4">
    <w:name w:val="heading 4"/>
    <w:basedOn w:val="Normln"/>
    <w:next w:val="Normln"/>
    <w:link w:val="Nadpis4Char"/>
    <w:autoRedefine/>
    <w:qFormat/>
    <w:rsid w:val="009829C4"/>
    <w:pPr>
      <w:keepNext/>
      <w:widowControl w:val="0"/>
      <w:numPr>
        <w:ilvl w:val="3"/>
        <w:numId w:val="1"/>
      </w:numPr>
      <w:spacing w:before="120" w:line="264" w:lineRule="auto"/>
      <w:jc w:val="both"/>
      <w:outlineLvl w:val="3"/>
    </w:pPr>
    <w:rPr>
      <w:rFonts w:cs="Arial"/>
      <w:bCs/>
      <w:iCs/>
      <w:color w:val="000000"/>
      <w:kern w:val="32"/>
      <w:lang w:eastAsia="en-US"/>
    </w:rPr>
  </w:style>
  <w:style w:type="paragraph" w:styleId="Nadpis5">
    <w:name w:val="heading 5"/>
    <w:basedOn w:val="Normln"/>
    <w:next w:val="Normln"/>
    <w:link w:val="Nadpis5Char"/>
    <w:qFormat/>
    <w:rsid w:val="008E7F64"/>
    <w:pPr>
      <w:keepNext/>
      <w:numPr>
        <w:numId w:val="2"/>
      </w:numPr>
      <w:tabs>
        <w:tab w:val="clear" w:pos="3960"/>
        <w:tab w:val="num" w:pos="1418"/>
      </w:tabs>
      <w:spacing w:before="120" w:line="280" w:lineRule="atLeast"/>
      <w:ind w:left="1418"/>
      <w:jc w:val="both"/>
      <w:outlineLvl w:val="4"/>
    </w:pPr>
  </w:style>
  <w:style w:type="paragraph" w:styleId="Nadpis6">
    <w:name w:val="heading 6"/>
    <w:basedOn w:val="Normln"/>
    <w:next w:val="Normln"/>
    <w:link w:val="Nadpis6Char"/>
    <w:qFormat/>
    <w:rsid w:val="006B5AF0"/>
    <w:pPr>
      <w:keepNext/>
      <w:tabs>
        <w:tab w:val="num" w:pos="4668"/>
      </w:tabs>
      <w:spacing w:before="360" w:line="280" w:lineRule="atLeast"/>
      <w:ind w:left="4668" w:hanging="360"/>
      <w:outlineLvl w:val="5"/>
    </w:pPr>
    <w:rPr>
      <w:b/>
      <w:sz w:val="26"/>
      <w:lang w:val="en-GB"/>
    </w:rPr>
  </w:style>
  <w:style w:type="paragraph" w:styleId="Nadpis7">
    <w:name w:val="heading 7"/>
    <w:basedOn w:val="Normln"/>
    <w:next w:val="Normln"/>
    <w:link w:val="Nadpis7Char"/>
    <w:qFormat/>
    <w:rsid w:val="007C37DE"/>
    <w:pPr>
      <w:keepNext/>
      <w:tabs>
        <w:tab w:val="num" w:pos="5040"/>
      </w:tabs>
      <w:spacing w:before="360" w:line="280" w:lineRule="atLeast"/>
      <w:ind w:left="5040" w:hanging="360"/>
      <w:outlineLvl w:val="6"/>
    </w:pPr>
    <w:rPr>
      <w:b/>
      <w:sz w:val="21"/>
      <w:lang w:val="en-GB"/>
    </w:rPr>
  </w:style>
  <w:style w:type="paragraph" w:styleId="Nadpis8">
    <w:name w:val="heading 8"/>
    <w:basedOn w:val="Normln"/>
    <w:next w:val="Normln"/>
    <w:link w:val="Nadpis8Char"/>
    <w:qFormat/>
    <w:rsid w:val="007C37DE"/>
    <w:pPr>
      <w:keepNext/>
      <w:tabs>
        <w:tab w:val="num" w:pos="5760"/>
      </w:tabs>
      <w:spacing w:before="360" w:line="280" w:lineRule="atLeast"/>
      <w:ind w:left="5760" w:hanging="360"/>
      <w:outlineLvl w:val="7"/>
    </w:pPr>
    <w:rPr>
      <w:b/>
      <w:sz w:val="21"/>
      <w:lang w:val="en-GB"/>
    </w:rPr>
  </w:style>
  <w:style w:type="paragraph" w:styleId="Nadpis9">
    <w:name w:val="heading 9"/>
    <w:basedOn w:val="Normln"/>
    <w:next w:val="Normln"/>
    <w:link w:val="Nadpis9Char"/>
    <w:qFormat/>
    <w:rsid w:val="007C37DE"/>
    <w:pPr>
      <w:keepNext/>
      <w:tabs>
        <w:tab w:val="num" w:pos="6480"/>
      </w:tabs>
      <w:spacing w:before="360" w:line="280" w:lineRule="atLeast"/>
      <w:ind w:left="6480" w:hanging="360"/>
      <w:outlineLvl w:val="8"/>
    </w:pPr>
    <w:rPr>
      <w:rFonts w:ascii="Times New Roman" w:hAnsi="Times New Roman"/>
      <w:b/>
      <w:sz w:val="21"/>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No numbers Char,h1 Char,Hoofdstukkop Char,Section Heading Char,H1 Char"/>
    <w:link w:val="Nadpis1"/>
    <w:locked/>
    <w:rsid w:val="00B47327"/>
    <w:rPr>
      <w:rFonts w:ascii="Arial" w:hAnsi="Arial" w:cs="Arial"/>
      <w:b/>
      <w:bCs/>
      <w:caps/>
      <w:color w:val="000000"/>
      <w:kern w:val="32"/>
      <w:sz w:val="24"/>
      <w:szCs w:val="40"/>
      <w:lang w:val="cs-CZ" w:eastAsia="en-US" w:bidi="ar-SA"/>
    </w:rPr>
  </w:style>
  <w:style w:type="character" w:customStyle="1" w:styleId="Nadpis2Char">
    <w:name w:val="Nadpis 2 Char"/>
    <w:link w:val="Nadpis2"/>
    <w:locked/>
    <w:rsid w:val="00B47327"/>
    <w:rPr>
      <w:rFonts w:ascii="Arial" w:hAnsi="Arial" w:cs="Arial"/>
      <w:b/>
      <w:bCs/>
      <w:iCs/>
      <w:color w:val="000000"/>
      <w:kern w:val="32"/>
      <w:sz w:val="22"/>
      <w:lang w:eastAsia="en-US"/>
    </w:rPr>
  </w:style>
  <w:style w:type="character" w:customStyle="1" w:styleId="Nadpis3Char">
    <w:name w:val="Nadpis 3 Char"/>
    <w:link w:val="Nadpis3"/>
    <w:locked/>
    <w:rsid w:val="00F830B9"/>
    <w:rPr>
      <w:rFonts w:ascii="Arial" w:hAnsi="Arial" w:cs="Arial"/>
      <w:b/>
      <w:bCs/>
      <w:iCs/>
      <w:color w:val="000000"/>
      <w:kern w:val="32"/>
      <w:sz w:val="22"/>
      <w:szCs w:val="22"/>
      <w:lang w:val="cs-CZ" w:eastAsia="en-US" w:bidi="ar-SA"/>
    </w:rPr>
  </w:style>
  <w:style w:type="character" w:customStyle="1" w:styleId="Nadpis4Char">
    <w:name w:val="Nadpis 4 Char"/>
    <w:link w:val="Nadpis4"/>
    <w:locked/>
    <w:rsid w:val="009829C4"/>
    <w:rPr>
      <w:rFonts w:ascii="Arial" w:hAnsi="Arial" w:cs="Arial"/>
      <w:bCs/>
      <w:iCs/>
      <w:color w:val="000000"/>
      <w:kern w:val="32"/>
      <w:sz w:val="22"/>
      <w:lang w:eastAsia="en-US"/>
    </w:rPr>
  </w:style>
  <w:style w:type="character" w:customStyle="1" w:styleId="Nadpis5Char">
    <w:name w:val="Nadpis 5 Char"/>
    <w:link w:val="Nadpis5"/>
    <w:locked/>
    <w:rsid w:val="008E7F64"/>
    <w:rPr>
      <w:rFonts w:ascii="Arial" w:hAnsi="Arial"/>
      <w:sz w:val="22"/>
      <w:lang w:val="cs-CZ" w:eastAsia="cs-CZ" w:bidi="ar-SA"/>
    </w:rPr>
  </w:style>
  <w:style w:type="character" w:customStyle="1" w:styleId="Nadpis6Char">
    <w:name w:val="Nadpis 6 Char"/>
    <w:link w:val="Nadpis6"/>
    <w:locked/>
    <w:rsid w:val="00AF632D"/>
    <w:rPr>
      <w:rFonts w:ascii="Arial" w:hAnsi="Arial" w:cs="Times New Roman"/>
      <w:b/>
      <w:sz w:val="20"/>
      <w:szCs w:val="20"/>
      <w:lang w:val="en-GB" w:eastAsia="x-none"/>
    </w:rPr>
  </w:style>
  <w:style w:type="character" w:customStyle="1" w:styleId="Nadpis7Char">
    <w:name w:val="Nadpis 7 Char"/>
    <w:link w:val="Nadpis7"/>
    <w:locked/>
    <w:rsid w:val="00AF632D"/>
    <w:rPr>
      <w:rFonts w:ascii="Arial" w:hAnsi="Arial" w:cs="Times New Roman"/>
      <w:b/>
      <w:sz w:val="20"/>
      <w:szCs w:val="20"/>
      <w:lang w:val="en-GB" w:eastAsia="x-none"/>
    </w:rPr>
  </w:style>
  <w:style w:type="character" w:customStyle="1" w:styleId="Nadpis8Char">
    <w:name w:val="Nadpis 8 Char"/>
    <w:link w:val="Nadpis8"/>
    <w:locked/>
    <w:rsid w:val="00AF632D"/>
    <w:rPr>
      <w:rFonts w:ascii="Arial" w:hAnsi="Arial" w:cs="Times New Roman"/>
      <w:b/>
      <w:sz w:val="20"/>
      <w:szCs w:val="20"/>
      <w:lang w:val="en-GB" w:eastAsia="x-none"/>
    </w:rPr>
  </w:style>
  <w:style w:type="character" w:customStyle="1" w:styleId="Nadpis9Char">
    <w:name w:val="Nadpis 9 Char"/>
    <w:link w:val="Nadpis9"/>
    <w:locked/>
    <w:rsid w:val="00AF632D"/>
    <w:rPr>
      <w:rFonts w:cs="Times New Roman"/>
      <w:b/>
      <w:sz w:val="20"/>
      <w:szCs w:val="20"/>
      <w:lang w:val="en-GB" w:eastAsia="x-none"/>
    </w:rPr>
  </w:style>
  <w:style w:type="paragraph" w:styleId="Textbubliny">
    <w:name w:val="Balloon Text"/>
    <w:basedOn w:val="Normln"/>
    <w:link w:val="TextbublinyChar"/>
    <w:semiHidden/>
    <w:rsid w:val="00243826"/>
    <w:rPr>
      <w:rFonts w:ascii="Tahoma" w:hAnsi="Tahoma" w:cs="Tahoma"/>
      <w:sz w:val="16"/>
      <w:szCs w:val="16"/>
    </w:rPr>
  </w:style>
  <w:style w:type="character" w:customStyle="1" w:styleId="TextbublinyChar">
    <w:name w:val="Text bubliny Char"/>
    <w:link w:val="Textbubliny"/>
    <w:semiHidden/>
    <w:locked/>
    <w:rsid w:val="00AF632D"/>
    <w:rPr>
      <w:rFonts w:cs="Times New Roman"/>
      <w:sz w:val="2"/>
      <w:lang w:val="cs-CZ" w:eastAsia="cs-CZ"/>
    </w:rPr>
  </w:style>
  <w:style w:type="paragraph" w:styleId="Hlavikaobsahu">
    <w:name w:val="toa heading"/>
    <w:basedOn w:val="Normln"/>
    <w:next w:val="Normln"/>
    <w:semiHidden/>
    <w:rsid w:val="00243826"/>
    <w:pPr>
      <w:tabs>
        <w:tab w:val="left" w:pos="9000"/>
        <w:tab w:val="right" w:pos="9360"/>
      </w:tabs>
      <w:suppressAutoHyphens/>
    </w:pPr>
    <w:rPr>
      <w:lang w:val="en-US"/>
    </w:rPr>
  </w:style>
  <w:style w:type="character" w:styleId="Odkaznakoment">
    <w:name w:val="annotation reference"/>
    <w:semiHidden/>
    <w:rsid w:val="00B86957"/>
    <w:rPr>
      <w:rFonts w:cs="Times New Roman"/>
      <w:sz w:val="16"/>
      <w:szCs w:val="16"/>
    </w:rPr>
  </w:style>
  <w:style w:type="paragraph" w:styleId="Textkomente">
    <w:name w:val="annotation text"/>
    <w:basedOn w:val="Normln"/>
    <w:link w:val="TextkomenteChar"/>
    <w:semiHidden/>
    <w:rsid w:val="00411BAD"/>
    <w:rPr>
      <w:b/>
    </w:rPr>
  </w:style>
  <w:style w:type="character" w:customStyle="1" w:styleId="TextkomenteChar">
    <w:name w:val="Text komentáře Char"/>
    <w:link w:val="Textkomente"/>
    <w:semiHidden/>
    <w:locked/>
    <w:rsid w:val="00411BAD"/>
    <w:rPr>
      <w:rFonts w:ascii="Arial" w:hAnsi="Arial" w:cs="Times New Roman"/>
      <w:b/>
    </w:rPr>
  </w:style>
  <w:style w:type="paragraph" w:styleId="Pedmtkomente">
    <w:name w:val="annotation subject"/>
    <w:basedOn w:val="Textkomente"/>
    <w:next w:val="Textkomente"/>
    <w:link w:val="PedmtkomenteChar"/>
    <w:semiHidden/>
    <w:rsid w:val="00B86957"/>
    <w:rPr>
      <w:b w:val="0"/>
      <w:bCs/>
    </w:rPr>
  </w:style>
  <w:style w:type="character" w:customStyle="1" w:styleId="PedmtkomenteChar">
    <w:name w:val="Předmět komentáře Char"/>
    <w:link w:val="Pedmtkomente"/>
    <w:semiHidden/>
    <w:locked/>
    <w:rsid w:val="00AF632D"/>
    <w:rPr>
      <w:rFonts w:ascii="Arial" w:hAnsi="Arial" w:cs="Times New Roman"/>
      <w:b/>
      <w:bCs/>
      <w:lang w:val="cs-CZ" w:eastAsia="cs-CZ"/>
    </w:rPr>
  </w:style>
  <w:style w:type="paragraph" w:styleId="Textpoznpodarou">
    <w:name w:val="footnote text"/>
    <w:aliases w:val="fn"/>
    <w:basedOn w:val="Normln"/>
    <w:link w:val="TextpoznpodarouChar"/>
    <w:semiHidden/>
    <w:rsid w:val="006B5AF0"/>
    <w:pPr>
      <w:tabs>
        <w:tab w:val="num" w:pos="643"/>
      </w:tabs>
      <w:spacing w:before="120" w:after="0" w:line="264" w:lineRule="auto"/>
      <w:ind w:left="1442" w:hanging="360"/>
      <w:jc w:val="both"/>
    </w:pPr>
    <w:rPr>
      <w:rFonts w:cs="Arial"/>
      <w:sz w:val="18"/>
      <w:szCs w:val="18"/>
      <w:lang w:val="en-GB"/>
    </w:rPr>
  </w:style>
  <w:style w:type="character" w:customStyle="1" w:styleId="TextpoznpodarouChar">
    <w:name w:val="Text pozn. pod čarou Char"/>
    <w:aliases w:val="fn Char"/>
    <w:link w:val="Textpoznpodarou"/>
    <w:semiHidden/>
    <w:locked/>
    <w:rsid w:val="007C37DE"/>
    <w:rPr>
      <w:rFonts w:ascii="Arial" w:hAnsi="Arial" w:cs="Arial"/>
      <w:sz w:val="18"/>
      <w:szCs w:val="18"/>
      <w:lang w:val="en-GB" w:eastAsia="x-none"/>
    </w:rPr>
  </w:style>
  <w:style w:type="paragraph" w:styleId="Rejstk3">
    <w:name w:val="index 3"/>
    <w:basedOn w:val="Normln"/>
    <w:next w:val="Normln"/>
    <w:semiHidden/>
    <w:rsid w:val="007C37DE"/>
    <w:pPr>
      <w:tabs>
        <w:tab w:val="num" w:pos="3402"/>
      </w:tabs>
      <w:spacing w:after="240"/>
      <w:ind w:left="3402" w:hanging="850"/>
      <w:jc w:val="both"/>
    </w:pPr>
    <w:rPr>
      <w:rFonts w:ascii="Garamond MT" w:hAnsi="Garamond MT"/>
      <w:szCs w:val="24"/>
      <w:lang w:val="en-GB" w:eastAsia="en-US"/>
    </w:rPr>
  </w:style>
  <w:style w:type="paragraph" w:customStyle="1" w:styleId="Revize1">
    <w:name w:val="Revize1"/>
    <w:hidden/>
    <w:semiHidden/>
    <w:rsid w:val="00411BAD"/>
    <w:rPr>
      <w:rFonts w:ascii="Arial" w:hAnsi="Arial"/>
    </w:rPr>
  </w:style>
  <w:style w:type="paragraph" w:styleId="Rejstk7">
    <w:name w:val="index 7"/>
    <w:basedOn w:val="Normln"/>
    <w:next w:val="Normln"/>
    <w:autoRedefine/>
    <w:semiHidden/>
    <w:rsid w:val="00211D10"/>
    <w:pPr>
      <w:ind w:left="1400" w:hanging="200"/>
    </w:pPr>
  </w:style>
  <w:style w:type="character" w:customStyle="1" w:styleId="CharChar6">
    <w:name w:val="Char Char6"/>
    <w:locked/>
    <w:rsid w:val="006B5AF0"/>
    <w:rPr>
      <w:rFonts w:ascii="Arial" w:hAnsi="Arial" w:cs="Arial"/>
      <w:b/>
      <w:bCs/>
      <w:caps/>
      <w:color w:val="000080"/>
      <w:kern w:val="32"/>
      <w:sz w:val="40"/>
      <w:szCs w:val="40"/>
      <w:lang w:val="cs-CZ" w:eastAsia="en-US" w:bidi="ar-SA"/>
    </w:rPr>
  </w:style>
  <w:style w:type="character" w:customStyle="1" w:styleId="CharChar5">
    <w:name w:val="Char Char5"/>
    <w:locked/>
    <w:rsid w:val="006B5AF0"/>
    <w:rPr>
      <w:rFonts w:ascii="Arial" w:hAnsi="Arial" w:cs="Times New Roman"/>
      <w:b/>
      <w:bCs/>
      <w:iCs/>
      <w:color w:val="000080"/>
      <w:sz w:val="24"/>
      <w:szCs w:val="24"/>
      <w:lang w:val="x-none" w:eastAsia="en-US" w:bidi="yi-Hebr"/>
    </w:rPr>
  </w:style>
  <w:style w:type="character" w:customStyle="1" w:styleId="CharChar3">
    <w:name w:val="Char Char3"/>
    <w:locked/>
    <w:rsid w:val="006B5AF0"/>
    <w:rPr>
      <w:rFonts w:ascii="Arial" w:hAnsi="Arial" w:cs="Times New Roman"/>
      <w:b/>
      <w:snapToGrid w:val="0"/>
      <w:color w:val="000000"/>
      <w:sz w:val="22"/>
      <w:lang w:val="cs-CZ" w:eastAsia="cs-CZ" w:bidi="ar-SA"/>
    </w:rPr>
  </w:style>
  <w:style w:type="character" w:customStyle="1" w:styleId="CharChar2">
    <w:name w:val="Char Char2"/>
    <w:semiHidden/>
    <w:rsid w:val="006B5AF0"/>
    <w:rPr>
      <w:rFonts w:ascii="Arial" w:hAnsi="Arial" w:cs="Times New Roman"/>
      <w:b/>
    </w:rPr>
  </w:style>
  <w:style w:type="character" w:customStyle="1" w:styleId="CharChar1">
    <w:name w:val="Char Char1"/>
    <w:locked/>
    <w:rsid w:val="006B5AF0"/>
    <w:rPr>
      <w:rFonts w:ascii="Arial" w:hAnsi="Arial" w:cs="Arial"/>
      <w:sz w:val="18"/>
      <w:szCs w:val="18"/>
      <w:lang w:val="en-GB" w:eastAsia="cs-CZ" w:bidi="ar-SA"/>
    </w:rPr>
  </w:style>
  <w:style w:type="paragraph" w:customStyle="1" w:styleId="Revize2">
    <w:name w:val="Revize2"/>
    <w:hidden/>
    <w:semiHidden/>
    <w:rsid w:val="00106C19"/>
    <w:rPr>
      <w:rFonts w:ascii="Arial" w:hAnsi="Arial"/>
    </w:rPr>
  </w:style>
  <w:style w:type="paragraph" w:customStyle="1" w:styleId="Revize3">
    <w:name w:val="Revize3"/>
    <w:hidden/>
    <w:semiHidden/>
    <w:rsid w:val="00F4281D"/>
    <w:rPr>
      <w:rFonts w:ascii="Arial" w:hAnsi="Arial"/>
    </w:rPr>
  </w:style>
  <w:style w:type="paragraph" w:styleId="Obsah1">
    <w:name w:val="toc 1"/>
    <w:basedOn w:val="Normln"/>
    <w:next w:val="Normln"/>
    <w:autoRedefine/>
    <w:uiPriority w:val="39"/>
    <w:locked/>
    <w:rsid w:val="00B47327"/>
    <w:pPr>
      <w:keepNext/>
      <w:tabs>
        <w:tab w:val="left" w:pos="480"/>
        <w:tab w:val="right" w:leader="dot" w:pos="10194"/>
      </w:tabs>
      <w:spacing w:before="120"/>
    </w:pPr>
    <w:rPr>
      <w:b/>
    </w:rPr>
  </w:style>
  <w:style w:type="paragraph" w:styleId="Obsah2">
    <w:name w:val="toc 2"/>
    <w:basedOn w:val="Normln"/>
    <w:next w:val="Normln"/>
    <w:autoRedefine/>
    <w:uiPriority w:val="39"/>
    <w:locked/>
    <w:rsid w:val="00CF4404"/>
    <w:pPr>
      <w:tabs>
        <w:tab w:val="left" w:pos="993"/>
        <w:tab w:val="right" w:leader="dot" w:pos="10194"/>
      </w:tabs>
      <w:spacing w:after="60"/>
      <w:ind w:left="221"/>
    </w:pPr>
    <w:rPr>
      <w:sz w:val="20"/>
    </w:rPr>
  </w:style>
  <w:style w:type="paragraph" w:styleId="Obsah3">
    <w:name w:val="toc 3"/>
    <w:basedOn w:val="Normln"/>
    <w:next w:val="Normln"/>
    <w:autoRedefine/>
    <w:uiPriority w:val="39"/>
    <w:locked/>
    <w:rsid w:val="008377D1"/>
    <w:pPr>
      <w:spacing w:after="0"/>
      <w:ind w:left="480"/>
    </w:pPr>
    <w:rPr>
      <w:rFonts w:ascii="Times New Roman" w:hAnsi="Times New Roman"/>
      <w:sz w:val="24"/>
      <w:szCs w:val="24"/>
    </w:rPr>
  </w:style>
  <w:style w:type="paragraph" w:styleId="Obsah4">
    <w:name w:val="toc 4"/>
    <w:basedOn w:val="Normln"/>
    <w:next w:val="Normln"/>
    <w:autoRedefine/>
    <w:uiPriority w:val="39"/>
    <w:locked/>
    <w:rsid w:val="008377D1"/>
    <w:pPr>
      <w:spacing w:after="0"/>
      <w:ind w:left="720"/>
    </w:pPr>
    <w:rPr>
      <w:rFonts w:ascii="Times New Roman" w:hAnsi="Times New Roman"/>
      <w:sz w:val="24"/>
      <w:szCs w:val="24"/>
    </w:rPr>
  </w:style>
  <w:style w:type="paragraph" w:styleId="Obsah5">
    <w:name w:val="toc 5"/>
    <w:basedOn w:val="Normln"/>
    <w:next w:val="Normln"/>
    <w:autoRedefine/>
    <w:uiPriority w:val="39"/>
    <w:locked/>
    <w:rsid w:val="008377D1"/>
    <w:pPr>
      <w:spacing w:after="0"/>
      <w:ind w:left="960"/>
    </w:pPr>
    <w:rPr>
      <w:rFonts w:ascii="Times New Roman" w:hAnsi="Times New Roman"/>
      <w:sz w:val="24"/>
      <w:szCs w:val="24"/>
    </w:rPr>
  </w:style>
  <w:style w:type="paragraph" w:styleId="Obsah6">
    <w:name w:val="toc 6"/>
    <w:basedOn w:val="Normln"/>
    <w:next w:val="Normln"/>
    <w:autoRedefine/>
    <w:uiPriority w:val="39"/>
    <w:locked/>
    <w:rsid w:val="008377D1"/>
    <w:pPr>
      <w:spacing w:after="0"/>
      <w:ind w:left="1200"/>
    </w:pPr>
    <w:rPr>
      <w:rFonts w:ascii="Times New Roman" w:hAnsi="Times New Roman"/>
      <w:sz w:val="24"/>
      <w:szCs w:val="24"/>
    </w:rPr>
  </w:style>
  <w:style w:type="paragraph" w:styleId="Obsah7">
    <w:name w:val="toc 7"/>
    <w:basedOn w:val="Normln"/>
    <w:next w:val="Normln"/>
    <w:autoRedefine/>
    <w:uiPriority w:val="39"/>
    <w:locked/>
    <w:rsid w:val="008377D1"/>
    <w:pPr>
      <w:spacing w:after="0"/>
      <w:ind w:left="1440"/>
    </w:pPr>
    <w:rPr>
      <w:rFonts w:ascii="Times New Roman" w:hAnsi="Times New Roman"/>
      <w:sz w:val="24"/>
      <w:szCs w:val="24"/>
    </w:rPr>
  </w:style>
  <w:style w:type="paragraph" w:styleId="Obsah8">
    <w:name w:val="toc 8"/>
    <w:basedOn w:val="Normln"/>
    <w:next w:val="Normln"/>
    <w:autoRedefine/>
    <w:uiPriority w:val="39"/>
    <w:locked/>
    <w:rsid w:val="008377D1"/>
    <w:pPr>
      <w:spacing w:after="0"/>
      <w:ind w:left="1680"/>
    </w:pPr>
    <w:rPr>
      <w:rFonts w:ascii="Times New Roman" w:hAnsi="Times New Roman"/>
      <w:sz w:val="24"/>
      <w:szCs w:val="24"/>
    </w:rPr>
  </w:style>
  <w:style w:type="paragraph" w:styleId="Obsah9">
    <w:name w:val="toc 9"/>
    <w:basedOn w:val="Normln"/>
    <w:next w:val="Normln"/>
    <w:autoRedefine/>
    <w:uiPriority w:val="39"/>
    <w:locked/>
    <w:rsid w:val="008377D1"/>
    <w:pPr>
      <w:spacing w:after="0"/>
      <w:ind w:left="1920"/>
    </w:pPr>
    <w:rPr>
      <w:rFonts w:ascii="Times New Roman" w:hAnsi="Times New Roman"/>
      <w:sz w:val="24"/>
      <w:szCs w:val="24"/>
    </w:rPr>
  </w:style>
  <w:style w:type="character" w:styleId="Hypertextovodkaz">
    <w:name w:val="Hyperlink"/>
    <w:uiPriority w:val="99"/>
    <w:locked/>
    <w:rsid w:val="008377D1"/>
    <w:rPr>
      <w:color w:val="0000FF"/>
      <w:u w:val="single"/>
    </w:rPr>
  </w:style>
  <w:style w:type="paragraph" w:styleId="Zhlav">
    <w:name w:val="header"/>
    <w:basedOn w:val="Normln"/>
    <w:locked/>
    <w:rsid w:val="008563FC"/>
    <w:pPr>
      <w:tabs>
        <w:tab w:val="center" w:pos="4536"/>
        <w:tab w:val="right" w:pos="9072"/>
      </w:tabs>
    </w:pPr>
  </w:style>
  <w:style w:type="paragraph" w:customStyle="1" w:styleId="Preambule">
    <w:name w:val="Preambule"/>
    <w:basedOn w:val="Normln"/>
    <w:rsid w:val="00B87B69"/>
    <w:pPr>
      <w:numPr>
        <w:numId w:val="3"/>
      </w:numPr>
      <w:tabs>
        <w:tab w:val="clear" w:pos="720"/>
        <w:tab w:val="num" w:pos="1080"/>
      </w:tabs>
      <w:ind w:left="1078" w:hanging="369"/>
    </w:pPr>
    <w:rPr>
      <w:rFonts w:cs="Arial"/>
      <w:bCs/>
      <w:iCs/>
      <w:color w:val="000000"/>
      <w:kern w:val="32"/>
      <w:lang w:eastAsia="en-US"/>
    </w:rPr>
  </w:style>
  <w:style w:type="paragraph" w:styleId="Zkladntext">
    <w:name w:val="Body Text"/>
    <w:basedOn w:val="Normln"/>
    <w:locked/>
    <w:rsid w:val="000D2992"/>
  </w:style>
  <w:style w:type="table" w:styleId="Mkatabulky">
    <w:name w:val="Table Grid"/>
    <w:basedOn w:val="Normlntabulka"/>
    <w:locked/>
    <w:rsid w:val="00B87B6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locked/>
    <w:rsid w:val="00415B94"/>
    <w:pPr>
      <w:shd w:val="clear" w:color="auto" w:fill="000080"/>
    </w:pPr>
    <w:rPr>
      <w:rFonts w:ascii="Tahoma" w:hAnsi="Tahoma" w:cs="Tahoma"/>
      <w:sz w:val="20"/>
    </w:rPr>
  </w:style>
  <w:style w:type="paragraph" w:styleId="Odstavecseseznamem">
    <w:name w:val="List Paragraph"/>
    <w:basedOn w:val="Normln"/>
    <w:uiPriority w:val="34"/>
    <w:qFormat/>
    <w:rsid w:val="00D90942"/>
    <w:pPr>
      <w:spacing w:after="200" w:line="276" w:lineRule="auto"/>
      <w:ind w:left="720"/>
      <w:contextualSpacing/>
    </w:pPr>
    <w:rPr>
      <w:rFonts w:ascii="Calibri" w:eastAsia="Calibri" w:hAnsi="Calibri"/>
      <w:szCs w:val="22"/>
      <w:lang w:eastAsia="en-US"/>
    </w:rPr>
  </w:style>
  <w:style w:type="paragraph" w:styleId="Revize">
    <w:name w:val="Revision"/>
    <w:hidden/>
    <w:uiPriority w:val="99"/>
    <w:semiHidden/>
    <w:rsid w:val="00CA46FD"/>
    <w:rPr>
      <w:rFonts w:ascii="Arial" w:hAnsi="Arial"/>
      <w:sz w:val="22"/>
    </w:rPr>
  </w:style>
  <w:style w:type="paragraph" w:customStyle="1" w:styleId="HHTitleTitulnistrana">
    <w:name w:val="HH_Title_Titulni_strana"/>
    <w:basedOn w:val="Nzev"/>
    <w:next w:val="Normln"/>
    <w:rsid w:val="00D30C57"/>
    <w:pPr>
      <w:spacing w:before="1080" w:after="840"/>
    </w:pPr>
    <w:rPr>
      <w:rFonts w:ascii="Times New Roman" w:hAnsi="Times New Roman" w:cs="Arial"/>
      <w:caps/>
      <w:sz w:val="44"/>
      <w:lang w:eastAsia="en-US"/>
    </w:rPr>
  </w:style>
  <w:style w:type="paragraph" w:customStyle="1" w:styleId="Spolecnost">
    <w:name w:val="Spolecnost"/>
    <w:basedOn w:val="Normln"/>
    <w:semiHidden/>
    <w:rsid w:val="00D30C57"/>
    <w:pPr>
      <w:spacing w:before="240" w:after="240"/>
      <w:jc w:val="center"/>
    </w:pPr>
    <w:rPr>
      <w:rFonts w:ascii="Times New Roman" w:hAnsi="Times New Roman"/>
      <w:b/>
      <w:sz w:val="32"/>
      <w:szCs w:val="24"/>
      <w:lang w:eastAsia="en-US"/>
    </w:rPr>
  </w:style>
  <w:style w:type="paragraph" w:customStyle="1" w:styleId="Titulka">
    <w:name w:val="Titulka"/>
    <w:aliases w:val="popisy"/>
    <w:basedOn w:val="Spolecnost"/>
    <w:semiHidden/>
    <w:rsid w:val="00D30C57"/>
    <w:pPr>
      <w:spacing w:before="360"/>
    </w:pPr>
    <w:rPr>
      <w:sz w:val="28"/>
    </w:rPr>
  </w:style>
  <w:style w:type="paragraph" w:styleId="Nzev">
    <w:name w:val="Title"/>
    <w:basedOn w:val="Normln"/>
    <w:next w:val="Normln"/>
    <w:link w:val="NzevChar"/>
    <w:qFormat/>
    <w:rsid w:val="00D30C57"/>
    <w:pPr>
      <w:spacing w:before="240" w:after="60"/>
      <w:jc w:val="center"/>
      <w:outlineLvl w:val="0"/>
    </w:pPr>
    <w:rPr>
      <w:rFonts w:ascii="Cambria" w:hAnsi="Cambria"/>
      <w:b/>
      <w:bCs/>
      <w:kern w:val="28"/>
      <w:sz w:val="32"/>
      <w:szCs w:val="32"/>
    </w:rPr>
  </w:style>
  <w:style w:type="character" w:customStyle="1" w:styleId="NzevChar">
    <w:name w:val="Název Char"/>
    <w:link w:val="Nzev"/>
    <w:rsid w:val="00D30C57"/>
    <w:rPr>
      <w:rFonts w:ascii="Cambria" w:eastAsia="Times New Roman" w:hAnsi="Cambria" w:cs="Times New Roman"/>
      <w:b/>
      <w:bCs/>
      <w:kern w:val="28"/>
      <w:sz w:val="32"/>
      <w:szCs w:val="32"/>
    </w:rPr>
  </w:style>
  <w:style w:type="character" w:customStyle="1" w:styleId="nowrap">
    <w:name w:val="nowrap"/>
    <w:rsid w:val="003E62BC"/>
  </w:style>
  <w:style w:type="paragraph" w:styleId="Prosttext">
    <w:name w:val="Plain Text"/>
    <w:basedOn w:val="Normln"/>
    <w:link w:val="ProsttextChar"/>
    <w:uiPriority w:val="99"/>
    <w:locked/>
    <w:rsid w:val="00B953C9"/>
    <w:pPr>
      <w:spacing w:after="0"/>
    </w:pPr>
    <w:rPr>
      <w:rFonts w:ascii="Courier New" w:hAnsi="Courier New" w:cs="Courier New"/>
      <w:sz w:val="20"/>
    </w:rPr>
  </w:style>
  <w:style w:type="character" w:customStyle="1" w:styleId="ProsttextChar">
    <w:name w:val="Prostý text Char"/>
    <w:basedOn w:val="Standardnpsmoodstavce"/>
    <w:link w:val="Prosttext"/>
    <w:uiPriority w:val="99"/>
    <w:rsid w:val="00B953C9"/>
    <w:rPr>
      <w:rFonts w:ascii="Courier New" w:hAnsi="Courier New" w:cs="Courier New"/>
    </w:rPr>
  </w:style>
  <w:style w:type="paragraph" w:customStyle="1" w:styleId="Zkladntext31">
    <w:name w:val="Základní text 31"/>
    <w:basedOn w:val="Normln"/>
    <w:rsid w:val="00A9003B"/>
    <w:pPr>
      <w:suppressAutoHyphens/>
      <w:autoSpaceDE w:val="0"/>
    </w:pPr>
    <w:rPr>
      <w:rFonts w:ascii="Times New Roman" w:eastAsia="SimSun" w:hAnsi="Times New Roman"/>
      <w:sz w:val="16"/>
      <w:szCs w:val="16"/>
      <w:lang w:eastAsia="ar-SA"/>
    </w:rPr>
  </w:style>
  <w:style w:type="character" w:styleId="Znakapoznpodarou">
    <w:name w:val="footnote reference"/>
    <w:unhideWhenUsed/>
    <w:locked/>
    <w:rsid w:val="00E87C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0" w:semiHidden="1" w:unhideWhenUsed="1" w:qFormat="1"/>
    <w:lsdException w:name="Title" w:locked="0" w:qFormat="1"/>
    <w:lsdException w:name="Default Paragraph Font" w:uiPriority="1"/>
    <w:lsdException w:name="Subtitle" w:locked="0" w:qFormat="1"/>
    <w:lsdException w:name="Hyperlink" w:uiPriority="99"/>
    <w:lsdException w:name="Strong" w:locked="0" w:qFormat="1"/>
    <w:lsdException w:name="Emphasis" w:locked="0" w:qFormat="1"/>
    <w:lsdException w:name="Plain Text" w:uiPriority="99"/>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B87B69"/>
    <w:pPr>
      <w:spacing w:after="120"/>
    </w:pPr>
    <w:rPr>
      <w:rFonts w:ascii="Arial" w:hAnsi="Arial"/>
      <w:sz w:val="22"/>
    </w:rPr>
  </w:style>
  <w:style w:type="paragraph" w:styleId="Nadpis1">
    <w:name w:val="heading 1"/>
    <w:aliases w:val="_Nadpis 1,No numbers,h1,Hoofdstukkop,Section Heading,H1"/>
    <w:basedOn w:val="Normln"/>
    <w:next w:val="Normln"/>
    <w:link w:val="Nadpis1Char"/>
    <w:qFormat/>
    <w:rsid w:val="00B47327"/>
    <w:pPr>
      <w:keepNext/>
      <w:numPr>
        <w:numId w:val="1"/>
      </w:numPr>
      <w:tabs>
        <w:tab w:val="clear" w:pos="0"/>
        <w:tab w:val="num" w:pos="720"/>
      </w:tabs>
      <w:spacing w:before="480" w:after="240" w:line="264" w:lineRule="auto"/>
      <w:ind w:left="720" w:hanging="720"/>
      <w:jc w:val="both"/>
      <w:outlineLvl w:val="0"/>
    </w:pPr>
    <w:rPr>
      <w:rFonts w:cs="Arial"/>
      <w:b/>
      <w:bCs/>
      <w:caps/>
      <w:color w:val="000000"/>
      <w:kern w:val="32"/>
      <w:sz w:val="24"/>
      <w:szCs w:val="40"/>
      <w:lang w:eastAsia="en-US"/>
    </w:rPr>
  </w:style>
  <w:style w:type="paragraph" w:styleId="Nadpis2">
    <w:name w:val="heading 2"/>
    <w:basedOn w:val="Normln"/>
    <w:next w:val="Normln"/>
    <w:link w:val="Nadpis2Char"/>
    <w:qFormat/>
    <w:rsid w:val="00B47327"/>
    <w:pPr>
      <w:keepNext/>
      <w:numPr>
        <w:ilvl w:val="1"/>
        <w:numId w:val="1"/>
      </w:numPr>
      <w:spacing w:before="240" w:line="264" w:lineRule="auto"/>
      <w:jc w:val="both"/>
      <w:outlineLvl w:val="1"/>
    </w:pPr>
    <w:rPr>
      <w:rFonts w:cs="Arial"/>
      <w:b/>
      <w:bCs/>
      <w:iCs/>
      <w:color w:val="000000"/>
      <w:kern w:val="32"/>
      <w:lang w:eastAsia="en-US"/>
    </w:rPr>
  </w:style>
  <w:style w:type="paragraph" w:styleId="Nadpis3">
    <w:name w:val="heading 3"/>
    <w:basedOn w:val="Normln"/>
    <w:next w:val="Normln"/>
    <w:link w:val="Nadpis3Char"/>
    <w:qFormat/>
    <w:rsid w:val="00F830B9"/>
    <w:pPr>
      <w:spacing w:before="120" w:line="264" w:lineRule="auto"/>
      <w:ind w:left="720"/>
      <w:jc w:val="both"/>
      <w:outlineLvl w:val="2"/>
    </w:pPr>
    <w:rPr>
      <w:rFonts w:cs="Arial"/>
      <w:bCs/>
      <w:iCs/>
      <w:kern w:val="32"/>
      <w:szCs w:val="22"/>
      <w:lang w:eastAsia="en-US"/>
    </w:rPr>
  </w:style>
  <w:style w:type="paragraph" w:styleId="Nadpis4">
    <w:name w:val="heading 4"/>
    <w:basedOn w:val="Normln"/>
    <w:next w:val="Normln"/>
    <w:link w:val="Nadpis4Char"/>
    <w:autoRedefine/>
    <w:qFormat/>
    <w:rsid w:val="009829C4"/>
    <w:pPr>
      <w:keepNext/>
      <w:widowControl w:val="0"/>
      <w:numPr>
        <w:ilvl w:val="3"/>
        <w:numId w:val="1"/>
      </w:numPr>
      <w:spacing w:before="120" w:line="264" w:lineRule="auto"/>
      <w:jc w:val="both"/>
      <w:outlineLvl w:val="3"/>
    </w:pPr>
    <w:rPr>
      <w:rFonts w:cs="Arial"/>
      <w:bCs/>
      <w:iCs/>
      <w:color w:val="000000"/>
      <w:kern w:val="32"/>
      <w:lang w:eastAsia="en-US"/>
    </w:rPr>
  </w:style>
  <w:style w:type="paragraph" w:styleId="Nadpis5">
    <w:name w:val="heading 5"/>
    <w:basedOn w:val="Normln"/>
    <w:next w:val="Normln"/>
    <w:link w:val="Nadpis5Char"/>
    <w:qFormat/>
    <w:rsid w:val="008E7F64"/>
    <w:pPr>
      <w:keepNext/>
      <w:numPr>
        <w:numId w:val="2"/>
      </w:numPr>
      <w:tabs>
        <w:tab w:val="clear" w:pos="3960"/>
        <w:tab w:val="num" w:pos="1418"/>
      </w:tabs>
      <w:spacing w:before="120" w:line="280" w:lineRule="atLeast"/>
      <w:ind w:left="1418"/>
      <w:jc w:val="both"/>
      <w:outlineLvl w:val="4"/>
    </w:pPr>
  </w:style>
  <w:style w:type="paragraph" w:styleId="Nadpis6">
    <w:name w:val="heading 6"/>
    <w:basedOn w:val="Normln"/>
    <w:next w:val="Normln"/>
    <w:link w:val="Nadpis6Char"/>
    <w:qFormat/>
    <w:rsid w:val="006B5AF0"/>
    <w:pPr>
      <w:keepNext/>
      <w:tabs>
        <w:tab w:val="num" w:pos="4668"/>
      </w:tabs>
      <w:spacing w:before="360" w:line="280" w:lineRule="atLeast"/>
      <w:ind w:left="4668" w:hanging="360"/>
      <w:outlineLvl w:val="5"/>
    </w:pPr>
    <w:rPr>
      <w:b/>
      <w:sz w:val="26"/>
      <w:lang w:val="en-GB"/>
    </w:rPr>
  </w:style>
  <w:style w:type="paragraph" w:styleId="Nadpis7">
    <w:name w:val="heading 7"/>
    <w:basedOn w:val="Normln"/>
    <w:next w:val="Normln"/>
    <w:link w:val="Nadpis7Char"/>
    <w:qFormat/>
    <w:rsid w:val="007C37DE"/>
    <w:pPr>
      <w:keepNext/>
      <w:tabs>
        <w:tab w:val="num" w:pos="5040"/>
      </w:tabs>
      <w:spacing w:before="360" w:line="280" w:lineRule="atLeast"/>
      <w:ind w:left="5040" w:hanging="360"/>
      <w:outlineLvl w:val="6"/>
    </w:pPr>
    <w:rPr>
      <w:b/>
      <w:sz w:val="21"/>
      <w:lang w:val="en-GB"/>
    </w:rPr>
  </w:style>
  <w:style w:type="paragraph" w:styleId="Nadpis8">
    <w:name w:val="heading 8"/>
    <w:basedOn w:val="Normln"/>
    <w:next w:val="Normln"/>
    <w:link w:val="Nadpis8Char"/>
    <w:qFormat/>
    <w:rsid w:val="007C37DE"/>
    <w:pPr>
      <w:keepNext/>
      <w:tabs>
        <w:tab w:val="num" w:pos="5760"/>
      </w:tabs>
      <w:spacing w:before="360" w:line="280" w:lineRule="atLeast"/>
      <w:ind w:left="5760" w:hanging="360"/>
      <w:outlineLvl w:val="7"/>
    </w:pPr>
    <w:rPr>
      <w:b/>
      <w:sz w:val="21"/>
      <w:lang w:val="en-GB"/>
    </w:rPr>
  </w:style>
  <w:style w:type="paragraph" w:styleId="Nadpis9">
    <w:name w:val="heading 9"/>
    <w:basedOn w:val="Normln"/>
    <w:next w:val="Normln"/>
    <w:link w:val="Nadpis9Char"/>
    <w:qFormat/>
    <w:rsid w:val="007C37DE"/>
    <w:pPr>
      <w:keepNext/>
      <w:tabs>
        <w:tab w:val="num" w:pos="6480"/>
      </w:tabs>
      <w:spacing w:before="360" w:line="280" w:lineRule="atLeast"/>
      <w:ind w:left="6480" w:hanging="360"/>
      <w:outlineLvl w:val="8"/>
    </w:pPr>
    <w:rPr>
      <w:rFonts w:ascii="Times New Roman" w:hAnsi="Times New Roman"/>
      <w:b/>
      <w:sz w:val="21"/>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No numbers Char,h1 Char,Hoofdstukkop Char,Section Heading Char,H1 Char"/>
    <w:link w:val="Nadpis1"/>
    <w:locked/>
    <w:rsid w:val="00B47327"/>
    <w:rPr>
      <w:rFonts w:ascii="Arial" w:hAnsi="Arial" w:cs="Arial"/>
      <w:b/>
      <w:bCs/>
      <w:caps/>
      <w:color w:val="000000"/>
      <w:kern w:val="32"/>
      <w:sz w:val="24"/>
      <w:szCs w:val="40"/>
      <w:lang w:val="cs-CZ" w:eastAsia="en-US" w:bidi="ar-SA"/>
    </w:rPr>
  </w:style>
  <w:style w:type="character" w:customStyle="1" w:styleId="Nadpis2Char">
    <w:name w:val="Nadpis 2 Char"/>
    <w:link w:val="Nadpis2"/>
    <w:locked/>
    <w:rsid w:val="00B47327"/>
    <w:rPr>
      <w:rFonts w:ascii="Arial" w:hAnsi="Arial" w:cs="Arial"/>
      <w:b/>
      <w:bCs/>
      <w:iCs/>
      <w:color w:val="000000"/>
      <w:kern w:val="32"/>
      <w:sz w:val="22"/>
      <w:lang w:eastAsia="en-US"/>
    </w:rPr>
  </w:style>
  <w:style w:type="character" w:customStyle="1" w:styleId="Nadpis3Char">
    <w:name w:val="Nadpis 3 Char"/>
    <w:link w:val="Nadpis3"/>
    <w:locked/>
    <w:rsid w:val="00F830B9"/>
    <w:rPr>
      <w:rFonts w:ascii="Arial" w:hAnsi="Arial" w:cs="Arial"/>
      <w:b/>
      <w:bCs/>
      <w:iCs/>
      <w:color w:val="000000"/>
      <w:kern w:val="32"/>
      <w:sz w:val="22"/>
      <w:szCs w:val="22"/>
      <w:lang w:val="cs-CZ" w:eastAsia="en-US" w:bidi="ar-SA"/>
    </w:rPr>
  </w:style>
  <w:style w:type="character" w:customStyle="1" w:styleId="Nadpis4Char">
    <w:name w:val="Nadpis 4 Char"/>
    <w:link w:val="Nadpis4"/>
    <w:locked/>
    <w:rsid w:val="009829C4"/>
    <w:rPr>
      <w:rFonts w:ascii="Arial" w:hAnsi="Arial" w:cs="Arial"/>
      <w:bCs/>
      <w:iCs/>
      <w:color w:val="000000"/>
      <w:kern w:val="32"/>
      <w:sz w:val="22"/>
      <w:lang w:eastAsia="en-US"/>
    </w:rPr>
  </w:style>
  <w:style w:type="character" w:customStyle="1" w:styleId="Nadpis5Char">
    <w:name w:val="Nadpis 5 Char"/>
    <w:link w:val="Nadpis5"/>
    <w:locked/>
    <w:rsid w:val="008E7F64"/>
    <w:rPr>
      <w:rFonts w:ascii="Arial" w:hAnsi="Arial"/>
      <w:sz w:val="22"/>
      <w:lang w:val="cs-CZ" w:eastAsia="cs-CZ" w:bidi="ar-SA"/>
    </w:rPr>
  </w:style>
  <w:style w:type="character" w:customStyle="1" w:styleId="Nadpis6Char">
    <w:name w:val="Nadpis 6 Char"/>
    <w:link w:val="Nadpis6"/>
    <w:locked/>
    <w:rsid w:val="00AF632D"/>
    <w:rPr>
      <w:rFonts w:ascii="Arial" w:hAnsi="Arial" w:cs="Times New Roman"/>
      <w:b/>
      <w:sz w:val="20"/>
      <w:szCs w:val="20"/>
      <w:lang w:val="en-GB" w:eastAsia="x-none"/>
    </w:rPr>
  </w:style>
  <w:style w:type="character" w:customStyle="1" w:styleId="Nadpis7Char">
    <w:name w:val="Nadpis 7 Char"/>
    <w:link w:val="Nadpis7"/>
    <w:locked/>
    <w:rsid w:val="00AF632D"/>
    <w:rPr>
      <w:rFonts w:ascii="Arial" w:hAnsi="Arial" w:cs="Times New Roman"/>
      <w:b/>
      <w:sz w:val="20"/>
      <w:szCs w:val="20"/>
      <w:lang w:val="en-GB" w:eastAsia="x-none"/>
    </w:rPr>
  </w:style>
  <w:style w:type="character" w:customStyle="1" w:styleId="Nadpis8Char">
    <w:name w:val="Nadpis 8 Char"/>
    <w:link w:val="Nadpis8"/>
    <w:locked/>
    <w:rsid w:val="00AF632D"/>
    <w:rPr>
      <w:rFonts w:ascii="Arial" w:hAnsi="Arial" w:cs="Times New Roman"/>
      <w:b/>
      <w:sz w:val="20"/>
      <w:szCs w:val="20"/>
      <w:lang w:val="en-GB" w:eastAsia="x-none"/>
    </w:rPr>
  </w:style>
  <w:style w:type="character" w:customStyle="1" w:styleId="Nadpis9Char">
    <w:name w:val="Nadpis 9 Char"/>
    <w:link w:val="Nadpis9"/>
    <w:locked/>
    <w:rsid w:val="00AF632D"/>
    <w:rPr>
      <w:rFonts w:cs="Times New Roman"/>
      <w:b/>
      <w:sz w:val="20"/>
      <w:szCs w:val="20"/>
      <w:lang w:val="en-GB" w:eastAsia="x-none"/>
    </w:rPr>
  </w:style>
  <w:style w:type="paragraph" w:styleId="Textbubliny">
    <w:name w:val="Balloon Text"/>
    <w:basedOn w:val="Normln"/>
    <w:link w:val="TextbublinyChar"/>
    <w:semiHidden/>
    <w:rsid w:val="00243826"/>
    <w:rPr>
      <w:rFonts w:ascii="Tahoma" w:hAnsi="Tahoma" w:cs="Tahoma"/>
      <w:sz w:val="16"/>
      <w:szCs w:val="16"/>
    </w:rPr>
  </w:style>
  <w:style w:type="character" w:customStyle="1" w:styleId="TextbublinyChar">
    <w:name w:val="Text bubliny Char"/>
    <w:link w:val="Textbubliny"/>
    <w:semiHidden/>
    <w:locked/>
    <w:rsid w:val="00AF632D"/>
    <w:rPr>
      <w:rFonts w:cs="Times New Roman"/>
      <w:sz w:val="2"/>
      <w:lang w:val="cs-CZ" w:eastAsia="cs-CZ"/>
    </w:rPr>
  </w:style>
  <w:style w:type="paragraph" w:styleId="Hlavikaobsahu">
    <w:name w:val="toa heading"/>
    <w:basedOn w:val="Normln"/>
    <w:next w:val="Normln"/>
    <w:semiHidden/>
    <w:rsid w:val="00243826"/>
    <w:pPr>
      <w:tabs>
        <w:tab w:val="left" w:pos="9000"/>
        <w:tab w:val="right" w:pos="9360"/>
      </w:tabs>
      <w:suppressAutoHyphens/>
    </w:pPr>
    <w:rPr>
      <w:lang w:val="en-US"/>
    </w:rPr>
  </w:style>
  <w:style w:type="character" w:styleId="Odkaznakoment">
    <w:name w:val="annotation reference"/>
    <w:semiHidden/>
    <w:rsid w:val="00B86957"/>
    <w:rPr>
      <w:rFonts w:cs="Times New Roman"/>
      <w:sz w:val="16"/>
      <w:szCs w:val="16"/>
    </w:rPr>
  </w:style>
  <w:style w:type="paragraph" w:styleId="Textkomente">
    <w:name w:val="annotation text"/>
    <w:basedOn w:val="Normln"/>
    <w:link w:val="TextkomenteChar"/>
    <w:semiHidden/>
    <w:rsid w:val="00411BAD"/>
    <w:rPr>
      <w:b/>
    </w:rPr>
  </w:style>
  <w:style w:type="character" w:customStyle="1" w:styleId="TextkomenteChar">
    <w:name w:val="Text komentáře Char"/>
    <w:link w:val="Textkomente"/>
    <w:semiHidden/>
    <w:locked/>
    <w:rsid w:val="00411BAD"/>
    <w:rPr>
      <w:rFonts w:ascii="Arial" w:hAnsi="Arial" w:cs="Times New Roman"/>
      <w:b/>
    </w:rPr>
  </w:style>
  <w:style w:type="paragraph" w:styleId="Pedmtkomente">
    <w:name w:val="annotation subject"/>
    <w:basedOn w:val="Textkomente"/>
    <w:next w:val="Textkomente"/>
    <w:link w:val="PedmtkomenteChar"/>
    <w:semiHidden/>
    <w:rsid w:val="00B86957"/>
    <w:rPr>
      <w:b w:val="0"/>
      <w:bCs/>
    </w:rPr>
  </w:style>
  <w:style w:type="character" w:customStyle="1" w:styleId="PedmtkomenteChar">
    <w:name w:val="Předmět komentáře Char"/>
    <w:link w:val="Pedmtkomente"/>
    <w:semiHidden/>
    <w:locked/>
    <w:rsid w:val="00AF632D"/>
    <w:rPr>
      <w:rFonts w:ascii="Arial" w:hAnsi="Arial" w:cs="Times New Roman"/>
      <w:b/>
      <w:bCs/>
      <w:lang w:val="cs-CZ" w:eastAsia="cs-CZ"/>
    </w:rPr>
  </w:style>
  <w:style w:type="paragraph" w:styleId="Textpoznpodarou">
    <w:name w:val="footnote text"/>
    <w:aliases w:val="fn"/>
    <w:basedOn w:val="Normln"/>
    <w:link w:val="TextpoznpodarouChar"/>
    <w:semiHidden/>
    <w:rsid w:val="006B5AF0"/>
    <w:pPr>
      <w:tabs>
        <w:tab w:val="num" w:pos="643"/>
      </w:tabs>
      <w:spacing w:before="120" w:after="0" w:line="264" w:lineRule="auto"/>
      <w:ind w:left="1442" w:hanging="360"/>
      <w:jc w:val="both"/>
    </w:pPr>
    <w:rPr>
      <w:rFonts w:cs="Arial"/>
      <w:sz w:val="18"/>
      <w:szCs w:val="18"/>
      <w:lang w:val="en-GB"/>
    </w:rPr>
  </w:style>
  <w:style w:type="character" w:customStyle="1" w:styleId="TextpoznpodarouChar">
    <w:name w:val="Text pozn. pod čarou Char"/>
    <w:aliases w:val="fn Char"/>
    <w:link w:val="Textpoznpodarou"/>
    <w:semiHidden/>
    <w:locked/>
    <w:rsid w:val="007C37DE"/>
    <w:rPr>
      <w:rFonts w:ascii="Arial" w:hAnsi="Arial" w:cs="Arial"/>
      <w:sz w:val="18"/>
      <w:szCs w:val="18"/>
      <w:lang w:val="en-GB" w:eastAsia="x-none"/>
    </w:rPr>
  </w:style>
  <w:style w:type="paragraph" w:styleId="Rejstk3">
    <w:name w:val="index 3"/>
    <w:basedOn w:val="Normln"/>
    <w:next w:val="Normln"/>
    <w:semiHidden/>
    <w:rsid w:val="007C37DE"/>
    <w:pPr>
      <w:tabs>
        <w:tab w:val="num" w:pos="3402"/>
      </w:tabs>
      <w:spacing w:after="240"/>
      <w:ind w:left="3402" w:hanging="850"/>
      <w:jc w:val="both"/>
    </w:pPr>
    <w:rPr>
      <w:rFonts w:ascii="Garamond MT" w:hAnsi="Garamond MT"/>
      <w:szCs w:val="24"/>
      <w:lang w:val="en-GB" w:eastAsia="en-US"/>
    </w:rPr>
  </w:style>
  <w:style w:type="paragraph" w:customStyle="1" w:styleId="Revize1">
    <w:name w:val="Revize1"/>
    <w:hidden/>
    <w:semiHidden/>
    <w:rsid w:val="00411BAD"/>
    <w:rPr>
      <w:rFonts w:ascii="Arial" w:hAnsi="Arial"/>
    </w:rPr>
  </w:style>
  <w:style w:type="paragraph" w:styleId="Rejstk7">
    <w:name w:val="index 7"/>
    <w:basedOn w:val="Normln"/>
    <w:next w:val="Normln"/>
    <w:autoRedefine/>
    <w:semiHidden/>
    <w:rsid w:val="00211D10"/>
    <w:pPr>
      <w:ind w:left="1400" w:hanging="200"/>
    </w:pPr>
  </w:style>
  <w:style w:type="character" w:customStyle="1" w:styleId="CharChar6">
    <w:name w:val="Char Char6"/>
    <w:locked/>
    <w:rsid w:val="006B5AF0"/>
    <w:rPr>
      <w:rFonts w:ascii="Arial" w:hAnsi="Arial" w:cs="Arial"/>
      <w:b/>
      <w:bCs/>
      <w:caps/>
      <w:color w:val="000080"/>
      <w:kern w:val="32"/>
      <w:sz w:val="40"/>
      <w:szCs w:val="40"/>
      <w:lang w:val="cs-CZ" w:eastAsia="en-US" w:bidi="ar-SA"/>
    </w:rPr>
  </w:style>
  <w:style w:type="character" w:customStyle="1" w:styleId="CharChar5">
    <w:name w:val="Char Char5"/>
    <w:locked/>
    <w:rsid w:val="006B5AF0"/>
    <w:rPr>
      <w:rFonts w:ascii="Arial" w:hAnsi="Arial" w:cs="Times New Roman"/>
      <w:b/>
      <w:bCs/>
      <w:iCs/>
      <w:color w:val="000080"/>
      <w:sz w:val="24"/>
      <w:szCs w:val="24"/>
      <w:lang w:val="x-none" w:eastAsia="en-US" w:bidi="yi-Hebr"/>
    </w:rPr>
  </w:style>
  <w:style w:type="character" w:customStyle="1" w:styleId="CharChar3">
    <w:name w:val="Char Char3"/>
    <w:locked/>
    <w:rsid w:val="006B5AF0"/>
    <w:rPr>
      <w:rFonts w:ascii="Arial" w:hAnsi="Arial" w:cs="Times New Roman"/>
      <w:b/>
      <w:snapToGrid w:val="0"/>
      <w:color w:val="000000"/>
      <w:sz w:val="22"/>
      <w:lang w:val="cs-CZ" w:eastAsia="cs-CZ" w:bidi="ar-SA"/>
    </w:rPr>
  </w:style>
  <w:style w:type="character" w:customStyle="1" w:styleId="CharChar2">
    <w:name w:val="Char Char2"/>
    <w:semiHidden/>
    <w:rsid w:val="006B5AF0"/>
    <w:rPr>
      <w:rFonts w:ascii="Arial" w:hAnsi="Arial" w:cs="Times New Roman"/>
      <w:b/>
    </w:rPr>
  </w:style>
  <w:style w:type="character" w:customStyle="1" w:styleId="CharChar1">
    <w:name w:val="Char Char1"/>
    <w:locked/>
    <w:rsid w:val="006B5AF0"/>
    <w:rPr>
      <w:rFonts w:ascii="Arial" w:hAnsi="Arial" w:cs="Arial"/>
      <w:sz w:val="18"/>
      <w:szCs w:val="18"/>
      <w:lang w:val="en-GB" w:eastAsia="cs-CZ" w:bidi="ar-SA"/>
    </w:rPr>
  </w:style>
  <w:style w:type="paragraph" w:customStyle="1" w:styleId="Revize2">
    <w:name w:val="Revize2"/>
    <w:hidden/>
    <w:semiHidden/>
    <w:rsid w:val="00106C19"/>
    <w:rPr>
      <w:rFonts w:ascii="Arial" w:hAnsi="Arial"/>
    </w:rPr>
  </w:style>
  <w:style w:type="paragraph" w:customStyle="1" w:styleId="Revize3">
    <w:name w:val="Revize3"/>
    <w:hidden/>
    <w:semiHidden/>
    <w:rsid w:val="00F4281D"/>
    <w:rPr>
      <w:rFonts w:ascii="Arial" w:hAnsi="Arial"/>
    </w:rPr>
  </w:style>
  <w:style w:type="paragraph" w:styleId="Obsah1">
    <w:name w:val="toc 1"/>
    <w:basedOn w:val="Normln"/>
    <w:next w:val="Normln"/>
    <w:autoRedefine/>
    <w:uiPriority w:val="39"/>
    <w:locked/>
    <w:rsid w:val="00B47327"/>
    <w:pPr>
      <w:keepNext/>
      <w:tabs>
        <w:tab w:val="left" w:pos="480"/>
        <w:tab w:val="right" w:leader="dot" w:pos="10194"/>
      </w:tabs>
      <w:spacing w:before="120"/>
    </w:pPr>
    <w:rPr>
      <w:b/>
    </w:rPr>
  </w:style>
  <w:style w:type="paragraph" w:styleId="Obsah2">
    <w:name w:val="toc 2"/>
    <w:basedOn w:val="Normln"/>
    <w:next w:val="Normln"/>
    <w:autoRedefine/>
    <w:uiPriority w:val="39"/>
    <w:locked/>
    <w:rsid w:val="00CF4404"/>
    <w:pPr>
      <w:tabs>
        <w:tab w:val="left" w:pos="993"/>
        <w:tab w:val="right" w:leader="dot" w:pos="10194"/>
      </w:tabs>
      <w:spacing w:after="60"/>
      <w:ind w:left="221"/>
    </w:pPr>
    <w:rPr>
      <w:sz w:val="20"/>
    </w:rPr>
  </w:style>
  <w:style w:type="paragraph" w:styleId="Obsah3">
    <w:name w:val="toc 3"/>
    <w:basedOn w:val="Normln"/>
    <w:next w:val="Normln"/>
    <w:autoRedefine/>
    <w:uiPriority w:val="39"/>
    <w:locked/>
    <w:rsid w:val="008377D1"/>
    <w:pPr>
      <w:spacing w:after="0"/>
      <w:ind w:left="480"/>
    </w:pPr>
    <w:rPr>
      <w:rFonts w:ascii="Times New Roman" w:hAnsi="Times New Roman"/>
      <w:sz w:val="24"/>
      <w:szCs w:val="24"/>
    </w:rPr>
  </w:style>
  <w:style w:type="paragraph" w:styleId="Obsah4">
    <w:name w:val="toc 4"/>
    <w:basedOn w:val="Normln"/>
    <w:next w:val="Normln"/>
    <w:autoRedefine/>
    <w:uiPriority w:val="39"/>
    <w:locked/>
    <w:rsid w:val="008377D1"/>
    <w:pPr>
      <w:spacing w:after="0"/>
      <w:ind w:left="720"/>
    </w:pPr>
    <w:rPr>
      <w:rFonts w:ascii="Times New Roman" w:hAnsi="Times New Roman"/>
      <w:sz w:val="24"/>
      <w:szCs w:val="24"/>
    </w:rPr>
  </w:style>
  <w:style w:type="paragraph" w:styleId="Obsah5">
    <w:name w:val="toc 5"/>
    <w:basedOn w:val="Normln"/>
    <w:next w:val="Normln"/>
    <w:autoRedefine/>
    <w:uiPriority w:val="39"/>
    <w:locked/>
    <w:rsid w:val="008377D1"/>
    <w:pPr>
      <w:spacing w:after="0"/>
      <w:ind w:left="960"/>
    </w:pPr>
    <w:rPr>
      <w:rFonts w:ascii="Times New Roman" w:hAnsi="Times New Roman"/>
      <w:sz w:val="24"/>
      <w:szCs w:val="24"/>
    </w:rPr>
  </w:style>
  <w:style w:type="paragraph" w:styleId="Obsah6">
    <w:name w:val="toc 6"/>
    <w:basedOn w:val="Normln"/>
    <w:next w:val="Normln"/>
    <w:autoRedefine/>
    <w:uiPriority w:val="39"/>
    <w:locked/>
    <w:rsid w:val="008377D1"/>
    <w:pPr>
      <w:spacing w:after="0"/>
      <w:ind w:left="1200"/>
    </w:pPr>
    <w:rPr>
      <w:rFonts w:ascii="Times New Roman" w:hAnsi="Times New Roman"/>
      <w:sz w:val="24"/>
      <w:szCs w:val="24"/>
    </w:rPr>
  </w:style>
  <w:style w:type="paragraph" w:styleId="Obsah7">
    <w:name w:val="toc 7"/>
    <w:basedOn w:val="Normln"/>
    <w:next w:val="Normln"/>
    <w:autoRedefine/>
    <w:uiPriority w:val="39"/>
    <w:locked/>
    <w:rsid w:val="008377D1"/>
    <w:pPr>
      <w:spacing w:after="0"/>
      <w:ind w:left="1440"/>
    </w:pPr>
    <w:rPr>
      <w:rFonts w:ascii="Times New Roman" w:hAnsi="Times New Roman"/>
      <w:sz w:val="24"/>
      <w:szCs w:val="24"/>
    </w:rPr>
  </w:style>
  <w:style w:type="paragraph" w:styleId="Obsah8">
    <w:name w:val="toc 8"/>
    <w:basedOn w:val="Normln"/>
    <w:next w:val="Normln"/>
    <w:autoRedefine/>
    <w:uiPriority w:val="39"/>
    <w:locked/>
    <w:rsid w:val="008377D1"/>
    <w:pPr>
      <w:spacing w:after="0"/>
      <w:ind w:left="1680"/>
    </w:pPr>
    <w:rPr>
      <w:rFonts w:ascii="Times New Roman" w:hAnsi="Times New Roman"/>
      <w:sz w:val="24"/>
      <w:szCs w:val="24"/>
    </w:rPr>
  </w:style>
  <w:style w:type="paragraph" w:styleId="Obsah9">
    <w:name w:val="toc 9"/>
    <w:basedOn w:val="Normln"/>
    <w:next w:val="Normln"/>
    <w:autoRedefine/>
    <w:uiPriority w:val="39"/>
    <w:locked/>
    <w:rsid w:val="008377D1"/>
    <w:pPr>
      <w:spacing w:after="0"/>
      <w:ind w:left="1920"/>
    </w:pPr>
    <w:rPr>
      <w:rFonts w:ascii="Times New Roman" w:hAnsi="Times New Roman"/>
      <w:sz w:val="24"/>
      <w:szCs w:val="24"/>
    </w:rPr>
  </w:style>
  <w:style w:type="character" w:styleId="Hypertextovodkaz">
    <w:name w:val="Hyperlink"/>
    <w:uiPriority w:val="99"/>
    <w:locked/>
    <w:rsid w:val="008377D1"/>
    <w:rPr>
      <w:color w:val="0000FF"/>
      <w:u w:val="single"/>
    </w:rPr>
  </w:style>
  <w:style w:type="paragraph" w:styleId="Zhlav">
    <w:name w:val="header"/>
    <w:basedOn w:val="Normln"/>
    <w:locked/>
    <w:rsid w:val="008563FC"/>
    <w:pPr>
      <w:tabs>
        <w:tab w:val="center" w:pos="4536"/>
        <w:tab w:val="right" w:pos="9072"/>
      </w:tabs>
    </w:pPr>
  </w:style>
  <w:style w:type="paragraph" w:customStyle="1" w:styleId="Preambule">
    <w:name w:val="Preambule"/>
    <w:basedOn w:val="Normln"/>
    <w:rsid w:val="00B87B69"/>
    <w:pPr>
      <w:numPr>
        <w:numId w:val="3"/>
      </w:numPr>
      <w:tabs>
        <w:tab w:val="clear" w:pos="720"/>
        <w:tab w:val="num" w:pos="1080"/>
      </w:tabs>
      <w:ind w:left="1078" w:hanging="369"/>
    </w:pPr>
    <w:rPr>
      <w:rFonts w:cs="Arial"/>
      <w:bCs/>
      <w:iCs/>
      <w:color w:val="000000"/>
      <w:kern w:val="32"/>
      <w:lang w:eastAsia="en-US"/>
    </w:rPr>
  </w:style>
  <w:style w:type="paragraph" w:styleId="Zkladntext">
    <w:name w:val="Body Text"/>
    <w:basedOn w:val="Normln"/>
    <w:locked/>
    <w:rsid w:val="000D2992"/>
  </w:style>
  <w:style w:type="table" w:styleId="Mkatabulky">
    <w:name w:val="Table Grid"/>
    <w:basedOn w:val="Normlntabulka"/>
    <w:locked/>
    <w:rsid w:val="00B87B6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locked/>
    <w:rsid w:val="00415B94"/>
    <w:pPr>
      <w:shd w:val="clear" w:color="auto" w:fill="000080"/>
    </w:pPr>
    <w:rPr>
      <w:rFonts w:ascii="Tahoma" w:hAnsi="Tahoma" w:cs="Tahoma"/>
      <w:sz w:val="20"/>
    </w:rPr>
  </w:style>
  <w:style w:type="paragraph" w:styleId="Odstavecseseznamem">
    <w:name w:val="List Paragraph"/>
    <w:basedOn w:val="Normln"/>
    <w:uiPriority w:val="34"/>
    <w:qFormat/>
    <w:rsid w:val="00D90942"/>
    <w:pPr>
      <w:spacing w:after="200" w:line="276" w:lineRule="auto"/>
      <w:ind w:left="720"/>
      <w:contextualSpacing/>
    </w:pPr>
    <w:rPr>
      <w:rFonts w:ascii="Calibri" w:eastAsia="Calibri" w:hAnsi="Calibri"/>
      <w:szCs w:val="22"/>
      <w:lang w:eastAsia="en-US"/>
    </w:rPr>
  </w:style>
  <w:style w:type="paragraph" w:styleId="Revize">
    <w:name w:val="Revision"/>
    <w:hidden/>
    <w:uiPriority w:val="99"/>
    <w:semiHidden/>
    <w:rsid w:val="00CA46FD"/>
    <w:rPr>
      <w:rFonts w:ascii="Arial" w:hAnsi="Arial"/>
      <w:sz w:val="22"/>
    </w:rPr>
  </w:style>
  <w:style w:type="paragraph" w:customStyle="1" w:styleId="HHTitleTitulnistrana">
    <w:name w:val="HH_Title_Titulni_strana"/>
    <w:basedOn w:val="Nzev"/>
    <w:next w:val="Normln"/>
    <w:rsid w:val="00D30C57"/>
    <w:pPr>
      <w:spacing w:before="1080" w:after="840"/>
    </w:pPr>
    <w:rPr>
      <w:rFonts w:ascii="Times New Roman" w:hAnsi="Times New Roman" w:cs="Arial"/>
      <w:caps/>
      <w:sz w:val="44"/>
      <w:lang w:eastAsia="en-US"/>
    </w:rPr>
  </w:style>
  <w:style w:type="paragraph" w:customStyle="1" w:styleId="Spolecnost">
    <w:name w:val="Spolecnost"/>
    <w:basedOn w:val="Normln"/>
    <w:semiHidden/>
    <w:rsid w:val="00D30C57"/>
    <w:pPr>
      <w:spacing w:before="240" w:after="240"/>
      <w:jc w:val="center"/>
    </w:pPr>
    <w:rPr>
      <w:rFonts w:ascii="Times New Roman" w:hAnsi="Times New Roman"/>
      <w:b/>
      <w:sz w:val="32"/>
      <w:szCs w:val="24"/>
      <w:lang w:eastAsia="en-US"/>
    </w:rPr>
  </w:style>
  <w:style w:type="paragraph" w:customStyle="1" w:styleId="Titulka">
    <w:name w:val="Titulka"/>
    <w:aliases w:val="popisy"/>
    <w:basedOn w:val="Spolecnost"/>
    <w:semiHidden/>
    <w:rsid w:val="00D30C57"/>
    <w:pPr>
      <w:spacing w:before="360"/>
    </w:pPr>
    <w:rPr>
      <w:sz w:val="28"/>
    </w:rPr>
  </w:style>
  <w:style w:type="paragraph" w:styleId="Nzev">
    <w:name w:val="Title"/>
    <w:basedOn w:val="Normln"/>
    <w:next w:val="Normln"/>
    <w:link w:val="NzevChar"/>
    <w:qFormat/>
    <w:rsid w:val="00D30C57"/>
    <w:pPr>
      <w:spacing w:before="240" w:after="60"/>
      <w:jc w:val="center"/>
      <w:outlineLvl w:val="0"/>
    </w:pPr>
    <w:rPr>
      <w:rFonts w:ascii="Cambria" w:hAnsi="Cambria"/>
      <w:b/>
      <w:bCs/>
      <w:kern w:val="28"/>
      <w:sz w:val="32"/>
      <w:szCs w:val="32"/>
    </w:rPr>
  </w:style>
  <w:style w:type="character" w:customStyle="1" w:styleId="NzevChar">
    <w:name w:val="Název Char"/>
    <w:link w:val="Nzev"/>
    <w:rsid w:val="00D30C57"/>
    <w:rPr>
      <w:rFonts w:ascii="Cambria" w:eastAsia="Times New Roman" w:hAnsi="Cambria" w:cs="Times New Roman"/>
      <w:b/>
      <w:bCs/>
      <w:kern w:val="28"/>
      <w:sz w:val="32"/>
      <w:szCs w:val="32"/>
    </w:rPr>
  </w:style>
  <w:style w:type="character" w:customStyle="1" w:styleId="nowrap">
    <w:name w:val="nowrap"/>
    <w:rsid w:val="003E62BC"/>
  </w:style>
  <w:style w:type="paragraph" w:styleId="Prosttext">
    <w:name w:val="Plain Text"/>
    <w:basedOn w:val="Normln"/>
    <w:link w:val="ProsttextChar"/>
    <w:uiPriority w:val="99"/>
    <w:locked/>
    <w:rsid w:val="00B953C9"/>
    <w:pPr>
      <w:spacing w:after="0"/>
    </w:pPr>
    <w:rPr>
      <w:rFonts w:ascii="Courier New" w:hAnsi="Courier New" w:cs="Courier New"/>
      <w:sz w:val="20"/>
    </w:rPr>
  </w:style>
  <w:style w:type="character" w:customStyle="1" w:styleId="ProsttextChar">
    <w:name w:val="Prostý text Char"/>
    <w:basedOn w:val="Standardnpsmoodstavce"/>
    <w:link w:val="Prosttext"/>
    <w:uiPriority w:val="99"/>
    <w:rsid w:val="00B953C9"/>
    <w:rPr>
      <w:rFonts w:ascii="Courier New" w:hAnsi="Courier New" w:cs="Courier New"/>
    </w:rPr>
  </w:style>
  <w:style w:type="paragraph" w:customStyle="1" w:styleId="Zkladntext31">
    <w:name w:val="Základní text 31"/>
    <w:basedOn w:val="Normln"/>
    <w:rsid w:val="00A9003B"/>
    <w:pPr>
      <w:suppressAutoHyphens/>
      <w:autoSpaceDE w:val="0"/>
    </w:pPr>
    <w:rPr>
      <w:rFonts w:ascii="Times New Roman" w:eastAsia="SimSun" w:hAnsi="Times New Roman"/>
      <w:sz w:val="16"/>
      <w:szCs w:val="16"/>
      <w:lang w:eastAsia="ar-SA"/>
    </w:rPr>
  </w:style>
  <w:style w:type="character" w:styleId="Znakapoznpodarou">
    <w:name w:val="footnote reference"/>
    <w:unhideWhenUsed/>
    <w:locked/>
    <w:rsid w:val="00E87C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585462125">
      <w:bodyDiv w:val="1"/>
      <w:marLeft w:val="0"/>
      <w:marRight w:val="0"/>
      <w:marTop w:val="0"/>
      <w:marBottom w:val="0"/>
      <w:divBdr>
        <w:top w:val="none" w:sz="0" w:space="0" w:color="auto"/>
        <w:left w:val="none" w:sz="0" w:space="0" w:color="auto"/>
        <w:bottom w:val="none" w:sz="0" w:space="0" w:color="auto"/>
        <w:right w:val="none" w:sz="0" w:space="0" w:color="auto"/>
      </w:divBdr>
    </w:div>
    <w:div w:id="1675231260">
      <w:bodyDiv w:val="1"/>
      <w:marLeft w:val="0"/>
      <w:marRight w:val="0"/>
      <w:marTop w:val="0"/>
      <w:marBottom w:val="0"/>
      <w:divBdr>
        <w:top w:val="none" w:sz="0" w:space="0" w:color="auto"/>
        <w:left w:val="none" w:sz="0" w:space="0" w:color="auto"/>
        <w:bottom w:val="none" w:sz="0" w:space="0" w:color="auto"/>
        <w:right w:val="none" w:sz="0" w:space="0" w:color="auto"/>
      </w:divBdr>
    </w:div>
    <w:div w:id="2029676733">
      <w:bodyDiv w:val="1"/>
      <w:marLeft w:val="0"/>
      <w:marRight w:val="0"/>
      <w:marTop w:val="0"/>
      <w:marBottom w:val="0"/>
      <w:divBdr>
        <w:top w:val="none" w:sz="0" w:space="0" w:color="auto"/>
        <w:left w:val="none" w:sz="0" w:space="0" w:color="auto"/>
        <w:bottom w:val="none" w:sz="0" w:space="0" w:color="auto"/>
        <w:right w:val="none" w:sz="0" w:space="0" w:color="auto"/>
      </w:divBdr>
    </w:div>
    <w:div w:id="21273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49875\Application%20Data\Microsoft\Templates\MMD_zprav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96608-C674-4FCE-A7FF-580EDBA4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MMD_zprava</Template>
  <TotalTime>0</TotalTime>
  <Pages>34</Pages>
  <Words>12513</Words>
  <Characters>81903</Characters>
  <Application>Microsoft Office Word</Application>
  <DocSecurity>0</DocSecurity>
  <Lines>682</Lines>
  <Paragraphs>188</Paragraphs>
  <ScaleCrop>false</ScaleCrop>
  <HeadingPairs>
    <vt:vector size="2" baseType="variant">
      <vt:variant>
        <vt:lpstr>Název</vt:lpstr>
      </vt:variant>
      <vt:variant>
        <vt:i4>1</vt:i4>
      </vt:variant>
    </vt:vector>
  </HeadingPairs>
  <TitlesOfParts>
    <vt:vector size="1" baseType="lpstr">
      <vt:lpstr>VSU verze z 5.11.2010</vt:lpstr>
    </vt:vector>
  </TitlesOfParts>
  <LinksUpToDate>false</LinksUpToDate>
  <CharactersWithSpaces>94228</CharactersWithSpaces>
  <SharedDoc>false</SharedDoc>
  <HLinks>
    <vt:vector size="672" baseType="variant">
      <vt:variant>
        <vt:i4>1114163</vt:i4>
      </vt:variant>
      <vt:variant>
        <vt:i4>668</vt:i4>
      </vt:variant>
      <vt:variant>
        <vt:i4>0</vt:i4>
      </vt:variant>
      <vt:variant>
        <vt:i4>5</vt:i4>
      </vt:variant>
      <vt:variant>
        <vt:lpwstr/>
      </vt:variant>
      <vt:variant>
        <vt:lpwstr>_Toc419968867</vt:lpwstr>
      </vt:variant>
      <vt:variant>
        <vt:i4>1114163</vt:i4>
      </vt:variant>
      <vt:variant>
        <vt:i4>662</vt:i4>
      </vt:variant>
      <vt:variant>
        <vt:i4>0</vt:i4>
      </vt:variant>
      <vt:variant>
        <vt:i4>5</vt:i4>
      </vt:variant>
      <vt:variant>
        <vt:lpwstr/>
      </vt:variant>
      <vt:variant>
        <vt:lpwstr>_Toc419968866</vt:lpwstr>
      </vt:variant>
      <vt:variant>
        <vt:i4>1114163</vt:i4>
      </vt:variant>
      <vt:variant>
        <vt:i4>656</vt:i4>
      </vt:variant>
      <vt:variant>
        <vt:i4>0</vt:i4>
      </vt:variant>
      <vt:variant>
        <vt:i4>5</vt:i4>
      </vt:variant>
      <vt:variant>
        <vt:lpwstr/>
      </vt:variant>
      <vt:variant>
        <vt:lpwstr>_Toc419968865</vt:lpwstr>
      </vt:variant>
      <vt:variant>
        <vt:i4>1114163</vt:i4>
      </vt:variant>
      <vt:variant>
        <vt:i4>650</vt:i4>
      </vt:variant>
      <vt:variant>
        <vt:i4>0</vt:i4>
      </vt:variant>
      <vt:variant>
        <vt:i4>5</vt:i4>
      </vt:variant>
      <vt:variant>
        <vt:lpwstr/>
      </vt:variant>
      <vt:variant>
        <vt:lpwstr>_Toc419968864</vt:lpwstr>
      </vt:variant>
      <vt:variant>
        <vt:i4>1114163</vt:i4>
      </vt:variant>
      <vt:variant>
        <vt:i4>644</vt:i4>
      </vt:variant>
      <vt:variant>
        <vt:i4>0</vt:i4>
      </vt:variant>
      <vt:variant>
        <vt:i4>5</vt:i4>
      </vt:variant>
      <vt:variant>
        <vt:lpwstr/>
      </vt:variant>
      <vt:variant>
        <vt:lpwstr>_Toc419968863</vt:lpwstr>
      </vt:variant>
      <vt:variant>
        <vt:i4>1114163</vt:i4>
      </vt:variant>
      <vt:variant>
        <vt:i4>638</vt:i4>
      </vt:variant>
      <vt:variant>
        <vt:i4>0</vt:i4>
      </vt:variant>
      <vt:variant>
        <vt:i4>5</vt:i4>
      </vt:variant>
      <vt:variant>
        <vt:lpwstr/>
      </vt:variant>
      <vt:variant>
        <vt:lpwstr>_Toc419968862</vt:lpwstr>
      </vt:variant>
      <vt:variant>
        <vt:i4>1114163</vt:i4>
      </vt:variant>
      <vt:variant>
        <vt:i4>632</vt:i4>
      </vt:variant>
      <vt:variant>
        <vt:i4>0</vt:i4>
      </vt:variant>
      <vt:variant>
        <vt:i4>5</vt:i4>
      </vt:variant>
      <vt:variant>
        <vt:lpwstr/>
      </vt:variant>
      <vt:variant>
        <vt:lpwstr>_Toc419968861</vt:lpwstr>
      </vt:variant>
      <vt:variant>
        <vt:i4>1114163</vt:i4>
      </vt:variant>
      <vt:variant>
        <vt:i4>626</vt:i4>
      </vt:variant>
      <vt:variant>
        <vt:i4>0</vt:i4>
      </vt:variant>
      <vt:variant>
        <vt:i4>5</vt:i4>
      </vt:variant>
      <vt:variant>
        <vt:lpwstr/>
      </vt:variant>
      <vt:variant>
        <vt:lpwstr>_Toc419968860</vt:lpwstr>
      </vt:variant>
      <vt:variant>
        <vt:i4>1179699</vt:i4>
      </vt:variant>
      <vt:variant>
        <vt:i4>620</vt:i4>
      </vt:variant>
      <vt:variant>
        <vt:i4>0</vt:i4>
      </vt:variant>
      <vt:variant>
        <vt:i4>5</vt:i4>
      </vt:variant>
      <vt:variant>
        <vt:lpwstr/>
      </vt:variant>
      <vt:variant>
        <vt:lpwstr>_Toc419968859</vt:lpwstr>
      </vt:variant>
      <vt:variant>
        <vt:i4>1179699</vt:i4>
      </vt:variant>
      <vt:variant>
        <vt:i4>614</vt:i4>
      </vt:variant>
      <vt:variant>
        <vt:i4>0</vt:i4>
      </vt:variant>
      <vt:variant>
        <vt:i4>5</vt:i4>
      </vt:variant>
      <vt:variant>
        <vt:lpwstr/>
      </vt:variant>
      <vt:variant>
        <vt:lpwstr>_Toc419968858</vt:lpwstr>
      </vt:variant>
      <vt:variant>
        <vt:i4>1179699</vt:i4>
      </vt:variant>
      <vt:variant>
        <vt:i4>608</vt:i4>
      </vt:variant>
      <vt:variant>
        <vt:i4>0</vt:i4>
      </vt:variant>
      <vt:variant>
        <vt:i4>5</vt:i4>
      </vt:variant>
      <vt:variant>
        <vt:lpwstr/>
      </vt:variant>
      <vt:variant>
        <vt:lpwstr>_Toc419968857</vt:lpwstr>
      </vt:variant>
      <vt:variant>
        <vt:i4>1179699</vt:i4>
      </vt:variant>
      <vt:variant>
        <vt:i4>602</vt:i4>
      </vt:variant>
      <vt:variant>
        <vt:i4>0</vt:i4>
      </vt:variant>
      <vt:variant>
        <vt:i4>5</vt:i4>
      </vt:variant>
      <vt:variant>
        <vt:lpwstr/>
      </vt:variant>
      <vt:variant>
        <vt:lpwstr>_Toc419968856</vt:lpwstr>
      </vt:variant>
      <vt:variant>
        <vt:i4>1179699</vt:i4>
      </vt:variant>
      <vt:variant>
        <vt:i4>596</vt:i4>
      </vt:variant>
      <vt:variant>
        <vt:i4>0</vt:i4>
      </vt:variant>
      <vt:variant>
        <vt:i4>5</vt:i4>
      </vt:variant>
      <vt:variant>
        <vt:lpwstr/>
      </vt:variant>
      <vt:variant>
        <vt:lpwstr>_Toc419968855</vt:lpwstr>
      </vt:variant>
      <vt:variant>
        <vt:i4>1179699</vt:i4>
      </vt:variant>
      <vt:variant>
        <vt:i4>590</vt:i4>
      </vt:variant>
      <vt:variant>
        <vt:i4>0</vt:i4>
      </vt:variant>
      <vt:variant>
        <vt:i4>5</vt:i4>
      </vt:variant>
      <vt:variant>
        <vt:lpwstr/>
      </vt:variant>
      <vt:variant>
        <vt:lpwstr>_Toc419968854</vt:lpwstr>
      </vt:variant>
      <vt:variant>
        <vt:i4>1179699</vt:i4>
      </vt:variant>
      <vt:variant>
        <vt:i4>584</vt:i4>
      </vt:variant>
      <vt:variant>
        <vt:i4>0</vt:i4>
      </vt:variant>
      <vt:variant>
        <vt:i4>5</vt:i4>
      </vt:variant>
      <vt:variant>
        <vt:lpwstr/>
      </vt:variant>
      <vt:variant>
        <vt:lpwstr>_Toc419968853</vt:lpwstr>
      </vt:variant>
      <vt:variant>
        <vt:i4>1179699</vt:i4>
      </vt:variant>
      <vt:variant>
        <vt:i4>578</vt:i4>
      </vt:variant>
      <vt:variant>
        <vt:i4>0</vt:i4>
      </vt:variant>
      <vt:variant>
        <vt:i4>5</vt:i4>
      </vt:variant>
      <vt:variant>
        <vt:lpwstr/>
      </vt:variant>
      <vt:variant>
        <vt:lpwstr>_Toc419968852</vt:lpwstr>
      </vt:variant>
      <vt:variant>
        <vt:i4>1179699</vt:i4>
      </vt:variant>
      <vt:variant>
        <vt:i4>572</vt:i4>
      </vt:variant>
      <vt:variant>
        <vt:i4>0</vt:i4>
      </vt:variant>
      <vt:variant>
        <vt:i4>5</vt:i4>
      </vt:variant>
      <vt:variant>
        <vt:lpwstr/>
      </vt:variant>
      <vt:variant>
        <vt:lpwstr>_Toc419968851</vt:lpwstr>
      </vt:variant>
      <vt:variant>
        <vt:i4>1179699</vt:i4>
      </vt:variant>
      <vt:variant>
        <vt:i4>566</vt:i4>
      </vt:variant>
      <vt:variant>
        <vt:i4>0</vt:i4>
      </vt:variant>
      <vt:variant>
        <vt:i4>5</vt:i4>
      </vt:variant>
      <vt:variant>
        <vt:lpwstr/>
      </vt:variant>
      <vt:variant>
        <vt:lpwstr>_Toc419968850</vt:lpwstr>
      </vt:variant>
      <vt:variant>
        <vt:i4>1245235</vt:i4>
      </vt:variant>
      <vt:variant>
        <vt:i4>560</vt:i4>
      </vt:variant>
      <vt:variant>
        <vt:i4>0</vt:i4>
      </vt:variant>
      <vt:variant>
        <vt:i4>5</vt:i4>
      </vt:variant>
      <vt:variant>
        <vt:lpwstr/>
      </vt:variant>
      <vt:variant>
        <vt:lpwstr>_Toc419968849</vt:lpwstr>
      </vt:variant>
      <vt:variant>
        <vt:i4>1245235</vt:i4>
      </vt:variant>
      <vt:variant>
        <vt:i4>554</vt:i4>
      </vt:variant>
      <vt:variant>
        <vt:i4>0</vt:i4>
      </vt:variant>
      <vt:variant>
        <vt:i4>5</vt:i4>
      </vt:variant>
      <vt:variant>
        <vt:lpwstr/>
      </vt:variant>
      <vt:variant>
        <vt:lpwstr>_Toc419968847</vt:lpwstr>
      </vt:variant>
      <vt:variant>
        <vt:i4>1245235</vt:i4>
      </vt:variant>
      <vt:variant>
        <vt:i4>548</vt:i4>
      </vt:variant>
      <vt:variant>
        <vt:i4>0</vt:i4>
      </vt:variant>
      <vt:variant>
        <vt:i4>5</vt:i4>
      </vt:variant>
      <vt:variant>
        <vt:lpwstr/>
      </vt:variant>
      <vt:variant>
        <vt:lpwstr>_Toc419968846</vt:lpwstr>
      </vt:variant>
      <vt:variant>
        <vt:i4>1245235</vt:i4>
      </vt:variant>
      <vt:variant>
        <vt:i4>542</vt:i4>
      </vt:variant>
      <vt:variant>
        <vt:i4>0</vt:i4>
      </vt:variant>
      <vt:variant>
        <vt:i4>5</vt:i4>
      </vt:variant>
      <vt:variant>
        <vt:lpwstr/>
      </vt:variant>
      <vt:variant>
        <vt:lpwstr>_Toc419968845</vt:lpwstr>
      </vt:variant>
      <vt:variant>
        <vt:i4>1245235</vt:i4>
      </vt:variant>
      <vt:variant>
        <vt:i4>536</vt:i4>
      </vt:variant>
      <vt:variant>
        <vt:i4>0</vt:i4>
      </vt:variant>
      <vt:variant>
        <vt:i4>5</vt:i4>
      </vt:variant>
      <vt:variant>
        <vt:lpwstr/>
      </vt:variant>
      <vt:variant>
        <vt:lpwstr>_Toc419968844</vt:lpwstr>
      </vt:variant>
      <vt:variant>
        <vt:i4>1245235</vt:i4>
      </vt:variant>
      <vt:variant>
        <vt:i4>530</vt:i4>
      </vt:variant>
      <vt:variant>
        <vt:i4>0</vt:i4>
      </vt:variant>
      <vt:variant>
        <vt:i4>5</vt:i4>
      </vt:variant>
      <vt:variant>
        <vt:lpwstr/>
      </vt:variant>
      <vt:variant>
        <vt:lpwstr>_Toc419968843</vt:lpwstr>
      </vt:variant>
      <vt:variant>
        <vt:i4>1245235</vt:i4>
      </vt:variant>
      <vt:variant>
        <vt:i4>524</vt:i4>
      </vt:variant>
      <vt:variant>
        <vt:i4>0</vt:i4>
      </vt:variant>
      <vt:variant>
        <vt:i4>5</vt:i4>
      </vt:variant>
      <vt:variant>
        <vt:lpwstr/>
      </vt:variant>
      <vt:variant>
        <vt:lpwstr>_Toc419968842</vt:lpwstr>
      </vt:variant>
      <vt:variant>
        <vt:i4>1245235</vt:i4>
      </vt:variant>
      <vt:variant>
        <vt:i4>518</vt:i4>
      </vt:variant>
      <vt:variant>
        <vt:i4>0</vt:i4>
      </vt:variant>
      <vt:variant>
        <vt:i4>5</vt:i4>
      </vt:variant>
      <vt:variant>
        <vt:lpwstr/>
      </vt:variant>
      <vt:variant>
        <vt:lpwstr>_Toc419968841</vt:lpwstr>
      </vt:variant>
      <vt:variant>
        <vt:i4>1245235</vt:i4>
      </vt:variant>
      <vt:variant>
        <vt:i4>512</vt:i4>
      </vt:variant>
      <vt:variant>
        <vt:i4>0</vt:i4>
      </vt:variant>
      <vt:variant>
        <vt:i4>5</vt:i4>
      </vt:variant>
      <vt:variant>
        <vt:lpwstr/>
      </vt:variant>
      <vt:variant>
        <vt:lpwstr>_Toc419968840</vt:lpwstr>
      </vt:variant>
      <vt:variant>
        <vt:i4>1310771</vt:i4>
      </vt:variant>
      <vt:variant>
        <vt:i4>506</vt:i4>
      </vt:variant>
      <vt:variant>
        <vt:i4>0</vt:i4>
      </vt:variant>
      <vt:variant>
        <vt:i4>5</vt:i4>
      </vt:variant>
      <vt:variant>
        <vt:lpwstr/>
      </vt:variant>
      <vt:variant>
        <vt:lpwstr>_Toc419968839</vt:lpwstr>
      </vt:variant>
      <vt:variant>
        <vt:i4>1310771</vt:i4>
      </vt:variant>
      <vt:variant>
        <vt:i4>500</vt:i4>
      </vt:variant>
      <vt:variant>
        <vt:i4>0</vt:i4>
      </vt:variant>
      <vt:variant>
        <vt:i4>5</vt:i4>
      </vt:variant>
      <vt:variant>
        <vt:lpwstr/>
      </vt:variant>
      <vt:variant>
        <vt:lpwstr>_Toc419968838</vt:lpwstr>
      </vt:variant>
      <vt:variant>
        <vt:i4>1310771</vt:i4>
      </vt:variant>
      <vt:variant>
        <vt:i4>494</vt:i4>
      </vt:variant>
      <vt:variant>
        <vt:i4>0</vt:i4>
      </vt:variant>
      <vt:variant>
        <vt:i4>5</vt:i4>
      </vt:variant>
      <vt:variant>
        <vt:lpwstr/>
      </vt:variant>
      <vt:variant>
        <vt:lpwstr>_Toc419968837</vt:lpwstr>
      </vt:variant>
      <vt:variant>
        <vt:i4>1310771</vt:i4>
      </vt:variant>
      <vt:variant>
        <vt:i4>488</vt:i4>
      </vt:variant>
      <vt:variant>
        <vt:i4>0</vt:i4>
      </vt:variant>
      <vt:variant>
        <vt:i4>5</vt:i4>
      </vt:variant>
      <vt:variant>
        <vt:lpwstr/>
      </vt:variant>
      <vt:variant>
        <vt:lpwstr>_Toc419968836</vt:lpwstr>
      </vt:variant>
      <vt:variant>
        <vt:i4>1310771</vt:i4>
      </vt:variant>
      <vt:variant>
        <vt:i4>482</vt:i4>
      </vt:variant>
      <vt:variant>
        <vt:i4>0</vt:i4>
      </vt:variant>
      <vt:variant>
        <vt:i4>5</vt:i4>
      </vt:variant>
      <vt:variant>
        <vt:lpwstr/>
      </vt:variant>
      <vt:variant>
        <vt:lpwstr>_Toc419968835</vt:lpwstr>
      </vt:variant>
      <vt:variant>
        <vt:i4>1310771</vt:i4>
      </vt:variant>
      <vt:variant>
        <vt:i4>476</vt:i4>
      </vt:variant>
      <vt:variant>
        <vt:i4>0</vt:i4>
      </vt:variant>
      <vt:variant>
        <vt:i4>5</vt:i4>
      </vt:variant>
      <vt:variant>
        <vt:lpwstr/>
      </vt:variant>
      <vt:variant>
        <vt:lpwstr>_Toc419968834</vt:lpwstr>
      </vt:variant>
      <vt:variant>
        <vt:i4>1310771</vt:i4>
      </vt:variant>
      <vt:variant>
        <vt:i4>470</vt:i4>
      </vt:variant>
      <vt:variant>
        <vt:i4>0</vt:i4>
      </vt:variant>
      <vt:variant>
        <vt:i4>5</vt:i4>
      </vt:variant>
      <vt:variant>
        <vt:lpwstr/>
      </vt:variant>
      <vt:variant>
        <vt:lpwstr>_Toc419968833</vt:lpwstr>
      </vt:variant>
      <vt:variant>
        <vt:i4>1310771</vt:i4>
      </vt:variant>
      <vt:variant>
        <vt:i4>464</vt:i4>
      </vt:variant>
      <vt:variant>
        <vt:i4>0</vt:i4>
      </vt:variant>
      <vt:variant>
        <vt:i4>5</vt:i4>
      </vt:variant>
      <vt:variant>
        <vt:lpwstr/>
      </vt:variant>
      <vt:variant>
        <vt:lpwstr>_Toc419968832</vt:lpwstr>
      </vt:variant>
      <vt:variant>
        <vt:i4>1310771</vt:i4>
      </vt:variant>
      <vt:variant>
        <vt:i4>458</vt:i4>
      </vt:variant>
      <vt:variant>
        <vt:i4>0</vt:i4>
      </vt:variant>
      <vt:variant>
        <vt:i4>5</vt:i4>
      </vt:variant>
      <vt:variant>
        <vt:lpwstr/>
      </vt:variant>
      <vt:variant>
        <vt:lpwstr>_Toc419968831</vt:lpwstr>
      </vt:variant>
      <vt:variant>
        <vt:i4>1310771</vt:i4>
      </vt:variant>
      <vt:variant>
        <vt:i4>452</vt:i4>
      </vt:variant>
      <vt:variant>
        <vt:i4>0</vt:i4>
      </vt:variant>
      <vt:variant>
        <vt:i4>5</vt:i4>
      </vt:variant>
      <vt:variant>
        <vt:lpwstr/>
      </vt:variant>
      <vt:variant>
        <vt:lpwstr>_Toc419968830</vt:lpwstr>
      </vt:variant>
      <vt:variant>
        <vt:i4>1376307</vt:i4>
      </vt:variant>
      <vt:variant>
        <vt:i4>446</vt:i4>
      </vt:variant>
      <vt:variant>
        <vt:i4>0</vt:i4>
      </vt:variant>
      <vt:variant>
        <vt:i4>5</vt:i4>
      </vt:variant>
      <vt:variant>
        <vt:lpwstr/>
      </vt:variant>
      <vt:variant>
        <vt:lpwstr>_Toc419968828</vt:lpwstr>
      </vt:variant>
      <vt:variant>
        <vt:i4>1376307</vt:i4>
      </vt:variant>
      <vt:variant>
        <vt:i4>440</vt:i4>
      </vt:variant>
      <vt:variant>
        <vt:i4>0</vt:i4>
      </vt:variant>
      <vt:variant>
        <vt:i4>5</vt:i4>
      </vt:variant>
      <vt:variant>
        <vt:lpwstr/>
      </vt:variant>
      <vt:variant>
        <vt:lpwstr>_Toc419968827</vt:lpwstr>
      </vt:variant>
      <vt:variant>
        <vt:i4>1376307</vt:i4>
      </vt:variant>
      <vt:variant>
        <vt:i4>434</vt:i4>
      </vt:variant>
      <vt:variant>
        <vt:i4>0</vt:i4>
      </vt:variant>
      <vt:variant>
        <vt:i4>5</vt:i4>
      </vt:variant>
      <vt:variant>
        <vt:lpwstr/>
      </vt:variant>
      <vt:variant>
        <vt:lpwstr>_Toc419968826</vt:lpwstr>
      </vt:variant>
      <vt:variant>
        <vt:i4>1441843</vt:i4>
      </vt:variant>
      <vt:variant>
        <vt:i4>428</vt:i4>
      </vt:variant>
      <vt:variant>
        <vt:i4>0</vt:i4>
      </vt:variant>
      <vt:variant>
        <vt:i4>5</vt:i4>
      </vt:variant>
      <vt:variant>
        <vt:lpwstr/>
      </vt:variant>
      <vt:variant>
        <vt:lpwstr>_Toc419968819</vt:lpwstr>
      </vt:variant>
      <vt:variant>
        <vt:i4>1441843</vt:i4>
      </vt:variant>
      <vt:variant>
        <vt:i4>422</vt:i4>
      </vt:variant>
      <vt:variant>
        <vt:i4>0</vt:i4>
      </vt:variant>
      <vt:variant>
        <vt:i4>5</vt:i4>
      </vt:variant>
      <vt:variant>
        <vt:lpwstr/>
      </vt:variant>
      <vt:variant>
        <vt:lpwstr>_Toc419968818</vt:lpwstr>
      </vt:variant>
      <vt:variant>
        <vt:i4>1441843</vt:i4>
      </vt:variant>
      <vt:variant>
        <vt:i4>416</vt:i4>
      </vt:variant>
      <vt:variant>
        <vt:i4>0</vt:i4>
      </vt:variant>
      <vt:variant>
        <vt:i4>5</vt:i4>
      </vt:variant>
      <vt:variant>
        <vt:lpwstr/>
      </vt:variant>
      <vt:variant>
        <vt:lpwstr>_Toc419968817</vt:lpwstr>
      </vt:variant>
      <vt:variant>
        <vt:i4>1441843</vt:i4>
      </vt:variant>
      <vt:variant>
        <vt:i4>410</vt:i4>
      </vt:variant>
      <vt:variant>
        <vt:i4>0</vt:i4>
      </vt:variant>
      <vt:variant>
        <vt:i4>5</vt:i4>
      </vt:variant>
      <vt:variant>
        <vt:lpwstr/>
      </vt:variant>
      <vt:variant>
        <vt:lpwstr>_Toc419968816</vt:lpwstr>
      </vt:variant>
      <vt:variant>
        <vt:i4>1441843</vt:i4>
      </vt:variant>
      <vt:variant>
        <vt:i4>404</vt:i4>
      </vt:variant>
      <vt:variant>
        <vt:i4>0</vt:i4>
      </vt:variant>
      <vt:variant>
        <vt:i4>5</vt:i4>
      </vt:variant>
      <vt:variant>
        <vt:lpwstr/>
      </vt:variant>
      <vt:variant>
        <vt:lpwstr>_Toc419968815</vt:lpwstr>
      </vt:variant>
      <vt:variant>
        <vt:i4>1441843</vt:i4>
      </vt:variant>
      <vt:variant>
        <vt:i4>398</vt:i4>
      </vt:variant>
      <vt:variant>
        <vt:i4>0</vt:i4>
      </vt:variant>
      <vt:variant>
        <vt:i4>5</vt:i4>
      </vt:variant>
      <vt:variant>
        <vt:lpwstr/>
      </vt:variant>
      <vt:variant>
        <vt:lpwstr>_Toc419968813</vt:lpwstr>
      </vt:variant>
      <vt:variant>
        <vt:i4>1507379</vt:i4>
      </vt:variant>
      <vt:variant>
        <vt:i4>392</vt:i4>
      </vt:variant>
      <vt:variant>
        <vt:i4>0</vt:i4>
      </vt:variant>
      <vt:variant>
        <vt:i4>5</vt:i4>
      </vt:variant>
      <vt:variant>
        <vt:lpwstr/>
      </vt:variant>
      <vt:variant>
        <vt:lpwstr>_Toc419968809</vt:lpwstr>
      </vt:variant>
      <vt:variant>
        <vt:i4>1507379</vt:i4>
      </vt:variant>
      <vt:variant>
        <vt:i4>386</vt:i4>
      </vt:variant>
      <vt:variant>
        <vt:i4>0</vt:i4>
      </vt:variant>
      <vt:variant>
        <vt:i4>5</vt:i4>
      </vt:variant>
      <vt:variant>
        <vt:lpwstr/>
      </vt:variant>
      <vt:variant>
        <vt:lpwstr>_Toc419968808</vt:lpwstr>
      </vt:variant>
      <vt:variant>
        <vt:i4>1507379</vt:i4>
      </vt:variant>
      <vt:variant>
        <vt:i4>380</vt:i4>
      </vt:variant>
      <vt:variant>
        <vt:i4>0</vt:i4>
      </vt:variant>
      <vt:variant>
        <vt:i4>5</vt:i4>
      </vt:variant>
      <vt:variant>
        <vt:lpwstr/>
      </vt:variant>
      <vt:variant>
        <vt:lpwstr>_Toc419968807</vt:lpwstr>
      </vt:variant>
      <vt:variant>
        <vt:i4>1507379</vt:i4>
      </vt:variant>
      <vt:variant>
        <vt:i4>374</vt:i4>
      </vt:variant>
      <vt:variant>
        <vt:i4>0</vt:i4>
      </vt:variant>
      <vt:variant>
        <vt:i4>5</vt:i4>
      </vt:variant>
      <vt:variant>
        <vt:lpwstr/>
      </vt:variant>
      <vt:variant>
        <vt:lpwstr>_Toc419968806</vt:lpwstr>
      </vt:variant>
      <vt:variant>
        <vt:i4>1507379</vt:i4>
      </vt:variant>
      <vt:variant>
        <vt:i4>368</vt:i4>
      </vt:variant>
      <vt:variant>
        <vt:i4>0</vt:i4>
      </vt:variant>
      <vt:variant>
        <vt:i4>5</vt:i4>
      </vt:variant>
      <vt:variant>
        <vt:lpwstr/>
      </vt:variant>
      <vt:variant>
        <vt:lpwstr>_Toc419968805</vt:lpwstr>
      </vt:variant>
      <vt:variant>
        <vt:i4>1507379</vt:i4>
      </vt:variant>
      <vt:variant>
        <vt:i4>362</vt:i4>
      </vt:variant>
      <vt:variant>
        <vt:i4>0</vt:i4>
      </vt:variant>
      <vt:variant>
        <vt:i4>5</vt:i4>
      </vt:variant>
      <vt:variant>
        <vt:lpwstr/>
      </vt:variant>
      <vt:variant>
        <vt:lpwstr>_Toc419968804</vt:lpwstr>
      </vt:variant>
      <vt:variant>
        <vt:i4>1507379</vt:i4>
      </vt:variant>
      <vt:variant>
        <vt:i4>356</vt:i4>
      </vt:variant>
      <vt:variant>
        <vt:i4>0</vt:i4>
      </vt:variant>
      <vt:variant>
        <vt:i4>5</vt:i4>
      </vt:variant>
      <vt:variant>
        <vt:lpwstr/>
      </vt:variant>
      <vt:variant>
        <vt:lpwstr>_Toc419968803</vt:lpwstr>
      </vt:variant>
      <vt:variant>
        <vt:i4>1507379</vt:i4>
      </vt:variant>
      <vt:variant>
        <vt:i4>350</vt:i4>
      </vt:variant>
      <vt:variant>
        <vt:i4>0</vt:i4>
      </vt:variant>
      <vt:variant>
        <vt:i4>5</vt:i4>
      </vt:variant>
      <vt:variant>
        <vt:lpwstr/>
      </vt:variant>
      <vt:variant>
        <vt:lpwstr>_Toc419968802</vt:lpwstr>
      </vt:variant>
      <vt:variant>
        <vt:i4>1507379</vt:i4>
      </vt:variant>
      <vt:variant>
        <vt:i4>344</vt:i4>
      </vt:variant>
      <vt:variant>
        <vt:i4>0</vt:i4>
      </vt:variant>
      <vt:variant>
        <vt:i4>5</vt:i4>
      </vt:variant>
      <vt:variant>
        <vt:lpwstr/>
      </vt:variant>
      <vt:variant>
        <vt:lpwstr>_Toc419968801</vt:lpwstr>
      </vt:variant>
      <vt:variant>
        <vt:i4>1507379</vt:i4>
      </vt:variant>
      <vt:variant>
        <vt:i4>338</vt:i4>
      </vt:variant>
      <vt:variant>
        <vt:i4>0</vt:i4>
      </vt:variant>
      <vt:variant>
        <vt:i4>5</vt:i4>
      </vt:variant>
      <vt:variant>
        <vt:lpwstr/>
      </vt:variant>
      <vt:variant>
        <vt:lpwstr>_Toc419968800</vt:lpwstr>
      </vt:variant>
      <vt:variant>
        <vt:i4>1966140</vt:i4>
      </vt:variant>
      <vt:variant>
        <vt:i4>332</vt:i4>
      </vt:variant>
      <vt:variant>
        <vt:i4>0</vt:i4>
      </vt:variant>
      <vt:variant>
        <vt:i4>5</vt:i4>
      </vt:variant>
      <vt:variant>
        <vt:lpwstr/>
      </vt:variant>
      <vt:variant>
        <vt:lpwstr>_Toc419968799</vt:lpwstr>
      </vt:variant>
      <vt:variant>
        <vt:i4>1966140</vt:i4>
      </vt:variant>
      <vt:variant>
        <vt:i4>326</vt:i4>
      </vt:variant>
      <vt:variant>
        <vt:i4>0</vt:i4>
      </vt:variant>
      <vt:variant>
        <vt:i4>5</vt:i4>
      </vt:variant>
      <vt:variant>
        <vt:lpwstr/>
      </vt:variant>
      <vt:variant>
        <vt:lpwstr>_Toc419968798</vt:lpwstr>
      </vt:variant>
      <vt:variant>
        <vt:i4>1966140</vt:i4>
      </vt:variant>
      <vt:variant>
        <vt:i4>320</vt:i4>
      </vt:variant>
      <vt:variant>
        <vt:i4>0</vt:i4>
      </vt:variant>
      <vt:variant>
        <vt:i4>5</vt:i4>
      </vt:variant>
      <vt:variant>
        <vt:lpwstr/>
      </vt:variant>
      <vt:variant>
        <vt:lpwstr>_Toc419968797</vt:lpwstr>
      </vt:variant>
      <vt:variant>
        <vt:i4>1966140</vt:i4>
      </vt:variant>
      <vt:variant>
        <vt:i4>314</vt:i4>
      </vt:variant>
      <vt:variant>
        <vt:i4>0</vt:i4>
      </vt:variant>
      <vt:variant>
        <vt:i4>5</vt:i4>
      </vt:variant>
      <vt:variant>
        <vt:lpwstr/>
      </vt:variant>
      <vt:variant>
        <vt:lpwstr>_Toc419968796</vt:lpwstr>
      </vt:variant>
      <vt:variant>
        <vt:i4>1966140</vt:i4>
      </vt:variant>
      <vt:variant>
        <vt:i4>308</vt:i4>
      </vt:variant>
      <vt:variant>
        <vt:i4>0</vt:i4>
      </vt:variant>
      <vt:variant>
        <vt:i4>5</vt:i4>
      </vt:variant>
      <vt:variant>
        <vt:lpwstr/>
      </vt:variant>
      <vt:variant>
        <vt:lpwstr>_Toc419968795</vt:lpwstr>
      </vt:variant>
      <vt:variant>
        <vt:i4>1966140</vt:i4>
      </vt:variant>
      <vt:variant>
        <vt:i4>302</vt:i4>
      </vt:variant>
      <vt:variant>
        <vt:i4>0</vt:i4>
      </vt:variant>
      <vt:variant>
        <vt:i4>5</vt:i4>
      </vt:variant>
      <vt:variant>
        <vt:lpwstr/>
      </vt:variant>
      <vt:variant>
        <vt:lpwstr>_Toc419968794</vt:lpwstr>
      </vt:variant>
      <vt:variant>
        <vt:i4>1966140</vt:i4>
      </vt:variant>
      <vt:variant>
        <vt:i4>296</vt:i4>
      </vt:variant>
      <vt:variant>
        <vt:i4>0</vt:i4>
      </vt:variant>
      <vt:variant>
        <vt:i4>5</vt:i4>
      </vt:variant>
      <vt:variant>
        <vt:lpwstr/>
      </vt:variant>
      <vt:variant>
        <vt:lpwstr>_Toc419968793</vt:lpwstr>
      </vt:variant>
      <vt:variant>
        <vt:i4>1966140</vt:i4>
      </vt:variant>
      <vt:variant>
        <vt:i4>290</vt:i4>
      </vt:variant>
      <vt:variant>
        <vt:i4>0</vt:i4>
      </vt:variant>
      <vt:variant>
        <vt:i4>5</vt:i4>
      </vt:variant>
      <vt:variant>
        <vt:lpwstr/>
      </vt:variant>
      <vt:variant>
        <vt:lpwstr>_Toc419968792</vt:lpwstr>
      </vt:variant>
      <vt:variant>
        <vt:i4>1966140</vt:i4>
      </vt:variant>
      <vt:variant>
        <vt:i4>284</vt:i4>
      </vt:variant>
      <vt:variant>
        <vt:i4>0</vt:i4>
      </vt:variant>
      <vt:variant>
        <vt:i4>5</vt:i4>
      </vt:variant>
      <vt:variant>
        <vt:lpwstr/>
      </vt:variant>
      <vt:variant>
        <vt:lpwstr>_Toc419968791</vt:lpwstr>
      </vt:variant>
      <vt:variant>
        <vt:i4>1966140</vt:i4>
      </vt:variant>
      <vt:variant>
        <vt:i4>278</vt:i4>
      </vt:variant>
      <vt:variant>
        <vt:i4>0</vt:i4>
      </vt:variant>
      <vt:variant>
        <vt:i4>5</vt:i4>
      </vt:variant>
      <vt:variant>
        <vt:lpwstr/>
      </vt:variant>
      <vt:variant>
        <vt:lpwstr>_Toc419968790</vt:lpwstr>
      </vt:variant>
      <vt:variant>
        <vt:i4>2031676</vt:i4>
      </vt:variant>
      <vt:variant>
        <vt:i4>272</vt:i4>
      </vt:variant>
      <vt:variant>
        <vt:i4>0</vt:i4>
      </vt:variant>
      <vt:variant>
        <vt:i4>5</vt:i4>
      </vt:variant>
      <vt:variant>
        <vt:lpwstr/>
      </vt:variant>
      <vt:variant>
        <vt:lpwstr>_Toc419968789</vt:lpwstr>
      </vt:variant>
      <vt:variant>
        <vt:i4>2031676</vt:i4>
      </vt:variant>
      <vt:variant>
        <vt:i4>266</vt:i4>
      </vt:variant>
      <vt:variant>
        <vt:i4>0</vt:i4>
      </vt:variant>
      <vt:variant>
        <vt:i4>5</vt:i4>
      </vt:variant>
      <vt:variant>
        <vt:lpwstr/>
      </vt:variant>
      <vt:variant>
        <vt:lpwstr>_Toc419968788</vt:lpwstr>
      </vt:variant>
      <vt:variant>
        <vt:i4>2031676</vt:i4>
      </vt:variant>
      <vt:variant>
        <vt:i4>260</vt:i4>
      </vt:variant>
      <vt:variant>
        <vt:i4>0</vt:i4>
      </vt:variant>
      <vt:variant>
        <vt:i4>5</vt:i4>
      </vt:variant>
      <vt:variant>
        <vt:lpwstr/>
      </vt:variant>
      <vt:variant>
        <vt:lpwstr>_Toc419968787</vt:lpwstr>
      </vt:variant>
      <vt:variant>
        <vt:i4>2031676</vt:i4>
      </vt:variant>
      <vt:variant>
        <vt:i4>254</vt:i4>
      </vt:variant>
      <vt:variant>
        <vt:i4>0</vt:i4>
      </vt:variant>
      <vt:variant>
        <vt:i4>5</vt:i4>
      </vt:variant>
      <vt:variant>
        <vt:lpwstr/>
      </vt:variant>
      <vt:variant>
        <vt:lpwstr>_Toc419968786</vt:lpwstr>
      </vt:variant>
      <vt:variant>
        <vt:i4>2031676</vt:i4>
      </vt:variant>
      <vt:variant>
        <vt:i4>248</vt:i4>
      </vt:variant>
      <vt:variant>
        <vt:i4>0</vt:i4>
      </vt:variant>
      <vt:variant>
        <vt:i4>5</vt:i4>
      </vt:variant>
      <vt:variant>
        <vt:lpwstr/>
      </vt:variant>
      <vt:variant>
        <vt:lpwstr>_Toc419968785</vt:lpwstr>
      </vt:variant>
      <vt:variant>
        <vt:i4>2031676</vt:i4>
      </vt:variant>
      <vt:variant>
        <vt:i4>242</vt:i4>
      </vt:variant>
      <vt:variant>
        <vt:i4>0</vt:i4>
      </vt:variant>
      <vt:variant>
        <vt:i4>5</vt:i4>
      </vt:variant>
      <vt:variant>
        <vt:lpwstr/>
      </vt:variant>
      <vt:variant>
        <vt:lpwstr>_Toc419968784</vt:lpwstr>
      </vt:variant>
      <vt:variant>
        <vt:i4>2031676</vt:i4>
      </vt:variant>
      <vt:variant>
        <vt:i4>236</vt:i4>
      </vt:variant>
      <vt:variant>
        <vt:i4>0</vt:i4>
      </vt:variant>
      <vt:variant>
        <vt:i4>5</vt:i4>
      </vt:variant>
      <vt:variant>
        <vt:lpwstr/>
      </vt:variant>
      <vt:variant>
        <vt:lpwstr>_Toc419968783</vt:lpwstr>
      </vt:variant>
      <vt:variant>
        <vt:i4>2031676</vt:i4>
      </vt:variant>
      <vt:variant>
        <vt:i4>230</vt:i4>
      </vt:variant>
      <vt:variant>
        <vt:i4>0</vt:i4>
      </vt:variant>
      <vt:variant>
        <vt:i4>5</vt:i4>
      </vt:variant>
      <vt:variant>
        <vt:lpwstr/>
      </vt:variant>
      <vt:variant>
        <vt:lpwstr>_Toc419968782</vt:lpwstr>
      </vt:variant>
      <vt:variant>
        <vt:i4>1245244</vt:i4>
      </vt:variant>
      <vt:variant>
        <vt:i4>224</vt:i4>
      </vt:variant>
      <vt:variant>
        <vt:i4>0</vt:i4>
      </vt:variant>
      <vt:variant>
        <vt:i4>5</vt:i4>
      </vt:variant>
      <vt:variant>
        <vt:lpwstr/>
      </vt:variant>
      <vt:variant>
        <vt:lpwstr>_Toc419968747</vt:lpwstr>
      </vt:variant>
      <vt:variant>
        <vt:i4>1245244</vt:i4>
      </vt:variant>
      <vt:variant>
        <vt:i4>218</vt:i4>
      </vt:variant>
      <vt:variant>
        <vt:i4>0</vt:i4>
      </vt:variant>
      <vt:variant>
        <vt:i4>5</vt:i4>
      </vt:variant>
      <vt:variant>
        <vt:lpwstr/>
      </vt:variant>
      <vt:variant>
        <vt:lpwstr>_Toc419968746</vt:lpwstr>
      </vt:variant>
      <vt:variant>
        <vt:i4>1245244</vt:i4>
      </vt:variant>
      <vt:variant>
        <vt:i4>212</vt:i4>
      </vt:variant>
      <vt:variant>
        <vt:i4>0</vt:i4>
      </vt:variant>
      <vt:variant>
        <vt:i4>5</vt:i4>
      </vt:variant>
      <vt:variant>
        <vt:lpwstr/>
      </vt:variant>
      <vt:variant>
        <vt:lpwstr>_Toc419968745</vt:lpwstr>
      </vt:variant>
      <vt:variant>
        <vt:i4>1245244</vt:i4>
      </vt:variant>
      <vt:variant>
        <vt:i4>206</vt:i4>
      </vt:variant>
      <vt:variant>
        <vt:i4>0</vt:i4>
      </vt:variant>
      <vt:variant>
        <vt:i4>5</vt:i4>
      </vt:variant>
      <vt:variant>
        <vt:lpwstr/>
      </vt:variant>
      <vt:variant>
        <vt:lpwstr>_Toc419968744</vt:lpwstr>
      </vt:variant>
      <vt:variant>
        <vt:i4>1245244</vt:i4>
      </vt:variant>
      <vt:variant>
        <vt:i4>200</vt:i4>
      </vt:variant>
      <vt:variant>
        <vt:i4>0</vt:i4>
      </vt:variant>
      <vt:variant>
        <vt:i4>5</vt:i4>
      </vt:variant>
      <vt:variant>
        <vt:lpwstr/>
      </vt:variant>
      <vt:variant>
        <vt:lpwstr>_Toc419968743</vt:lpwstr>
      </vt:variant>
      <vt:variant>
        <vt:i4>1245244</vt:i4>
      </vt:variant>
      <vt:variant>
        <vt:i4>194</vt:i4>
      </vt:variant>
      <vt:variant>
        <vt:i4>0</vt:i4>
      </vt:variant>
      <vt:variant>
        <vt:i4>5</vt:i4>
      </vt:variant>
      <vt:variant>
        <vt:lpwstr/>
      </vt:variant>
      <vt:variant>
        <vt:lpwstr>_Toc419968742</vt:lpwstr>
      </vt:variant>
      <vt:variant>
        <vt:i4>1245244</vt:i4>
      </vt:variant>
      <vt:variant>
        <vt:i4>188</vt:i4>
      </vt:variant>
      <vt:variant>
        <vt:i4>0</vt:i4>
      </vt:variant>
      <vt:variant>
        <vt:i4>5</vt:i4>
      </vt:variant>
      <vt:variant>
        <vt:lpwstr/>
      </vt:variant>
      <vt:variant>
        <vt:lpwstr>_Toc419968741</vt:lpwstr>
      </vt:variant>
      <vt:variant>
        <vt:i4>1245244</vt:i4>
      </vt:variant>
      <vt:variant>
        <vt:i4>182</vt:i4>
      </vt:variant>
      <vt:variant>
        <vt:i4>0</vt:i4>
      </vt:variant>
      <vt:variant>
        <vt:i4>5</vt:i4>
      </vt:variant>
      <vt:variant>
        <vt:lpwstr/>
      </vt:variant>
      <vt:variant>
        <vt:lpwstr>_Toc419968740</vt:lpwstr>
      </vt:variant>
      <vt:variant>
        <vt:i4>1310780</vt:i4>
      </vt:variant>
      <vt:variant>
        <vt:i4>176</vt:i4>
      </vt:variant>
      <vt:variant>
        <vt:i4>0</vt:i4>
      </vt:variant>
      <vt:variant>
        <vt:i4>5</vt:i4>
      </vt:variant>
      <vt:variant>
        <vt:lpwstr/>
      </vt:variant>
      <vt:variant>
        <vt:lpwstr>_Toc419968739</vt:lpwstr>
      </vt:variant>
      <vt:variant>
        <vt:i4>1310780</vt:i4>
      </vt:variant>
      <vt:variant>
        <vt:i4>170</vt:i4>
      </vt:variant>
      <vt:variant>
        <vt:i4>0</vt:i4>
      </vt:variant>
      <vt:variant>
        <vt:i4>5</vt:i4>
      </vt:variant>
      <vt:variant>
        <vt:lpwstr/>
      </vt:variant>
      <vt:variant>
        <vt:lpwstr>_Toc419968737</vt:lpwstr>
      </vt:variant>
      <vt:variant>
        <vt:i4>1310780</vt:i4>
      </vt:variant>
      <vt:variant>
        <vt:i4>164</vt:i4>
      </vt:variant>
      <vt:variant>
        <vt:i4>0</vt:i4>
      </vt:variant>
      <vt:variant>
        <vt:i4>5</vt:i4>
      </vt:variant>
      <vt:variant>
        <vt:lpwstr/>
      </vt:variant>
      <vt:variant>
        <vt:lpwstr>_Toc419968736</vt:lpwstr>
      </vt:variant>
      <vt:variant>
        <vt:i4>1310780</vt:i4>
      </vt:variant>
      <vt:variant>
        <vt:i4>158</vt:i4>
      </vt:variant>
      <vt:variant>
        <vt:i4>0</vt:i4>
      </vt:variant>
      <vt:variant>
        <vt:i4>5</vt:i4>
      </vt:variant>
      <vt:variant>
        <vt:lpwstr/>
      </vt:variant>
      <vt:variant>
        <vt:lpwstr>_Toc419968735</vt:lpwstr>
      </vt:variant>
      <vt:variant>
        <vt:i4>1310780</vt:i4>
      </vt:variant>
      <vt:variant>
        <vt:i4>152</vt:i4>
      </vt:variant>
      <vt:variant>
        <vt:i4>0</vt:i4>
      </vt:variant>
      <vt:variant>
        <vt:i4>5</vt:i4>
      </vt:variant>
      <vt:variant>
        <vt:lpwstr/>
      </vt:variant>
      <vt:variant>
        <vt:lpwstr>_Toc419968734</vt:lpwstr>
      </vt:variant>
      <vt:variant>
        <vt:i4>1310780</vt:i4>
      </vt:variant>
      <vt:variant>
        <vt:i4>146</vt:i4>
      </vt:variant>
      <vt:variant>
        <vt:i4>0</vt:i4>
      </vt:variant>
      <vt:variant>
        <vt:i4>5</vt:i4>
      </vt:variant>
      <vt:variant>
        <vt:lpwstr/>
      </vt:variant>
      <vt:variant>
        <vt:lpwstr>_Toc419968733</vt:lpwstr>
      </vt:variant>
      <vt:variant>
        <vt:i4>1310780</vt:i4>
      </vt:variant>
      <vt:variant>
        <vt:i4>140</vt:i4>
      </vt:variant>
      <vt:variant>
        <vt:i4>0</vt:i4>
      </vt:variant>
      <vt:variant>
        <vt:i4>5</vt:i4>
      </vt:variant>
      <vt:variant>
        <vt:lpwstr/>
      </vt:variant>
      <vt:variant>
        <vt:lpwstr>_Toc419968732</vt:lpwstr>
      </vt:variant>
      <vt:variant>
        <vt:i4>1310780</vt:i4>
      </vt:variant>
      <vt:variant>
        <vt:i4>134</vt:i4>
      </vt:variant>
      <vt:variant>
        <vt:i4>0</vt:i4>
      </vt:variant>
      <vt:variant>
        <vt:i4>5</vt:i4>
      </vt:variant>
      <vt:variant>
        <vt:lpwstr/>
      </vt:variant>
      <vt:variant>
        <vt:lpwstr>_Toc419968731</vt:lpwstr>
      </vt:variant>
      <vt:variant>
        <vt:i4>1310780</vt:i4>
      </vt:variant>
      <vt:variant>
        <vt:i4>128</vt:i4>
      </vt:variant>
      <vt:variant>
        <vt:i4>0</vt:i4>
      </vt:variant>
      <vt:variant>
        <vt:i4>5</vt:i4>
      </vt:variant>
      <vt:variant>
        <vt:lpwstr/>
      </vt:variant>
      <vt:variant>
        <vt:lpwstr>_Toc419968730</vt:lpwstr>
      </vt:variant>
      <vt:variant>
        <vt:i4>1376316</vt:i4>
      </vt:variant>
      <vt:variant>
        <vt:i4>122</vt:i4>
      </vt:variant>
      <vt:variant>
        <vt:i4>0</vt:i4>
      </vt:variant>
      <vt:variant>
        <vt:i4>5</vt:i4>
      </vt:variant>
      <vt:variant>
        <vt:lpwstr/>
      </vt:variant>
      <vt:variant>
        <vt:lpwstr>_Toc419968729</vt:lpwstr>
      </vt:variant>
      <vt:variant>
        <vt:i4>1376316</vt:i4>
      </vt:variant>
      <vt:variant>
        <vt:i4>116</vt:i4>
      </vt:variant>
      <vt:variant>
        <vt:i4>0</vt:i4>
      </vt:variant>
      <vt:variant>
        <vt:i4>5</vt:i4>
      </vt:variant>
      <vt:variant>
        <vt:lpwstr/>
      </vt:variant>
      <vt:variant>
        <vt:lpwstr>_Toc419968728</vt:lpwstr>
      </vt:variant>
      <vt:variant>
        <vt:i4>1376316</vt:i4>
      </vt:variant>
      <vt:variant>
        <vt:i4>110</vt:i4>
      </vt:variant>
      <vt:variant>
        <vt:i4>0</vt:i4>
      </vt:variant>
      <vt:variant>
        <vt:i4>5</vt:i4>
      </vt:variant>
      <vt:variant>
        <vt:lpwstr/>
      </vt:variant>
      <vt:variant>
        <vt:lpwstr>_Toc419968727</vt:lpwstr>
      </vt:variant>
      <vt:variant>
        <vt:i4>1376316</vt:i4>
      </vt:variant>
      <vt:variant>
        <vt:i4>104</vt:i4>
      </vt:variant>
      <vt:variant>
        <vt:i4>0</vt:i4>
      </vt:variant>
      <vt:variant>
        <vt:i4>5</vt:i4>
      </vt:variant>
      <vt:variant>
        <vt:lpwstr/>
      </vt:variant>
      <vt:variant>
        <vt:lpwstr>_Toc419968726</vt:lpwstr>
      </vt:variant>
      <vt:variant>
        <vt:i4>1376316</vt:i4>
      </vt:variant>
      <vt:variant>
        <vt:i4>98</vt:i4>
      </vt:variant>
      <vt:variant>
        <vt:i4>0</vt:i4>
      </vt:variant>
      <vt:variant>
        <vt:i4>5</vt:i4>
      </vt:variant>
      <vt:variant>
        <vt:lpwstr/>
      </vt:variant>
      <vt:variant>
        <vt:lpwstr>_Toc419968725</vt:lpwstr>
      </vt:variant>
      <vt:variant>
        <vt:i4>1376316</vt:i4>
      </vt:variant>
      <vt:variant>
        <vt:i4>92</vt:i4>
      </vt:variant>
      <vt:variant>
        <vt:i4>0</vt:i4>
      </vt:variant>
      <vt:variant>
        <vt:i4>5</vt:i4>
      </vt:variant>
      <vt:variant>
        <vt:lpwstr/>
      </vt:variant>
      <vt:variant>
        <vt:lpwstr>_Toc419968724</vt:lpwstr>
      </vt:variant>
      <vt:variant>
        <vt:i4>1376316</vt:i4>
      </vt:variant>
      <vt:variant>
        <vt:i4>86</vt:i4>
      </vt:variant>
      <vt:variant>
        <vt:i4>0</vt:i4>
      </vt:variant>
      <vt:variant>
        <vt:i4>5</vt:i4>
      </vt:variant>
      <vt:variant>
        <vt:lpwstr/>
      </vt:variant>
      <vt:variant>
        <vt:lpwstr>_Toc419968723</vt:lpwstr>
      </vt:variant>
      <vt:variant>
        <vt:i4>1376316</vt:i4>
      </vt:variant>
      <vt:variant>
        <vt:i4>80</vt:i4>
      </vt:variant>
      <vt:variant>
        <vt:i4>0</vt:i4>
      </vt:variant>
      <vt:variant>
        <vt:i4>5</vt:i4>
      </vt:variant>
      <vt:variant>
        <vt:lpwstr/>
      </vt:variant>
      <vt:variant>
        <vt:lpwstr>_Toc419968722</vt:lpwstr>
      </vt:variant>
      <vt:variant>
        <vt:i4>1376316</vt:i4>
      </vt:variant>
      <vt:variant>
        <vt:i4>74</vt:i4>
      </vt:variant>
      <vt:variant>
        <vt:i4>0</vt:i4>
      </vt:variant>
      <vt:variant>
        <vt:i4>5</vt:i4>
      </vt:variant>
      <vt:variant>
        <vt:lpwstr/>
      </vt:variant>
      <vt:variant>
        <vt:lpwstr>_Toc419968721</vt:lpwstr>
      </vt:variant>
      <vt:variant>
        <vt:i4>1376316</vt:i4>
      </vt:variant>
      <vt:variant>
        <vt:i4>68</vt:i4>
      </vt:variant>
      <vt:variant>
        <vt:i4>0</vt:i4>
      </vt:variant>
      <vt:variant>
        <vt:i4>5</vt:i4>
      </vt:variant>
      <vt:variant>
        <vt:lpwstr/>
      </vt:variant>
      <vt:variant>
        <vt:lpwstr>_Toc419968720</vt:lpwstr>
      </vt:variant>
      <vt:variant>
        <vt:i4>1441852</vt:i4>
      </vt:variant>
      <vt:variant>
        <vt:i4>62</vt:i4>
      </vt:variant>
      <vt:variant>
        <vt:i4>0</vt:i4>
      </vt:variant>
      <vt:variant>
        <vt:i4>5</vt:i4>
      </vt:variant>
      <vt:variant>
        <vt:lpwstr/>
      </vt:variant>
      <vt:variant>
        <vt:lpwstr>_Toc419968719</vt:lpwstr>
      </vt:variant>
      <vt:variant>
        <vt:i4>1441852</vt:i4>
      </vt:variant>
      <vt:variant>
        <vt:i4>56</vt:i4>
      </vt:variant>
      <vt:variant>
        <vt:i4>0</vt:i4>
      </vt:variant>
      <vt:variant>
        <vt:i4>5</vt:i4>
      </vt:variant>
      <vt:variant>
        <vt:lpwstr/>
      </vt:variant>
      <vt:variant>
        <vt:lpwstr>_Toc419968718</vt:lpwstr>
      </vt:variant>
      <vt:variant>
        <vt:i4>1441852</vt:i4>
      </vt:variant>
      <vt:variant>
        <vt:i4>50</vt:i4>
      </vt:variant>
      <vt:variant>
        <vt:i4>0</vt:i4>
      </vt:variant>
      <vt:variant>
        <vt:i4>5</vt:i4>
      </vt:variant>
      <vt:variant>
        <vt:lpwstr/>
      </vt:variant>
      <vt:variant>
        <vt:lpwstr>_Toc419968717</vt:lpwstr>
      </vt:variant>
      <vt:variant>
        <vt:i4>1441852</vt:i4>
      </vt:variant>
      <vt:variant>
        <vt:i4>44</vt:i4>
      </vt:variant>
      <vt:variant>
        <vt:i4>0</vt:i4>
      </vt:variant>
      <vt:variant>
        <vt:i4>5</vt:i4>
      </vt:variant>
      <vt:variant>
        <vt:lpwstr/>
      </vt:variant>
      <vt:variant>
        <vt:lpwstr>_Toc419968716</vt:lpwstr>
      </vt:variant>
      <vt:variant>
        <vt:i4>1441852</vt:i4>
      </vt:variant>
      <vt:variant>
        <vt:i4>38</vt:i4>
      </vt:variant>
      <vt:variant>
        <vt:i4>0</vt:i4>
      </vt:variant>
      <vt:variant>
        <vt:i4>5</vt:i4>
      </vt:variant>
      <vt:variant>
        <vt:lpwstr/>
      </vt:variant>
      <vt:variant>
        <vt:lpwstr>_Toc419968715</vt:lpwstr>
      </vt:variant>
      <vt:variant>
        <vt:i4>1441852</vt:i4>
      </vt:variant>
      <vt:variant>
        <vt:i4>32</vt:i4>
      </vt:variant>
      <vt:variant>
        <vt:i4>0</vt:i4>
      </vt:variant>
      <vt:variant>
        <vt:i4>5</vt:i4>
      </vt:variant>
      <vt:variant>
        <vt:lpwstr/>
      </vt:variant>
      <vt:variant>
        <vt:lpwstr>_Toc419968714</vt:lpwstr>
      </vt:variant>
      <vt:variant>
        <vt:i4>1441852</vt:i4>
      </vt:variant>
      <vt:variant>
        <vt:i4>26</vt:i4>
      </vt:variant>
      <vt:variant>
        <vt:i4>0</vt:i4>
      </vt:variant>
      <vt:variant>
        <vt:i4>5</vt:i4>
      </vt:variant>
      <vt:variant>
        <vt:lpwstr/>
      </vt:variant>
      <vt:variant>
        <vt:lpwstr>_Toc419968713</vt:lpwstr>
      </vt:variant>
      <vt:variant>
        <vt:i4>1441852</vt:i4>
      </vt:variant>
      <vt:variant>
        <vt:i4>20</vt:i4>
      </vt:variant>
      <vt:variant>
        <vt:i4>0</vt:i4>
      </vt:variant>
      <vt:variant>
        <vt:i4>5</vt:i4>
      </vt:variant>
      <vt:variant>
        <vt:lpwstr/>
      </vt:variant>
      <vt:variant>
        <vt:lpwstr>_Toc419968712</vt:lpwstr>
      </vt:variant>
      <vt:variant>
        <vt:i4>1441852</vt:i4>
      </vt:variant>
      <vt:variant>
        <vt:i4>14</vt:i4>
      </vt:variant>
      <vt:variant>
        <vt:i4>0</vt:i4>
      </vt:variant>
      <vt:variant>
        <vt:i4>5</vt:i4>
      </vt:variant>
      <vt:variant>
        <vt:lpwstr/>
      </vt:variant>
      <vt:variant>
        <vt:lpwstr>_Toc419968711</vt:lpwstr>
      </vt:variant>
      <vt:variant>
        <vt:i4>1441852</vt:i4>
      </vt:variant>
      <vt:variant>
        <vt:i4>8</vt:i4>
      </vt:variant>
      <vt:variant>
        <vt:i4>0</vt:i4>
      </vt:variant>
      <vt:variant>
        <vt:i4>5</vt:i4>
      </vt:variant>
      <vt:variant>
        <vt:lpwstr/>
      </vt:variant>
      <vt:variant>
        <vt:lpwstr>_Toc419968710</vt:lpwstr>
      </vt:variant>
      <vt:variant>
        <vt:i4>1507388</vt:i4>
      </vt:variant>
      <vt:variant>
        <vt:i4>2</vt:i4>
      </vt:variant>
      <vt:variant>
        <vt:i4>0</vt:i4>
      </vt:variant>
      <vt:variant>
        <vt:i4>5</vt:i4>
      </vt:variant>
      <vt:variant>
        <vt:lpwstr/>
      </vt:variant>
      <vt:variant>
        <vt:lpwstr>_Toc419968709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VSU verze z 5.11.2010</dc:title>
  <dc:creator/>
  <cp:lastModifiedBy/>
  <cp:revision>1</cp:revision>
  <cp:lastPrinted>2010-11-05T20:23:00Z</cp:lastPrinted>
  <dcterms:created xsi:type="dcterms:W3CDTF">2017-05-22T07:22:00Z</dcterms:created>
  <dcterms:modified xsi:type="dcterms:W3CDTF">2017-05-22T07:27:00Z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