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0DA4" w14:textId="77777777" w:rsidR="00954DC2" w:rsidRDefault="00954DC2" w:rsidP="00954DC2">
      <w:pPr>
        <w:pStyle w:val="Nadpis1"/>
        <w:rPr>
          <w:rFonts w:ascii="Crabath Text Medium" w:hAnsi="Crabath Text Medium"/>
        </w:rPr>
      </w:pPr>
      <w:r>
        <w:t>Smlouva na dodávky tonerů do vstupenkových tiskáren</w:t>
      </w:r>
      <w:r w:rsidRPr="00697CCA">
        <w:br/>
      </w:r>
    </w:p>
    <w:p w14:paraId="7EBE16AE" w14:textId="77777777" w:rsidR="00954DC2" w:rsidRDefault="00954DC2" w:rsidP="00954DC2">
      <w:pPr>
        <w:rPr>
          <w:rFonts w:ascii="Crabath Text Medium" w:hAnsi="Crabath Text Medium"/>
        </w:rPr>
      </w:pPr>
    </w:p>
    <w:p w14:paraId="5D7903B3" w14:textId="77777777" w:rsidR="00954DC2" w:rsidRDefault="00954DC2" w:rsidP="00954DC2">
      <w:pPr>
        <w:rPr>
          <w:rFonts w:ascii="Crabath Text Medium" w:hAnsi="Crabath Text Medium"/>
        </w:rPr>
      </w:pPr>
    </w:p>
    <w:p w14:paraId="068FD8DA" w14:textId="77777777" w:rsidR="00954DC2" w:rsidRDefault="00954DC2" w:rsidP="00954DC2">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577EC91C" w14:textId="77777777" w:rsidR="00954DC2" w:rsidRPr="00026C34" w:rsidRDefault="00954DC2" w:rsidP="00954DC2">
      <w:pPr>
        <w:spacing w:line="240" w:lineRule="auto"/>
        <w:rPr>
          <w:sz w:val="23"/>
          <w:szCs w:val="23"/>
        </w:rPr>
      </w:pPr>
    </w:p>
    <w:p w14:paraId="35F60D91" w14:textId="77777777" w:rsidR="00954DC2" w:rsidRPr="00026C34" w:rsidRDefault="00954DC2" w:rsidP="00954DC2">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3B7337B6" w14:textId="77777777" w:rsidR="00954DC2" w:rsidRPr="00026C34" w:rsidRDefault="00954DC2" w:rsidP="00954DC2">
      <w:pPr>
        <w:spacing w:line="240" w:lineRule="auto"/>
        <w:rPr>
          <w:sz w:val="23"/>
          <w:szCs w:val="23"/>
        </w:rPr>
      </w:pPr>
    </w:p>
    <w:p w14:paraId="4E2D1842" w14:textId="77777777" w:rsidR="00954DC2" w:rsidRDefault="00954DC2" w:rsidP="00954DC2">
      <w:r w:rsidRPr="00A25FB3">
        <w:rPr>
          <w:rFonts w:ascii="Crabath Text Medium" w:hAnsi="Crabath Text Medium"/>
        </w:rPr>
        <w:t>Se sídlem:</w:t>
      </w:r>
      <w:r>
        <w:t xml:space="preserve"> Žatecká 110/2, 110 00 Praha 1</w:t>
      </w:r>
    </w:p>
    <w:p w14:paraId="33087F55" w14:textId="77777777" w:rsidR="00954DC2" w:rsidRPr="00A10A11" w:rsidRDefault="00954DC2" w:rsidP="00954DC2">
      <w:r w:rsidRPr="00A10A11">
        <w:t xml:space="preserve">zapsaná v obchodním rejstříku vedeném Městským soudem v Praze pod </w:t>
      </w:r>
      <w:proofErr w:type="spellStart"/>
      <w:r w:rsidRPr="00A10A11">
        <w:t>sp</w:t>
      </w:r>
      <w:proofErr w:type="spellEnd"/>
      <w:r w:rsidRPr="00A10A11">
        <w:t>. zn. B 23670</w:t>
      </w:r>
    </w:p>
    <w:p w14:paraId="6809B42C" w14:textId="77777777" w:rsidR="00954DC2" w:rsidRDefault="00954DC2" w:rsidP="00954DC2">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07312890 </w:t>
      </w:r>
    </w:p>
    <w:p w14:paraId="5751E316" w14:textId="5460DDE8" w:rsidR="00954DC2" w:rsidRDefault="00954DC2" w:rsidP="00954DC2">
      <w:r w:rsidRPr="00A25FB3">
        <w:rPr>
          <w:rFonts w:ascii="Crabath Text Medium" w:hAnsi="Crabath Text Medium"/>
        </w:rPr>
        <w:t>DIČ:</w:t>
      </w:r>
      <w:r>
        <w:t xml:space="preserve"> CZ07312890        </w:t>
      </w:r>
    </w:p>
    <w:p w14:paraId="7B819A6E" w14:textId="33FF96D0" w:rsidR="00954DC2" w:rsidRPr="00744B72" w:rsidRDefault="00954DC2" w:rsidP="00954DC2">
      <w:pPr>
        <w:rPr>
          <w:rFonts w:ascii="Crabath Text Medium" w:hAnsi="Crabath Text Medium"/>
        </w:rPr>
      </w:pPr>
      <w:r w:rsidRPr="00A25FB3">
        <w:rPr>
          <w:rFonts w:ascii="Crabath Text Medium" w:hAnsi="Crabath Text Medium"/>
        </w:rPr>
        <w:t>Zastoupená:</w:t>
      </w:r>
      <w:r w:rsidRPr="00744B72">
        <w:rPr>
          <w:rFonts w:ascii="Crabath Text Medium" w:hAnsi="Crabath Text Medium"/>
        </w:rPr>
        <w:t xml:space="preserve"> </w:t>
      </w:r>
      <w:r>
        <w:t xml:space="preserve">Mgr. Františkem </w:t>
      </w:r>
      <w:proofErr w:type="spellStart"/>
      <w:r>
        <w:t>Ciprem</w:t>
      </w:r>
      <w:proofErr w:type="spellEnd"/>
      <w:r>
        <w:t>, předsedou představenstva a Ing. Miroslavem Karlem, MBA, členem představenstva</w:t>
      </w:r>
    </w:p>
    <w:p w14:paraId="360E6D31" w14:textId="77777777" w:rsidR="00954DC2" w:rsidRDefault="00954DC2" w:rsidP="00954DC2">
      <w:pPr>
        <w:spacing w:after="40" w:line="240" w:lineRule="auto"/>
      </w:pPr>
    </w:p>
    <w:p w14:paraId="627FB4C2" w14:textId="77777777" w:rsidR="00954DC2" w:rsidRPr="00D822A3" w:rsidRDefault="00954DC2" w:rsidP="00954DC2">
      <w:pPr>
        <w:spacing w:after="40" w:line="240" w:lineRule="auto"/>
      </w:pPr>
      <w:r>
        <w:t>Dále jen „</w:t>
      </w:r>
      <w:r w:rsidRPr="00433E42">
        <w:rPr>
          <w:b/>
          <w:bCs/>
        </w:rPr>
        <w:t>Objednate</w:t>
      </w:r>
      <w:r>
        <w:t>l“</w:t>
      </w:r>
    </w:p>
    <w:p w14:paraId="58466D03" w14:textId="77777777" w:rsidR="00954DC2" w:rsidRPr="00026C34" w:rsidRDefault="00954DC2" w:rsidP="00954DC2">
      <w:pPr>
        <w:spacing w:after="120" w:line="240" w:lineRule="auto"/>
        <w:rPr>
          <w:sz w:val="23"/>
          <w:szCs w:val="23"/>
        </w:rPr>
      </w:pPr>
    </w:p>
    <w:p w14:paraId="20D0F391" w14:textId="77777777" w:rsidR="00954DC2" w:rsidRPr="00026C34" w:rsidRDefault="00954DC2" w:rsidP="00954DC2">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0B1CD599" w14:textId="77777777" w:rsidR="00954DC2" w:rsidRPr="00026C34" w:rsidRDefault="00954DC2" w:rsidP="00954DC2">
      <w:pPr>
        <w:spacing w:after="120" w:line="240" w:lineRule="auto"/>
        <w:rPr>
          <w:sz w:val="23"/>
          <w:szCs w:val="23"/>
        </w:rPr>
      </w:pPr>
    </w:p>
    <w:p w14:paraId="63BB0B35" w14:textId="18B90929" w:rsidR="00954DC2" w:rsidRDefault="00954DC2" w:rsidP="00954DC2">
      <w:pPr>
        <w:spacing w:after="120"/>
        <w:rPr>
          <w:rFonts w:ascii="Crabath Text Medium" w:hAnsi="Crabath Text Medium"/>
          <w:sz w:val="23"/>
          <w:szCs w:val="23"/>
        </w:rPr>
      </w:pPr>
      <w:r>
        <w:rPr>
          <w:rFonts w:ascii="Crabath Text Medium" w:hAnsi="Crabath Text Medium"/>
          <w:sz w:val="23"/>
          <w:szCs w:val="23"/>
        </w:rPr>
        <w:t>QUENTIN, spol. s r.o.</w:t>
      </w:r>
    </w:p>
    <w:p w14:paraId="237B3838" w14:textId="77777777" w:rsidR="00954DC2" w:rsidRDefault="00954DC2" w:rsidP="00954DC2">
      <w:pPr>
        <w:spacing w:after="120"/>
        <w:rPr>
          <w:rFonts w:ascii="Crabath Text Medium" w:hAnsi="Crabath Text Medium"/>
          <w:sz w:val="23"/>
          <w:szCs w:val="23"/>
        </w:rPr>
      </w:pPr>
    </w:p>
    <w:p w14:paraId="314EAE27" w14:textId="26B5CD5A" w:rsidR="00954DC2" w:rsidRDefault="00954DC2" w:rsidP="00954DC2">
      <w:pPr>
        <w:spacing w:after="120"/>
      </w:pPr>
      <w:r w:rsidRPr="00257B16">
        <w:rPr>
          <w:rFonts w:ascii="Crabath Text Medium" w:hAnsi="Crabath Text Medium"/>
        </w:rPr>
        <w:t>Se sídlem:</w:t>
      </w:r>
      <w:r w:rsidRPr="00257B16">
        <w:t xml:space="preserve"> </w:t>
      </w:r>
      <w:r>
        <w:tab/>
      </w:r>
      <w:r w:rsidRPr="00954DC2">
        <w:t>Sokolovská 100/94, Karlín, 186 00 Praha 8</w:t>
      </w:r>
    </w:p>
    <w:p w14:paraId="2793C5CC" w14:textId="466187B4" w:rsidR="00954DC2" w:rsidRPr="00954DC2" w:rsidRDefault="00954DC2" w:rsidP="00954DC2">
      <w:r w:rsidRPr="00A10A11">
        <w:t xml:space="preserve">zapsaná v obchodním rejstříku vedeném Městským soudem v Praze pod </w:t>
      </w:r>
      <w:proofErr w:type="spellStart"/>
      <w:r w:rsidRPr="00A10A11">
        <w:t>sp</w:t>
      </w:r>
      <w:proofErr w:type="spellEnd"/>
      <w:r w:rsidRPr="00A10A11">
        <w:t xml:space="preserve">. zn. </w:t>
      </w:r>
      <w:r w:rsidRPr="00954DC2">
        <w:t>C 41423</w:t>
      </w:r>
    </w:p>
    <w:p w14:paraId="327BE550" w14:textId="33C538DF" w:rsidR="00954DC2" w:rsidRPr="00257B16" w:rsidRDefault="00954DC2" w:rsidP="00954DC2">
      <w:r w:rsidRPr="00257B16">
        <w:rPr>
          <w:rFonts w:ascii="Crabath Text Medium" w:hAnsi="Crabath Text Medium"/>
        </w:rPr>
        <w:t>IČO:</w:t>
      </w:r>
      <w:r>
        <w:rPr>
          <w:rFonts w:ascii="Crabath Text Medium" w:hAnsi="Crabath Text Medium"/>
        </w:rPr>
        <w:tab/>
      </w:r>
      <w:r>
        <w:rPr>
          <w:rFonts w:ascii="Crabath Text Medium" w:hAnsi="Crabath Text Medium"/>
        </w:rPr>
        <w:tab/>
      </w:r>
      <w:r w:rsidRPr="00257B16">
        <w:t xml:space="preserve"> </w:t>
      </w:r>
      <w:r w:rsidRPr="00954DC2">
        <w:t>64576507</w:t>
      </w:r>
    </w:p>
    <w:p w14:paraId="5618EB0E" w14:textId="0861159A" w:rsidR="00954DC2" w:rsidRPr="00257B16" w:rsidRDefault="00954DC2" w:rsidP="00954DC2">
      <w:r w:rsidRPr="00257B16">
        <w:rPr>
          <w:rFonts w:ascii="Crabath Text Medium" w:hAnsi="Crabath Text Medium"/>
        </w:rPr>
        <w:t>DIČ:</w:t>
      </w:r>
      <w:r>
        <w:rPr>
          <w:rFonts w:ascii="Crabath Text Medium" w:hAnsi="Crabath Text Medium"/>
        </w:rPr>
        <w:tab/>
      </w:r>
      <w:r>
        <w:rPr>
          <w:rFonts w:ascii="Crabath Text Medium" w:hAnsi="Crabath Text Medium"/>
        </w:rPr>
        <w:tab/>
      </w:r>
      <w:r>
        <w:t>CZ</w:t>
      </w:r>
      <w:r w:rsidRPr="00954DC2">
        <w:t>64576507</w:t>
      </w:r>
    </w:p>
    <w:p w14:paraId="14FE4C62" w14:textId="384A5836" w:rsidR="00954DC2" w:rsidRDefault="00954DC2" w:rsidP="00954DC2">
      <w:pPr>
        <w:rPr>
          <w:rFonts w:ascii="Crabath Text Medium" w:hAnsi="Crabath Text Medium"/>
        </w:rPr>
      </w:pPr>
      <w:r w:rsidRPr="00257B16">
        <w:rPr>
          <w:rFonts w:ascii="Crabath Text Medium" w:hAnsi="Crabath Text Medium"/>
        </w:rPr>
        <w:t>Zastoupená:</w:t>
      </w:r>
      <w:r>
        <w:rPr>
          <w:rFonts w:ascii="Crabath Text Medium" w:hAnsi="Crabath Text Medium"/>
        </w:rPr>
        <w:tab/>
      </w:r>
      <w:r w:rsidRPr="00954DC2">
        <w:t>Ing. Davidem Černým, jednatelem</w:t>
      </w:r>
    </w:p>
    <w:p w14:paraId="7AC50C56" w14:textId="77777777" w:rsidR="00954DC2" w:rsidRPr="00257B16" w:rsidRDefault="00954DC2" w:rsidP="00954DC2">
      <w:pPr>
        <w:spacing w:after="0"/>
      </w:pPr>
    </w:p>
    <w:p w14:paraId="74773D0B" w14:textId="77777777" w:rsidR="00954DC2" w:rsidRPr="00257B16" w:rsidRDefault="00954DC2" w:rsidP="00954DC2">
      <w:pPr>
        <w:spacing w:after="360"/>
      </w:pPr>
      <w:r w:rsidRPr="00257B16">
        <w:t>Dále jen jako „</w:t>
      </w:r>
      <w:r w:rsidRPr="0057297F">
        <w:rPr>
          <w:b/>
          <w:bCs/>
        </w:rPr>
        <w:t>Dodavate</w:t>
      </w:r>
      <w:r>
        <w:t>l</w:t>
      </w:r>
      <w:r w:rsidRPr="00257B16">
        <w:t>“</w:t>
      </w:r>
    </w:p>
    <w:p w14:paraId="1D6DCE4D" w14:textId="77777777" w:rsidR="00954DC2" w:rsidRPr="00A10A11" w:rsidRDefault="00954DC2" w:rsidP="00954DC2">
      <w:r w:rsidRPr="00A10A11">
        <w:t>(</w:t>
      </w:r>
      <w:r>
        <w:t>Dodavatel</w:t>
      </w:r>
      <w:r w:rsidRPr="00A10A11">
        <w:t xml:space="preserve"> a Objednatel společně dále také jako „</w:t>
      </w:r>
      <w:r w:rsidRPr="00485587">
        <w:rPr>
          <w:b/>
          <w:bCs/>
        </w:rPr>
        <w:t>Smluvní strany</w:t>
      </w:r>
      <w:r w:rsidRPr="00A10A11">
        <w:t>“ a každý samostatně jako „</w:t>
      </w:r>
      <w:r w:rsidRPr="00485587">
        <w:rPr>
          <w:b/>
          <w:bCs/>
        </w:rPr>
        <w:t>Smluvní strana</w:t>
      </w:r>
      <w:r w:rsidRPr="00A10A11">
        <w:t>“)</w:t>
      </w:r>
    </w:p>
    <w:p w14:paraId="18902AD4" w14:textId="77777777" w:rsidR="00954DC2" w:rsidRDefault="00954DC2" w:rsidP="00954DC2">
      <w:pPr>
        <w:rPr>
          <w:rFonts w:ascii="Crabath Text Medium" w:hAnsi="Crabath Text Medium"/>
        </w:rPr>
      </w:pPr>
    </w:p>
    <w:p w14:paraId="6DC7CC19" w14:textId="77777777" w:rsidR="00954DC2" w:rsidRDefault="00954DC2" w:rsidP="00954DC2">
      <w:pPr>
        <w:pStyle w:val="Nadpis2"/>
        <w:numPr>
          <w:ilvl w:val="0"/>
          <w:numId w:val="0"/>
        </w:numPr>
        <w:spacing w:after="360"/>
        <w:ind w:left="576" w:hanging="216"/>
      </w:pPr>
      <w:r>
        <w:lastRenderedPageBreak/>
        <w:t>Preambule</w:t>
      </w:r>
    </w:p>
    <w:p w14:paraId="24EDC70E" w14:textId="77777777" w:rsidR="00954DC2" w:rsidRDefault="00954DC2" w:rsidP="00954DC2">
      <w:pPr>
        <w:pStyle w:val="odrazka"/>
        <w:numPr>
          <w:ilvl w:val="0"/>
          <w:numId w:val="0"/>
        </w:numPr>
        <w:ind w:left="360"/>
      </w:pPr>
      <w:r w:rsidRPr="007B0FF6">
        <w:t>Tato</w:t>
      </w:r>
      <w:r>
        <w:t xml:space="preserve"> S</w:t>
      </w:r>
      <w:r w:rsidRPr="007B0FF6">
        <w:t xml:space="preserve">mlouva </w:t>
      </w:r>
      <w:r>
        <w:t>na dodávky tonerů do vstupenkových tiskáren (dále jen „</w:t>
      </w:r>
      <w:r>
        <w:rPr>
          <w:b/>
          <w:bCs/>
        </w:rPr>
        <w:t>S</w:t>
      </w:r>
      <w:r w:rsidRPr="008B0737">
        <w:rPr>
          <w:b/>
          <w:bCs/>
        </w:rPr>
        <w:t>mlouva</w:t>
      </w:r>
      <w:r>
        <w:t xml:space="preserve">“) </w:t>
      </w:r>
      <w:r w:rsidRPr="007B0FF6">
        <w:t>se uzavírá na základě výsledku výběrového řízení veřejné zakázky malého rozsahu Objednatele s názvem „</w:t>
      </w:r>
      <w:r>
        <w:t>Tonery do vstupenkových tiskáren</w:t>
      </w:r>
      <w:r w:rsidRPr="00393E6F">
        <w:t>“</w:t>
      </w:r>
      <w:r w:rsidRPr="007B0FF6">
        <w:t xml:space="preserve"> (dále jako „</w:t>
      </w:r>
      <w:r w:rsidRPr="00134722">
        <w:rPr>
          <w:b/>
          <w:bCs/>
        </w:rPr>
        <w:t>Výběrové řízení</w:t>
      </w:r>
      <w:r w:rsidRPr="007B0FF6">
        <w:t>“</w:t>
      </w:r>
      <w:r>
        <w:t xml:space="preserve"> a/nebo „</w:t>
      </w:r>
      <w:r w:rsidRPr="008565B7">
        <w:rPr>
          <w:b/>
          <w:bCs/>
        </w:rPr>
        <w:t>Veřejná zakázka</w:t>
      </w:r>
      <w:r>
        <w:t>“</w:t>
      </w:r>
      <w:r w:rsidRPr="007B0FF6">
        <w:t>), zadávané mimo režim zák. č. 134/2016 Sb., o zadávání veřejných zakázek, ve znění pozdějších předpisů</w:t>
      </w:r>
      <w:r>
        <w:t xml:space="preserve"> (dále jen „</w:t>
      </w:r>
      <w:r w:rsidRPr="00134722">
        <w:rPr>
          <w:b/>
          <w:bCs/>
        </w:rPr>
        <w:t>Zákon</w:t>
      </w:r>
      <w:r>
        <w:t>“),</w:t>
      </w:r>
      <w:r w:rsidRPr="007B0FF6">
        <w:t xml:space="preserve"> a to za účelem naplnění předmětu </w:t>
      </w:r>
      <w:r>
        <w:t>Veřejné zakázky</w:t>
      </w:r>
      <w:r w:rsidRPr="007B0FF6">
        <w:t>.</w:t>
      </w:r>
    </w:p>
    <w:p w14:paraId="50FA342F" w14:textId="77777777" w:rsidR="00954DC2" w:rsidRDefault="00954DC2" w:rsidP="00954DC2">
      <w:pPr>
        <w:pStyle w:val="odrazka"/>
        <w:numPr>
          <w:ilvl w:val="0"/>
          <w:numId w:val="0"/>
        </w:numPr>
        <w:spacing w:after="360"/>
        <w:ind w:left="357"/>
      </w:pPr>
      <w:r>
        <w:t xml:space="preserve">Dodavatel </w:t>
      </w:r>
      <w:r w:rsidRPr="002B1FA5">
        <w:t>prohlašuje, že se detailně seznámil se všemi podklady k </w:t>
      </w:r>
      <w:r>
        <w:t>V</w:t>
      </w:r>
      <w:r w:rsidRPr="002B1FA5">
        <w:t xml:space="preserve">eřejné zakázce, s rozsahem a povahou předmětu plnění této </w:t>
      </w:r>
      <w:r>
        <w:t>S</w:t>
      </w:r>
      <w:r w:rsidRPr="002B1FA5">
        <w:t xml:space="preserve">mlouvy, že je odborně způsobilý k předmětu plnění dle této </w:t>
      </w:r>
      <w:r>
        <w:t>S</w:t>
      </w:r>
      <w:r w:rsidRPr="002B1FA5">
        <w:t xml:space="preserve">mlouvy; že jsou mu známé podmínky nezbytné pro jeho realizaci a že disponuje takovými kapacitami, znalostmi a prostředky, které jsou zapotřebí k řádnému plnění předmětu této </w:t>
      </w:r>
      <w:r>
        <w:t>S</w:t>
      </w:r>
      <w:r w:rsidRPr="002B1FA5">
        <w:t>mlouvy</w:t>
      </w:r>
      <w:r>
        <w:t>.</w:t>
      </w:r>
    </w:p>
    <w:p w14:paraId="29B0CF95" w14:textId="77777777" w:rsidR="00954DC2" w:rsidRPr="007B0FF6" w:rsidRDefault="00954DC2" w:rsidP="00954DC2">
      <w:pPr>
        <w:pStyle w:val="odrazka"/>
        <w:numPr>
          <w:ilvl w:val="0"/>
          <w:numId w:val="0"/>
        </w:numPr>
        <w:spacing w:after="360"/>
        <w:ind w:left="357"/>
      </w:pPr>
      <w:r>
        <w:t>Účelem této Smlouvy je vymezení práv a povinností Smluvních stran při zajištění dodání tonerů do vstupenkových tiskáren.</w:t>
      </w:r>
    </w:p>
    <w:p w14:paraId="7F185F2B" w14:textId="77777777" w:rsidR="00954DC2" w:rsidRPr="0079318E" w:rsidRDefault="00954DC2" w:rsidP="00954DC2">
      <w:pPr>
        <w:pStyle w:val="Nadpis2"/>
        <w:numPr>
          <w:ilvl w:val="0"/>
          <w:numId w:val="3"/>
        </w:numPr>
        <w:spacing w:after="200"/>
        <w:ind w:left="714" w:hanging="357"/>
      </w:pPr>
      <w:r w:rsidRPr="0079318E">
        <w:t>Předmět smlouvy</w:t>
      </w:r>
    </w:p>
    <w:p w14:paraId="6507DEDE" w14:textId="77777777" w:rsidR="00954DC2" w:rsidRPr="0079318E" w:rsidRDefault="00954DC2" w:rsidP="00954DC2">
      <w:pPr>
        <w:pStyle w:val="odrazka"/>
        <w:numPr>
          <w:ilvl w:val="1"/>
          <w:numId w:val="4"/>
        </w:numPr>
      </w:pPr>
      <w:r>
        <w:t xml:space="preserve">Předmětem této Smlouvy je zajištění dodávky 350ks tonerů </w:t>
      </w:r>
      <w:r>
        <w:rPr>
          <w:szCs w:val="20"/>
        </w:rPr>
        <w:t>SJIC25P</w:t>
      </w:r>
      <w:r>
        <w:t xml:space="preserve"> do vstupenkových tiskáren </w:t>
      </w:r>
      <w:r>
        <w:rPr>
          <w:szCs w:val="20"/>
        </w:rPr>
        <w:t>Epson TM-C710</w:t>
      </w:r>
      <w:r w:rsidRPr="009B4972">
        <w:t xml:space="preserve"> </w:t>
      </w:r>
      <w:r>
        <w:t>s minimální expirací do 07/2024 (dále jen „</w:t>
      </w:r>
      <w:r w:rsidRPr="00161335">
        <w:rPr>
          <w:b/>
          <w:bCs/>
        </w:rPr>
        <w:t>Tonery</w:t>
      </w:r>
      <w:r>
        <w:t xml:space="preserve">“) a to </w:t>
      </w:r>
      <w:r w:rsidRPr="009B4972">
        <w:t xml:space="preserve">včetně dopravy na místo </w:t>
      </w:r>
      <w:r>
        <w:t>dodání</w:t>
      </w:r>
      <w:r w:rsidRPr="0079318E">
        <w:t>.</w:t>
      </w:r>
    </w:p>
    <w:p w14:paraId="79FDDA5D" w14:textId="77777777" w:rsidR="00954DC2" w:rsidRDefault="00954DC2" w:rsidP="00954DC2">
      <w:pPr>
        <w:pStyle w:val="odrazka"/>
        <w:numPr>
          <w:ilvl w:val="1"/>
          <w:numId w:val="4"/>
        </w:numPr>
        <w:spacing w:after="360"/>
        <w:ind w:left="357" w:hanging="357"/>
      </w:pPr>
      <w:r>
        <w:t xml:space="preserve">Dodavatel se zavazuje </w:t>
      </w:r>
      <w:r w:rsidRPr="00121FF4">
        <w:t xml:space="preserve">na základě této </w:t>
      </w:r>
      <w:r>
        <w:t>S</w:t>
      </w:r>
      <w:r w:rsidRPr="00121FF4">
        <w:t>mlouvy a za podmínek v ní sjednaných zaji</w:t>
      </w:r>
      <w:r>
        <w:t>stit</w:t>
      </w:r>
      <w:r w:rsidRPr="00121FF4">
        <w:t xml:space="preserve"> </w:t>
      </w:r>
      <w:r>
        <w:t>pro</w:t>
      </w:r>
      <w:r w:rsidRPr="00121FF4">
        <w:t xml:space="preserve"> </w:t>
      </w:r>
      <w:r>
        <w:t>O</w:t>
      </w:r>
      <w:r w:rsidRPr="00121FF4">
        <w:t xml:space="preserve">bjednatele </w:t>
      </w:r>
      <w:r>
        <w:t xml:space="preserve">řádně a včas Tonery </w:t>
      </w:r>
      <w:r w:rsidRPr="00121FF4">
        <w:t xml:space="preserve">a </w:t>
      </w:r>
      <w:r>
        <w:t>O</w:t>
      </w:r>
      <w:r w:rsidRPr="00121FF4">
        <w:t>bjednatel se zavazuje</w:t>
      </w:r>
      <w:r>
        <w:t xml:space="preserve"> sjednané množství Tonerů </w:t>
      </w:r>
      <w:r w:rsidRPr="00121FF4">
        <w:t xml:space="preserve">převzít a zaplatit za něj </w:t>
      </w:r>
      <w:r>
        <w:t>D</w:t>
      </w:r>
      <w:r w:rsidRPr="00121FF4">
        <w:t xml:space="preserve">odavateli </w:t>
      </w:r>
      <w:r>
        <w:t>cenu uvedenou dále v této Smlouvě</w:t>
      </w:r>
      <w:r w:rsidRPr="0079318E">
        <w:t>.</w:t>
      </w:r>
    </w:p>
    <w:p w14:paraId="1AAF1B52" w14:textId="77777777" w:rsidR="00954DC2" w:rsidRPr="00713F3C" w:rsidRDefault="00954DC2" w:rsidP="00954DC2">
      <w:pPr>
        <w:pStyle w:val="Nadpis2"/>
        <w:numPr>
          <w:ilvl w:val="0"/>
          <w:numId w:val="3"/>
        </w:numPr>
        <w:spacing w:after="200"/>
        <w:ind w:left="714" w:hanging="357"/>
      </w:pPr>
      <w:r>
        <w:t xml:space="preserve">Kupní cena </w:t>
      </w:r>
    </w:p>
    <w:p w14:paraId="4AB7E43E" w14:textId="34CACBFF" w:rsidR="00954DC2" w:rsidRPr="00B34AC7" w:rsidRDefault="00954DC2" w:rsidP="00954DC2">
      <w:pPr>
        <w:pStyle w:val="odrazka"/>
        <w:numPr>
          <w:ilvl w:val="1"/>
          <w:numId w:val="5"/>
        </w:numPr>
      </w:pPr>
      <w:r>
        <w:t xml:space="preserve">Smluvní strany </w:t>
      </w:r>
      <w:r w:rsidRPr="00B34AC7">
        <w:t xml:space="preserve">sjednávají, že </w:t>
      </w:r>
      <w:r>
        <w:t>Dodavatel</w:t>
      </w:r>
      <w:r w:rsidRPr="00B34AC7">
        <w:t xml:space="preserve">i náleží za </w:t>
      </w:r>
      <w:r>
        <w:t>dodání Tonerů</w:t>
      </w:r>
      <w:r w:rsidRPr="00B34AC7">
        <w:t xml:space="preserve"> v souladu s touto </w:t>
      </w:r>
      <w:r>
        <w:t>S</w:t>
      </w:r>
      <w:r w:rsidRPr="00B34AC7">
        <w:t xml:space="preserve">mlouvou </w:t>
      </w:r>
      <w:r>
        <w:t xml:space="preserve">celková </w:t>
      </w:r>
      <w:r w:rsidRPr="00B34AC7">
        <w:t>odměna</w:t>
      </w:r>
      <w:r>
        <w:t xml:space="preserve"> ve výši</w:t>
      </w:r>
      <w:r w:rsidRPr="00257B16">
        <w:t xml:space="preserve"> </w:t>
      </w:r>
      <w:proofErr w:type="gramStart"/>
      <w:r w:rsidRPr="00954DC2">
        <w:rPr>
          <w:rFonts w:ascii="Crabath Text Medium" w:hAnsi="Crabath Text Medium"/>
        </w:rPr>
        <w:t>595.875,-</w:t>
      </w:r>
      <w:proofErr w:type="gramEnd"/>
      <w:r w:rsidRPr="00954DC2">
        <w:rPr>
          <w:rFonts w:ascii="Crabath Text Medium" w:hAnsi="Crabath Text Medium"/>
        </w:rPr>
        <w:t xml:space="preserve"> Kč </w:t>
      </w:r>
      <w:r>
        <w:t>bez DPH. Odměna zahrnuje veškeré přímé i nepřímé náklady Dodavatele související s realizací dodávek Tonerů</w:t>
      </w:r>
      <w:r w:rsidRPr="00D81791">
        <w:t xml:space="preserve"> (např. náklady </w:t>
      </w:r>
      <w:r>
        <w:t>n</w:t>
      </w:r>
      <w:r w:rsidRPr="00D81791">
        <w:t>a dopravu do místa dodání včetně složení v místě plnění, poštovné, balné a případné další náklady potřebné k realizaci dodávky</w:t>
      </w:r>
      <w:r>
        <w:t xml:space="preserve"> Tonerů</w:t>
      </w:r>
      <w:r w:rsidRPr="00D81791">
        <w:t xml:space="preserve"> apod.). Součástí kupní ceny je i cena za služby a dodávky, které v</w:t>
      </w:r>
      <w:r>
        <w:t> </w:t>
      </w:r>
      <w:r w:rsidRPr="00D81791">
        <w:t xml:space="preserve">zadávacích podmínkách veřejné zakázky nebo v </w:t>
      </w:r>
      <w:r>
        <w:t>S</w:t>
      </w:r>
      <w:r w:rsidRPr="00D81791">
        <w:t xml:space="preserve">mlouvě nejsou výslovně uvedeny, ale Dodavatel jakožto odborník o nich ví nebo má vědět, že jsou nezbytné pro řádné a včasné dodání </w:t>
      </w:r>
      <w:r>
        <w:t>Tonerů.</w:t>
      </w:r>
    </w:p>
    <w:p w14:paraId="0BBBF4FF" w14:textId="77777777" w:rsidR="00954DC2" w:rsidRPr="008F64D1" w:rsidRDefault="00954DC2" w:rsidP="00954DC2">
      <w:pPr>
        <w:pStyle w:val="odrazka"/>
        <w:numPr>
          <w:ilvl w:val="1"/>
          <w:numId w:val="5"/>
        </w:numPr>
        <w:spacing w:after="360"/>
        <w:ind w:left="357" w:hanging="357"/>
      </w:pPr>
      <w:r w:rsidRPr="00B34AC7">
        <w:t xml:space="preserve">Smluvní strany sjednávají, že sjednaná odměna zahrnuje veškeré náklady </w:t>
      </w:r>
      <w:r>
        <w:t>Dodavatel</w:t>
      </w:r>
      <w:r w:rsidRPr="00B34AC7">
        <w:t xml:space="preserve">e spojené se splněním jeho závazků vyplývajících z této </w:t>
      </w:r>
      <w:r>
        <w:t>s</w:t>
      </w:r>
      <w:r w:rsidRPr="00B34AC7">
        <w:t xml:space="preserve">mlouvy se započtením veškerých nákladů, rizik a zisku. Cenu je možné překročit pouze v případě zvýšení sazby DPH, a to tak, že </w:t>
      </w:r>
      <w:r>
        <w:t>Dodavatel</w:t>
      </w:r>
      <w:r w:rsidRPr="00B34AC7">
        <w:t xml:space="preserve"> připočítá ke sjednané ceně bez DPH daň z přidané hodnoty v procentní </w:t>
      </w:r>
      <w:r w:rsidRPr="008F64D1">
        <w:t>sazbě odpovídající zákonné úpravě účinné k datu uskutečněného zdanitelného plnění.</w:t>
      </w:r>
    </w:p>
    <w:p w14:paraId="44B27F47" w14:textId="77777777" w:rsidR="00954DC2" w:rsidRPr="008F64D1" w:rsidRDefault="00954DC2" w:rsidP="00954DC2">
      <w:pPr>
        <w:pStyle w:val="Nadpis2"/>
        <w:numPr>
          <w:ilvl w:val="0"/>
          <w:numId w:val="3"/>
        </w:numPr>
        <w:spacing w:after="200"/>
        <w:ind w:left="714" w:hanging="357"/>
      </w:pPr>
      <w:r w:rsidRPr="008F64D1">
        <w:t>Platební podmínky</w:t>
      </w:r>
    </w:p>
    <w:p w14:paraId="0EC999D1" w14:textId="77777777" w:rsidR="00954DC2" w:rsidRPr="001A246E" w:rsidRDefault="00954DC2" w:rsidP="00954DC2">
      <w:pPr>
        <w:pStyle w:val="odrazka"/>
        <w:numPr>
          <w:ilvl w:val="1"/>
          <w:numId w:val="6"/>
        </w:numPr>
      </w:pPr>
      <w:r>
        <w:t xml:space="preserve">Smluvní strany se dohodly, </w:t>
      </w:r>
      <w:r w:rsidRPr="001A246E">
        <w:t xml:space="preserve">že Objednatel cenu za zajištění plnění ve smyslu této </w:t>
      </w:r>
      <w:r>
        <w:t>s</w:t>
      </w:r>
      <w:r w:rsidRPr="001A246E">
        <w:t xml:space="preserve">mlouvy zaplatí na základě daňového dokladu vystaveného </w:t>
      </w:r>
      <w:r>
        <w:t>Dodavatel</w:t>
      </w:r>
      <w:r w:rsidRPr="001A246E">
        <w:t xml:space="preserve">em, a to po převzetí řádně </w:t>
      </w:r>
      <w:r>
        <w:t>Dodavatel</w:t>
      </w:r>
      <w:r w:rsidRPr="001A246E">
        <w:t xml:space="preserve">em </w:t>
      </w:r>
      <w:r>
        <w:t>realizovaného</w:t>
      </w:r>
      <w:r w:rsidRPr="001A246E">
        <w:t xml:space="preserve"> </w:t>
      </w:r>
      <w:r>
        <w:t xml:space="preserve">kompletního </w:t>
      </w:r>
      <w:r w:rsidRPr="001A246E">
        <w:t xml:space="preserve">plnění </w:t>
      </w:r>
      <w:r>
        <w:t>dle této Smlouvy, nedohodnou-li se smluvní strany jinak</w:t>
      </w:r>
      <w:r w:rsidRPr="001A246E">
        <w:t xml:space="preserve">. </w:t>
      </w:r>
    </w:p>
    <w:p w14:paraId="671EA44A" w14:textId="77777777" w:rsidR="00954DC2" w:rsidRPr="001A246E" w:rsidRDefault="00954DC2" w:rsidP="00954DC2">
      <w:pPr>
        <w:pStyle w:val="odrazka"/>
        <w:numPr>
          <w:ilvl w:val="1"/>
          <w:numId w:val="6"/>
        </w:numPr>
      </w:pPr>
      <w:r>
        <w:t>Daňový doklad</w:t>
      </w:r>
      <w:r w:rsidRPr="001A246E">
        <w:t xml:space="preserve"> musí obsahovat veškeré náležitosti stanovené obecně závaznými právními předpisy pro </w:t>
      </w:r>
      <w:r>
        <w:t xml:space="preserve">účetní a </w:t>
      </w:r>
      <w:r w:rsidRPr="001A246E">
        <w:t xml:space="preserve">daňový doklad, včetně bankovního spojení </w:t>
      </w:r>
      <w:r>
        <w:t>Dodavatel</w:t>
      </w:r>
      <w:r w:rsidRPr="001A246E">
        <w:t>e zveřejněného správcem daně způsobem umožňující dálkový přístup v registru plátců DPH.</w:t>
      </w:r>
    </w:p>
    <w:p w14:paraId="1D91A205" w14:textId="77777777" w:rsidR="00954DC2" w:rsidRPr="001A246E" w:rsidRDefault="00954DC2" w:rsidP="00954DC2">
      <w:pPr>
        <w:pStyle w:val="odrazka"/>
        <w:numPr>
          <w:ilvl w:val="1"/>
          <w:numId w:val="6"/>
        </w:numPr>
      </w:pPr>
      <w:r>
        <w:lastRenderedPageBreak/>
        <w:t>Daňový doklad</w:t>
      </w:r>
      <w:r w:rsidRPr="001A246E">
        <w:t xml:space="preserve"> je splatn</w:t>
      </w:r>
      <w:r>
        <w:t>ý</w:t>
      </w:r>
      <w:r w:rsidRPr="001A246E">
        <w:t xml:space="preserve"> do 21 dnů ode dne je</w:t>
      </w:r>
      <w:r>
        <w:t>ho</w:t>
      </w:r>
      <w:r w:rsidRPr="001A246E">
        <w:t xml:space="preserve"> doručeni Objednateli. Finanční závazky Objednatele se považuji za splněné dnem připsáni příslušné částky z jeho účtu ve prospěch účtu </w:t>
      </w:r>
      <w:r>
        <w:t>Dodavatel</w:t>
      </w:r>
      <w:r w:rsidRPr="001A246E">
        <w:t xml:space="preserve">e. </w:t>
      </w:r>
      <w:r w:rsidRPr="00FA3C03">
        <w:t>Platba proběhne výhradně v české měně. Rovněž veškeré cenové údaje budou uváděny v korunách českých</w:t>
      </w:r>
      <w:r>
        <w:t>.</w:t>
      </w:r>
    </w:p>
    <w:p w14:paraId="77016C4F" w14:textId="77777777" w:rsidR="00954DC2" w:rsidRDefault="00954DC2" w:rsidP="00954DC2">
      <w:pPr>
        <w:pStyle w:val="odrazka"/>
        <w:numPr>
          <w:ilvl w:val="1"/>
          <w:numId w:val="6"/>
        </w:numPr>
      </w:pPr>
      <w:r w:rsidRPr="001A246E">
        <w:t>Pokud před uhrazením některé</w:t>
      </w:r>
      <w:r>
        <w:t>ho z daňových dokladů</w:t>
      </w:r>
      <w:r w:rsidRPr="001A246E">
        <w:t xml:space="preserve"> vyjdou najevo vady příslušných částí předmětu plnění dle této </w:t>
      </w:r>
      <w:r>
        <w:t>s</w:t>
      </w:r>
      <w:r w:rsidRPr="001A246E">
        <w:t>mlouvy, na základě jejichž provedení bude takov</w:t>
      </w:r>
      <w:r>
        <w:t>ý daňový doklad Dodavatel</w:t>
      </w:r>
      <w:r w:rsidRPr="001A246E">
        <w:t>em vystaven, je Objednatel takov</w:t>
      </w:r>
      <w:r>
        <w:t>ý daňový doklad</w:t>
      </w:r>
      <w:r w:rsidRPr="001A246E">
        <w:t xml:space="preserve"> oprávněn </w:t>
      </w:r>
      <w:r>
        <w:t>Dodavatel</w:t>
      </w:r>
      <w:r w:rsidRPr="001A246E">
        <w:t xml:space="preserve">i vrátit. Po odstranění příslušné vady </w:t>
      </w:r>
      <w:proofErr w:type="gramStart"/>
      <w:r w:rsidRPr="001A246E">
        <w:t>předloží</w:t>
      </w:r>
      <w:proofErr w:type="gramEnd"/>
      <w:r w:rsidRPr="001A246E">
        <w:t xml:space="preserve"> </w:t>
      </w:r>
      <w:r>
        <w:t>Dodavatel</w:t>
      </w:r>
      <w:r w:rsidRPr="001A246E">
        <w:t xml:space="preserve"> Objednateli </w:t>
      </w:r>
      <w:r>
        <w:t>daňový doklad znovu</w:t>
      </w:r>
      <w:r w:rsidRPr="001A246E">
        <w:t>, splatnost nové</w:t>
      </w:r>
      <w:r>
        <w:t>ho daňového dokladu je</w:t>
      </w:r>
      <w:r w:rsidRPr="001A246E">
        <w:t xml:space="preserve"> opět 21 dní od jejího doručení Objednateli.</w:t>
      </w:r>
    </w:p>
    <w:p w14:paraId="0CA51261" w14:textId="77777777" w:rsidR="00954DC2" w:rsidRPr="001A246E" w:rsidRDefault="00954DC2" w:rsidP="00954DC2">
      <w:pPr>
        <w:pStyle w:val="odrazka"/>
        <w:numPr>
          <w:ilvl w:val="1"/>
          <w:numId w:val="6"/>
        </w:numPr>
      </w:pPr>
      <w:r>
        <w:t>Objednatel neposkytuje zálohové platby.</w:t>
      </w:r>
    </w:p>
    <w:p w14:paraId="33BEDA7F" w14:textId="77777777" w:rsidR="00954DC2" w:rsidRPr="001A246E" w:rsidRDefault="00954DC2" w:rsidP="00954DC2">
      <w:pPr>
        <w:pStyle w:val="odrazka"/>
        <w:numPr>
          <w:ilvl w:val="1"/>
          <w:numId w:val="6"/>
        </w:numPr>
      </w:pPr>
      <w:r w:rsidRPr="001A246E">
        <w:t xml:space="preserve">Pokud k datu uskutečnění zdanitelného plnění budou u </w:t>
      </w:r>
      <w:r>
        <w:t>Dodavatel</w:t>
      </w:r>
      <w:r w:rsidRPr="001A246E">
        <w:t xml:space="preserve">e naplněny podmínky </w:t>
      </w:r>
      <w:proofErr w:type="spellStart"/>
      <w:r w:rsidRPr="001A246E">
        <w:t>ust</w:t>
      </w:r>
      <w:proofErr w:type="spellEnd"/>
      <w:r w:rsidRPr="001A246E">
        <w:t xml:space="preserve">. § 106a zákona č. 235/2004 Sb., o dani z přidané hodnoty, v platném znění, (nespolehlivý plátce) nebo bude na faktuře uveden bankovní účet nezveřejněný zákonným způsobem ve smyslu </w:t>
      </w:r>
      <w:proofErr w:type="spellStart"/>
      <w:r w:rsidRPr="001A246E">
        <w:t>ust</w:t>
      </w:r>
      <w:proofErr w:type="spellEnd"/>
      <w:r w:rsidRPr="001A246E">
        <w:t xml:space="preserve">. § 109 odst. 2 písm. c) zákona č. 235/2004 Sb., o dani z přidané hodnoty, v platném znění (nezveřejněný účet), je Objednatel oprávněn postupovat dle </w:t>
      </w:r>
      <w:proofErr w:type="spellStart"/>
      <w:r w:rsidRPr="001A246E">
        <w:t>ust</w:t>
      </w:r>
      <w:proofErr w:type="spellEnd"/>
      <w:r w:rsidRPr="001A246E">
        <w:t xml:space="preserve">.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t>Dodavatel</w:t>
      </w:r>
      <w:r w:rsidRPr="001A246E">
        <w:t xml:space="preserve">e, ale přímo na bankovní účet příslušného správce dané, přičemž se tímto považuje finanční závazek Objednatele vůči </w:t>
      </w:r>
      <w:r>
        <w:t>Dodavatel</w:t>
      </w:r>
      <w:r w:rsidRPr="001A246E">
        <w:t>i za zcela vyrovnaný.</w:t>
      </w:r>
    </w:p>
    <w:p w14:paraId="3BD10A03" w14:textId="77777777" w:rsidR="00954DC2" w:rsidRPr="00257B16" w:rsidRDefault="00954DC2" w:rsidP="00954DC2">
      <w:pPr>
        <w:pStyle w:val="odrazka"/>
        <w:numPr>
          <w:ilvl w:val="1"/>
          <w:numId w:val="6"/>
        </w:numPr>
        <w:spacing w:after="360"/>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5D79E0B1" w14:textId="77777777" w:rsidR="00954DC2" w:rsidRDefault="00954DC2" w:rsidP="00954DC2">
      <w:pPr>
        <w:pStyle w:val="Nadpis2"/>
        <w:numPr>
          <w:ilvl w:val="0"/>
          <w:numId w:val="3"/>
        </w:numPr>
        <w:spacing w:after="200"/>
        <w:ind w:left="714" w:hanging="357"/>
      </w:pPr>
      <w:r>
        <w:t>Záruka a odpovědnost za vady a uplatnění práva z vadného plnění</w:t>
      </w:r>
    </w:p>
    <w:p w14:paraId="27ADCAB5" w14:textId="77777777" w:rsidR="00954DC2" w:rsidRPr="006C732C" w:rsidRDefault="00954DC2" w:rsidP="00954DC2">
      <w:pPr>
        <w:pStyle w:val="odrazka"/>
        <w:numPr>
          <w:ilvl w:val="1"/>
          <w:numId w:val="7"/>
        </w:numPr>
      </w:pPr>
      <w:r>
        <w:t xml:space="preserve">Dodavatel </w:t>
      </w:r>
      <w:r w:rsidRPr="009A71A0">
        <w:t xml:space="preserve">odpovídá za vady </w:t>
      </w:r>
      <w:r>
        <w:t>Tonerů</w:t>
      </w:r>
      <w:r w:rsidRPr="006C732C">
        <w:t xml:space="preserve"> v době jeho předán</w:t>
      </w:r>
      <w:r w:rsidRPr="004516CC">
        <w:t>í a v záruční době. Vady budou</w:t>
      </w:r>
      <w:r w:rsidRPr="006C732C">
        <w:t xml:space="preserve"> posuzovány podle § 2099 až 2112 občanského zákoníku, nestanoví-li tato </w:t>
      </w:r>
      <w:r>
        <w:t>S</w:t>
      </w:r>
      <w:r w:rsidRPr="006C732C">
        <w:t>mlouva v souladu s tímto zákonem jinak.</w:t>
      </w:r>
    </w:p>
    <w:p w14:paraId="51464484" w14:textId="77777777" w:rsidR="00954DC2" w:rsidRDefault="00954DC2" w:rsidP="00954DC2">
      <w:pPr>
        <w:pStyle w:val="odrazka"/>
        <w:numPr>
          <w:ilvl w:val="1"/>
          <w:numId w:val="7"/>
        </w:numPr>
      </w:pPr>
      <w:r>
        <w:t xml:space="preserve">Dodavatel se zavazuje, </w:t>
      </w:r>
      <w:r w:rsidRPr="00676B95">
        <w:t xml:space="preserve">že </w:t>
      </w:r>
      <w:r>
        <w:t>Tonery</w:t>
      </w:r>
      <w:r w:rsidRPr="00676B95">
        <w:t xml:space="preserve"> bud</w:t>
      </w:r>
      <w:r>
        <w:t>ou</w:t>
      </w:r>
      <w:r w:rsidRPr="00676B95">
        <w:t xml:space="preserve"> v okamžiku jeho převzetí Objednatelem vyhovovat všem požadavkům </w:t>
      </w:r>
      <w:r>
        <w:t>S</w:t>
      </w:r>
      <w:r w:rsidRPr="00676B95">
        <w:t>mlouvy</w:t>
      </w:r>
      <w:r>
        <w:t xml:space="preserve"> </w:t>
      </w:r>
      <w:r w:rsidRPr="00676B95">
        <w:t xml:space="preserve">a právním předpisům na množství, jakost a provedení (specifikaci) </w:t>
      </w:r>
      <w:r>
        <w:t>Tonerů.</w:t>
      </w:r>
    </w:p>
    <w:p w14:paraId="0FBF4FBA" w14:textId="77777777" w:rsidR="00954DC2" w:rsidRDefault="00954DC2" w:rsidP="00954DC2">
      <w:pPr>
        <w:pStyle w:val="odrazka"/>
        <w:numPr>
          <w:ilvl w:val="1"/>
          <w:numId w:val="7"/>
        </w:numPr>
      </w:pPr>
      <w:r>
        <w:t xml:space="preserve">Tonery musí být prosté všech faktických a právních vad a </w:t>
      </w:r>
      <w:r w:rsidRPr="00C06F83">
        <w:t xml:space="preserve">Dodavatel je povinen zajistit, aby dodáním a užíváním </w:t>
      </w:r>
      <w:r>
        <w:t>Tonerů</w:t>
      </w:r>
      <w:r w:rsidRPr="00C06F83">
        <w:t xml:space="preserve"> nebyla porušena práva Dodavatele nebo třetích osob</w:t>
      </w:r>
      <w:r>
        <w:t>.</w:t>
      </w:r>
      <w:r w:rsidRPr="00C06F83">
        <w:t xml:space="preserve"> Plnění má také právní vadu, pokud k němu uplatňuje právo třetí</w:t>
      </w:r>
      <w:r>
        <w:t xml:space="preserve"> osoba.</w:t>
      </w:r>
    </w:p>
    <w:p w14:paraId="396248E5" w14:textId="77777777" w:rsidR="00954DC2" w:rsidRPr="007E10C7" w:rsidRDefault="00954DC2" w:rsidP="00954DC2">
      <w:pPr>
        <w:pStyle w:val="odrazka"/>
        <w:numPr>
          <w:ilvl w:val="1"/>
          <w:numId w:val="7"/>
        </w:numPr>
      </w:pPr>
      <w:r w:rsidRPr="007E10C7">
        <w:t>Dodavatel se zavazuje poskytovat na Tonery záruku do data expirace jednotlivých Tonerů, s tím, že datum expirace jednotlivých kusů nesmí být dříve než do 31. 7. 2024.</w:t>
      </w:r>
    </w:p>
    <w:p w14:paraId="0A93471F" w14:textId="77777777" w:rsidR="00954DC2" w:rsidRDefault="00954DC2" w:rsidP="00954DC2">
      <w:pPr>
        <w:pStyle w:val="odrazka"/>
        <w:numPr>
          <w:ilvl w:val="1"/>
          <w:numId w:val="7"/>
        </w:numPr>
      </w:pPr>
      <w:r w:rsidRPr="007E10C7">
        <w:t>Veškeré vady Tonerů je Objednatel povinen uplatnit u Dodavatele bez zbytečného odkladu poté, co vadu zjistil. Při uplatnění reklamace (písemně nebo elektronicky) je Objednatel povinen uvést, v čem spatřuje vadnost dodaných Tonerů. Dodavatel je povinen nejpozději do 14 kalendářních dnů po obdržení reklamace vadných Tonerů (písemně nebo elektronicky) oznámit Objednateli</w:t>
      </w:r>
      <w:r w:rsidRPr="00C06F83">
        <w:t>, zda reklamaci uznává či neuznává. Pokud tak neučiní, má se za to, že reklamaci uznává</w:t>
      </w:r>
      <w:r>
        <w:t>.</w:t>
      </w:r>
    </w:p>
    <w:p w14:paraId="4F1C2024" w14:textId="77777777" w:rsidR="00954DC2" w:rsidRPr="00C97570" w:rsidRDefault="00954DC2" w:rsidP="00954DC2">
      <w:pPr>
        <w:pStyle w:val="odrazka"/>
        <w:numPr>
          <w:ilvl w:val="1"/>
          <w:numId w:val="7"/>
        </w:numPr>
      </w:pPr>
      <w:r>
        <w:t xml:space="preserve">Uplatňuje-li Objednatel reklamaci vadných Tonerů u Dodavatele </w:t>
      </w:r>
      <w:r w:rsidRPr="00C06F83">
        <w:t>má se za to, že požaduje jeho výměnu za bezvadné, neuvede-li v reklamaci jinak, nebo nedohodnou-</w:t>
      </w:r>
      <w:r w:rsidRPr="00C97570">
        <w:t>li se smluvní strany jinak. Dodavatel je povinen dodat Objednateli nové, bezvadné Tonery ve lhůtě 30 kalendářních dnů od uplatnění reklamace, pokud nebude dohodnuto jinak.</w:t>
      </w:r>
    </w:p>
    <w:p w14:paraId="0509E18B" w14:textId="77777777" w:rsidR="00954DC2" w:rsidRDefault="00954DC2" w:rsidP="00954DC2">
      <w:pPr>
        <w:pStyle w:val="odrazka"/>
        <w:numPr>
          <w:ilvl w:val="1"/>
          <w:numId w:val="7"/>
        </w:numPr>
      </w:pPr>
      <w:r>
        <w:t>Nebude-li provedena výměna vadných Tonerů ve lhůtě dle předcházejícího odstavce, je Objednatel oprávněn od Smlouvy či Objednávky odstoupit.</w:t>
      </w:r>
    </w:p>
    <w:p w14:paraId="671E4A84" w14:textId="77777777" w:rsidR="00954DC2" w:rsidRDefault="00954DC2" w:rsidP="00954DC2">
      <w:pPr>
        <w:pStyle w:val="odrazka"/>
        <w:numPr>
          <w:ilvl w:val="1"/>
          <w:numId w:val="7"/>
        </w:numPr>
        <w:spacing w:after="360"/>
        <w:ind w:left="357" w:hanging="357"/>
      </w:pPr>
      <w:r>
        <w:lastRenderedPageBreak/>
        <w:t xml:space="preserve">Dodavatel je povinen </w:t>
      </w:r>
      <w:r w:rsidRPr="00C06F83">
        <w:t>uhradit Objednateli škodu, která mu vznikla vadným plněním, a to v plné výši. Dodavatel rovněž Objednateli uhradí náklady vzniklé při uplatňování práv z odpovědnosti za vady</w:t>
      </w:r>
      <w:r>
        <w:t>.</w:t>
      </w:r>
    </w:p>
    <w:p w14:paraId="101D8C90" w14:textId="77777777" w:rsidR="00954DC2" w:rsidRPr="00257B16" w:rsidRDefault="00954DC2" w:rsidP="00954DC2">
      <w:pPr>
        <w:pStyle w:val="Nadpis2"/>
        <w:numPr>
          <w:ilvl w:val="0"/>
          <w:numId w:val="3"/>
        </w:numPr>
        <w:spacing w:after="200"/>
        <w:ind w:left="714" w:hanging="357"/>
      </w:pPr>
      <w:r>
        <w:t>Další ujednání</w:t>
      </w:r>
    </w:p>
    <w:p w14:paraId="58A62549" w14:textId="77777777" w:rsidR="00954DC2" w:rsidRPr="001A246E" w:rsidRDefault="00954DC2" w:rsidP="00954DC2">
      <w:pPr>
        <w:pStyle w:val="odrazka"/>
        <w:numPr>
          <w:ilvl w:val="1"/>
          <w:numId w:val="12"/>
        </w:numPr>
      </w:pPr>
      <w:r>
        <w:t xml:space="preserve">Dodavatel se zavazuje </w:t>
      </w:r>
      <w:r w:rsidRPr="001A246E">
        <w:t xml:space="preserve">poskytovat plnění dle této </w:t>
      </w:r>
      <w:r>
        <w:t>S</w:t>
      </w:r>
      <w:r w:rsidRPr="001A246E">
        <w:t xml:space="preserve">mlouvy řádně a včas bez faktických a právních vad, způsobem odpovídajícím požadavkům Objednatele stanoveným touto </w:t>
      </w:r>
      <w:r>
        <w:t>S</w:t>
      </w:r>
      <w:r w:rsidRPr="001A246E">
        <w:t>mlouvou.</w:t>
      </w:r>
    </w:p>
    <w:p w14:paraId="78F14B77" w14:textId="77777777" w:rsidR="00954DC2" w:rsidRPr="001A246E" w:rsidRDefault="00954DC2" w:rsidP="00954DC2">
      <w:pPr>
        <w:pStyle w:val="odrazka"/>
        <w:numPr>
          <w:ilvl w:val="1"/>
          <w:numId w:val="12"/>
        </w:numPr>
      </w:pPr>
      <w:r w:rsidRPr="001A246E">
        <w:t xml:space="preserve">Smluvní strany sjednávají, že budou při plnění předmětu této </w:t>
      </w:r>
      <w:r>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t>S</w:t>
      </w:r>
      <w:r w:rsidRPr="001A246E">
        <w:t>mlouvy.</w:t>
      </w:r>
    </w:p>
    <w:p w14:paraId="5BE90E4A" w14:textId="77777777" w:rsidR="00954DC2" w:rsidRDefault="00954DC2" w:rsidP="00954DC2">
      <w:pPr>
        <w:pStyle w:val="odrazka"/>
        <w:numPr>
          <w:ilvl w:val="1"/>
          <w:numId w:val="12"/>
        </w:numPr>
      </w:pPr>
      <w:r>
        <w:t>Dodavatel</w:t>
      </w:r>
      <w:r w:rsidRPr="001A246E">
        <w:t xml:space="preserve"> je povinen při plnění povinností vyplývajících z této </w:t>
      </w:r>
      <w:r>
        <w:t>S</w:t>
      </w:r>
      <w:r w:rsidRPr="001A246E">
        <w:t xml:space="preserve">mlouvy postupovat dle svých odborných zkušeností a s vynaložením veškeré péče nezbytné ke splnění předmětu této </w:t>
      </w:r>
      <w:r>
        <w:t>S</w:t>
      </w:r>
      <w:r w:rsidRPr="001A246E">
        <w:t>mlouvy.</w:t>
      </w:r>
    </w:p>
    <w:p w14:paraId="16D602AE" w14:textId="77777777" w:rsidR="00954DC2" w:rsidRPr="001A246E" w:rsidRDefault="00954DC2" w:rsidP="00954DC2">
      <w:pPr>
        <w:pStyle w:val="odrazka"/>
        <w:numPr>
          <w:ilvl w:val="1"/>
          <w:numId w:val="12"/>
        </w:numPr>
      </w:pPr>
      <w:r>
        <w:t>Dodavatel</w:t>
      </w:r>
      <w:r w:rsidRPr="00890F55">
        <w:t xml:space="preserve"> je povinen doručit Objednateli </w:t>
      </w:r>
      <w:r>
        <w:t xml:space="preserve">Tonery </w:t>
      </w:r>
      <w:r w:rsidRPr="00890F55">
        <w:t>v Objednatelem požadovaném termínu doručení</w:t>
      </w:r>
      <w:r>
        <w:t>, tj. nejpozději do 31. ledna 2023</w:t>
      </w:r>
      <w:r w:rsidRPr="00890F55">
        <w:t xml:space="preserve">, a to </w:t>
      </w:r>
      <w:r>
        <w:t>na adresu sídla Objednatele,</w:t>
      </w:r>
      <w:r w:rsidRPr="00890F55">
        <w:t xml:space="preserve"> nebude-li </w:t>
      </w:r>
      <w:r>
        <w:t>S</w:t>
      </w:r>
      <w:r w:rsidRPr="00890F55">
        <w:t>mluvními stranami dojednáno jinak.</w:t>
      </w:r>
    </w:p>
    <w:p w14:paraId="2B317FDD" w14:textId="77777777" w:rsidR="00954DC2" w:rsidRPr="008F7809" w:rsidRDefault="00954DC2" w:rsidP="00954DC2">
      <w:pPr>
        <w:pStyle w:val="odrazka"/>
        <w:numPr>
          <w:ilvl w:val="1"/>
          <w:numId w:val="12"/>
        </w:numPr>
        <w:spacing w:after="360"/>
        <w:ind w:left="357" w:hanging="357"/>
      </w:pPr>
      <w:r>
        <w:t>Dodavatel</w:t>
      </w:r>
      <w:r w:rsidRPr="001A246E">
        <w:t xml:space="preserve"> se zavazuje, že žádný z výsledků jeho činnosti při plnění této </w:t>
      </w:r>
      <w:r>
        <w:t>s</w:t>
      </w:r>
      <w:r w:rsidRPr="001A246E">
        <w:t xml:space="preserve">mlouvy ani jakákoli data shromážděná v souvislosti s plněním nebude využívat jiným účelům než ke splnění této </w:t>
      </w:r>
      <w:r>
        <w:t>S</w:t>
      </w:r>
      <w:r w:rsidRPr="001A246E">
        <w:t xml:space="preserve">mlouvy. </w:t>
      </w:r>
      <w:r w:rsidRPr="008F7809">
        <w:t>Současně se Dodavatel podpisem této smlouvy zavazuje, že neposkytne žádný z těchto výsledků ani jak</w:t>
      </w:r>
      <w:r>
        <w:t>á</w:t>
      </w:r>
      <w:r w:rsidRPr="008F7809">
        <w:t xml:space="preserve">koli poskytnutá data bez předchozího písemného souhlasu Objednatele jakékoli třetí osobě. </w:t>
      </w:r>
    </w:p>
    <w:p w14:paraId="25031309" w14:textId="77777777" w:rsidR="00954DC2" w:rsidRPr="008F7809" w:rsidRDefault="00954DC2" w:rsidP="00954DC2">
      <w:pPr>
        <w:pStyle w:val="Nadpis2"/>
        <w:numPr>
          <w:ilvl w:val="0"/>
          <w:numId w:val="3"/>
        </w:numPr>
        <w:spacing w:after="200"/>
        <w:ind w:left="714" w:hanging="357"/>
      </w:pPr>
      <w:r w:rsidRPr="008F7809">
        <w:t>Sankční ujednání</w:t>
      </w:r>
    </w:p>
    <w:p w14:paraId="01FDFA45" w14:textId="77777777" w:rsidR="00954DC2" w:rsidRPr="008F7809" w:rsidRDefault="00954DC2" w:rsidP="00954DC2">
      <w:pPr>
        <w:pStyle w:val="odrazka"/>
        <w:numPr>
          <w:ilvl w:val="1"/>
          <w:numId w:val="8"/>
        </w:numPr>
      </w:pPr>
      <w:r w:rsidRPr="008F7809">
        <w:t>Smluvní strany sjednávají, že v případě, že Dodavatel nedodá Tonery v termínu uvedeném v objednávce, má Objednatel právo uplatnit vůči němu smluvní pokutu ve výši 0,2 % z ceny objednávky v Kč bez DPH za každý započatý den prodlení.</w:t>
      </w:r>
    </w:p>
    <w:p w14:paraId="0776CCD0" w14:textId="77777777" w:rsidR="00954DC2" w:rsidRPr="008F7809" w:rsidRDefault="00954DC2" w:rsidP="00954DC2">
      <w:pPr>
        <w:pStyle w:val="odrazka"/>
        <w:numPr>
          <w:ilvl w:val="1"/>
          <w:numId w:val="8"/>
        </w:numPr>
      </w:pPr>
      <w:r w:rsidRPr="008F7809">
        <w:t xml:space="preserve">V případě, že Dodavatel </w:t>
      </w:r>
      <w:proofErr w:type="gramStart"/>
      <w:r w:rsidRPr="008F7809">
        <w:t>nedodrží</w:t>
      </w:r>
      <w:proofErr w:type="gramEnd"/>
      <w:r w:rsidRPr="008F7809">
        <w:t xml:space="preserve"> termín pro odstranění vady Tonerů, má Objednatel právo uplatnit vůči němu smluvní pokutu ve výši 0,2 % z hodnoty reklamovaných Tonerů v Kč bez DPH za každý den prodlení.</w:t>
      </w:r>
    </w:p>
    <w:p w14:paraId="739BED53" w14:textId="77777777" w:rsidR="00954DC2" w:rsidRPr="00011A11" w:rsidRDefault="00954DC2" w:rsidP="00954DC2">
      <w:pPr>
        <w:pStyle w:val="odrazka"/>
        <w:numPr>
          <w:ilvl w:val="1"/>
          <w:numId w:val="8"/>
        </w:numPr>
      </w:pPr>
      <w:r>
        <w:t xml:space="preserve">Při nedodržení splatnosti faktur </w:t>
      </w:r>
      <w:r w:rsidRPr="00837FB7">
        <w:t>je Objednatel povinen uhradit Dodavateli úrok z prodlení v zákonné výši z dlužné částky za každý i započatý kalendářní den prodlení</w:t>
      </w:r>
      <w:r>
        <w:t>.</w:t>
      </w:r>
    </w:p>
    <w:p w14:paraId="3FEC8EF7" w14:textId="77777777" w:rsidR="00954DC2" w:rsidRPr="005D204A" w:rsidRDefault="00954DC2" w:rsidP="00954DC2">
      <w:pPr>
        <w:pStyle w:val="odrazka"/>
        <w:numPr>
          <w:ilvl w:val="1"/>
          <w:numId w:val="8"/>
        </w:numPr>
      </w:pPr>
      <w:r w:rsidRPr="005D204A">
        <w:t>Uhrazením smluvní pokuty Dodavatelem není dotčeno právo Objednatele na náhradu škody.</w:t>
      </w:r>
    </w:p>
    <w:p w14:paraId="7135742B" w14:textId="77777777" w:rsidR="00954DC2" w:rsidRPr="005D204A" w:rsidRDefault="00954DC2" w:rsidP="00954DC2">
      <w:pPr>
        <w:pStyle w:val="odrazka"/>
        <w:numPr>
          <w:ilvl w:val="1"/>
          <w:numId w:val="8"/>
        </w:numPr>
        <w:spacing w:after="360"/>
        <w:ind w:left="357" w:hanging="357"/>
      </w:pPr>
      <w:r w:rsidRPr="005D204A">
        <w:t>Právo Objednatele požadovat po Dodavateli úhradu smluvní pokuty neplatí v případech, kdy plnění předmětu Smlouvy je znemožněno zásahem vyšší moci. Takový znemožňující zásah je povinen Dodavatel Objednateli bez odkladu sdělit a zároveň je povinen existenci okolností prokazujících zásah vyšší moci Objednateli prokázat, jinak nelze ustanovení věty první tohoto odstavce aplikovat.</w:t>
      </w:r>
    </w:p>
    <w:p w14:paraId="2AB678AE" w14:textId="77777777" w:rsidR="00954DC2" w:rsidRDefault="00954DC2" w:rsidP="00954DC2">
      <w:pPr>
        <w:pStyle w:val="Nadpis2"/>
        <w:numPr>
          <w:ilvl w:val="0"/>
          <w:numId w:val="3"/>
        </w:numPr>
        <w:spacing w:after="200"/>
        <w:ind w:left="714" w:hanging="357"/>
      </w:pPr>
      <w:r>
        <w:t>Ochrana osobních údajů</w:t>
      </w:r>
    </w:p>
    <w:p w14:paraId="354063C8" w14:textId="77777777" w:rsidR="00954DC2" w:rsidRDefault="00954DC2" w:rsidP="00954DC2">
      <w:pPr>
        <w:pStyle w:val="odrazka"/>
        <w:numPr>
          <w:ilvl w:val="1"/>
          <w:numId w:val="10"/>
        </w:numPr>
        <w:ind w:left="357" w:hanging="357"/>
      </w:pPr>
      <w:r>
        <w:t xml:space="preserve">Dodavatel prohlašuje, </w:t>
      </w:r>
      <w:r w:rsidRPr="00E95051">
        <w:t xml:space="preserve">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zpracovává osobní údaje Dodavatele, jeho zaměstnanců či členů orgánů (dále jen „osobní údaje") pro účely plnění povinností vyplývajících ze zákona, plnění závazků podle této </w:t>
      </w:r>
      <w:r>
        <w:t>S</w:t>
      </w:r>
      <w:r w:rsidRPr="00E95051">
        <w:t>mlouvy nebo oprávněných zájmů Objednatele.</w:t>
      </w:r>
    </w:p>
    <w:p w14:paraId="0240CED2" w14:textId="77777777" w:rsidR="00954DC2" w:rsidRPr="00095512" w:rsidRDefault="00954DC2" w:rsidP="00954DC2">
      <w:pPr>
        <w:pStyle w:val="odrazka"/>
        <w:numPr>
          <w:ilvl w:val="1"/>
          <w:numId w:val="10"/>
        </w:numPr>
        <w:ind w:left="357" w:hanging="357"/>
      </w:pPr>
      <w:r>
        <w:lastRenderedPageBreak/>
        <w:t xml:space="preserve">Objednatel prohlašuje, </w:t>
      </w:r>
      <w:r w:rsidRPr="00E23C9D">
        <w:t xml:space="preserve">že veškeré osobní údaje, které Dodavatel poskytne Objednateli nebo se kterými přijde Objednatel do styku v souvislosti s plněním závazku podle této </w:t>
      </w:r>
      <w:r>
        <w:t>S</w:t>
      </w:r>
      <w:r w:rsidRPr="00E23C9D">
        <w:t xml:space="preserve">mlouvy, nebudou využívány k jiným účelům, než k jakým byly Dodavatelem Objednateli poskytnuty nebo Objednatelem pro účely plnění této </w:t>
      </w:r>
      <w:r>
        <w:t>S</w:t>
      </w:r>
      <w:r w:rsidRPr="00E23C9D">
        <w:t>mlouvy shromážděny.</w:t>
      </w:r>
    </w:p>
    <w:p w14:paraId="0B4AF5A1" w14:textId="77777777" w:rsidR="00954DC2" w:rsidRPr="00284221" w:rsidRDefault="00954DC2" w:rsidP="00954DC2">
      <w:pPr>
        <w:pStyle w:val="odrazka"/>
        <w:numPr>
          <w:ilvl w:val="1"/>
          <w:numId w:val="10"/>
        </w:numPr>
        <w:spacing w:after="360"/>
        <w:ind w:left="357" w:hanging="357"/>
      </w:pPr>
      <w:r>
        <w:t xml:space="preserve">Dodavatel prohlašuje, </w:t>
      </w:r>
      <w:r w:rsidRPr="00E23C9D">
        <w:t xml:space="preserve">že veškeré osobní údaje, které mu Objednatel poskytne nebo se kterými přijde do styku v souvislosti s plněním závazku podle </w:t>
      </w:r>
      <w:r>
        <w:t>S</w:t>
      </w:r>
      <w:r w:rsidRPr="00E23C9D">
        <w:t xml:space="preserve">mlouvy, nebudou využívány k jiným účelům, než k jakým mu byly Objednatelem poskytnuty nebo Dodavatelem pro účely plnění </w:t>
      </w:r>
      <w:r>
        <w:t>S</w:t>
      </w:r>
      <w:r w:rsidRPr="00E23C9D">
        <w:t>mlouvy shromážděny. Dodavatel je oprávněn tyto údaje zpracovávat pouze za účelem plnění závazků vyplývajících z uzavřené Rámcové smlouvy. Dodavatel je povinen při zpracování osobních údajů postupovat v souladu s nařízením a dalšími relevantními právními předpisy a zavazuje se zajistit ochranu osobních údajů Objednatele. Dodavatel je zejména povinen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55BDE2D4" w14:textId="77777777" w:rsidR="00954DC2" w:rsidRDefault="00954DC2" w:rsidP="00954DC2">
      <w:pPr>
        <w:pStyle w:val="Nadpis2"/>
        <w:numPr>
          <w:ilvl w:val="0"/>
          <w:numId w:val="3"/>
        </w:numPr>
        <w:spacing w:after="200"/>
        <w:ind w:left="714" w:hanging="357"/>
      </w:pPr>
      <w:r>
        <w:t>Mlčenlivost</w:t>
      </w:r>
    </w:p>
    <w:p w14:paraId="70B3B878" w14:textId="77777777" w:rsidR="00954DC2" w:rsidRPr="00ED5E77" w:rsidRDefault="00954DC2" w:rsidP="00954DC2">
      <w:pPr>
        <w:pStyle w:val="odrazka"/>
        <w:numPr>
          <w:ilvl w:val="1"/>
          <w:numId w:val="11"/>
        </w:numPr>
      </w:pPr>
      <w:r>
        <w:t xml:space="preserve">Dodavatel </w:t>
      </w:r>
      <w:r w:rsidRPr="00ED5E77">
        <w:t xml:space="preserve">je povinen zachovávat mlčenlivost o důvěrných informacích. Povinnost zachovat mlčenlivost trvá i po ukončení plnění této </w:t>
      </w:r>
      <w:r>
        <w:t>s</w:t>
      </w:r>
      <w:r w:rsidRPr="00ED5E77">
        <w:t xml:space="preserve">mlouvy a vztahuje se i na všechny zaměstnance a spolupracovníky </w:t>
      </w:r>
      <w:r>
        <w:t>Dodavatel</w:t>
      </w:r>
      <w:r w:rsidRPr="00ED5E77">
        <w:t xml:space="preserve">e. </w:t>
      </w:r>
      <w:r>
        <w:t>Dodavatel</w:t>
      </w:r>
      <w:r w:rsidRPr="00ED5E77">
        <w:t xml:space="preserve"> se zavazuje použít poskytnuté důvěrné informace pouze za účelem plnění této smlouvy. </w:t>
      </w:r>
      <w:r>
        <w:t>Dodavatel</w:t>
      </w:r>
      <w:r w:rsidRPr="00ED5E77">
        <w:t xml:space="preserve"> není oprávněn zpřístupnit důvěrné informace kterékoliv třetí straně bez předchozího písemného souhlasu Objednatele a smí důvěrné informace poskytnout pouze těm zaměstnancům a </w:t>
      </w:r>
      <w:r>
        <w:t>spolupracovníkům</w:t>
      </w:r>
      <w:r w:rsidRPr="00ED5E77">
        <w:t xml:space="preserve">, kteří je nezbytně potřebují znát pro účely plnění této smlouvy. </w:t>
      </w:r>
      <w:r>
        <w:t>Dodavatel</w:t>
      </w:r>
      <w:r w:rsidRPr="00ED5E77">
        <w:t xml:space="preserve"> si vždy vyžádá závazek mlčenlivosti třetích stran či osob. Za porušení povinnosti mlčenlivosti třetí závazek mlčenlivosti u stranou </w:t>
      </w:r>
      <w:r>
        <w:t>Dodavatel</w:t>
      </w:r>
      <w:r w:rsidRPr="00ED5E77">
        <w:t xml:space="preserve"> odpovídá tak, jako by mlčenlivost porušil sám. </w:t>
      </w:r>
    </w:p>
    <w:p w14:paraId="39B8BFDE" w14:textId="77777777" w:rsidR="00954DC2" w:rsidRPr="00ED5E77" w:rsidRDefault="00954DC2" w:rsidP="00954DC2">
      <w:pPr>
        <w:pStyle w:val="odrazka"/>
        <w:numPr>
          <w:ilvl w:val="1"/>
          <w:numId w:val="11"/>
        </w:numPr>
      </w:pPr>
      <w:r w:rsidRPr="00ED5E77">
        <w:t xml:space="preserve">Za důvěrné ve smyslu této </w:t>
      </w:r>
      <w:r>
        <w:t>s</w:t>
      </w:r>
      <w:r w:rsidRPr="00ED5E77">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t>Dodavatel</w:t>
      </w:r>
      <w:r w:rsidRPr="00ED5E77">
        <w:t>i poskytne v písemné, ústní, elektronické nebo jakékoli jiné podobě v rámci plnění této smlouvy (dále jen „</w:t>
      </w:r>
      <w:r w:rsidRPr="00633A03">
        <w:t>důvěrné informace</w:t>
      </w:r>
      <w:r w:rsidRPr="00ED5E77">
        <w:t xml:space="preserve">“). Za důvěrné se nepovažují takové informace Objednatele, které jsou veřejně přístupné nebo k jejichž zveřejnění je Objednatel povinen. </w:t>
      </w:r>
    </w:p>
    <w:p w14:paraId="7FA56D41" w14:textId="77777777" w:rsidR="00954DC2" w:rsidRPr="00ED5E77" w:rsidRDefault="00954DC2" w:rsidP="00954DC2">
      <w:pPr>
        <w:pStyle w:val="odrazka"/>
        <w:numPr>
          <w:ilvl w:val="1"/>
          <w:numId w:val="11"/>
        </w:numPr>
      </w:pPr>
      <w:r w:rsidRPr="00ED5E77">
        <w:t xml:space="preserve"> V případě škody způsobené Objednateli v souvislosti s porušením kterékoliv povinnosti vyplývající z tohoto článku </w:t>
      </w:r>
      <w:r>
        <w:t>s</w:t>
      </w:r>
      <w:r w:rsidRPr="00ED5E77">
        <w:t xml:space="preserve">mlouvy </w:t>
      </w:r>
      <w:r>
        <w:t>Dodavatel</w:t>
      </w:r>
      <w:r w:rsidRPr="00ED5E77">
        <w:t xml:space="preserve">em, má Objednatel nárok na náhradu škody. </w:t>
      </w:r>
    </w:p>
    <w:p w14:paraId="085D4D01" w14:textId="77777777" w:rsidR="00954DC2" w:rsidRDefault="00954DC2" w:rsidP="00954DC2">
      <w:pPr>
        <w:pStyle w:val="odrazka"/>
        <w:numPr>
          <w:ilvl w:val="1"/>
          <w:numId w:val="11"/>
        </w:numPr>
        <w:spacing w:after="360"/>
        <w:ind w:left="357" w:hanging="357"/>
      </w:pPr>
      <w:r w:rsidRPr="00ED5E77">
        <w:t xml:space="preserve">Objednatel si vyhrazuje právo vymezený okruh informací, které budou </w:t>
      </w:r>
      <w:r>
        <w:t>Dodavatel</w:t>
      </w:r>
      <w:r w:rsidRPr="00ED5E77">
        <w:t xml:space="preserve">em poskytnuty v průběhu zadávání veřejné zakázky a případně i v průběhu plnění smlouvy zveřejnit v rámci transparentnosti řízení, a to včetně informací označených jako důvěrné ve smyslu ustanovení zákona č. 134/2016 Sb., o zadávání veřejných zakázek, v platném znění. Těmito informacemi jsou zejména: název </w:t>
      </w:r>
      <w:r>
        <w:t>Dodavatel</w:t>
      </w:r>
      <w:r w:rsidRPr="00ED5E77">
        <w:t xml:space="preserve">e, IČ </w:t>
      </w:r>
      <w:r>
        <w:t>Dodavatel</w:t>
      </w:r>
      <w:r w:rsidRPr="00ED5E77">
        <w:t xml:space="preserve">e, nabídková cena </w:t>
      </w:r>
      <w:r>
        <w:t>Dodavatel</w:t>
      </w:r>
      <w:r w:rsidRPr="00ED5E77">
        <w:t>e, termín dodání dle nabídky, číslo uzavřené smlouvy, název smlouvy, dále pak údaje z nabídky podstatné pro hodnocení dle stanovených hodnotících kritérií</w:t>
      </w:r>
      <w:r>
        <w:t>.</w:t>
      </w:r>
    </w:p>
    <w:p w14:paraId="7E5FD289" w14:textId="77777777" w:rsidR="00954DC2" w:rsidRDefault="00954DC2" w:rsidP="00954DC2">
      <w:pPr>
        <w:pStyle w:val="Nadpis2"/>
        <w:numPr>
          <w:ilvl w:val="0"/>
          <w:numId w:val="3"/>
        </w:numPr>
        <w:spacing w:after="200"/>
        <w:ind w:left="357" w:firstLine="0"/>
      </w:pPr>
      <w:r>
        <w:t>Odpovědnost za škodu</w:t>
      </w:r>
    </w:p>
    <w:p w14:paraId="3D1CD44C" w14:textId="77777777" w:rsidR="00954DC2" w:rsidRDefault="00954DC2" w:rsidP="00954DC2">
      <w:pPr>
        <w:pStyle w:val="Odstavecseseznamem"/>
        <w:numPr>
          <w:ilvl w:val="1"/>
          <w:numId w:val="3"/>
        </w:numPr>
      </w:pPr>
      <w:r>
        <w:t xml:space="preserve">Smluvní strany se zavazují </w:t>
      </w:r>
      <w:r w:rsidRPr="00A10A11">
        <w:t>k vyvinutí maximálního úsilí k předcházení škodám a k minimalizaci vzniklých škod. Každá ze Smluvních stran nese odpovědnost za škodu způsobenou v důsledku porušení povinností vyplývajících z příslušných právních předpisů či vyplývajících z této</w:t>
      </w:r>
      <w:r w:rsidRPr="00A10A11">
        <w:rPr>
          <w:spacing w:val="-1"/>
        </w:rPr>
        <w:t xml:space="preserve"> </w:t>
      </w:r>
      <w:r>
        <w:t>S</w:t>
      </w:r>
      <w:r w:rsidRPr="00A10A11">
        <w:t>mlouvy</w:t>
      </w:r>
      <w:r>
        <w:t>.</w:t>
      </w:r>
    </w:p>
    <w:p w14:paraId="16092B46" w14:textId="77777777" w:rsidR="00954DC2" w:rsidRDefault="00954DC2" w:rsidP="00954DC2">
      <w:pPr>
        <w:pStyle w:val="Odstavecseseznamem"/>
        <w:ind w:left="360"/>
      </w:pPr>
    </w:p>
    <w:p w14:paraId="78CDD0BA" w14:textId="77777777" w:rsidR="00954DC2" w:rsidRDefault="00954DC2" w:rsidP="00954DC2">
      <w:pPr>
        <w:pStyle w:val="Odstavecseseznamem"/>
        <w:numPr>
          <w:ilvl w:val="1"/>
          <w:numId w:val="3"/>
        </w:numPr>
      </w:pPr>
      <w:r>
        <w:lastRenderedPageBreak/>
        <w:t xml:space="preserve">Žádná ze smluvních stran </w:t>
      </w:r>
      <w:r w:rsidRPr="008A611F">
        <w:t xml:space="preserve">není odpovědná za škodu vzniklou porušením povinnosti </w:t>
      </w:r>
      <w:proofErr w:type="gramStart"/>
      <w:r w:rsidRPr="008A611F">
        <w:t>z</w:t>
      </w:r>
      <w:proofErr w:type="gramEnd"/>
      <w:r>
        <w:t> S</w:t>
      </w:r>
      <w:r w:rsidRPr="008A611F">
        <w:t>mlouvy, prokáže-li, že jí ve splnění povinnosti z</w:t>
      </w:r>
      <w:r>
        <w:t> S</w:t>
      </w:r>
      <w:r w:rsidRPr="008A611F">
        <w:t>mlouvy dočasně nebo trvale zabránila mimořádná nepředvídatelná a nepřekonatelná překážka vzniklá nezávisle na její vůli. Překážka vzniklá z</w:t>
      </w:r>
      <w:r>
        <w:t xml:space="preserve"> </w:t>
      </w:r>
      <w:r w:rsidRPr="008A611F">
        <w:t xml:space="preserve">vnitřních poměrů </w:t>
      </w:r>
      <w:r>
        <w:t xml:space="preserve">odpovědné osoby </w:t>
      </w:r>
      <w:r w:rsidRPr="008A611F">
        <w:t>nebo vzniklá až v</w:t>
      </w:r>
      <w:r>
        <w:t> </w:t>
      </w:r>
      <w:r w:rsidRPr="008A611F">
        <w:t>době, kdy byl</w:t>
      </w:r>
      <w:r>
        <w:t>a povinná strana</w:t>
      </w:r>
      <w:r w:rsidRPr="008A611F">
        <w:t xml:space="preserve"> s plněním povinnosti </w:t>
      </w:r>
      <w:proofErr w:type="gramStart"/>
      <w:r w:rsidRPr="008A611F">
        <w:t>z</w:t>
      </w:r>
      <w:proofErr w:type="gramEnd"/>
      <w:r>
        <w:t xml:space="preserve"> S</w:t>
      </w:r>
      <w:r w:rsidRPr="008A611F">
        <w:t>mlouvy v prodlení, ani překážka, kterou by</w:t>
      </w:r>
      <w:r>
        <w:t xml:space="preserve"> povinná osoba</w:t>
      </w:r>
      <w:r w:rsidRPr="008A611F">
        <w:t xml:space="preserve"> podle </w:t>
      </w:r>
      <w:r>
        <w:t>S</w:t>
      </w:r>
      <w:r w:rsidRPr="008A611F">
        <w:t xml:space="preserve">mlouvy </w:t>
      </w:r>
      <w:r>
        <w:t xml:space="preserve">byla </w:t>
      </w:r>
      <w:r w:rsidRPr="008A611F">
        <w:t>povi</w:t>
      </w:r>
      <w:r>
        <w:t>n</w:t>
      </w:r>
      <w:r w:rsidRPr="008A611F">
        <w:t>n</w:t>
      </w:r>
      <w:r>
        <w:t>a</w:t>
      </w:r>
      <w:r w:rsidRPr="008A611F">
        <w:t xml:space="preserve"> překonat, </w:t>
      </w:r>
      <w:r>
        <w:t>ji</w:t>
      </w:r>
      <w:r w:rsidRPr="008A611F">
        <w:t xml:space="preserve"> však povinnosti k</w:t>
      </w:r>
      <w:r>
        <w:t> </w:t>
      </w:r>
      <w:r w:rsidRPr="008A611F">
        <w:t xml:space="preserve">náhradě nezprostí. Smluvní strany se zavazují upozornit druhou Smluvní stranu bez zbytečného odkladu na vzniklé překážky bránící řádnému plnění </w:t>
      </w:r>
      <w:r>
        <w:t>S</w:t>
      </w:r>
      <w:r w:rsidRPr="008A611F">
        <w:t>mlouvy a dále se zavazují k vyvinutí maximálnímu úsilí k jejich odvrácení a překonání</w:t>
      </w:r>
      <w:r>
        <w:t>.</w:t>
      </w:r>
    </w:p>
    <w:p w14:paraId="0ACD6789" w14:textId="77777777" w:rsidR="00954DC2" w:rsidRDefault="00954DC2" w:rsidP="00954DC2">
      <w:pPr>
        <w:pStyle w:val="Odstavecseseznamem"/>
      </w:pPr>
    </w:p>
    <w:p w14:paraId="05099EE8" w14:textId="77777777" w:rsidR="00954DC2" w:rsidRPr="00DE2998" w:rsidRDefault="00954DC2" w:rsidP="00954DC2">
      <w:pPr>
        <w:pStyle w:val="Odstavecseseznamem"/>
        <w:numPr>
          <w:ilvl w:val="1"/>
          <w:numId w:val="3"/>
        </w:numPr>
        <w:spacing w:after="360"/>
        <w:ind w:left="357" w:hanging="357"/>
      </w:pPr>
      <w:r>
        <w:t xml:space="preserve">Škoda se hradí v </w:t>
      </w:r>
      <w:r w:rsidRPr="008A611F">
        <w:t>penězích, nebo, je-li to možné nebo účelné, uvedením do předešlého stavu podle volby poškozené Smluvní strany v konkrétním případě</w:t>
      </w:r>
      <w:r>
        <w:t>.</w:t>
      </w:r>
    </w:p>
    <w:p w14:paraId="5D21DD3B" w14:textId="77777777" w:rsidR="00954DC2" w:rsidRPr="00257B16" w:rsidRDefault="00954DC2" w:rsidP="00954DC2">
      <w:pPr>
        <w:pStyle w:val="Nadpis2"/>
        <w:numPr>
          <w:ilvl w:val="0"/>
          <w:numId w:val="3"/>
        </w:numPr>
        <w:spacing w:after="200"/>
        <w:ind w:left="714" w:hanging="357"/>
      </w:pPr>
      <w:r>
        <w:t>Společná a závěrečná ustanovení</w:t>
      </w:r>
    </w:p>
    <w:p w14:paraId="77310E0D" w14:textId="77777777" w:rsidR="00954DC2" w:rsidRPr="006A3484" w:rsidRDefault="00954DC2" w:rsidP="00954DC2">
      <w:pPr>
        <w:pStyle w:val="odrazka"/>
        <w:numPr>
          <w:ilvl w:val="1"/>
          <w:numId w:val="9"/>
        </w:numPr>
      </w:pPr>
      <w:r w:rsidRPr="006A3484">
        <w:t xml:space="preserve">Tato </w:t>
      </w:r>
      <w:r>
        <w:t>S</w:t>
      </w:r>
      <w:r w:rsidRPr="006A3484">
        <w:t>mlouva se řídí právním řádem České republiky, zejména občanským zákoníkem. Pro spory z této smlouvy nebo spory vzniklé v souvislosti s ní sjednávají smluvní strany výslovně pravomoc soudů České republiky.</w:t>
      </w:r>
    </w:p>
    <w:p w14:paraId="2FF4FEF6" w14:textId="77777777" w:rsidR="00954DC2" w:rsidRPr="006A3484" w:rsidRDefault="00954DC2" w:rsidP="00954DC2">
      <w:pPr>
        <w:pStyle w:val="odrazka"/>
        <w:numPr>
          <w:ilvl w:val="1"/>
          <w:numId w:val="9"/>
        </w:numPr>
      </w:pPr>
      <w:r>
        <w:t>Dodavatel</w:t>
      </w:r>
      <w:r w:rsidRPr="006A3484">
        <w:t xml:space="preserve"> není oprávněn jakoukoli svou pohledávku či jiné právo z této smlouvy postoupit na třetí stranu bez předchozího písemného souhlasu Objednatele.</w:t>
      </w:r>
    </w:p>
    <w:p w14:paraId="64E5EF1E" w14:textId="77777777" w:rsidR="00954DC2" w:rsidRPr="006A3484" w:rsidRDefault="00954DC2" w:rsidP="00954DC2">
      <w:pPr>
        <w:pStyle w:val="odrazka"/>
        <w:numPr>
          <w:ilvl w:val="1"/>
          <w:numId w:val="9"/>
        </w:numPr>
      </w:pPr>
      <w:r>
        <w:t xml:space="preserve">Je-li </w:t>
      </w:r>
      <w:r w:rsidRPr="00732121">
        <w:t xml:space="preserve">nebo stane-li se některé ustanovení této </w:t>
      </w:r>
      <w:r>
        <w:t>S</w:t>
      </w:r>
      <w:r w:rsidRPr="00732121">
        <w:t xml:space="preserve">mlouvy neplatným či neúčinným, nedotýká se to ostatních ustanovení této </w:t>
      </w:r>
      <w:r>
        <w:t>S</w:t>
      </w:r>
      <w:r w:rsidRPr="00732121">
        <w:t>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r>
        <w:t xml:space="preserve">. </w:t>
      </w:r>
      <w:r w:rsidRPr="006A3484">
        <w:t xml:space="preserve">Případná neplatnost některých ustanovení této </w:t>
      </w:r>
      <w:r>
        <w:t>S</w:t>
      </w:r>
      <w:r w:rsidRPr="006A3484">
        <w:t xml:space="preserve">mlouvy nezpůsobuje neplatnost celé </w:t>
      </w:r>
      <w:r>
        <w:t>S</w:t>
      </w:r>
      <w:r w:rsidRPr="006A3484">
        <w:t xml:space="preserve">mlouvy. Pokud bude soudem shledána neplatnost některého ustanovení této </w:t>
      </w:r>
      <w:r>
        <w:t>s</w:t>
      </w:r>
      <w:r w:rsidRPr="006A3484">
        <w:t>mlouvy, smluvní strany jej nahradí novým platným ustanovením, které svým obsahem bude nejvíce odpovídat účelu ustanovení neplatného.</w:t>
      </w:r>
    </w:p>
    <w:p w14:paraId="6413443D" w14:textId="77777777" w:rsidR="00954DC2" w:rsidRPr="006A3484" w:rsidRDefault="00954DC2" w:rsidP="00954DC2">
      <w:pPr>
        <w:pStyle w:val="odrazka"/>
        <w:numPr>
          <w:ilvl w:val="1"/>
          <w:numId w:val="9"/>
        </w:numPr>
      </w:pPr>
      <w:r w:rsidRPr="006A3484">
        <w:t xml:space="preserve">Tato smlouva je vyhotovena ve dvou stejnopisech s platností originálu, z nichž Objednatel </w:t>
      </w:r>
      <w:proofErr w:type="gramStart"/>
      <w:r w:rsidRPr="006A3484">
        <w:t>obdrží</w:t>
      </w:r>
      <w:proofErr w:type="gramEnd"/>
      <w:r w:rsidRPr="006A3484">
        <w:t xml:space="preserve"> jeden stejnopis a </w:t>
      </w:r>
      <w:r>
        <w:t>Dodavatel</w:t>
      </w:r>
      <w:r w:rsidRPr="006A3484">
        <w:t xml:space="preserve"> jeden stejnopis.</w:t>
      </w:r>
    </w:p>
    <w:p w14:paraId="522DB90B" w14:textId="77777777" w:rsidR="00954DC2" w:rsidRPr="00817F1A" w:rsidRDefault="00954DC2" w:rsidP="00954DC2">
      <w:pPr>
        <w:pStyle w:val="odrazka"/>
        <w:numPr>
          <w:ilvl w:val="1"/>
          <w:numId w:val="9"/>
        </w:numPr>
      </w:pPr>
      <w:r w:rsidRPr="006A3484">
        <w:t xml:space="preserve">Smluvní strany berou na vědomí, že tato </w:t>
      </w:r>
      <w:r>
        <w:t>S</w:t>
      </w:r>
      <w:r w:rsidRPr="006A3484">
        <w:t xml:space="preserve">mlouva a její případné dodatky budou uveřejněny prostřednictvím registru smluv podle zákona č. 340/2015 Sb., o zvláštních podmínkách účinnosti některých smluv, uveřejňování těchto smluv a o registru smluv, ve znění pozdějších předpisů (dále jen „zákon o registru smluv“). Tato smlouva nabývá platnosti dnem podpisu oběma smluvníma stranami a účinnosti okamžikem uveřejnění v registru smluv ve smyslu § 5 zákona o registru smluv. Uveřejnění </w:t>
      </w:r>
      <w:r>
        <w:t xml:space="preserve">této Smlouvy se zavazuje </w:t>
      </w:r>
      <w:r w:rsidRPr="006A3484">
        <w:t>zajist</w:t>
      </w:r>
      <w:r>
        <w:t>it</w:t>
      </w:r>
      <w:r w:rsidRPr="006A3484">
        <w:t xml:space="preserve"> Objednatel.</w:t>
      </w:r>
      <w:r>
        <w:t xml:space="preserve"> </w:t>
      </w:r>
      <w:r w:rsidRPr="00817F1A">
        <w:t>Smluvní strany s uveřejněním souhlasí.</w:t>
      </w:r>
    </w:p>
    <w:p w14:paraId="3F20AF84" w14:textId="77777777" w:rsidR="00954DC2" w:rsidRPr="00C67EE5" w:rsidRDefault="00954DC2" w:rsidP="00954DC2">
      <w:pPr>
        <w:pStyle w:val="odrazka"/>
        <w:numPr>
          <w:ilvl w:val="1"/>
          <w:numId w:val="9"/>
        </w:numPr>
      </w:pPr>
      <w:r w:rsidRPr="00817F1A">
        <w:t xml:space="preserve">Smluvní strany si </w:t>
      </w:r>
      <w:r>
        <w:t>S</w:t>
      </w:r>
      <w:r w:rsidRPr="00817F1A">
        <w:t>mlouvu přečetly, jejímu obsahu porozuměly, souhlasí s ní a na důkaz</w:t>
      </w:r>
      <w:r w:rsidRPr="006A3484">
        <w:t xml:space="preserve"> toho připojují své podpisy.</w:t>
      </w:r>
    </w:p>
    <w:p w14:paraId="63FA3098" w14:textId="77777777" w:rsidR="00954DC2" w:rsidRDefault="00954DC2" w:rsidP="00954DC2">
      <w:pPr>
        <w:spacing w:after="160" w:line="259" w:lineRule="auto"/>
        <w:rPr>
          <w:rFonts w:cs="Arial"/>
          <w:szCs w:val="20"/>
        </w:rPr>
      </w:pPr>
    </w:p>
    <w:p w14:paraId="102728AA" w14:textId="77777777" w:rsidR="00954DC2" w:rsidRDefault="00954DC2" w:rsidP="00954DC2">
      <w:pPr>
        <w:spacing w:after="160" w:line="259" w:lineRule="auto"/>
        <w:jc w:val="center"/>
        <w:rPr>
          <w:rFonts w:cs="Arial"/>
          <w:szCs w:val="20"/>
        </w:rPr>
      </w:pPr>
    </w:p>
    <w:p w14:paraId="494FB562" w14:textId="77777777" w:rsidR="00954DC2" w:rsidRDefault="00954DC2" w:rsidP="00954DC2">
      <w:pPr>
        <w:spacing w:after="160" w:line="259" w:lineRule="auto"/>
        <w:jc w:val="center"/>
        <w:rPr>
          <w:rFonts w:cs="Arial"/>
          <w:szCs w:val="20"/>
        </w:rPr>
      </w:pPr>
      <w:r>
        <w:rPr>
          <w:rFonts w:cs="Arial"/>
          <w:szCs w:val="20"/>
        </w:rPr>
        <w:t>PODPISY NA DALŠÍ STRÁNCE</w:t>
      </w:r>
    </w:p>
    <w:p w14:paraId="11EE5037" w14:textId="77777777" w:rsidR="00954DC2" w:rsidRDefault="00954DC2" w:rsidP="00954DC2">
      <w:pPr>
        <w:spacing w:after="160" w:line="259" w:lineRule="auto"/>
        <w:rPr>
          <w:rFonts w:cs="Arial"/>
          <w:szCs w:val="20"/>
        </w:rPr>
      </w:pPr>
    </w:p>
    <w:p w14:paraId="7E87F8C3" w14:textId="77777777" w:rsidR="00954DC2" w:rsidRDefault="00954DC2" w:rsidP="00954DC2">
      <w:pPr>
        <w:spacing w:after="160" w:line="259" w:lineRule="auto"/>
        <w:rPr>
          <w:rFonts w:cs="Arial"/>
          <w:szCs w:val="20"/>
        </w:rPr>
      </w:pPr>
      <w:r>
        <w:rPr>
          <w:rFonts w:cs="Arial"/>
          <w:szCs w:val="20"/>
        </w:rPr>
        <w:br w:type="page"/>
      </w:r>
    </w:p>
    <w:p w14:paraId="415F462E" w14:textId="13B11E91" w:rsidR="00954DC2" w:rsidRPr="00257B16" w:rsidRDefault="00954DC2" w:rsidP="00954DC2">
      <w:pPr>
        <w:widowControl w:val="0"/>
        <w:pBdr>
          <w:top w:val="nil"/>
          <w:left w:val="nil"/>
          <w:bottom w:val="nil"/>
          <w:right w:val="nil"/>
          <w:between w:val="nil"/>
        </w:pBdr>
        <w:spacing w:before="120" w:after="120"/>
        <w:jc w:val="both"/>
        <w:rPr>
          <w:rFonts w:cs="Arial"/>
          <w:szCs w:val="20"/>
        </w:rPr>
      </w:pPr>
      <w:r w:rsidRPr="00257B16">
        <w:rPr>
          <w:rFonts w:cs="Arial"/>
          <w:szCs w:val="20"/>
        </w:rPr>
        <w:lastRenderedPageBreak/>
        <w:t>V Praze, dne:</w:t>
      </w:r>
      <w:r w:rsidR="003A6F68">
        <w:rPr>
          <w:rFonts w:cs="Arial"/>
          <w:szCs w:val="20"/>
        </w:rPr>
        <w:t xml:space="preserve"> 22. 11. 2022</w:t>
      </w:r>
      <w:r w:rsidRPr="00257B16">
        <w:rPr>
          <w:rFonts w:cs="Arial"/>
          <w:szCs w:val="20"/>
        </w:rPr>
        <w:t xml:space="preserve">                                      </w:t>
      </w:r>
      <w:r w:rsidRPr="00257B16">
        <w:rPr>
          <w:rFonts w:cs="Arial"/>
          <w:szCs w:val="20"/>
        </w:rPr>
        <w:tab/>
      </w:r>
      <w:r>
        <w:rPr>
          <w:rFonts w:cs="Arial"/>
          <w:szCs w:val="20"/>
        </w:rPr>
        <w:tab/>
      </w:r>
      <w:r>
        <w:rPr>
          <w:rFonts w:cs="Arial"/>
          <w:szCs w:val="20"/>
        </w:rPr>
        <w:tab/>
      </w:r>
    </w:p>
    <w:p w14:paraId="7F141791" w14:textId="77777777" w:rsidR="00954DC2" w:rsidRPr="00524617" w:rsidRDefault="00954DC2" w:rsidP="00954DC2">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Objednatele</w:t>
      </w:r>
      <w:r w:rsidRPr="009A0116">
        <w:rPr>
          <w:rFonts w:ascii="Crabath Text Medium" w:hAnsi="Crabath Text Medium"/>
        </w:rPr>
        <w:t>:</w:t>
      </w:r>
      <w:r>
        <w:tab/>
      </w:r>
      <w:r>
        <w:tab/>
      </w:r>
      <w:r>
        <w:tab/>
      </w:r>
      <w:r>
        <w:tab/>
      </w:r>
      <w:r>
        <w:tab/>
      </w:r>
    </w:p>
    <w:p w14:paraId="40D9131B" w14:textId="0D155A4A" w:rsidR="00954DC2" w:rsidRDefault="00954DC2" w:rsidP="00954DC2">
      <w:pPr>
        <w:pStyle w:val="odrazka"/>
        <w:numPr>
          <w:ilvl w:val="0"/>
          <w:numId w:val="0"/>
        </w:numPr>
        <w:rPr>
          <w:noProof/>
        </w:rPr>
      </w:pPr>
      <w:r>
        <w:rPr>
          <w:noProof/>
        </w:rPr>
        <mc:AlternateContent>
          <mc:Choice Requires="wps">
            <w:drawing>
              <wp:anchor distT="0" distB="0" distL="114300" distR="114300" simplePos="0" relativeHeight="251660288" behindDoc="0" locked="0" layoutInCell="1" allowOverlap="1" wp14:anchorId="537EBB51" wp14:editId="3FE4EA04">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C0B32"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BF28241" wp14:editId="317BD98C">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E30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Podpis:</w:t>
      </w:r>
      <w:r>
        <w:tab/>
      </w:r>
      <w:r>
        <w:tab/>
      </w:r>
      <w:r>
        <w:tab/>
      </w:r>
      <w:r>
        <w:tab/>
      </w:r>
      <w:r>
        <w:tab/>
      </w:r>
      <w:r>
        <w:tab/>
      </w:r>
      <w:r>
        <w:tab/>
        <w:t>Podpis:</w:t>
      </w:r>
      <w:r>
        <w:br/>
      </w:r>
      <w:r>
        <w:rPr>
          <w:noProof/>
        </w:rPr>
        <w:t xml:space="preserve">Jméno:    </w:t>
      </w:r>
      <w:r>
        <w:t>Mgr. František Cipro</w:t>
      </w:r>
      <w:r>
        <w:tab/>
      </w:r>
      <w:r>
        <w:tab/>
      </w:r>
      <w:r>
        <w:tab/>
      </w:r>
      <w:r>
        <w:tab/>
      </w:r>
      <w:r>
        <w:rPr>
          <w:noProof/>
        </w:rPr>
        <w:t xml:space="preserve">Jméno:   </w:t>
      </w:r>
      <w:r w:rsidRPr="0015597E">
        <w:rPr>
          <w:noProof/>
          <w:sz w:val="12"/>
          <w:szCs w:val="12"/>
        </w:rPr>
        <w:t xml:space="preserve"> </w:t>
      </w:r>
      <w:r>
        <w:rPr>
          <w:noProof/>
        </w:rPr>
        <w:t xml:space="preserve"> Ing. Miroslav Karel, MBA</w:t>
      </w:r>
      <w:r>
        <w:rPr>
          <w:noProof/>
        </w:rPr>
        <w:br/>
        <w:t>Funkce:</w:t>
      </w:r>
      <w:r>
        <w:rPr>
          <w:noProof/>
        </w:rPr>
        <w:tab/>
        <w:t xml:space="preserve">  předseda představenstva</w:t>
      </w:r>
      <w:r>
        <w:rPr>
          <w:noProof/>
        </w:rPr>
        <w:tab/>
      </w:r>
      <w:r>
        <w:rPr>
          <w:noProof/>
        </w:rPr>
        <w:tab/>
      </w:r>
      <w:r>
        <w:rPr>
          <w:noProof/>
        </w:rPr>
        <w:tab/>
        <w:t>Funkce:   člen představenstva</w:t>
      </w:r>
      <w:r>
        <w:rPr>
          <w:noProof/>
        </w:rPr>
        <w:br/>
        <w:t xml:space="preserve">          </w:t>
      </w:r>
      <w:r w:rsidRPr="00524617">
        <w:rPr>
          <w:noProof/>
          <w:sz w:val="24"/>
        </w:rPr>
        <w:t xml:space="preserve"> </w:t>
      </w:r>
      <w:r>
        <w:rPr>
          <w:noProof/>
          <w:sz w:val="24"/>
        </w:rPr>
        <w:t xml:space="preserve">  </w:t>
      </w:r>
      <w:r>
        <w:rPr>
          <w:noProof/>
        </w:rPr>
        <w:tab/>
      </w:r>
      <w:r>
        <w:rPr>
          <w:noProof/>
        </w:rPr>
        <w:tab/>
      </w:r>
      <w:r>
        <w:rPr>
          <w:noProof/>
        </w:rPr>
        <w:tab/>
      </w:r>
      <w:r>
        <w:rPr>
          <w:noProof/>
        </w:rPr>
        <w:tab/>
        <w:t xml:space="preserve"> </w:t>
      </w:r>
      <w:r>
        <w:rPr>
          <w:noProof/>
          <w:sz w:val="12"/>
          <w:szCs w:val="12"/>
        </w:rPr>
        <w:t xml:space="preserve">  </w:t>
      </w:r>
      <w:r>
        <w:rPr>
          <w:noProof/>
          <w:sz w:val="12"/>
          <w:szCs w:val="12"/>
        </w:rPr>
        <w:tab/>
      </w:r>
    </w:p>
    <w:p w14:paraId="62BECF58" w14:textId="77777777" w:rsidR="00954DC2" w:rsidRDefault="00954DC2" w:rsidP="00954DC2">
      <w:pPr>
        <w:pStyle w:val="odrazka"/>
        <w:numPr>
          <w:ilvl w:val="0"/>
          <w:numId w:val="0"/>
        </w:numPr>
        <w:rPr>
          <w:noProof/>
        </w:rPr>
      </w:pPr>
    </w:p>
    <w:p w14:paraId="4D254952" w14:textId="6E5886A7" w:rsidR="00954DC2" w:rsidRDefault="00954DC2" w:rsidP="00954DC2">
      <w:pPr>
        <w:pStyle w:val="odrazka"/>
        <w:numPr>
          <w:ilvl w:val="0"/>
          <w:numId w:val="0"/>
        </w:numPr>
        <w:rPr>
          <w:noProof/>
        </w:rPr>
      </w:pPr>
      <w:r>
        <w:rPr>
          <w:noProof/>
        </w:rPr>
        <w:t xml:space="preserve">V </w:t>
      </w:r>
      <w:r w:rsidR="003A6F68">
        <w:rPr>
          <w:noProof/>
        </w:rPr>
        <w:t>Praze</w:t>
      </w:r>
      <w:r>
        <w:rPr>
          <w:noProof/>
        </w:rPr>
        <w:t>, dne:</w:t>
      </w:r>
      <w:r w:rsidR="003A6F68">
        <w:rPr>
          <w:noProof/>
        </w:rPr>
        <w:t xml:space="preserve"> 28. 11. 2022</w:t>
      </w:r>
    </w:p>
    <w:p w14:paraId="2A7AAD46" w14:textId="77777777" w:rsidR="00954DC2" w:rsidRDefault="00954DC2" w:rsidP="00954DC2">
      <w:pPr>
        <w:pStyle w:val="odrazka"/>
        <w:numPr>
          <w:ilvl w:val="0"/>
          <w:numId w:val="0"/>
        </w:numPr>
        <w:spacing w:before="300" w:after="300"/>
        <w:rPr>
          <w:rFonts w:ascii="Crabath Text Medium" w:hAnsi="Crabath Text Medium"/>
          <w:noProof/>
        </w:rPr>
      </w:pPr>
    </w:p>
    <w:p w14:paraId="3F563224" w14:textId="77777777" w:rsidR="00954DC2" w:rsidRPr="00524617" w:rsidRDefault="00954DC2" w:rsidP="00954DC2">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Pr>
          <w:rFonts w:ascii="Crabath Text Medium" w:hAnsi="Crabath Text Medium"/>
          <w:noProof/>
        </w:rPr>
        <w:t>Dodavatele</w:t>
      </w:r>
      <w:r w:rsidRPr="00524617">
        <w:rPr>
          <w:rFonts w:ascii="Crabath Text Medium" w:hAnsi="Crabath Text Medium"/>
          <w:noProof/>
        </w:rPr>
        <w:t>:</w:t>
      </w:r>
    </w:p>
    <w:p w14:paraId="68CE7581" w14:textId="1E2EED82" w:rsidR="00954DC2" w:rsidRPr="00CF4C56" w:rsidRDefault="00954DC2" w:rsidP="00954DC2">
      <w:pPr>
        <w:pStyle w:val="odrazka"/>
        <w:numPr>
          <w:ilvl w:val="0"/>
          <w:numId w:val="0"/>
        </w:numPr>
      </w:pPr>
      <w:r>
        <w:rPr>
          <w:noProof/>
        </w:rPr>
        <mc:AlternateContent>
          <mc:Choice Requires="wps">
            <w:drawing>
              <wp:anchor distT="0" distB="0" distL="114300" distR="114300" simplePos="0" relativeHeight="251661312" behindDoc="0" locked="0" layoutInCell="1" allowOverlap="1" wp14:anchorId="775592D8" wp14:editId="28EF5125">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B8A4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Pr>
          <w:noProof/>
        </w:rPr>
        <w:t>Podpis:</w:t>
      </w:r>
      <w:r>
        <w:rPr>
          <w:noProof/>
        </w:rPr>
        <w:br/>
        <w:t>Jméno:    Ing. David Černý</w:t>
      </w:r>
      <w:r>
        <w:rPr>
          <w:noProof/>
        </w:rPr>
        <w:br/>
      </w:r>
      <w:proofErr w:type="gramStart"/>
      <w:r>
        <w:rPr>
          <w:noProof/>
        </w:rPr>
        <w:t>Funkce:</w:t>
      </w:r>
      <w:r>
        <w:t xml:space="preserve">   </w:t>
      </w:r>
      <w:proofErr w:type="gramEnd"/>
      <w:r>
        <w:t>jednatel</w:t>
      </w:r>
    </w:p>
    <w:p w14:paraId="355D1633" w14:textId="77777777" w:rsidR="00954DC2" w:rsidRDefault="00954DC2"/>
    <w:sectPr w:rsidR="00954DC2" w:rsidSect="00B238FC">
      <w:headerReference w:type="default" r:id="rId8"/>
      <w:footerReference w:type="default" r:id="rId9"/>
      <w:headerReference w:type="first" r:id="rId10"/>
      <w:footerReference w:type="first" r:id="rId11"/>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27BB" w14:textId="77777777" w:rsidR="00000000" w:rsidRDefault="00C4553E">
      <w:pPr>
        <w:spacing w:after="0" w:line="240" w:lineRule="auto"/>
      </w:pPr>
      <w:r>
        <w:separator/>
      </w:r>
    </w:p>
  </w:endnote>
  <w:endnote w:type="continuationSeparator" w:id="0">
    <w:p w14:paraId="197EBD0C" w14:textId="77777777" w:rsidR="00000000" w:rsidRDefault="00C4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0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B12E" w14:textId="77777777" w:rsidR="0099185E" w:rsidRPr="00026C34" w:rsidRDefault="00954DC2" w:rsidP="00026C34">
    <w:pPr>
      <w:pStyle w:val="Zpat"/>
      <w:spacing w:after="0" w:line="240" w:lineRule="auto"/>
      <w:rPr>
        <w:rFonts w:ascii="Atyp BL Display Semibold" w:hAnsi="Atyp BL Display Semibold"/>
      </w:rPr>
    </w:pPr>
    <w:r>
      <w:rPr>
        <w:rFonts w:ascii="Atyp BL Display Semibold" w:hAnsi="Atyp BL Display Semibold"/>
      </w:rPr>
      <w:t xml:space="preserve">Smlouva na dodávku tonerů do </w:t>
    </w:r>
    <w:r w:rsidRPr="008C1B06">
      <w:rPr>
        <w:rFonts w:ascii="Atyp BL Display Semibold" w:hAnsi="Atyp BL Display Semibold"/>
      </w:rPr>
      <w:t xml:space="preserve">vstupenkových </w:t>
    </w:r>
    <w:r>
      <w:rPr>
        <w:rFonts w:ascii="Atyp BL Display Semibold" w:hAnsi="Atyp BL Display Semibold"/>
      </w:rPr>
      <w:t>tiskáren</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D2EC" w14:textId="77777777" w:rsidR="004A248B" w:rsidRPr="006759C0" w:rsidRDefault="00954DC2"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35672EAD" wp14:editId="52766588">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7BC41D"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0AD07D88" w14:textId="77777777" w:rsidR="004A248B" w:rsidRPr="006759C0" w:rsidRDefault="00954DC2"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7B6C7D0E" w14:textId="77777777" w:rsidR="00933491" w:rsidRPr="00933491" w:rsidRDefault="00954DC2"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98F5" w14:textId="77777777" w:rsidR="00000000" w:rsidRDefault="00C4553E">
      <w:pPr>
        <w:spacing w:after="0" w:line="240" w:lineRule="auto"/>
      </w:pPr>
      <w:r>
        <w:separator/>
      </w:r>
    </w:p>
  </w:footnote>
  <w:footnote w:type="continuationSeparator" w:id="0">
    <w:p w14:paraId="58CFA6EF" w14:textId="77777777" w:rsidR="00000000" w:rsidRDefault="00C4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C8D8" w14:textId="77777777" w:rsidR="005B582C" w:rsidRDefault="00954DC2"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6F8AB098" wp14:editId="36A5AEA8">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26AA64"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0D2A2B31" wp14:editId="25C7A735">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65B99C3"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FB52" w14:textId="77777777" w:rsidR="005B582C" w:rsidRDefault="00954DC2" w:rsidP="00735008">
    <w:pPr>
      <w:pStyle w:val="Zhlav"/>
    </w:pPr>
    <w:r>
      <w:rPr>
        <w:noProof/>
      </w:rPr>
      <w:drawing>
        <wp:anchor distT="0" distB="0" distL="114300" distR="114300" simplePos="0" relativeHeight="251659264" behindDoc="0" locked="0" layoutInCell="1" allowOverlap="1" wp14:anchorId="77665CC4" wp14:editId="2D01B41B">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D1D1129"/>
    <w:multiLevelType w:val="multilevel"/>
    <w:tmpl w:val="8D6AAB62"/>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91154"/>
    <w:multiLevelType w:val="multilevel"/>
    <w:tmpl w:val="26A27E5E"/>
    <w:lvl w:ilvl="0">
      <w:start w:val="8"/>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41929"/>
    <w:multiLevelType w:val="multilevel"/>
    <w:tmpl w:val="0722F80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A5086"/>
    <w:multiLevelType w:val="multilevel"/>
    <w:tmpl w:val="BA864CC2"/>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D32C3"/>
    <w:multiLevelType w:val="multilevel"/>
    <w:tmpl w:val="63EAA568"/>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613446"/>
    <w:multiLevelType w:val="multilevel"/>
    <w:tmpl w:val="7C52E43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741467"/>
    <w:multiLevelType w:val="multilevel"/>
    <w:tmpl w:val="178A829C"/>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F2ADD"/>
    <w:multiLevelType w:val="multilevel"/>
    <w:tmpl w:val="A590FF56"/>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9392699">
    <w:abstractNumId w:val="0"/>
  </w:num>
  <w:num w:numId="2" w16cid:durableId="232394006">
    <w:abstractNumId w:val="3"/>
  </w:num>
  <w:num w:numId="3" w16cid:durableId="1154638941">
    <w:abstractNumId w:val="1"/>
  </w:num>
  <w:num w:numId="4" w16cid:durableId="528681843">
    <w:abstractNumId w:val="6"/>
  </w:num>
  <w:num w:numId="5" w16cid:durableId="1537813041">
    <w:abstractNumId w:val="8"/>
  </w:num>
  <w:num w:numId="6" w16cid:durableId="1410272219">
    <w:abstractNumId w:val="9"/>
  </w:num>
  <w:num w:numId="7" w16cid:durableId="2108229664">
    <w:abstractNumId w:val="11"/>
  </w:num>
  <w:num w:numId="8" w16cid:durableId="1463621763">
    <w:abstractNumId w:val="4"/>
  </w:num>
  <w:num w:numId="9" w16cid:durableId="245843906">
    <w:abstractNumId w:val="10"/>
  </w:num>
  <w:num w:numId="10" w16cid:durableId="832450956">
    <w:abstractNumId w:val="5"/>
  </w:num>
  <w:num w:numId="11" w16cid:durableId="2095128920">
    <w:abstractNumId w:val="2"/>
  </w:num>
  <w:num w:numId="12" w16cid:durableId="165976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C2"/>
    <w:rsid w:val="003A6F68"/>
    <w:rsid w:val="00954DC2"/>
    <w:rsid w:val="00C45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0FC2"/>
  <w15:chartTrackingRefBased/>
  <w15:docId w15:val="{C58E681E-4C40-4491-AC70-0866BDAC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54DC2"/>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954DC2"/>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954DC2"/>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954DC2"/>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954DC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54DC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54DC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54DC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54DC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54DC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4DC2"/>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954DC2"/>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954DC2"/>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954DC2"/>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954DC2"/>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954DC2"/>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954DC2"/>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954D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54DC2"/>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954DC2"/>
    <w:pPr>
      <w:jc w:val="right"/>
    </w:pPr>
    <w:rPr>
      <w:sz w:val="10"/>
    </w:rPr>
  </w:style>
  <w:style w:type="character" w:customStyle="1" w:styleId="ZhlavChar">
    <w:name w:val="Záhlaví Char"/>
    <w:basedOn w:val="Standardnpsmoodstavce"/>
    <w:link w:val="Zhlav"/>
    <w:uiPriority w:val="99"/>
    <w:rsid w:val="00954DC2"/>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954DC2"/>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954DC2"/>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954DC2"/>
    <w:rPr>
      <w:rFonts w:ascii="Crabath Text Light" w:hAnsi="Crabath Text Light"/>
    </w:rPr>
  </w:style>
  <w:style w:type="paragraph" w:customStyle="1" w:styleId="Zhlavtabulky">
    <w:name w:val="Záhlaví tabulky"/>
    <w:basedOn w:val="Normln"/>
    <w:rsid w:val="00954DC2"/>
    <w:pPr>
      <w:spacing w:after="0" w:line="240" w:lineRule="auto"/>
    </w:pPr>
    <w:rPr>
      <w:rFonts w:ascii="Atyp BL Display Medium" w:hAnsi="Atyp BL Display Medium"/>
      <w:sz w:val="16"/>
    </w:rPr>
  </w:style>
  <w:style w:type="paragraph" w:customStyle="1" w:styleId="odrazka">
    <w:name w:val="odrazka"/>
    <w:basedOn w:val="Odstavecseseznamem"/>
    <w:rsid w:val="00954DC2"/>
    <w:pPr>
      <w:numPr>
        <w:ilvl w:val="1"/>
        <w:numId w:val="2"/>
      </w:numPr>
      <w:contextualSpacing w:val="0"/>
    </w:pPr>
  </w:style>
  <w:style w:type="paragraph" w:styleId="Odstavecseseznamem">
    <w:name w:val="List Paragraph"/>
    <w:basedOn w:val="Normln"/>
    <w:uiPriority w:val="34"/>
    <w:qFormat/>
    <w:rsid w:val="00954DC2"/>
    <w:pPr>
      <w:ind w:left="720"/>
      <w:contextualSpacing/>
    </w:pPr>
  </w:style>
  <w:style w:type="paragraph" w:styleId="Bezmezer">
    <w:name w:val="No Spacing"/>
    <w:uiPriority w:val="1"/>
    <w:qFormat/>
    <w:rsid w:val="00954DC2"/>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A236-FC1E-493C-9334-E01F3B86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2493</Words>
  <Characters>14711</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2022-12-02T10:06:00Z</dcterms:created>
  <dcterms:modified xsi:type="dcterms:W3CDTF">2022-12-02T10:06:00Z</dcterms:modified>
</cp:coreProperties>
</file>