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D2130" w14:textId="77777777" w:rsidR="00726DB1" w:rsidRDefault="00726DB1">
      <w:pPr>
        <w:widowControl w:val="0"/>
        <w:suppressAutoHyphens/>
        <w:spacing w:after="0" w:line="240" w:lineRule="auto"/>
        <w:ind w:right="-108"/>
        <w:rPr>
          <w:rFonts w:eastAsia="Times New Roman" w:cs="Calibri"/>
          <w:lang w:eastAsia="ar-SA"/>
        </w:rPr>
      </w:pPr>
    </w:p>
    <w:p w14:paraId="54E565BE" w14:textId="77777777" w:rsidR="00726DB1" w:rsidRDefault="00726DB1">
      <w:pPr>
        <w:widowControl w:val="0"/>
        <w:suppressAutoHyphens/>
        <w:spacing w:after="0" w:line="240" w:lineRule="auto"/>
        <w:ind w:right="-108"/>
        <w:rPr>
          <w:rFonts w:eastAsia="Times New Roman" w:cs="Calibri"/>
          <w:lang w:eastAsia="ar-SA"/>
        </w:rPr>
      </w:pPr>
    </w:p>
    <w:p w14:paraId="0DD0634E" w14:textId="036F037C" w:rsidR="00697E77" w:rsidRDefault="00C62BB9">
      <w:pPr>
        <w:widowControl w:val="0"/>
        <w:suppressAutoHyphens/>
        <w:spacing w:after="0" w:line="240" w:lineRule="auto"/>
        <w:ind w:right="-108"/>
        <w:rPr>
          <w:rFonts w:eastAsia="Times New Roman" w:cs="Calibri"/>
          <w:lang w:eastAsia="ar-SA"/>
        </w:rPr>
      </w:pPr>
      <w:r>
        <w:rPr>
          <w:rFonts w:eastAsia="Times New Roman" w:cs="Calibri"/>
          <w:lang w:eastAsia="ar-SA"/>
        </w:rPr>
        <w:t>Smluvní strany</w:t>
      </w:r>
    </w:p>
    <w:p w14:paraId="0E7E6E5F" w14:textId="77777777" w:rsidR="00697E77" w:rsidRDefault="00697E77">
      <w:pPr>
        <w:widowControl w:val="0"/>
        <w:suppressAutoHyphens/>
        <w:spacing w:after="0" w:line="240" w:lineRule="auto"/>
        <w:ind w:right="-108"/>
        <w:rPr>
          <w:rFonts w:eastAsia="Times New Roman" w:cs="Calibri"/>
          <w:b/>
          <w:lang w:eastAsia="ar-SA"/>
        </w:rPr>
      </w:pPr>
    </w:p>
    <w:p w14:paraId="235CED7B" w14:textId="77777777" w:rsidR="00697E77" w:rsidRDefault="00C62BB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bookmarkStart w:id="0" w:name="_Hlk19537713"/>
      <w:r>
        <w:rPr>
          <w:rFonts w:eastAsia="Times New Roman" w:cs="Calibri"/>
          <w:bCs/>
          <w:lang w:eastAsia="ar-SA"/>
        </w:rPr>
        <w:tab/>
      </w:r>
      <w:r>
        <w:rPr>
          <w:rFonts w:eastAsia="Times New Roman" w:cs="Calibri"/>
          <w:b/>
          <w:bCs/>
          <w:lang w:eastAsia="ar-SA"/>
        </w:rPr>
        <w:t xml:space="preserve">Bytový podnik v Praze 5, státní podnik v likvidaci </w:t>
      </w:r>
    </w:p>
    <w:bookmarkEnd w:id="0"/>
    <w:p w14:paraId="3F0F5FA6" w14:textId="77777777" w:rsidR="00697E77" w:rsidRDefault="00C62BB9">
      <w:pPr>
        <w:suppressAutoHyphens/>
        <w:spacing w:after="0" w:line="240" w:lineRule="auto"/>
        <w:ind w:left="360"/>
      </w:pPr>
      <w:r>
        <w:rPr>
          <w:rFonts w:eastAsia="Times New Roman" w:cs="Calibri"/>
          <w:lang w:eastAsia="ar-SA"/>
        </w:rPr>
        <w:t>IČO:</w:t>
      </w:r>
      <w:r>
        <w:rPr>
          <w:rFonts w:eastAsia="Times New Roman" w:cs="Calibri"/>
          <w:lang w:eastAsia="ar-SA"/>
        </w:rPr>
        <w:tab/>
      </w:r>
      <w:r>
        <w:rPr>
          <w:rFonts w:eastAsia="Times New Roman" w:cs="Calibri"/>
          <w:lang w:eastAsia="ar-SA"/>
        </w:rPr>
        <w:tab/>
      </w:r>
      <w:r>
        <w:rPr>
          <w:rFonts w:eastAsia="Times New Roman" w:cs="Calibri"/>
          <w:lang w:eastAsia="ar-SA"/>
        </w:rPr>
        <w:tab/>
      </w:r>
      <w:r>
        <w:rPr>
          <w:rFonts w:eastAsia="Times New Roman" w:cs="Calibri"/>
          <w:bCs/>
          <w:lang w:eastAsia="ar-SA"/>
        </w:rPr>
        <w:t>00063606</w:t>
      </w:r>
    </w:p>
    <w:p w14:paraId="4BD54696" w14:textId="77777777" w:rsidR="00697E77" w:rsidRDefault="00C62BB9">
      <w:pPr>
        <w:suppressAutoHyphens/>
        <w:spacing w:after="0" w:line="240" w:lineRule="auto"/>
        <w:ind w:left="360"/>
        <w:rPr>
          <w:rFonts w:eastAsia="Times New Roman" w:cs="Calibri"/>
          <w:bCs/>
          <w:lang w:eastAsia="ar-SA"/>
        </w:rPr>
      </w:pPr>
      <w:r>
        <w:rPr>
          <w:rFonts w:eastAsia="Times New Roman" w:cs="Calibri"/>
          <w:lang w:eastAsia="ar-SA"/>
        </w:rPr>
        <w:t xml:space="preserve">se </w:t>
      </w:r>
      <w:proofErr w:type="gramStart"/>
      <w:r>
        <w:rPr>
          <w:rFonts w:eastAsia="Times New Roman" w:cs="Calibri"/>
          <w:lang w:eastAsia="ar-SA"/>
        </w:rPr>
        <w:t xml:space="preserve">sídlem:   </w:t>
      </w:r>
      <w:proofErr w:type="gramEnd"/>
      <w:r>
        <w:rPr>
          <w:rFonts w:eastAsia="Times New Roman" w:cs="Calibri"/>
          <w:lang w:eastAsia="ar-SA"/>
        </w:rPr>
        <w:t xml:space="preserve">        </w:t>
      </w:r>
      <w:r>
        <w:rPr>
          <w:rFonts w:eastAsia="Times New Roman" w:cs="Calibri"/>
          <w:lang w:eastAsia="ar-SA"/>
        </w:rPr>
        <w:tab/>
        <w:t xml:space="preserve">            </w:t>
      </w:r>
      <w:r>
        <w:rPr>
          <w:rFonts w:eastAsia="Times New Roman" w:cs="Calibri"/>
          <w:lang w:eastAsia="ar-SA"/>
        </w:rPr>
        <w:tab/>
      </w:r>
      <w:r>
        <w:rPr>
          <w:rFonts w:eastAsia="Times New Roman" w:cs="Calibri"/>
          <w:bCs/>
          <w:lang w:eastAsia="ar-SA"/>
        </w:rPr>
        <w:t>Praha 5, Nádražní 1301/24, PSČ 15000</w:t>
      </w:r>
    </w:p>
    <w:p w14:paraId="40E4D7EB" w14:textId="203FAC1A" w:rsidR="00697E77" w:rsidRDefault="00CE6603">
      <w:pPr>
        <w:suppressAutoHyphens/>
        <w:spacing w:after="0" w:line="240" w:lineRule="auto"/>
        <w:jc w:val="both"/>
        <w:rPr>
          <w:rFonts w:eastAsia="Times New Roman" w:cs="Calibri"/>
          <w:lang w:eastAsia="ar-SA"/>
        </w:rPr>
      </w:pPr>
      <w:r>
        <w:rPr>
          <w:rFonts w:eastAsia="Times New Roman" w:cs="Calibri"/>
          <w:lang w:eastAsia="ar-SA"/>
        </w:rPr>
        <w:t xml:space="preserve">       zastoupený:</w:t>
      </w:r>
      <w:r>
        <w:rPr>
          <w:rFonts w:eastAsia="Times New Roman" w:cs="Calibri"/>
          <w:lang w:eastAsia="ar-SA"/>
        </w:rPr>
        <w:tab/>
      </w:r>
      <w:r>
        <w:rPr>
          <w:rFonts w:eastAsia="Times New Roman" w:cs="Calibri"/>
          <w:lang w:eastAsia="ar-SA"/>
        </w:rPr>
        <w:tab/>
      </w:r>
      <w:r w:rsidR="00C62BB9">
        <w:t xml:space="preserve">Mgr. </w:t>
      </w:r>
      <w:r>
        <w:rPr>
          <w:rFonts w:eastAsia="Times New Roman" w:cs="Calibri"/>
          <w:lang w:eastAsia="ar-SA"/>
        </w:rPr>
        <w:t xml:space="preserve">Radkem </w:t>
      </w:r>
      <w:proofErr w:type="spellStart"/>
      <w:r>
        <w:rPr>
          <w:rFonts w:eastAsia="Times New Roman" w:cs="Calibri"/>
          <w:lang w:eastAsia="ar-SA"/>
        </w:rPr>
        <w:t>Vachtlem</w:t>
      </w:r>
      <w:proofErr w:type="spellEnd"/>
      <w:r>
        <w:rPr>
          <w:rFonts w:eastAsia="Times New Roman" w:cs="Calibri"/>
          <w:lang w:eastAsia="ar-SA"/>
        </w:rPr>
        <w:t>, likvidátorem</w:t>
      </w:r>
      <w:r>
        <w:rPr>
          <w:rFonts w:eastAsia="Times New Roman" w:cs="Calibri"/>
          <w:lang w:eastAsia="ar-SA"/>
        </w:rPr>
        <w:tab/>
      </w:r>
    </w:p>
    <w:p w14:paraId="2A2ACEDF" w14:textId="263C3787" w:rsidR="00697E77" w:rsidRDefault="00C62BB9">
      <w:pPr>
        <w:spacing w:after="0" w:line="240" w:lineRule="auto"/>
        <w:ind w:left="360"/>
        <w:rPr>
          <w:rFonts w:eastAsia="Times New Roman" w:cs="Times New Roman"/>
          <w:b/>
          <w:i/>
        </w:rPr>
      </w:pPr>
      <w:r>
        <w:rPr>
          <w:rFonts w:eastAsia="Times New Roman" w:cs="Times New Roman"/>
          <w:b/>
          <w:i/>
        </w:rPr>
        <w:t>na straně jedné</w:t>
      </w:r>
      <w:r>
        <w:rPr>
          <w:rFonts w:eastAsia="Times New Roman" w:cs="Times New Roman"/>
          <w:i/>
        </w:rPr>
        <w:t xml:space="preserve"> jako „</w:t>
      </w:r>
      <w:r>
        <w:rPr>
          <w:rFonts w:eastAsia="Times New Roman" w:cs="Times New Roman"/>
          <w:b/>
          <w:bCs/>
          <w:i/>
        </w:rPr>
        <w:t>Prodávající</w:t>
      </w:r>
      <w:r>
        <w:rPr>
          <w:rFonts w:eastAsia="Times New Roman" w:cs="Times New Roman"/>
          <w:i/>
        </w:rPr>
        <w:t>“</w:t>
      </w:r>
    </w:p>
    <w:p w14:paraId="474F1D8C" w14:textId="77777777" w:rsidR="00697E77" w:rsidRDefault="00697E77">
      <w:pPr>
        <w:spacing w:after="0" w:line="240" w:lineRule="auto"/>
        <w:jc w:val="both"/>
        <w:rPr>
          <w:rFonts w:eastAsia="Times New Roman" w:cs="Times New Roman"/>
          <w:highlight w:val="yellow"/>
        </w:rPr>
      </w:pPr>
    </w:p>
    <w:p w14:paraId="4B8155A4" w14:textId="1739AAEB" w:rsidR="00171EC9" w:rsidRPr="00136899" w:rsidRDefault="00171EC9" w:rsidP="00171EC9">
      <w:pPr>
        <w:numPr>
          <w:ilvl w:val="0"/>
          <w:numId w:val="1"/>
        </w:numPr>
        <w:suppressAutoHyphens/>
        <w:spacing w:after="0" w:line="240" w:lineRule="auto"/>
        <w:rPr>
          <w:rFonts w:eastAsia="Times New Roman" w:cs="Calibri"/>
          <w:b/>
          <w:bCs/>
          <w:lang w:eastAsia="ar-SA"/>
        </w:rPr>
      </w:pPr>
      <w:proofErr w:type="gramStart"/>
      <w:r>
        <w:rPr>
          <w:rFonts w:eastAsia="Times New Roman" w:cs="Times New Roman"/>
          <w:bCs/>
          <w:lang w:eastAsia="ar-SA"/>
        </w:rPr>
        <w:t>Název</w:t>
      </w:r>
      <w:r>
        <w:rPr>
          <w:rFonts w:eastAsia="Times New Roman" w:cs="Calibri"/>
          <w:bCs/>
          <w:lang w:eastAsia="ar-SA"/>
        </w:rPr>
        <w:t xml:space="preserve">:   </w:t>
      </w:r>
      <w:proofErr w:type="gramEnd"/>
      <w:r>
        <w:rPr>
          <w:rFonts w:eastAsia="Times New Roman" w:cs="Calibri"/>
          <w:bCs/>
          <w:lang w:eastAsia="ar-SA"/>
        </w:rPr>
        <w:tab/>
      </w:r>
      <w:r>
        <w:rPr>
          <w:rFonts w:eastAsia="Times New Roman" w:cs="Calibri"/>
          <w:bCs/>
          <w:lang w:eastAsia="ar-SA"/>
        </w:rPr>
        <w:tab/>
      </w:r>
      <w:r>
        <w:rPr>
          <w:rFonts w:eastAsia="Times New Roman" w:cs="Calibri"/>
          <w:bCs/>
          <w:lang w:eastAsia="ar-SA"/>
        </w:rPr>
        <w:tab/>
      </w:r>
      <w:r w:rsidR="001849FD" w:rsidRPr="00136899">
        <w:rPr>
          <w:rFonts w:eastAsia="Times New Roman" w:cs="Calibri"/>
          <w:b/>
          <w:bCs/>
          <w:lang w:eastAsia="ar-SA"/>
        </w:rPr>
        <w:t>Bytové družstvo Kvapilova 7</w:t>
      </w:r>
      <w:r w:rsidRPr="00136899">
        <w:rPr>
          <w:rFonts w:eastAsia="Times New Roman" w:cs="Calibri"/>
          <w:b/>
          <w:bCs/>
          <w:lang w:eastAsia="ar-SA"/>
        </w:rPr>
        <w:t xml:space="preserve"> </w:t>
      </w:r>
    </w:p>
    <w:p w14:paraId="3BBF4653" w14:textId="3CE05517" w:rsidR="00171EC9" w:rsidRPr="00136899" w:rsidRDefault="00171EC9" w:rsidP="00171EC9">
      <w:pPr>
        <w:suppressAutoHyphens/>
        <w:spacing w:after="0" w:line="240" w:lineRule="auto"/>
        <w:ind w:left="360"/>
      </w:pPr>
      <w:r w:rsidRPr="00136899">
        <w:rPr>
          <w:rFonts w:eastAsia="Times New Roman" w:cs="Calibri"/>
          <w:lang w:eastAsia="ar-SA"/>
        </w:rPr>
        <w:t>IČO:</w:t>
      </w:r>
      <w:r w:rsidRPr="00136899">
        <w:rPr>
          <w:rFonts w:eastAsia="Times New Roman" w:cs="Calibri"/>
          <w:lang w:eastAsia="ar-SA"/>
        </w:rPr>
        <w:tab/>
      </w:r>
      <w:r w:rsidRPr="00136899">
        <w:rPr>
          <w:rFonts w:eastAsia="Times New Roman" w:cs="Calibri"/>
          <w:lang w:eastAsia="ar-SA"/>
        </w:rPr>
        <w:tab/>
      </w:r>
      <w:r w:rsidRPr="00136899">
        <w:rPr>
          <w:rFonts w:eastAsia="Times New Roman" w:cs="Calibri"/>
          <w:lang w:eastAsia="ar-SA"/>
        </w:rPr>
        <w:tab/>
      </w:r>
      <w:r w:rsidR="001849FD" w:rsidRPr="00136899">
        <w:rPr>
          <w:rFonts w:eastAsia="Times New Roman" w:cs="Calibri"/>
          <w:lang w:eastAsia="ar-SA"/>
        </w:rPr>
        <w:t>26720361</w:t>
      </w:r>
    </w:p>
    <w:p w14:paraId="33F9BE83" w14:textId="31F4DFC9" w:rsidR="00171EC9" w:rsidRPr="00136899" w:rsidRDefault="00171EC9" w:rsidP="00171EC9">
      <w:pPr>
        <w:suppressAutoHyphens/>
        <w:spacing w:after="0" w:line="240" w:lineRule="auto"/>
        <w:ind w:left="360"/>
        <w:rPr>
          <w:rFonts w:eastAsia="Times New Roman" w:cs="Calibri"/>
          <w:bCs/>
          <w:lang w:eastAsia="ar-SA"/>
        </w:rPr>
      </w:pPr>
      <w:r w:rsidRPr="00136899">
        <w:rPr>
          <w:rFonts w:eastAsia="Times New Roman" w:cs="Calibri"/>
          <w:lang w:eastAsia="ar-SA"/>
        </w:rPr>
        <w:t xml:space="preserve">se </w:t>
      </w:r>
      <w:proofErr w:type="gramStart"/>
      <w:r w:rsidRPr="00136899">
        <w:rPr>
          <w:rFonts w:eastAsia="Times New Roman" w:cs="Calibri"/>
          <w:lang w:eastAsia="ar-SA"/>
        </w:rPr>
        <w:t xml:space="preserve">sídlem:   </w:t>
      </w:r>
      <w:proofErr w:type="gramEnd"/>
      <w:r w:rsidRPr="00136899">
        <w:rPr>
          <w:rFonts w:eastAsia="Times New Roman" w:cs="Calibri"/>
          <w:lang w:eastAsia="ar-SA"/>
        </w:rPr>
        <w:t xml:space="preserve">        </w:t>
      </w:r>
      <w:r w:rsidRPr="00136899">
        <w:rPr>
          <w:rFonts w:eastAsia="Times New Roman" w:cs="Calibri"/>
          <w:lang w:eastAsia="ar-SA"/>
        </w:rPr>
        <w:tab/>
        <w:t xml:space="preserve">            </w:t>
      </w:r>
      <w:r w:rsidRPr="00136899">
        <w:rPr>
          <w:rFonts w:eastAsia="Times New Roman" w:cs="Calibri"/>
          <w:lang w:eastAsia="ar-SA"/>
        </w:rPr>
        <w:tab/>
      </w:r>
      <w:r w:rsidRPr="00136899">
        <w:rPr>
          <w:rFonts w:eastAsia="Times New Roman" w:cs="Calibri"/>
          <w:bCs/>
          <w:lang w:eastAsia="ar-SA"/>
        </w:rPr>
        <w:t xml:space="preserve">Praha 5, </w:t>
      </w:r>
      <w:r w:rsidR="001849FD" w:rsidRPr="00136899">
        <w:rPr>
          <w:rFonts w:eastAsia="Times New Roman" w:cs="Calibri"/>
          <w:bCs/>
          <w:lang w:eastAsia="ar-SA"/>
        </w:rPr>
        <w:t>Kvapilova 912/7</w:t>
      </w:r>
      <w:r w:rsidRPr="00136899">
        <w:rPr>
          <w:rFonts w:eastAsia="Times New Roman" w:cs="Calibri"/>
          <w:bCs/>
          <w:lang w:eastAsia="ar-SA"/>
        </w:rPr>
        <w:t>, PSČ 15000</w:t>
      </w:r>
    </w:p>
    <w:p w14:paraId="3200220D" w14:textId="2A4DC5F8" w:rsidR="00697E77" w:rsidRDefault="00CE7360" w:rsidP="00FD7E3B">
      <w:pPr>
        <w:suppressAutoHyphens/>
        <w:spacing w:after="0" w:line="240" w:lineRule="auto"/>
        <w:ind w:left="360"/>
        <w:jc w:val="both"/>
      </w:pPr>
      <w:r>
        <w:t>zastoupené:</w:t>
      </w:r>
      <w:r w:rsidR="00FA0CBB">
        <w:tab/>
      </w:r>
      <w:r w:rsidR="00FA0CBB">
        <w:tab/>
      </w:r>
      <w:r w:rsidR="00FA0CBB" w:rsidRPr="00136899">
        <w:t>JUDr. Irenou Bláhovou</w:t>
      </w:r>
      <w:r w:rsidR="00FA0CBB">
        <w:t xml:space="preserve">, </w:t>
      </w:r>
      <w:r w:rsidR="00C0160E">
        <w:t>předsedkyní družstva</w:t>
      </w:r>
    </w:p>
    <w:p w14:paraId="3C7436D3" w14:textId="77777777" w:rsidR="00CE7360" w:rsidRPr="00136899" w:rsidRDefault="00CE7360" w:rsidP="00FD7E3B">
      <w:pPr>
        <w:suppressAutoHyphens/>
        <w:spacing w:after="0" w:line="240" w:lineRule="auto"/>
        <w:ind w:left="360"/>
        <w:jc w:val="both"/>
      </w:pPr>
    </w:p>
    <w:p w14:paraId="4A272D01" w14:textId="77777777" w:rsidR="00697E77" w:rsidRPr="00136899" w:rsidRDefault="00C62BB9">
      <w:pPr>
        <w:spacing w:after="0" w:line="240" w:lineRule="auto"/>
        <w:ind w:left="360"/>
        <w:jc w:val="both"/>
        <w:rPr>
          <w:rFonts w:eastAsia="Times New Roman" w:cs="Times New Roman"/>
        </w:rPr>
      </w:pPr>
      <w:r w:rsidRPr="00136899">
        <w:rPr>
          <w:rFonts w:eastAsia="Times New Roman" w:cs="Times New Roman"/>
          <w:b/>
          <w:i/>
        </w:rPr>
        <w:t xml:space="preserve">na straně druhé společně </w:t>
      </w:r>
      <w:r w:rsidRPr="00136899">
        <w:rPr>
          <w:rFonts w:eastAsia="Times New Roman" w:cs="Times New Roman"/>
          <w:i/>
        </w:rPr>
        <w:t>jako „</w:t>
      </w:r>
      <w:r w:rsidRPr="00136899">
        <w:rPr>
          <w:rFonts w:eastAsia="Times New Roman" w:cs="Times New Roman"/>
          <w:b/>
          <w:bCs/>
          <w:i/>
        </w:rPr>
        <w:t>Kupující</w:t>
      </w:r>
      <w:r w:rsidRPr="00136899">
        <w:rPr>
          <w:rFonts w:eastAsia="Times New Roman" w:cs="Times New Roman"/>
          <w:i/>
        </w:rPr>
        <w:t>“</w:t>
      </w:r>
    </w:p>
    <w:p w14:paraId="5BF668DC" w14:textId="77777777" w:rsidR="00697E77" w:rsidRPr="00136899" w:rsidRDefault="00697E77">
      <w:pPr>
        <w:spacing w:after="0" w:line="240" w:lineRule="auto"/>
        <w:ind w:left="360"/>
        <w:jc w:val="both"/>
        <w:rPr>
          <w:rFonts w:eastAsia="Times New Roman" w:cs="Times New Roman"/>
        </w:rPr>
      </w:pPr>
    </w:p>
    <w:p w14:paraId="1721B689" w14:textId="77777777" w:rsidR="00697E77" w:rsidRPr="00136899" w:rsidRDefault="00C62BB9">
      <w:pPr>
        <w:widowControl w:val="0"/>
        <w:suppressAutoHyphens/>
        <w:spacing w:after="0" w:line="240" w:lineRule="auto"/>
        <w:ind w:firstLine="360"/>
        <w:rPr>
          <w:rFonts w:eastAsia="Times New Roman" w:cs="Calibri"/>
          <w:lang w:eastAsia="ar-SA"/>
        </w:rPr>
      </w:pPr>
      <w:r w:rsidRPr="00136899">
        <w:rPr>
          <w:rFonts w:eastAsia="Times New Roman" w:cs="Times New Roman"/>
        </w:rPr>
        <w:t>(Prodávající a Kupující dále společně také jako „</w:t>
      </w:r>
      <w:r w:rsidRPr="00136899">
        <w:rPr>
          <w:rFonts w:eastAsia="Times New Roman" w:cs="Times New Roman"/>
          <w:b/>
        </w:rPr>
        <w:t>Smluvní strany</w:t>
      </w:r>
      <w:r w:rsidRPr="00136899">
        <w:rPr>
          <w:rFonts w:eastAsia="Times New Roman" w:cs="Times New Roman"/>
          <w:i/>
        </w:rPr>
        <w:t>“)</w:t>
      </w:r>
    </w:p>
    <w:p w14:paraId="03646DDB" w14:textId="77777777" w:rsidR="00697E77" w:rsidRPr="00136899" w:rsidRDefault="00697E77">
      <w:pPr>
        <w:widowControl w:val="0"/>
        <w:suppressAutoHyphens/>
        <w:spacing w:after="0" w:line="240" w:lineRule="auto"/>
        <w:ind w:left="720" w:right="-108" w:hanging="720"/>
        <w:jc w:val="both"/>
        <w:rPr>
          <w:rFonts w:eastAsia="Times New Roman" w:cs="Calibri"/>
          <w:lang w:eastAsia="ar-SA"/>
        </w:rPr>
      </w:pPr>
    </w:p>
    <w:p w14:paraId="3ED713FF" w14:textId="77777777" w:rsidR="00697E77" w:rsidRPr="00136899" w:rsidRDefault="00C62BB9">
      <w:pPr>
        <w:suppressAutoHyphens/>
        <w:spacing w:after="0" w:line="240" w:lineRule="auto"/>
        <w:ind w:firstLine="360"/>
        <w:rPr>
          <w:rFonts w:eastAsia="Times New Roman" w:cs="Calibri"/>
          <w:b/>
          <w:bCs/>
          <w:lang w:eastAsia="ar-SA"/>
        </w:rPr>
      </w:pPr>
      <w:r w:rsidRPr="00136899">
        <w:rPr>
          <w:rFonts w:eastAsia="Times New Roman" w:cs="Calibri"/>
          <w:lang w:eastAsia="ar-SA"/>
        </w:rPr>
        <w:t>uzavřely níže uvedeného dne, měsíce a roku následující</w:t>
      </w:r>
    </w:p>
    <w:p w14:paraId="5C26E245" w14:textId="77777777" w:rsidR="00697E77" w:rsidRPr="00136899" w:rsidRDefault="00697E77">
      <w:pPr>
        <w:widowControl w:val="0"/>
        <w:suppressAutoHyphens/>
        <w:spacing w:after="0" w:line="240" w:lineRule="auto"/>
        <w:ind w:right="-108"/>
        <w:jc w:val="center"/>
        <w:rPr>
          <w:rFonts w:eastAsia="Times New Roman" w:cs="Calibri"/>
          <w:b/>
          <w:lang w:eastAsia="ar-SA"/>
        </w:rPr>
      </w:pPr>
    </w:p>
    <w:p w14:paraId="5AC35997" w14:textId="0BF24F04" w:rsidR="00697E77" w:rsidRPr="00136899" w:rsidRDefault="00C62BB9">
      <w:pPr>
        <w:widowControl w:val="0"/>
        <w:suppressAutoHyphens/>
        <w:spacing w:after="0" w:line="240" w:lineRule="auto"/>
        <w:ind w:right="-108"/>
        <w:jc w:val="center"/>
        <w:rPr>
          <w:rFonts w:eastAsia="Times New Roman" w:cs="Calibri"/>
          <w:b/>
          <w:sz w:val="28"/>
          <w:szCs w:val="28"/>
          <w:lang w:eastAsia="ar-SA"/>
        </w:rPr>
      </w:pPr>
      <w:r w:rsidRPr="00136899">
        <w:rPr>
          <w:rFonts w:eastAsia="Times New Roman" w:cs="Calibri"/>
          <w:b/>
          <w:sz w:val="28"/>
          <w:szCs w:val="28"/>
          <w:lang w:eastAsia="ar-SA"/>
        </w:rPr>
        <w:t>KUPNÍ SMLOUVU O PŘEVODU VLASTNICTVÍ NEMOVITOSTI</w:t>
      </w:r>
    </w:p>
    <w:p w14:paraId="69CE0DCA" w14:textId="4F4B0B2A" w:rsidR="007F1A18" w:rsidRPr="00136899" w:rsidRDefault="00291037">
      <w:pPr>
        <w:widowControl w:val="0"/>
        <w:suppressAutoHyphens/>
        <w:spacing w:after="0" w:line="240" w:lineRule="auto"/>
        <w:ind w:right="-108"/>
        <w:jc w:val="center"/>
        <w:rPr>
          <w:rFonts w:eastAsia="Times New Roman" w:cs="Calibri"/>
          <w:b/>
          <w:sz w:val="28"/>
          <w:szCs w:val="28"/>
          <w:lang w:eastAsia="ar-SA"/>
        </w:rPr>
      </w:pPr>
      <w:r>
        <w:rPr>
          <w:rFonts w:eastAsia="Times New Roman" w:cs="Calibri"/>
          <w:b/>
          <w:sz w:val="28"/>
          <w:szCs w:val="28"/>
          <w:lang w:eastAsia="ar-SA"/>
        </w:rPr>
        <w:t xml:space="preserve">č. </w:t>
      </w:r>
      <w:r w:rsidR="00B10BA5">
        <w:rPr>
          <w:rFonts w:eastAsia="Times New Roman" w:cs="Calibri"/>
          <w:b/>
          <w:sz w:val="28"/>
          <w:szCs w:val="28"/>
          <w:lang w:eastAsia="ar-SA"/>
        </w:rPr>
        <w:t>2022104</w:t>
      </w:r>
    </w:p>
    <w:p w14:paraId="1350DE9C" w14:textId="77777777" w:rsidR="00697E77" w:rsidRPr="00136899" w:rsidRDefault="00697E77">
      <w:pPr>
        <w:widowControl w:val="0"/>
        <w:suppressAutoHyphens/>
        <w:spacing w:after="0" w:line="240" w:lineRule="auto"/>
        <w:ind w:right="-108"/>
        <w:jc w:val="center"/>
        <w:rPr>
          <w:rFonts w:eastAsia="Times New Roman" w:cs="Calibri"/>
          <w:b/>
          <w:lang w:eastAsia="ar-SA"/>
        </w:rPr>
      </w:pPr>
    </w:p>
    <w:p w14:paraId="2078B79A" w14:textId="77777777" w:rsidR="00697E77" w:rsidRPr="00136899" w:rsidRDefault="00C62BB9">
      <w:pPr>
        <w:widowControl w:val="0"/>
        <w:suppressAutoHyphens/>
        <w:spacing w:after="0" w:line="240" w:lineRule="auto"/>
        <w:jc w:val="center"/>
        <w:rPr>
          <w:rFonts w:eastAsia="Times New Roman" w:cs="Calibri"/>
          <w:lang w:eastAsia="ar-SA"/>
        </w:rPr>
      </w:pPr>
      <w:r w:rsidRPr="00136899">
        <w:rPr>
          <w:rFonts w:eastAsia="Times New Roman" w:cs="Calibri"/>
          <w:lang w:eastAsia="ar-SA"/>
        </w:rPr>
        <w:t>(dále jen „</w:t>
      </w:r>
      <w:r w:rsidRPr="00136899">
        <w:rPr>
          <w:rFonts w:eastAsia="Times New Roman" w:cs="Calibri"/>
          <w:b/>
          <w:lang w:eastAsia="ar-SA"/>
        </w:rPr>
        <w:t>Smlouva</w:t>
      </w:r>
      <w:r w:rsidRPr="00136899">
        <w:rPr>
          <w:rFonts w:eastAsia="Times New Roman" w:cs="Calibri"/>
          <w:lang w:eastAsia="ar-SA"/>
        </w:rPr>
        <w:t>“)</w:t>
      </w:r>
    </w:p>
    <w:p w14:paraId="522859DF" w14:textId="77777777" w:rsidR="00697E77" w:rsidRPr="00136899" w:rsidRDefault="00697E77">
      <w:pPr>
        <w:suppressAutoHyphens/>
        <w:spacing w:after="0" w:line="240" w:lineRule="auto"/>
        <w:ind w:right="-108"/>
        <w:rPr>
          <w:rFonts w:eastAsia="Times New Roman" w:cs="Calibri"/>
          <w:lang w:eastAsia="ar-SA"/>
        </w:rPr>
      </w:pPr>
    </w:p>
    <w:p w14:paraId="710CB26D" w14:textId="77777777" w:rsidR="00697E77" w:rsidRPr="00136899" w:rsidRDefault="00C62BB9">
      <w:pPr>
        <w:suppressAutoHyphens/>
        <w:spacing w:after="0" w:line="240" w:lineRule="auto"/>
        <w:ind w:right="-108"/>
        <w:jc w:val="center"/>
        <w:rPr>
          <w:rFonts w:eastAsia="Times New Roman" w:cs="Calibri"/>
          <w:b/>
          <w:lang w:eastAsia="ar-SA"/>
        </w:rPr>
      </w:pPr>
      <w:r w:rsidRPr="00136899">
        <w:rPr>
          <w:rFonts w:eastAsia="Times New Roman" w:cs="Calibri"/>
          <w:b/>
          <w:lang w:eastAsia="ar-SA"/>
        </w:rPr>
        <w:t>I.</w:t>
      </w:r>
    </w:p>
    <w:p w14:paraId="0F25E774" w14:textId="77777777" w:rsidR="00697E77" w:rsidRPr="00136899" w:rsidRDefault="00C62BB9">
      <w:pPr>
        <w:suppressAutoHyphens/>
        <w:spacing w:after="0" w:line="240" w:lineRule="auto"/>
        <w:ind w:right="-108"/>
        <w:jc w:val="center"/>
        <w:rPr>
          <w:rFonts w:eastAsia="Times New Roman" w:cs="Calibri"/>
          <w:lang w:eastAsia="ar-SA"/>
        </w:rPr>
      </w:pPr>
      <w:r w:rsidRPr="00136899">
        <w:rPr>
          <w:rFonts w:eastAsia="Times New Roman" w:cs="Calibri"/>
          <w:b/>
          <w:lang w:eastAsia="ar-SA"/>
        </w:rPr>
        <w:t>Úvodní ustanovení</w:t>
      </w:r>
    </w:p>
    <w:p w14:paraId="3C2CF753" w14:textId="77777777" w:rsidR="00697E77" w:rsidRPr="00136899" w:rsidRDefault="00697E77">
      <w:pPr>
        <w:suppressAutoHyphens/>
        <w:spacing w:after="0" w:line="240" w:lineRule="auto"/>
        <w:ind w:right="-108"/>
        <w:jc w:val="both"/>
        <w:rPr>
          <w:rFonts w:eastAsia="Times New Roman" w:cs="Calibri"/>
          <w:lang w:eastAsia="ar-SA"/>
        </w:rPr>
      </w:pPr>
    </w:p>
    <w:p w14:paraId="24190F1C" w14:textId="5A54F921" w:rsidR="00697E77" w:rsidRPr="00136899" w:rsidRDefault="00C62BB9">
      <w:pPr>
        <w:numPr>
          <w:ilvl w:val="0"/>
          <w:numId w:val="2"/>
        </w:numPr>
        <w:suppressAutoHyphens/>
        <w:spacing w:after="0" w:line="240" w:lineRule="auto"/>
        <w:ind w:left="567" w:right="-108" w:hanging="567"/>
        <w:jc w:val="both"/>
      </w:pPr>
      <w:r w:rsidRPr="00136899">
        <w:rPr>
          <w:rFonts w:eastAsia="Times New Roman" w:cs="Calibri"/>
          <w:lang w:eastAsia="ar-SA"/>
        </w:rPr>
        <w:t xml:space="preserve">Prodávající </w:t>
      </w:r>
      <w:r w:rsidRPr="00136899">
        <w:rPr>
          <w:rFonts w:cs="Calibri"/>
          <w:lang w:eastAsia="ar-SA"/>
        </w:rPr>
        <w:t>prohlašuje</w:t>
      </w:r>
      <w:r w:rsidRPr="00136899">
        <w:rPr>
          <w:rFonts w:eastAsia="Times New Roman" w:cs="Calibri"/>
          <w:lang w:eastAsia="ar-SA"/>
        </w:rPr>
        <w:t xml:space="preserve">, že </w:t>
      </w:r>
      <w:bookmarkStart w:id="1" w:name="_Hlk21879723"/>
      <w:r w:rsidRPr="00136899">
        <w:rPr>
          <w:rFonts w:eastAsia="Times New Roman" w:cs="Calibri"/>
          <w:lang w:eastAsia="ar-SA"/>
        </w:rPr>
        <w:t xml:space="preserve">v souladu se zápisem v katastru nemovitostí je </w:t>
      </w:r>
      <w:r w:rsidRPr="00136899">
        <w:rPr>
          <w:rFonts w:cs="Verdana"/>
        </w:rPr>
        <w:t>výlučným vlastníkem níže specifikovaných nemovitostí Česká republika a Prodávající má právo s tímto majetkem státu hospodařit a nakládat s ním jako vlastník:</w:t>
      </w:r>
    </w:p>
    <w:p w14:paraId="7065647C" w14:textId="77777777" w:rsidR="00697E77" w:rsidRPr="00136899" w:rsidRDefault="00697E77">
      <w:pPr>
        <w:suppressAutoHyphens/>
        <w:spacing w:after="0" w:line="240" w:lineRule="auto"/>
        <w:ind w:left="567" w:right="-108"/>
        <w:jc w:val="both"/>
      </w:pPr>
    </w:p>
    <w:p w14:paraId="7CCCD58A" w14:textId="4A709F93" w:rsidR="00697E77" w:rsidRPr="00136899" w:rsidRDefault="00C62BB9">
      <w:pPr>
        <w:suppressAutoHyphens/>
        <w:spacing w:after="0" w:line="240" w:lineRule="auto"/>
        <w:ind w:left="567" w:right="-108"/>
        <w:jc w:val="both"/>
      </w:pPr>
      <w:r w:rsidRPr="00136899">
        <w:rPr>
          <w:rFonts w:cs="Calibri"/>
          <w:bCs/>
          <w:lang w:eastAsia="ar-SA"/>
        </w:rPr>
        <w:t xml:space="preserve">Pozemek </w:t>
      </w:r>
      <w:proofErr w:type="spellStart"/>
      <w:r w:rsidRPr="00136899">
        <w:rPr>
          <w:rFonts w:cs="Calibri"/>
          <w:bCs/>
          <w:lang w:eastAsia="ar-SA"/>
        </w:rPr>
        <w:t>parc</w:t>
      </w:r>
      <w:proofErr w:type="spellEnd"/>
      <w:r w:rsidRPr="00136899">
        <w:rPr>
          <w:rFonts w:cs="Calibri"/>
          <w:bCs/>
          <w:lang w:eastAsia="ar-SA"/>
        </w:rPr>
        <w:t xml:space="preserve">. č. </w:t>
      </w:r>
      <w:r w:rsidR="0083550D" w:rsidRPr="00136899">
        <w:rPr>
          <w:rFonts w:eastAsia="Times New Roman" w:cs="Calibri"/>
          <w:lang w:eastAsia="ar-SA"/>
        </w:rPr>
        <w:t>920/</w:t>
      </w:r>
      <w:r w:rsidR="001849FD" w:rsidRPr="00136899">
        <w:rPr>
          <w:rFonts w:eastAsia="Times New Roman" w:cs="Calibri"/>
          <w:lang w:eastAsia="ar-SA"/>
        </w:rPr>
        <w:t>72</w:t>
      </w:r>
      <w:r w:rsidRPr="00136899">
        <w:rPr>
          <w:rFonts w:cs="Calibri"/>
          <w:bCs/>
          <w:lang w:eastAsia="ar-SA"/>
        </w:rPr>
        <w:t xml:space="preserve">, druh pozemku: </w:t>
      </w:r>
      <w:r w:rsidR="00171EC9" w:rsidRPr="00136899">
        <w:rPr>
          <w:rFonts w:eastAsia="Times New Roman" w:cs="Calibri"/>
          <w:lang w:eastAsia="ar-SA"/>
        </w:rPr>
        <w:t>ostatní plocha</w:t>
      </w:r>
      <w:r w:rsidRPr="00136899">
        <w:rPr>
          <w:rFonts w:cs="Calibri"/>
          <w:bCs/>
          <w:lang w:eastAsia="ar-SA"/>
        </w:rPr>
        <w:t xml:space="preserve">, způsob využití: </w:t>
      </w:r>
      <w:r w:rsidR="0083550D" w:rsidRPr="00136899">
        <w:rPr>
          <w:rFonts w:eastAsia="Times New Roman" w:cs="Calibri"/>
          <w:lang w:eastAsia="ar-SA"/>
        </w:rPr>
        <w:t>jiná plocha</w:t>
      </w:r>
      <w:r w:rsidRPr="00136899">
        <w:rPr>
          <w:rFonts w:cs="Calibri"/>
          <w:bCs/>
          <w:lang w:eastAsia="ar-SA"/>
        </w:rPr>
        <w:t xml:space="preserve">, o celkové výměře </w:t>
      </w:r>
      <w:r w:rsidR="00833D13" w:rsidRPr="00136899">
        <w:rPr>
          <w:rFonts w:eastAsia="Times New Roman" w:cs="Calibri"/>
          <w:lang w:eastAsia="ar-SA"/>
        </w:rPr>
        <w:t>69</w:t>
      </w:r>
      <w:r w:rsidRPr="00136899">
        <w:rPr>
          <w:rFonts w:cs="Calibri"/>
          <w:bCs/>
          <w:lang w:eastAsia="ar-SA"/>
        </w:rPr>
        <w:t> m</w:t>
      </w:r>
      <w:r w:rsidRPr="00136899">
        <w:rPr>
          <w:rFonts w:cs="Calibri"/>
          <w:bCs/>
          <w:vertAlign w:val="superscript"/>
          <w:lang w:eastAsia="ar-SA"/>
        </w:rPr>
        <w:t>2</w:t>
      </w:r>
      <w:r w:rsidRPr="00136899">
        <w:rPr>
          <w:rFonts w:cs="Calibri"/>
          <w:bCs/>
          <w:lang w:eastAsia="ar-SA"/>
        </w:rPr>
        <w:t>,</w:t>
      </w:r>
      <w:r w:rsidRPr="00136899">
        <w:t xml:space="preserve"> </w:t>
      </w:r>
      <w:r w:rsidRPr="00136899">
        <w:rPr>
          <w:rFonts w:cs="Calibri"/>
          <w:lang w:eastAsia="ar-SA"/>
        </w:rPr>
        <w:t xml:space="preserve">zapsaný v katastru nemovitostí vedeném Katastrálním úřadem pro hlavní město Prahu, Katastrální pracoviště Praha, na LV č. </w:t>
      </w:r>
      <w:r w:rsidR="00171EC9" w:rsidRPr="00136899">
        <w:rPr>
          <w:rFonts w:eastAsia="Times New Roman" w:cs="Calibri"/>
          <w:lang w:eastAsia="ar-SA"/>
        </w:rPr>
        <w:t>10</w:t>
      </w:r>
      <w:r w:rsidRPr="00136899">
        <w:rPr>
          <w:rFonts w:cs="Calibri"/>
          <w:lang w:eastAsia="ar-SA"/>
        </w:rPr>
        <w:t xml:space="preserve">, katastrální území </w:t>
      </w:r>
      <w:r w:rsidR="00393310" w:rsidRPr="00136899">
        <w:rPr>
          <w:rFonts w:cs="Calibri"/>
          <w:lang w:eastAsia="ar-SA"/>
        </w:rPr>
        <w:t>Košíře</w:t>
      </w:r>
      <w:r w:rsidRPr="00136899">
        <w:rPr>
          <w:rFonts w:cs="Calibri"/>
          <w:lang w:eastAsia="ar-SA"/>
        </w:rPr>
        <w:t>, obec Praha.</w:t>
      </w:r>
    </w:p>
    <w:p w14:paraId="59290FEF" w14:textId="77777777" w:rsidR="00697E77" w:rsidRPr="00136899" w:rsidRDefault="00697E77">
      <w:pPr>
        <w:suppressAutoHyphens/>
        <w:spacing w:after="0" w:line="240" w:lineRule="auto"/>
        <w:ind w:right="-108"/>
        <w:jc w:val="both"/>
        <w:rPr>
          <w:rFonts w:eastAsia="Times New Roman" w:cs="Calibri"/>
          <w:lang w:eastAsia="ar-SA"/>
        </w:rPr>
      </w:pPr>
    </w:p>
    <w:p w14:paraId="5C80A3CB" w14:textId="38E54EC5" w:rsidR="00697E77" w:rsidRPr="00136899" w:rsidRDefault="00C62BB9">
      <w:pPr>
        <w:numPr>
          <w:ilvl w:val="0"/>
          <w:numId w:val="2"/>
        </w:numPr>
        <w:suppressAutoHyphens/>
        <w:spacing w:after="0" w:line="240" w:lineRule="auto"/>
        <w:ind w:left="567" w:right="-108" w:hanging="567"/>
        <w:jc w:val="both"/>
      </w:pPr>
      <w:r w:rsidRPr="00136899">
        <w:t xml:space="preserve">Prodej podle této Smlouvy odsouhlasilo Ministerstvo financí svým stanoviskem č.j. </w:t>
      </w:r>
      <w:r w:rsidR="00171EC9" w:rsidRPr="00136899">
        <w:rPr>
          <w:rFonts w:eastAsia="Times New Roman" w:cs="Calibri"/>
          <w:lang w:eastAsia="ar-SA"/>
        </w:rPr>
        <w:t>MF-9625/2019/7203-5</w:t>
      </w:r>
      <w:r w:rsidR="00393310" w:rsidRPr="00136899">
        <w:rPr>
          <w:rFonts w:eastAsia="Times New Roman" w:cs="Calibri"/>
          <w:lang w:eastAsia="ar-SA"/>
        </w:rPr>
        <w:t xml:space="preserve"> </w:t>
      </w:r>
      <w:r w:rsidRPr="00136899">
        <w:t xml:space="preserve">ze dne </w:t>
      </w:r>
      <w:r w:rsidR="00171EC9" w:rsidRPr="00136899">
        <w:rPr>
          <w:rFonts w:eastAsia="Times New Roman" w:cs="Calibri"/>
          <w:lang w:eastAsia="ar-SA"/>
        </w:rPr>
        <w:t>16.7.2020</w:t>
      </w:r>
      <w:r w:rsidR="00393310" w:rsidRPr="00136899">
        <w:rPr>
          <w:rFonts w:eastAsia="Times New Roman" w:cs="Calibri"/>
          <w:lang w:eastAsia="ar-SA"/>
        </w:rPr>
        <w:t xml:space="preserve"> </w:t>
      </w:r>
      <w:r w:rsidRPr="00136899">
        <w:t xml:space="preserve">za podmínky, </w:t>
      </w:r>
      <w:r w:rsidR="00393310" w:rsidRPr="00136899">
        <w:t>že se tak stane za cenu sjednanou nejméně ve výši, která bude v daném místě a čase obvyklá, určená znaleckým posudkem soudního znalce, s tím, že výsledná kupní cena nebude nižší, než tzv. cena zjištěná, určená znaleckým posudkem soudního znalce dle cenového předpisu</w:t>
      </w:r>
      <w:r w:rsidRPr="00136899">
        <w:t xml:space="preserve">. </w:t>
      </w:r>
    </w:p>
    <w:p w14:paraId="4E187910" w14:textId="77777777" w:rsidR="00697E77" w:rsidRPr="00136899" w:rsidRDefault="00697E77">
      <w:pPr>
        <w:suppressAutoHyphens/>
        <w:spacing w:after="0" w:line="240" w:lineRule="auto"/>
        <w:ind w:right="-108"/>
        <w:jc w:val="both"/>
        <w:rPr>
          <w:rFonts w:eastAsia="Times New Roman" w:cs="Calibri"/>
          <w:lang w:eastAsia="ar-SA"/>
        </w:rPr>
      </w:pPr>
    </w:p>
    <w:bookmarkEnd w:id="1"/>
    <w:p w14:paraId="1BE93E3F" w14:textId="77777777" w:rsidR="00697E77" w:rsidRPr="00136899" w:rsidRDefault="00C62BB9">
      <w:pPr>
        <w:suppressAutoHyphens/>
        <w:spacing w:after="0" w:line="240" w:lineRule="auto"/>
        <w:jc w:val="center"/>
        <w:rPr>
          <w:rFonts w:ascii="Calibri" w:eastAsia="Times New Roman" w:hAnsi="Calibri" w:cs="Calibri"/>
          <w:b/>
          <w:lang w:eastAsia="ar-SA"/>
        </w:rPr>
      </w:pPr>
      <w:r w:rsidRPr="00136899">
        <w:rPr>
          <w:rFonts w:ascii="Calibri" w:eastAsia="Times New Roman" w:hAnsi="Calibri" w:cs="Calibri"/>
          <w:b/>
          <w:lang w:eastAsia="ar-SA"/>
        </w:rPr>
        <w:t>II.</w:t>
      </w:r>
    </w:p>
    <w:p w14:paraId="5E05ABC9" w14:textId="77777777" w:rsidR="00697E77" w:rsidRPr="00136899" w:rsidRDefault="00C62BB9">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r w:rsidRPr="00136899">
        <w:rPr>
          <w:rFonts w:ascii="Calibri" w:eastAsia="Times New Roman" w:hAnsi="Calibri" w:cs="Calibri"/>
          <w:b/>
          <w:lang w:eastAsia="ar-SA"/>
        </w:rPr>
        <w:t>Předmět převodu</w:t>
      </w:r>
    </w:p>
    <w:p w14:paraId="1A9C2101" w14:textId="77777777" w:rsidR="00697E77" w:rsidRPr="00136899" w:rsidRDefault="00697E77">
      <w:pPr>
        <w:keepNext/>
        <w:numPr>
          <w:ilvl w:val="1"/>
          <w:numId w:val="0"/>
        </w:numPr>
        <w:tabs>
          <w:tab w:val="left" w:pos="0"/>
        </w:tabs>
        <w:suppressAutoHyphens/>
        <w:spacing w:after="0" w:line="240" w:lineRule="auto"/>
        <w:ind w:left="1440" w:hanging="1440"/>
        <w:jc w:val="center"/>
        <w:outlineLvl w:val="1"/>
        <w:rPr>
          <w:rFonts w:ascii="Calibri" w:eastAsia="Times New Roman" w:hAnsi="Calibri" w:cs="Calibri"/>
          <w:b/>
          <w:lang w:eastAsia="ar-SA"/>
        </w:rPr>
      </w:pPr>
    </w:p>
    <w:p w14:paraId="72AAD4D0" w14:textId="6C11D695" w:rsidR="00697E77" w:rsidRPr="00136899"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lang w:eastAsia="ar-SA"/>
        </w:rPr>
      </w:pPr>
      <w:r w:rsidRPr="00136899">
        <w:rPr>
          <w:rFonts w:ascii="Calibri" w:eastAsia="Calibri" w:hAnsi="Calibri" w:cs="Calibri"/>
          <w:lang w:eastAsia="ar-SA"/>
        </w:rPr>
        <w:t xml:space="preserve">Předmětem převodu dle této smlouvy je převod vlastnického práva k pozemku </w:t>
      </w:r>
      <w:proofErr w:type="spellStart"/>
      <w:r w:rsidRPr="00136899">
        <w:rPr>
          <w:rFonts w:ascii="Calibri" w:eastAsia="Calibri" w:hAnsi="Calibri" w:cs="Calibri"/>
          <w:b/>
          <w:bCs/>
          <w:lang w:eastAsia="ar-SA"/>
        </w:rPr>
        <w:t>parc</w:t>
      </w:r>
      <w:proofErr w:type="spellEnd"/>
      <w:r w:rsidRPr="00136899">
        <w:rPr>
          <w:rFonts w:ascii="Calibri" w:eastAsia="Calibri" w:hAnsi="Calibri" w:cs="Calibri"/>
          <w:b/>
          <w:bCs/>
          <w:lang w:eastAsia="ar-SA"/>
        </w:rPr>
        <w:t xml:space="preserve">. č. </w:t>
      </w:r>
      <w:r w:rsidR="0083550D" w:rsidRPr="00136899">
        <w:rPr>
          <w:rFonts w:eastAsia="Times New Roman" w:cs="Calibri"/>
          <w:b/>
          <w:bCs/>
          <w:lang w:eastAsia="ar-SA"/>
        </w:rPr>
        <w:t>920/</w:t>
      </w:r>
      <w:r w:rsidR="00833D13" w:rsidRPr="00136899">
        <w:rPr>
          <w:rFonts w:eastAsia="Times New Roman" w:cs="Calibri"/>
          <w:b/>
          <w:bCs/>
          <w:lang w:eastAsia="ar-SA"/>
        </w:rPr>
        <w:t>72</w:t>
      </w:r>
      <w:r w:rsidRPr="00136899">
        <w:rPr>
          <w:rFonts w:ascii="Calibri" w:eastAsia="Calibri" w:hAnsi="Calibri" w:cs="Calibri"/>
          <w:lang w:eastAsia="ar-SA"/>
        </w:rPr>
        <w:t xml:space="preserve">, druh pozemku: </w:t>
      </w:r>
      <w:r w:rsidR="00171EC9" w:rsidRPr="00136899">
        <w:rPr>
          <w:rFonts w:eastAsia="Times New Roman" w:cs="Calibri"/>
          <w:lang w:eastAsia="ar-SA"/>
        </w:rPr>
        <w:t>ostatní plocha</w:t>
      </w:r>
      <w:r w:rsidR="00291037">
        <w:rPr>
          <w:rFonts w:ascii="Calibri" w:eastAsia="Calibri" w:hAnsi="Calibri" w:cs="Calibri"/>
          <w:lang w:eastAsia="ar-SA"/>
        </w:rPr>
        <w:t xml:space="preserve">, způsob využití: </w:t>
      </w:r>
      <w:r w:rsidR="0083550D" w:rsidRPr="00136899">
        <w:rPr>
          <w:rFonts w:eastAsia="Times New Roman" w:cs="Calibri"/>
          <w:lang w:eastAsia="ar-SA"/>
        </w:rPr>
        <w:t>jiná plocha</w:t>
      </w:r>
      <w:r w:rsidRPr="00136899">
        <w:rPr>
          <w:rFonts w:ascii="Calibri" w:eastAsia="Calibri" w:hAnsi="Calibri" w:cs="Calibri"/>
          <w:lang w:eastAsia="ar-SA"/>
        </w:rPr>
        <w:t xml:space="preserve">, </w:t>
      </w:r>
      <w:r w:rsidRPr="00136899">
        <w:rPr>
          <w:rFonts w:ascii="Calibri" w:eastAsia="Calibri" w:hAnsi="Calibri" w:cs="Calibri"/>
          <w:b/>
          <w:bCs/>
          <w:lang w:eastAsia="ar-SA"/>
        </w:rPr>
        <w:t xml:space="preserve">o výměře </w:t>
      </w:r>
      <w:r w:rsidR="00833D13" w:rsidRPr="00136899">
        <w:rPr>
          <w:rFonts w:eastAsia="Times New Roman" w:cs="Calibri"/>
          <w:b/>
          <w:bCs/>
          <w:lang w:eastAsia="ar-SA"/>
        </w:rPr>
        <w:t>69</w:t>
      </w:r>
      <w:r w:rsidRPr="00136899">
        <w:rPr>
          <w:rFonts w:ascii="Calibri" w:eastAsia="Calibri" w:hAnsi="Calibri" w:cs="Calibri"/>
          <w:b/>
          <w:bCs/>
          <w:lang w:eastAsia="ar-SA"/>
        </w:rPr>
        <w:t xml:space="preserve"> m2</w:t>
      </w:r>
      <w:r w:rsidR="001C67D0" w:rsidRPr="00136899">
        <w:rPr>
          <w:rFonts w:ascii="Calibri" w:hAnsi="Calibri"/>
          <w:b/>
        </w:rPr>
        <w:t xml:space="preserve"> </w:t>
      </w:r>
      <w:r w:rsidRPr="00136899">
        <w:rPr>
          <w:rFonts w:ascii="Calibri" w:eastAsia="Calibri" w:hAnsi="Calibri" w:cs="Calibri"/>
          <w:lang w:eastAsia="ar-SA"/>
        </w:rPr>
        <w:t>(dále jen „</w:t>
      </w:r>
      <w:r w:rsidRPr="00136899">
        <w:rPr>
          <w:rFonts w:ascii="Calibri" w:eastAsia="Calibri" w:hAnsi="Calibri" w:cs="Calibri"/>
          <w:b/>
          <w:bCs/>
          <w:lang w:eastAsia="ar-SA"/>
        </w:rPr>
        <w:t>Předmět převodu</w:t>
      </w:r>
      <w:r w:rsidRPr="00136899">
        <w:rPr>
          <w:rFonts w:ascii="Calibri" w:eastAsia="Calibri" w:hAnsi="Calibri" w:cs="Calibri"/>
          <w:lang w:eastAsia="ar-SA"/>
        </w:rPr>
        <w:t>“).</w:t>
      </w:r>
    </w:p>
    <w:p w14:paraId="1EB32B45" w14:textId="77777777" w:rsidR="00697E77" w:rsidRPr="00136899" w:rsidRDefault="00697E77">
      <w:pPr>
        <w:pStyle w:val="Odstavecseseznamem"/>
        <w:widowControl w:val="0"/>
        <w:tabs>
          <w:tab w:val="left" w:pos="1134"/>
        </w:tabs>
        <w:spacing w:after="0" w:line="240" w:lineRule="auto"/>
        <w:jc w:val="both"/>
        <w:rPr>
          <w:rFonts w:ascii="Calibri" w:eastAsia="Calibri" w:hAnsi="Calibri" w:cs="Calibri"/>
          <w:spacing w:val="1"/>
          <w:lang w:eastAsia="ar-SA"/>
        </w:rPr>
      </w:pPr>
    </w:p>
    <w:p w14:paraId="54F22CA2" w14:textId="05EB22D8" w:rsidR="00276521" w:rsidRPr="00726DB1" w:rsidRDefault="00C62BB9" w:rsidP="00507330">
      <w:pPr>
        <w:pStyle w:val="Odstavecseseznamem"/>
        <w:widowControl w:val="0"/>
        <w:numPr>
          <w:ilvl w:val="0"/>
          <w:numId w:val="3"/>
        </w:numPr>
        <w:tabs>
          <w:tab w:val="left" w:pos="1134"/>
        </w:tabs>
        <w:spacing w:after="0" w:line="240" w:lineRule="auto"/>
        <w:ind w:left="709" w:hanging="709"/>
        <w:jc w:val="both"/>
        <w:rPr>
          <w:bCs/>
        </w:rPr>
      </w:pPr>
      <w:r w:rsidRPr="00726DB1">
        <w:rPr>
          <w:rFonts w:ascii="Calibri" w:eastAsia="Calibri" w:hAnsi="Calibri" w:cs="Calibri"/>
          <w:lang w:eastAsia="ar-SA"/>
        </w:rPr>
        <w:t xml:space="preserve">Prodávající touto Smlouvou prodává shora uvedený Předmět převodu spolu se všemi právy </w:t>
      </w:r>
      <w:r w:rsidRPr="00726DB1">
        <w:rPr>
          <w:rFonts w:ascii="Calibri" w:eastAsia="Calibri" w:hAnsi="Calibri" w:cs="Calibri"/>
          <w:lang w:eastAsia="ar-SA"/>
        </w:rPr>
        <w:lastRenderedPageBreak/>
        <w:t>a povinnostmi, součástmi a příslušenstvím tak, jak je specifikováno v článku II. odst. 2.1 této Smlouvy Kupujícím</w:t>
      </w:r>
      <w:r w:rsidR="00010C95" w:rsidRPr="00726DB1">
        <w:rPr>
          <w:rFonts w:ascii="Calibri" w:eastAsia="Calibri" w:hAnsi="Calibri" w:cs="Calibri"/>
          <w:lang w:eastAsia="ar-SA"/>
        </w:rPr>
        <w:t>u</w:t>
      </w:r>
      <w:r w:rsidRPr="00726DB1">
        <w:rPr>
          <w:rFonts w:ascii="Calibri" w:eastAsia="Calibri" w:hAnsi="Calibri" w:cs="Calibri"/>
          <w:lang w:eastAsia="ar-SA"/>
        </w:rPr>
        <w:t xml:space="preserve"> a Kupující je</w:t>
      </w:r>
      <w:r w:rsidR="00726DB1" w:rsidRPr="00726DB1">
        <w:rPr>
          <w:rFonts w:ascii="Calibri" w:eastAsia="Calibri" w:hAnsi="Calibri" w:cs="Calibri"/>
          <w:lang w:eastAsia="ar-SA"/>
        </w:rPr>
        <w:t>j</w:t>
      </w:r>
      <w:r w:rsidRPr="00726DB1">
        <w:rPr>
          <w:rFonts w:ascii="Calibri" w:eastAsia="Calibri" w:hAnsi="Calibri" w:cs="Calibri"/>
          <w:lang w:eastAsia="ar-SA"/>
        </w:rPr>
        <w:t xml:space="preserve"> kupuj</w:t>
      </w:r>
      <w:r w:rsidR="00FD7E3B" w:rsidRPr="00726DB1">
        <w:rPr>
          <w:rFonts w:ascii="Calibri" w:eastAsia="Calibri" w:hAnsi="Calibri" w:cs="Calibri"/>
          <w:lang w:eastAsia="ar-SA"/>
        </w:rPr>
        <w:t>e</w:t>
      </w:r>
      <w:r w:rsidRPr="00726DB1">
        <w:rPr>
          <w:rFonts w:ascii="Calibri" w:eastAsia="Calibri" w:hAnsi="Calibri" w:cs="Calibri"/>
          <w:lang w:eastAsia="ar-SA"/>
        </w:rPr>
        <w:t xml:space="preserve"> a </w:t>
      </w:r>
      <w:r w:rsidRPr="00726DB1">
        <w:rPr>
          <w:rFonts w:ascii="Calibri" w:eastAsia="Calibri" w:hAnsi="Calibri" w:cs="Calibri"/>
          <w:b/>
          <w:bCs/>
          <w:lang w:eastAsia="ar-SA"/>
        </w:rPr>
        <w:t>přijím</w:t>
      </w:r>
      <w:r w:rsidR="00FD7E3B" w:rsidRPr="00726DB1">
        <w:rPr>
          <w:rFonts w:ascii="Calibri" w:eastAsia="Calibri" w:hAnsi="Calibri" w:cs="Calibri"/>
          <w:b/>
          <w:bCs/>
          <w:lang w:eastAsia="ar-SA"/>
        </w:rPr>
        <w:t>á</w:t>
      </w:r>
      <w:r w:rsidRPr="00726DB1">
        <w:rPr>
          <w:rFonts w:ascii="Calibri" w:eastAsia="Calibri" w:hAnsi="Calibri" w:cs="Calibri"/>
          <w:b/>
          <w:bCs/>
          <w:lang w:eastAsia="ar-SA"/>
        </w:rPr>
        <w:t xml:space="preserve"> do svého</w:t>
      </w:r>
      <w:r w:rsidR="00010C95" w:rsidRPr="00726DB1">
        <w:rPr>
          <w:rFonts w:ascii="Calibri" w:eastAsia="Calibri" w:hAnsi="Calibri" w:cs="Calibri"/>
          <w:b/>
          <w:bCs/>
          <w:lang w:eastAsia="ar-SA"/>
        </w:rPr>
        <w:t xml:space="preserve"> výlučného vlastnictví</w:t>
      </w:r>
      <w:r w:rsidR="00276521" w:rsidRPr="00726DB1">
        <w:rPr>
          <w:bCs/>
        </w:rPr>
        <w:t xml:space="preserve"> za účelem kvalitnějšího a efektivnějšího výkonu práv spojených se správou, provozem společných částí domu č.p. 912.</w:t>
      </w:r>
    </w:p>
    <w:p w14:paraId="7D68613F" w14:textId="77777777" w:rsidR="00992E9B" w:rsidRPr="00136899" w:rsidRDefault="00992E9B" w:rsidP="00FD7E3B">
      <w:pPr>
        <w:widowControl w:val="0"/>
        <w:tabs>
          <w:tab w:val="left" w:pos="1134"/>
        </w:tabs>
        <w:spacing w:after="0" w:line="240" w:lineRule="auto"/>
        <w:jc w:val="both"/>
        <w:rPr>
          <w:rFonts w:ascii="Calibri" w:eastAsia="Calibri" w:hAnsi="Calibri" w:cs="Calibri"/>
          <w:b/>
          <w:bCs/>
          <w:lang w:eastAsia="ar-SA"/>
        </w:rPr>
      </w:pPr>
    </w:p>
    <w:p w14:paraId="53CBAD1F" w14:textId="1274F30C" w:rsidR="00697E77" w:rsidRPr="00136899" w:rsidRDefault="00C62BB9">
      <w:pPr>
        <w:pStyle w:val="Odstavecseseznamem"/>
        <w:widowControl w:val="0"/>
        <w:numPr>
          <w:ilvl w:val="0"/>
          <w:numId w:val="3"/>
        </w:numPr>
        <w:tabs>
          <w:tab w:val="left" w:pos="1134"/>
        </w:tabs>
        <w:spacing w:after="0" w:line="240" w:lineRule="auto"/>
        <w:ind w:hanging="720"/>
        <w:jc w:val="both"/>
        <w:rPr>
          <w:rFonts w:ascii="Calibri" w:eastAsia="Calibri" w:hAnsi="Calibri" w:cs="Calibri"/>
          <w:spacing w:val="1"/>
          <w:lang w:eastAsia="ar-SA"/>
        </w:rPr>
      </w:pPr>
      <w:r w:rsidRPr="00136899">
        <w:rPr>
          <w:rFonts w:ascii="Calibri" w:eastAsia="Calibri" w:hAnsi="Calibri" w:cs="Calibri"/>
          <w:lang w:eastAsia="ar-SA"/>
        </w:rPr>
        <w:t>Prodávající se dále zavazuje, že Kupujícím</w:t>
      </w:r>
      <w:r w:rsidR="00726DB1">
        <w:rPr>
          <w:rFonts w:ascii="Calibri" w:eastAsia="Calibri" w:hAnsi="Calibri" w:cs="Calibri"/>
          <w:lang w:eastAsia="ar-SA"/>
        </w:rPr>
        <w:t>u</w:t>
      </w:r>
      <w:r w:rsidRPr="00136899">
        <w:rPr>
          <w:rFonts w:ascii="Calibri" w:eastAsia="Calibri" w:hAnsi="Calibri" w:cs="Calibri"/>
          <w:lang w:eastAsia="ar-SA"/>
        </w:rPr>
        <w:t xml:space="preserve"> Předmět převodu odevzdá a umožní nabýt vlastnické právo k n</w:t>
      </w:r>
      <w:r w:rsidR="009060CC" w:rsidRPr="00136899">
        <w:rPr>
          <w:rFonts w:ascii="Calibri" w:eastAsia="Calibri" w:hAnsi="Calibri" w:cs="Calibri"/>
          <w:lang w:eastAsia="ar-SA"/>
        </w:rPr>
        <w:t>ěmu</w:t>
      </w:r>
      <w:r w:rsidRPr="00136899">
        <w:rPr>
          <w:rFonts w:ascii="Calibri" w:eastAsia="Calibri" w:hAnsi="Calibri" w:cs="Calibri"/>
          <w:lang w:eastAsia="ar-SA"/>
        </w:rPr>
        <w:t xml:space="preserve"> a Kupující se zavazuj</w:t>
      </w:r>
      <w:r w:rsidR="00726DB1">
        <w:rPr>
          <w:rFonts w:ascii="Calibri" w:eastAsia="Calibri" w:hAnsi="Calibri" w:cs="Calibri"/>
          <w:lang w:eastAsia="ar-SA"/>
        </w:rPr>
        <w:t>e</w:t>
      </w:r>
      <w:r w:rsidRPr="00136899">
        <w:rPr>
          <w:rFonts w:ascii="Calibri" w:eastAsia="Calibri" w:hAnsi="Calibri" w:cs="Calibri"/>
          <w:lang w:eastAsia="ar-SA"/>
        </w:rPr>
        <w:t>, že jej převezm</w:t>
      </w:r>
      <w:r w:rsidR="00726DB1">
        <w:rPr>
          <w:rFonts w:ascii="Calibri" w:eastAsia="Calibri" w:hAnsi="Calibri" w:cs="Calibri"/>
          <w:lang w:eastAsia="ar-SA"/>
        </w:rPr>
        <w:t>e</w:t>
      </w:r>
      <w:r w:rsidRPr="00136899">
        <w:rPr>
          <w:rFonts w:ascii="Calibri" w:eastAsia="Calibri" w:hAnsi="Calibri" w:cs="Calibri"/>
          <w:lang w:eastAsia="ar-SA"/>
        </w:rPr>
        <w:t xml:space="preserve"> a zaplatí za ně</w:t>
      </w:r>
      <w:r w:rsidR="009060CC" w:rsidRPr="00136899">
        <w:rPr>
          <w:rFonts w:ascii="Calibri" w:eastAsia="Calibri" w:hAnsi="Calibri" w:cs="Calibri"/>
          <w:lang w:eastAsia="ar-SA"/>
        </w:rPr>
        <w:t>j</w:t>
      </w:r>
      <w:r w:rsidRPr="00136899">
        <w:rPr>
          <w:rFonts w:ascii="Calibri" w:eastAsia="Calibri" w:hAnsi="Calibri" w:cs="Calibri"/>
          <w:lang w:eastAsia="ar-SA"/>
        </w:rPr>
        <w:t xml:space="preserve"> Prodávajícímu kupní cenu.</w:t>
      </w:r>
    </w:p>
    <w:p w14:paraId="488A50DB" w14:textId="77777777" w:rsidR="00697E77" w:rsidRPr="00136899" w:rsidRDefault="00C62BB9">
      <w:pPr>
        <w:suppressAutoHyphens/>
        <w:spacing w:after="0" w:line="240" w:lineRule="auto"/>
        <w:jc w:val="center"/>
        <w:rPr>
          <w:rFonts w:ascii="Calibri" w:eastAsia="Times New Roman" w:hAnsi="Calibri" w:cs="Calibri"/>
          <w:b/>
          <w:bCs/>
          <w:lang w:eastAsia="ar-SA"/>
        </w:rPr>
      </w:pPr>
      <w:r w:rsidRPr="00136899">
        <w:rPr>
          <w:rFonts w:ascii="Calibri" w:eastAsia="Times New Roman" w:hAnsi="Calibri" w:cs="Calibri"/>
          <w:b/>
          <w:lang w:eastAsia="ar-SA"/>
        </w:rPr>
        <w:t>I</w:t>
      </w:r>
      <w:r w:rsidRPr="00136899">
        <w:rPr>
          <w:rFonts w:ascii="Calibri" w:eastAsia="Times New Roman" w:hAnsi="Calibri" w:cs="Calibri"/>
          <w:b/>
          <w:bCs/>
          <w:lang w:eastAsia="ar-SA"/>
        </w:rPr>
        <w:t>II.</w:t>
      </w:r>
    </w:p>
    <w:p w14:paraId="7D4CB5B3" w14:textId="77777777" w:rsidR="00697E77" w:rsidRPr="00136899" w:rsidRDefault="00C62BB9">
      <w:pPr>
        <w:suppressAutoHyphens/>
        <w:spacing w:after="0" w:line="240" w:lineRule="auto"/>
        <w:jc w:val="center"/>
        <w:rPr>
          <w:rFonts w:ascii="Calibri" w:eastAsia="Times New Roman" w:hAnsi="Calibri" w:cs="Calibri"/>
          <w:b/>
          <w:bCs/>
          <w:lang w:eastAsia="ar-SA"/>
        </w:rPr>
      </w:pPr>
      <w:r w:rsidRPr="00136899">
        <w:rPr>
          <w:rFonts w:ascii="Calibri" w:eastAsia="Times New Roman" w:hAnsi="Calibri" w:cs="Calibri"/>
          <w:b/>
          <w:bCs/>
          <w:lang w:eastAsia="ar-SA"/>
        </w:rPr>
        <w:t>Kupní cena</w:t>
      </w:r>
    </w:p>
    <w:p w14:paraId="02E3938F" w14:textId="77777777" w:rsidR="00697E77" w:rsidRPr="00136899" w:rsidRDefault="00697E77">
      <w:pPr>
        <w:suppressAutoHyphens/>
        <w:spacing w:after="0" w:line="240" w:lineRule="auto"/>
        <w:jc w:val="center"/>
        <w:rPr>
          <w:rFonts w:ascii="Calibri" w:eastAsia="Times New Roman" w:hAnsi="Calibri" w:cs="Calibri"/>
          <w:b/>
          <w:bCs/>
          <w:lang w:eastAsia="ar-SA"/>
        </w:rPr>
      </w:pPr>
    </w:p>
    <w:p w14:paraId="6FA08E6B" w14:textId="51AEE4BD" w:rsidR="00697E77" w:rsidRPr="00136899" w:rsidRDefault="00C62BB9">
      <w:pPr>
        <w:numPr>
          <w:ilvl w:val="0"/>
          <w:numId w:val="4"/>
        </w:numPr>
        <w:suppressAutoHyphens/>
        <w:spacing w:after="0" w:line="240" w:lineRule="auto"/>
        <w:ind w:left="709" w:hanging="709"/>
        <w:jc w:val="both"/>
        <w:rPr>
          <w:rFonts w:ascii="Calibri" w:eastAsia="Times New Roman" w:hAnsi="Calibri" w:cs="Calibri"/>
          <w:lang w:eastAsia="ar-SA"/>
        </w:rPr>
      </w:pPr>
      <w:r w:rsidRPr="00136899">
        <w:rPr>
          <w:rFonts w:ascii="Calibri" w:eastAsia="Times New Roman" w:hAnsi="Calibri" w:cs="Calibri"/>
          <w:lang w:eastAsia="ar-SA"/>
        </w:rPr>
        <w:t xml:space="preserve">Smluvní strany se dohodly, že kupní cena za </w:t>
      </w:r>
      <w:bookmarkStart w:id="2" w:name="_Hlk103707959"/>
      <w:r w:rsidR="00726DB1">
        <w:rPr>
          <w:rFonts w:ascii="Calibri" w:eastAsia="Times New Roman" w:hAnsi="Calibri" w:cs="Calibri"/>
          <w:lang w:eastAsia="ar-SA"/>
        </w:rPr>
        <w:t>Předmět převodu</w:t>
      </w:r>
      <w:bookmarkEnd w:id="2"/>
      <w:r w:rsidRPr="00136899">
        <w:rPr>
          <w:rFonts w:ascii="Calibri" w:eastAsia="Times New Roman" w:hAnsi="Calibri" w:cs="Calibri"/>
          <w:lang w:eastAsia="ar-SA"/>
        </w:rPr>
        <w:t xml:space="preserve"> činí </w:t>
      </w:r>
      <w:bookmarkStart w:id="3" w:name="_Hlk21879757"/>
      <w:proofErr w:type="gramStart"/>
      <w:r w:rsidR="00833D13" w:rsidRPr="00136899">
        <w:rPr>
          <w:rFonts w:eastAsia="Times New Roman" w:cs="Calibri"/>
          <w:b/>
          <w:bCs/>
          <w:lang w:eastAsia="ar-SA"/>
        </w:rPr>
        <w:t>137</w:t>
      </w:r>
      <w:r w:rsidR="008B639B">
        <w:rPr>
          <w:rFonts w:eastAsia="Times New Roman" w:cs="Calibri"/>
          <w:b/>
          <w:bCs/>
          <w:lang w:eastAsia="ar-SA"/>
        </w:rPr>
        <w:t>.</w:t>
      </w:r>
      <w:r w:rsidR="00B10BA5">
        <w:rPr>
          <w:rFonts w:eastAsia="Times New Roman" w:cs="Calibri"/>
          <w:b/>
          <w:bCs/>
          <w:lang w:eastAsia="ar-SA"/>
        </w:rPr>
        <w:t>000</w:t>
      </w:r>
      <w:r w:rsidR="00291037">
        <w:rPr>
          <w:rFonts w:eastAsia="Times New Roman" w:cs="Calibri"/>
          <w:b/>
          <w:bCs/>
          <w:lang w:eastAsia="ar-SA"/>
        </w:rPr>
        <w:t>,-</w:t>
      </w:r>
      <w:proofErr w:type="gramEnd"/>
      <w:r w:rsidR="00291037">
        <w:rPr>
          <w:rFonts w:eastAsia="Times New Roman" w:cs="Calibri"/>
          <w:b/>
          <w:bCs/>
          <w:lang w:eastAsia="ar-SA"/>
        </w:rPr>
        <w:t xml:space="preserve"> </w:t>
      </w:r>
      <w:r w:rsidR="00B33C93" w:rsidRPr="00136899">
        <w:rPr>
          <w:rFonts w:eastAsia="Times New Roman" w:cs="Calibri"/>
          <w:b/>
          <w:bCs/>
          <w:lang w:eastAsia="ar-SA"/>
        </w:rPr>
        <w:t xml:space="preserve"> </w:t>
      </w:r>
      <w:r w:rsidRPr="00136899">
        <w:rPr>
          <w:rFonts w:ascii="Calibri" w:eastAsia="Times New Roman" w:hAnsi="Calibri" w:cs="Calibri"/>
          <w:b/>
          <w:bCs/>
          <w:lang w:eastAsia="ar-SA"/>
        </w:rPr>
        <w:t xml:space="preserve">Kč </w:t>
      </w:r>
      <w:r w:rsidRPr="00136899">
        <w:rPr>
          <w:rFonts w:ascii="Calibri" w:eastAsia="Times New Roman" w:hAnsi="Calibri" w:cs="Calibri"/>
          <w:lang w:eastAsia="ar-SA"/>
        </w:rPr>
        <w:t xml:space="preserve">(slovy: </w:t>
      </w:r>
      <w:r w:rsidR="00833D13" w:rsidRPr="00136899">
        <w:rPr>
          <w:rFonts w:eastAsia="Times New Roman" w:cs="Calibri"/>
          <w:lang w:eastAsia="ar-SA"/>
        </w:rPr>
        <w:t xml:space="preserve">jedno sto třicet sedm tisíc </w:t>
      </w:r>
      <w:r w:rsidR="00992E9B" w:rsidRPr="00136899">
        <w:rPr>
          <w:rFonts w:eastAsia="Times New Roman" w:cs="Calibri"/>
          <w:lang w:eastAsia="ar-SA"/>
        </w:rPr>
        <w:t>korun českých</w:t>
      </w:r>
      <w:r w:rsidRPr="00136899">
        <w:rPr>
          <w:rFonts w:ascii="Calibri" w:eastAsia="Times New Roman" w:hAnsi="Calibri" w:cs="Calibri"/>
          <w:lang w:eastAsia="ar-SA"/>
        </w:rPr>
        <w:t>)</w:t>
      </w:r>
      <w:bookmarkEnd w:id="3"/>
      <w:r w:rsidR="00276521" w:rsidRPr="00136899">
        <w:rPr>
          <w:rFonts w:ascii="Calibri" w:eastAsia="Times New Roman" w:hAnsi="Calibri" w:cs="Calibri"/>
          <w:lang w:eastAsia="ar-SA"/>
        </w:rPr>
        <w:t>,</w:t>
      </w:r>
      <w:r w:rsidRPr="00136899">
        <w:rPr>
          <w:rFonts w:ascii="Calibri" w:eastAsia="Times New Roman" w:hAnsi="Calibri" w:cs="Calibri"/>
          <w:lang w:eastAsia="ar-SA"/>
        </w:rPr>
        <w:t xml:space="preserve"> (dále jen „</w:t>
      </w:r>
      <w:r w:rsidRPr="00136899">
        <w:rPr>
          <w:rFonts w:ascii="Calibri" w:eastAsia="Times New Roman" w:hAnsi="Calibri" w:cs="Calibri"/>
          <w:b/>
          <w:lang w:eastAsia="ar-SA"/>
        </w:rPr>
        <w:t>Kupní cena</w:t>
      </w:r>
      <w:r w:rsidRPr="00136899">
        <w:rPr>
          <w:rFonts w:ascii="Calibri" w:eastAsia="Times New Roman" w:hAnsi="Calibri" w:cs="Calibri"/>
          <w:lang w:eastAsia="ar-SA"/>
        </w:rPr>
        <w:t xml:space="preserve">“). </w:t>
      </w:r>
    </w:p>
    <w:p w14:paraId="7D8484EC" w14:textId="77777777" w:rsidR="00697E77" w:rsidRPr="00136899" w:rsidRDefault="00697E77">
      <w:pPr>
        <w:suppressAutoHyphens/>
        <w:spacing w:after="0" w:line="240" w:lineRule="auto"/>
        <w:ind w:left="709"/>
        <w:jc w:val="both"/>
        <w:rPr>
          <w:rFonts w:ascii="Calibri" w:eastAsia="Times New Roman" w:hAnsi="Calibri" w:cs="Calibri"/>
          <w:lang w:eastAsia="ar-SA"/>
        </w:rPr>
      </w:pPr>
    </w:p>
    <w:p w14:paraId="080A7632" w14:textId="3D7D92B8" w:rsidR="00697E77" w:rsidRPr="00136899" w:rsidRDefault="00C62BB9" w:rsidP="00B33C93">
      <w:pPr>
        <w:numPr>
          <w:ilvl w:val="0"/>
          <w:numId w:val="4"/>
        </w:numPr>
        <w:suppressAutoHyphens/>
        <w:spacing w:after="0" w:line="240" w:lineRule="auto"/>
        <w:ind w:left="709" w:hanging="709"/>
        <w:jc w:val="both"/>
        <w:rPr>
          <w:rFonts w:ascii="Calibri" w:eastAsia="Times New Roman" w:hAnsi="Calibri" w:cs="Calibri"/>
          <w:lang w:eastAsia="ar-SA"/>
        </w:rPr>
      </w:pPr>
      <w:r w:rsidRPr="00136899">
        <w:rPr>
          <w:rFonts w:ascii="Calibri" w:eastAsia="Times New Roman" w:hAnsi="Calibri" w:cs="Calibri"/>
          <w:lang w:eastAsia="ar-SA"/>
        </w:rPr>
        <w:t xml:space="preserve">Kupní cena </w:t>
      </w:r>
      <w:r w:rsidR="00B33C93" w:rsidRPr="00136899">
        <w:rPr>
          <w:rFonts w:ascii="Calibri" w:eastAsia="Times New Roman" w:hAnsi="Calibri" w:cs="Calibri"/>
          <w:lang w:eastAsia="ar-SA"/>
        </w:rPr>
        <w:t xml:space="preserve">odpovídá ceně </w:t>
      </w:r>
      <w:r w:rsidR="00992E9B" w:rsidRPr="00136899">
        <w:rPr>
          <w:rFonts w:eastAsia="Times New Roman" w:cs="Calibri"/>
          <w:lang w:eastAsia="ar-SA"/>
        </w:rPr>
        <w:t>obvyklé</w:t>
      </w:r>
      <w:r w:rsidRPr="00136899">
        <w:rPr>
          <w:rFonts w:ascii="Calibri" w:eastAsia="Times New Roman" w:hAnsi="Calibri" w:cs="Calibri"/>
          <w:lang w:eastAsia="ar-SA"/>
        </w:rPr>
        <w:t xml:space="preserve"> Předmětu p</w:t>
      </w:r>
      <w:r w:rsidR="00726DB1">
        <w:rPr>
          <w:rFonts w:ascii="Calibri" w:eastAsia="Times New Roman" w:hAnsi="Calibri" w:cs="Calibri"/>
          <w:lang w:eastAsia="ar-SA"/>
        </w:rPr>
        <w:t>řevodu</w:t>
      </w:r>
      <w:r w:rsidRPr="00136899">
        <w:rPr>
          <w:rFonts w:ascii="Calibri" w:eastAsia="Times New Roman" w:hAnsi="Calibri" w:cs="Calibri"/>
          <w:lang w:eastAsia="ar-SA"/>
        </w:rPr>
        <w:t xml:space="preserve"> ve výši </w:t>
      </w:r>
      <w:proofErr w:type="gramStart"/>
      <w:r w:rsidR="00833D13" w:rsidRPr="00136899">
        <w:rPr>
          <w:rFonts w:eastAsia="Times New Roman" w:cs="Calibri"/>
          <w:lang w:eastAsia="ar-SA"/>
        </w:rPr>
        <w:t>137</w:t>
      </w:r>
      <w:r w:rsidR="00726DB1">
        <w:rPr>
          <w:rFonts w:eastAsia="Times New Roman" w:cs="Calibri"/>
          <w:lang w:eastAsia="ar-SA"/>
        </w:rPr>
        <w:t>.</w:t>
      </w:r>
      <w:r w:rsidR="00B10BA5">
        <w:rPr>
          <w:rFonts w:eastAsia="Times New Roman" w:cs="Calibri"/>
          <w:lang w:eastAsia="ar-SA"/>
        </w:rPr>
        <w:t>000</w:t>
      </w:r>
      <w:r w:rsidRPr="00136899">
        <w:rPr>
          <w:rFonts w:ascii="Calibri" w:eastAsia="Times New Roman" w:hAnsi="Calibri" w:cs="Calibri"/>
          <w:lang w:eastAsia="ar-SA"/>
        </w:rPr>
        <w:t>,-</w:t>
      </w:r>
      <w:proofErr w:type="gramEnd"/>
      <w:r w:rsidRPr="00136899">
        <w:rPr>
          <w:rFonts w:ascii="Calibri" w:eastAsia="Times New Roman" w:hAnsi="Calibri" w:cs="Calibri"/>
          <w:lang w:eastAsia="ar-SA"/>
        </w:rPr>
        <w:t xml:space="preserve"> Kč, určenou znaleckým posudkem č. </w:t>
      </w:r>
      <w:r w:rsidR="00992E9B" w:rsidRPr="00136899">
        <w:rPr>
          <w:rFonts w:eastAsia="Times New Roman" w:cs="Calibri"/>
          <w:lang w:eastAsia="ar-SA"/>
        </w:rPr>
        <w:t>19</w:t>
      </w:r>
      <w:r w:rsidR="007A418E" w:rsidRPr="00136899">
        <w:rPr>
          <w:rFonts w:eastAsia="Times New Roman" w:cs="Calibri"/>
          <w:lang w:eastAsia="ar-SA"/>
        </w:rPr>
        <w:t>7</w:t>
      </w:r>
      <w:r w:rsidR="00833D13" w:rsidRPr="00136899">
        <w:rPr>
          <w:rFonts w:eastAsia="Times New Roman" w:cs="Calibri"/>
          <w:lang w:eastAsia="ar-SA"/>
        </w:rPr>
        <w:t>8</w:t>
      </w:r>
      <w:r w:rsidR="00992E9B" w:rsidRPr="00136899">
        <w:rPr>
          <w:rFonts w:eastAsia="Times New Roman" w:cs="Calibri"/>
          <w:lang w:eastAsia="ar-SA"/>
        </w:rPr>
        <w:t>/2021</w:t>
      </w:r>
      <w:r w:rsidRPr="00136899">
        <w:rPr>
          <w:rFonts w:ascii="Calibri" w:eastAsia="Times New Roman" w:hAnsi="Calibri" w:cs="Calibri"/>
          <w:lang w:eastAsia="ar-SA"/>
        </w:rPr>
        <w:t xml:space="preserve"> ze dne </w:t>
      </w:r>
      <w:r w:rsidR="00992E9B" w:rsidRPr="00136899">
        <w:rPr>
          <w:rFonts w:eastAsia="Times New Roman" w:cs="Calibri"/>
          <w:lang w:eastAsia="ar-SA"/>
        </w:rPr>
        <w:t>2.3.2022</w:t>
      </w:r>
      <w:r w:rsidRPr="00136899">
        <w:rPr>
          <w:rFonts w:ascii="Calibri" w:eastAsia="Times New Roman" w:hAnsi="Calibri" w:cs="Calibri"/>
          <w:lang w:eastAsia="ar-SA"/>
        </w:rPr>
        <w:t xml:space="preserve">, zpracovaným znaleckým ústavem </w:t>
      </w:r>
      <w:r w:rsidR="001C67D0" w:rsidRPr="00136899">
        <w:rPr>
          <w:rFonts w:ascii="Calibri" w:eastAsia="Times New Roman" w:hAnsi="Calibri" w:cs="Calibri"/>
          <w:lang w:eastAsia="ar-SA"/>
        </w:rPr>
        <w:t>P</w:t>
      </w:r>
      <w:r w:rsidR="00B33C93" w:rsidRPr="00136899">
        <w:rPr>
          <w:rFonts w:ascii="Calibri" w:eastAsia="Times New Roman" w:hAnsi="Calibri" w:cs="Calibri"/>
          <w:lang w:eastAsia="ar-SA"/>
        </w:rPr>
        <w:t>K</w:t>
      </w:r>
      <w:r w:rsidR="001C67D0" w:rsidRPr="00136899">
        <w:rPr>
          <w:rFonts w:ascii="Calibri" w:eastAsia="Times New Roman" w:hAnsi="Calibri" w:cs="Calibri"/>
          <w:lang w:eastAsia="ar-SA"/>
        </w:rPr>
        <w:t>F</w:t>
      </w:r>
      <w:r w:rsidR="00B33C93" w:rsidRPr="00136899">
        <w:rPr>
          <w:rFonts w:ascii="Calibri" w:eastAsia="Times New Roman" w:hAnsi="Calibri" w:cs="Calibri"/>
          <w:lang w:eastAsia="ar-SA"/>
        </w:rPr>
        <w:t xml:space="preserve"> APOGEO Esteem, a.s.</w:t>
      </w:r>
      <w:r w:rsidRPr="00136899">
        <w:rPr>
          <w:rFonts w:ascii="Calibri" w:eastAsia="Times New Roman" w:hAnsi="Calibri" w:cs="Calibri"/>
          <w:lang w:eastAsia="ar-SA"/>
        </w:rPr>
        <w:t xml:space="preserve">, </w:t>
      </w:r>
      <w:r w:rsidR="001C67D0" w:rsidRPr="00136899">
        <w:rPr>
          <w:rFonts w:ascii="Calibri" w:eastAsia="Times New Roman" w:hAnsi="Calibri" w:cs="Calibri"/>
          <w:lang w:eastAsia="ar-SA"/>
        </w:rPr>
        <w:t xml:space="preserve">IČ 26103451, se sídlem Rohanské nábřeží 671/15, Karlín, 186 00 Praha 8 (dále jen „APOGEO“), </w:t>
      </w:r>
      <w:r w:rsidRPr="00136899">
        <w:rPr>
          <w:rFonts w:ascii="Calibri" w:eastAsia="Times New Roman" w:hAnsi="Calibri" w:cs="Calibri"/>
          <w:lang w:eastAsia="ar-SA"/>
        </w:rPr>
        <w:t>za níž je prodej pozemku možný a za níž Ministerstvo financí prodej povolilo</w:t>
      </w:r>
      <w:r w:rsidR="001C67D0" w:rsidRPr="00136899">
        <w:rPr>
          <w:rFonts w:ascii="Calibri" w:eastAsia="Times New Roman" w:hAnsi="Calibri" w:cs="Calibri"/>
          <w:lang w:eastAsia="ar-SA"/>
        </w:rPr>
        <w:t>.</w:t>
      </w:r>
    </w:p>
    <w:p w14:paraId="4E4461BF" w14:textId="77777777" w:rsidR="00697E77" w:rsidRPr="00136899" w:rsidRDefault="00697E77">
      <w:pPr>
        <w:suppressAutoHyphens/>
        <w:spacing w:after="0" w:line="240" w:lineRule="auto"/>
        <w:jc w:val="both"/>
        <w:rPr>
          <w:rFonts w:ascii="Calibri" w:eastAsia="Times New Roman" w:hAnsi="Calibri" w:cs="Calibri"/>
          <w:bCs/>
          <w:lang w:eastAsia="ar-SA"/>
        </w:rPr>
      </w:pPr>
    </w:p>
    <w:p w14:paraId="3066CB48" w14:textId="77777777" w:rsidR="00697E77" w:rsidRPr="00136899" w:rsidRDefault="00C62BB9">
      <w:pPr>
        <w:suppressAutoHyphens/>
        <w:spacing w:after="0" w:line="240" w:lineRule="auto"/>
        <w:jc w:val="center"/>
        <w:rPr>
          <w:rFonts w:ascii="Calibri" w:eastAsia="Times New Roman" w:hAnsi="Calibri" w:cs="Calibri"/>
          <w:b/>
          <w:bCs/>
          <w:lang w:eastAsia="ar-SA"/>
        </w:rPr>
      </w:pPr>
      <w:r w:rsidRPr="00136899">
        <w:rPr>
          <w:rFonts w:ascii="Calibri" w:eastAsia="Times New Roman" w:hAnsi="Calibri" w:cs="Calibri"/>
          <w:b/>
          <w:bCs/>
          <w:lang w:eastAsia="ar-SA"/>
        </w:rPr>
        <w:t>IV.</w:t>
      </w:r>
    </w:p>
    <w:p w14:paraId="72915C66" w14:textId="77777777" w:rsidR="00697E77" w:rsidRPr="00136899" w:rsidRDefault="00C62BB9">
      <w:pPr>
        <w:suppressAutoHyphens/>
        <w:spacing w:after="0" w:line="240" w:lineRule="auto"/>
        <w:jc w:val="center"/>
        <w:rPr>
          <w:rFonts w:ascii="Calibri" w:eastAsia="Times New Roman" w:hAnsi="Calibri" w:cs="Calibri"/>
          <w:b/>
          <w:lang w:eastAsia="ar-SA"/>
        </w:rPr>
      </w:pPr>
      <w:r w:rsidRPr="00136899">
        <w:rPr>
          <w:rFonts w:ascii="Calibri" w:eastAsia="Times New Roman" w:hAnsi="Calibri" w:cs="Calibri"/>
          <w:b/>
          <w:lang w:eastAsia="ar-SA"/>
        </w:rPr>
        <w:t>Způsob úhrady kupní ceny</w:t>
      </w:r>
    </w:p>
    <w:p w14:paraId="4D92ADB0" w14:textId="77777777" w:rsidR="00697E77" w:rsidRPr="00136899" w:rsidRDefault="00697E77">
      <w:pPr>
        <w:suppressAutoHyphens/>
        <w:spacing w:after="0" w:line="240" w:lineRule="auto"/>
        <w:jc w:val="center"/>
        <w:rPr>
          <w:rFonts w:ascii="Calibri" w:eastAsia="Times New Roman" w:hAnsi="Calibri" w:cs="Calibri"/>
          <w:b/>
          <w:lang w:eastAsia="ar-SA"/>
        </w:rPr>
      </w:pPr>
    </w:p>
    <w:p w14:paraId="0F1E23DD" w14:textId="77777777" w:rsidR="00697E77" w:rsidRPr="00136899" w:rsidRDefault="00C62BB9">
      <w:pPr>
        <w:widowControl w:val="0"/>
        <w:numPr>
          <w:ilvl w:val="1"/>
          <w:numId w:val="5"/>
        </w:numPr>
        <w:suppressAutoHyphens/>
        <w:spacing w:after="0" w:line="240" w:lineRule="auto"/>
        <w:ind w:left="709" w:hanging="709"/>
        <w:jc w:val="both"/>
        <w:rPr>
          <w:rFonts w:ascii="Calibri" w:eastAsia="Times New Roman" w:hAnsi="Calibri" w:cs="Calibri"/>
          <w:lang w:eastAsia="ar-SA"/>
        </w:rPr>
      </w:pPr>
      <w:r w:rsidRPr="00136899">
        <w:rPr>
          <w:rFonts w:ascii="Calibri" w:eastAsia="Times New Roman" w:hAnsi="Calibri" w:cs="Calibri"/>
          <w:lang w:eastAsia="ar-SA"/>
        </w:rPr>
        <w:t xml:space="preserve">Kupní cenu sjednanou v čl. III. této Smlouvy uhradí Kupující způsobem sjednaným níže:         </w:t>
      </w:r>
    </w:p>
    <w:p w14:paraId="1252907B" w14:textId="77777777" w:rsidR="00697E77" w:rsidRPr="00136899" w:rsidRDefault="00697E77">
      <w:pPr>
        <w:widowControl w:val="0"/>
        <w:suppressAutoHyphens/>
        <w:spacing w:after="0" w:line="240" w:lineRule="auto"/>
        <w:ind w:left="709"/>
        <w:jc w:val="both"/>
        <w:rPr>
          <w:rFonts w:ascii="Calibri" w:eastAsia="Times New Roman" w:hAnsi="Calibri" w:cs="Calibri"/>
          <w:lang w:eastAsia="ar-SA"/>
        </w:rPr>
      </w:pPr>
    </w:p>
    <w:p w14:paraId="2A6B9090" w14:textId="1E0A24CF" w:rsidR="007F1A18" w:rsidRPr="00136899" w:rsidRDefault="00B33C93" w:rsidP="007F1A18">
      <w:pPr>
        <w:widowControl w:val="0"/>
        <w:numPr>
          <w:ilvl w:val="2"/>
          <w:numId w:val="5"/>
        </w:numPr>
        <w:suppressAutoHyphens/>
        <w:spacing w:after="0" w:line="240" w:lineRule="auto"/>
        <w:jc w:val="both"/>
        <w:rPr>
          <w:rFonts w:ascii="Calibri" w:eastAsia="Times New Roman" w:hAnsi="Calibri" w:cs="Calibri"/>
          <w:lang w:eastAsia="ar-SA"/>
        </w:rPr>
      </w:pPr>
      <w:bookmarkStart w:id="4" w:name="_Hlk99546901"/>
      <w:r w:rsidRPr="00136899">
        <w:rPr>
          <w:rFonts w:cs="Calibri"/>
        </w:rPr>
        <w:t>Celou</w:t>
      </w:r>
      <w:r w:rsidR="00C62BB9" w:rsidRPr="00136899">
        <w:rPr>
          <w:rFonts w:cs="Calibri"/>
        </w:rPr>
        <w:t xml:space="preserve"> Kupní cen</w:t>
      </w:r>
      <w:r w:rsidRPr="00136899">
        <w:rPr>
          <w:rFonts w:cs="Calibri"/>
        </w:rPr>
        <w:t>u</w:t>
      </w:r>
      <w:r w:rsidR="00C62BB9" w:rsidRPr="00136899">
        <w:rPr>
          <w:rFonts w:cs="Calibri"/>
        </w:rPr>
        <w:t xml:space="preserve"> ve výši </w:t>
      </w:r>
      <w:proofErr w:type="gramStart"/>
      <w:r w:rsidR="00833D13" w:rsidRPr="00136899">
        <w:rPr>
          <w:rFonts w:eastAsia="Times New Roman" w:cs="Calibri"/>
          <w:b/>
          <w:bCs/>
          <w:lang w:eastAsia="ar-SA"/>
        </w:rPr>
        <w:t>137</w:t>
      </w:r>
      <w:r w:rsidR="008B639B">
        <w:rPr>
          <w:rFonts w:eastAsia="Times New Roman" w:cs="Calibri"/>
          <w:b/>
          <w:bCs/>
          <w:lang w:eastAsia="ar-SA"/>
        </w:rPr>
        <w:t>.</w:t>
      </w:r>
      <w:r w:rsidR="00B10BA5">
        <w:rPr>
          <w:rFonts w:eastAsia="Times New Roman" w:cs="Calibri"/>
          <w:b/>
          <w:bCs/>
          <w:lang w:eastAsia="ar-SA"/>
        </w:rPr>
        <w:t>000</w:t>
      </w:r>
      <w:r w:rsidR="00291037">
        <w:rPr>
          <w:rFonts w:eastAsia="Times New Roman" w:cs="Calibri"/>
          <w:b/>
          <w:bCs/>
          <w:lang w:eastAsia="ar-SA"/>
        </w:rPr>
        <w:t>,-</w:t>
      </w:r>
      <w:proofErr w:type="gramEnd"/>
      <w:r w:rsidRPr="00136899">
        <w:rPr>
          <w:rFonts w:eastAsia="Times New Roman" w:cs="Calibri"/>
          <w:b/>
          <w:bCs/>
          <w:lang w:eastAsia="ar-SA"/>
        </w:rPr>
        <w:t xml:space="preserve"> </w:t>
      </w:r>
      <w:r w:rsidRPr="00136899">
        <w:rPr>
          <w:rFonts w:ascii="Calibri" w:eastAsia="Times New Roman" w:hAnsi="Calibri" w:cs="Calibri"/>
          <w:b/>
          <w:bCs/>
          <w:lang w:eastAsia="ar-SA"/>
        </w:rPr>
        <w:t xml:space="preserve">Kč </w:t>
      </w:r>
      <w:r w:rsidRPr="00136899">
        <w:rPr>
          <w:rFonts w:ascii="Calibri" w:eastAsia="Times New Roman" w:hAnsi="Calibri" w:cs="Calibri"/>
          <w:lang w:eastAsia="ar-SA"/>
        </w:rPr>
        <w:t xml:space="preserve">(slovy: </w:t>
      </w:r>
      <w:r w:rsidR="00833D13" w:rsidRPr="00136899">
        <w:rPr>
          <w:rFonts w:eastAsia="Times New Roman" w:cs="Calibri"/>
          <w:lang w:eastAsia="ar-SA"/>
        </w:rPr>
        <w:t xml:space="preserve">jedno sto třicet sedm tisíc </w:t>
      </w:r>
      <w:r w:rsidR="00992E9B" w:rsidRPr="00136899">
        <w:rPr>
          <w:rFonts w:eastAsia="Times New Roman" w:cs="Calibri"/>
          <w:lang w:eastAsia="ar-SA"/>
        </w:rPr>
        <w:t>korun českých</w:t>
      </w:r>
      <w:r w:rsidRPr="00136899">
        <w:rPr>
          <w:rFonts w:ascii="Calibri" w:eastAsia="Times New Roman" w:hAnsi="Calibri" w:cs="Calibri"/>
          <w:lang w:eastAsia="ar-SA"/>
        </w:rPr>
        <w:t>)</w:t>
      </w:r>
      <w:r w:rsidR="00C62BB9" w:rsidRPr="00136899">
        <w:t xml:space="preserve"> </w:t>
      </w:r>
      <w:r w:rsidR="00DA4E47" w:rsidRPr="00E94022">
        <w:rPr>
          <w:rFonts w:cs="Calibri"/>
        </w:rPr>
        <w:t>uhradil Kupující do advokátní úschovy</w:t>
      </w:r>
      <w:r w:rsidR="00DA4E47">
        <w:rPr>
          <w:rFonts w:cs="Calibri"/>
        </w:rPr>
        <w:t xml:space="preserve"> ještě </w:t>
      </w:r>
      <w:r w:rsidR="00DA4E47" w:rsidRPr="00E94022">
        <w:rPr>
          <w:rFonts w:cs="Calibri"/>
        </w:rPr>
        <w:t>před podpisem této Smlouvy</w:t>
      </w:r>
      <w:r w:rsidR="00DA4E47">
        <w:rPr>
          <w:rFonts w:cs="Calibri"/>
        </w:rPr>
        <w:t>. Úschova byla</w:t>
      </w:r>
      <w:r w:rsidR="00DA4E47" w:rsidRPr="00E94022">
        <w:rPr>
          <w:rFonts w:cs="Calibri"/>
        </w:rPr>
        <w:t xml:space="preserve"> </w:t>
      </w:r>
      <w:r w:rsidR="00DA4E47">
        <w:rPr>
          <w:rFonts w:cs="Calibri"/>
        </w:rPr>
        <w:t xml:space="preserve">za tím účelem </w:t>
      </w:r>
      <w:r w:rsidR="00DA4E47" w:rsidRPr="00E94022">
        <w:rPr>
          <w:rFonts w:cs="Calibri"/>
        </w:rPr>
        <w:t>zřízen</w:t>
      </w:r>
      <w:r w:rsidR="00DA4E47">
        <w:rPr>
          <w:rFonts w:cs="Calibri"/>
        </w:rPr>
        <w:t>a</w:t>
      </w:r>
      <w:r w:rsidR="00DA4E47" w:rsidRPr="00E94022">
        <w:rPr>
          <w:rFonts w:cs="Calibri"/>
        </w:rPr>
        <w:t xml:space="preserve"> a sjedn</w:t>
      </w:r>
      <w:r w:rsidR="00DA4E47">
        <w:rPr>
          <w:rFonts w:cs="Calibri"/>
        </w:rPr>
        <w:t>ána</w:t>
      </w:r>
      <w:r w:rsidR="00DA4E47" w:rsidRPr="00E94022">
        <w:rPr>
          <w:rFonts w:cs="Calibri"/>
        </w:rPr>
        <w:t xml:space="preserve"> Smluvními stranami smlouvou o advokátní úschově s advokátem </w:t>
      </w:r>
      <w:r w:rsidR="00DA4E47" w:rsidRPr="00E94022">
        <w:rPr>
          <w:rFonts w:cs="Calibri"/>
          <w:b/>
          <w:bCs/>
        </w:rPr>
        <w:t>Mgr. Filipem Vyskočilem</w:t>
      </w:r>
      <w:r w:rsidR="00DA4E47" w:rsidRPr="00E94022">
        <w:rPr>
          <w:rFonts w:cs="Calibri"/>
        </w:rPr>
        <w:t>, č. ev. ČAK 11509, Laubova 1729/8, Praha 3</w:t>
      </w:r>
      <w:r w:rsidR="00DA4E47" w:rsidRPr="00E94022">
        <w:rPr>
          <w:rFonts w:cs="Calibri"/>
          <w:b/>
          <w:bCs/>
        </w:rPr>
        <w:t xml:space="preserve"> </w:t>
      </w:r>
      <w:r w:rsidR="00DA4E47" w:rsidRPr="00E94022">
        <w:rPr>
          <w:rFonts w:cs="Calibri"/>
        </w:rPr>
        <w:t>(dále jen „Advokát“). Kupní cena byla uhrazena na úschovní účet zřízený u Advokáta podle smlouvy o advokátní úschově uzavřené před podpisem této Smlouvy.</w:t>
      </w:r>
    </w:p>
    <w:bookmarkEnd w:id="4"/>
    <w:p w14:paraId="7BA92332" w14:textId="77777777" w:rsidR="00697E77" w:rsidRPr="00136899" w:rsidRDefault="00697E77">
      <w:pPr>
        <w:suppressAutoHyphens/>
        <w:spacing w:after="0" w:line="240" w:lineRule="auto"/>
        <w:jc w:val="both"/>
        <w:rPr>
          <w:rFonts w:ascii="Calibri" w:eastAsia="Times New Roman" w:hAnsi="Calibri" w:cs="Calibri"/>
          <w:lang w:eastAsia="ar-SA"/>
        </w:rPr>
      </w:pPr>
    </w:p>
    <w:p w14:paraId="22B8257C" w14:textId="77777777" w:rsidR="00697E77" w:rsidRPr="00136899" w:rsidRDefault="00C62BB9">
      <w:pPr>
        <w:keepNext/>
        <w:suppressAutoHyphens/>
        <w:spacing w:after="0" w:line="240" w:lineRule="auto"/>
        <w:jc w:val="center"/>
        <w:rPr>
          <w:rFonts w:ascii="Calibri" w:eastAsia="Times New Roman" w:hAnsi="Calibri" w:cs="Calibri"/>
          <w:b/>
          <w:bCs/>
          <w:lang w:eastAsia="ar-SA"/>
        </w:rPr>
      </w:pPr>
      <w:r w:rsidRPr="00136899">
        <w:rPr>
          <w:rFonts w:ascii="Calibri" w:eastAsia="Times New Roman" w:hAnsi="Calibri" w:cs="Calibri"/>
          <w:b/>
          <w:bCs/>
          <w:lang w:eastAsia="ar-SA"/>
        </w:rPr>
        <w:t>V.</w:t>
      </w:r>
    </w:p>
    <w:p w14:paraId="0D82C451" w14:textId="77777777" w:rsidR="00697E77" w:rsidRPr="00136899" w:rsidRDefault="00C62BB9">
      <w:pPr>
        <w:suppressAutoHyphens/>
        <w:spacing w:after="0" w:line="240" w:lineRule="auto"/>
        <w:jc w:val="center"/>
        <w:rPr>
          <w:rFonts w:ascii="Calibri" w:eastAsia="Times New Roman" w:hAnsi="Calibri" w:cs="Calibri"/>
          <w:b/>
          <w:bCs/>
          <w:lang w:eastAsia="ar-SA"/>
        </w:rPr>
      </w:pPr>
      <w:r w:rsidRPr="00136899">
        <w:rPr>
          <w:rFonts w:ascii="Calibri" w:eastAsia="Times New Roman" w:hAnsi="Calibri" w:cs="Calibri"/>
          <w:b/>
          <w:bCs/>
          <w:lang w:eastAsia="ar-SA"/>
        </w:rPr>
        <w:t>Prohlášení Smluvních stran</w:t>
      </w:r>
    </w:p>
    <w:p w14:paraId="6CB208BA" w14:textId="77777777" w:rsidR="00697E77" w:rsidRPr="00136899" w:rsidRDefault="00697E77">
      <w:pPr>
        <w:suppressAutoHyphens/>
        <w:spacing w:after="0" w:line="240" w:lineRule="auto"/>
        <w:jc w:val="center"/>
        <w:rPr>
          <w:rFonts w:ascii="Calibri" w:eastAsia="Times New Roman" w:hAnsi="Calibri" w:cs="Calibri"/>
          <w:b/>
          <w:bCs/>
          <w:lang w:eastAsia="ar-SA"/>
        </w:rPr>
      </w:pPr>
    </w:p>
    <w:p w14:paraId="3E7E6F24" w14:textId="77777777" w:rsidR="008B639B" w:rsidRPr="007916B7" w:rsidRDefault="008B639B" w:rsidP="008B639B">
      <w:pPr>
        <w:pStyle w:val="Normln1"/>
        <w:numPr>
          <w:ilvl w:val="0"/>
          <w:numId w:val="6"/>
        </w:numPr>
        <w:suppressAutoHyphens w:val="0"/>
        <w:ind w:left="567" w:hanging="567"/>
        <w:jc w:val="both"/>
        <w:rPr>
          <w:rFonts w:asciiTheme="minorHAnsi" w:hAnsiTheme="minorHAnsi" w:cstheme="minorHAnsi"/>
          <w:sz w:val="22"/>
          <w:szCs w:val="22"/>
        </w:rPr>
      </w:pPr>
      <w:bookmarkStart w:id="5" w:name="_Hlk103707264"/>
      <w:r w:rsidRPr="007916B7">
        <w:rPr>
          <w:rFonts w:asciiTheme="minorHAnsi" w:hAnsiTheme="minorHAnsi" w:cstheme="minorHAnsi"/>
          <w:sz w:val="22"/>
          <w:szCs w:val="22"/>
        </w:rPr>
        <w:t xml:space="preserve">Prodávající </w:t>
      </w:r>
      <w:r w:rsidRPr="007916B7">
        <w:rPr>
          <w:rFonts w:asciiTheme="minorHAnsi" w:hAnsiTheme="minorHAnsi" w:cstheme="minorHAnsi"/>
          <w:sz w:val="22"/>
          <w:szCs w:val="22"/>
          <w:lang w:val="cs-CZ"/>
        </w:rPr>
        <w:t>prohlašuje</w:t>
      </w:r>
      <w:r w:rsidRPr="007916B7">
        <w:rPr>
          <w:rFonts w:asciiTheme="minorHAnsi" w:hAnsiTheme="minorHAnsi" w:cstheme="minorHAnsi"/>
          <w:sz w:val="22"/>
          <w:szCs w:val="22"/>
        </w:rPr>
        <w:t>, že:</w:t>
      </w:r>
    </w:p>
    <w:p w14:paraId="137A996A" w14:textId="329875EA" w:rsidR="008B639B" w:rsidRPr="007916B7" w:rsidRDefault="008B639B" w:rsidP="008B639B">
      <w:pPr>
        <w:pStyle w:val="Odstavecseseznamem"/>
        <w:numPr>
          <w:ilvl w:val="0"/>
          <w:numId w:val="7"/>
        </w:numPr>
        <w:spacing w:after="0"/>
        <w:jc w:val="both"/>
        <w:rPr>
          <w:rFonts w:cstheme="minorHAnsi"/>
        </w:rPr>
      </w:pPr>
      <w:r w:rsidRPr="007916B7">
        <w:rPr>
          <w:rFonts w:cstheme="minorHAnsi"/>
        </w:rPr>
        <w:t>na Předmětu převodu neváznou ve prospěch třetí osoby žádné dluhy, nájemní práva, věcná břemena, zástavní práva, předkupní práva a ani zákonné a soudcovské zástavní právo, která by nebyla zapsána v katastru nemovitostí;</w:t>
      </w:r>
    </w:p>
    <w:p w14:paraId="615C291C" w14:textId="202F5E2F" w:rsidR="008B639B" w:rsidRPr="007916B7" w:rsidRDefault="008B639B" w:rsidP="008B639B">
      <w:pPr>
        <w:numPr>
          <w:ilvl w:val="0"/>
          <w:numId w:val="7"/>
        </w:numPr>
        <w:tabs>
          <w:tab w:val="left" w:pos="709"/>
        </w:tabs>
        <w:spacing w:after="0" w:line="240" w:lineRule="auto"/>
        <w:jc w:val="both"/>
        <w:rPr>
          <w:rFonts w:cstheme="minorHAnsi"/>
        </w:rPr>
      </w:pPr>
      <w:r w:rsidRPr="007916B7">
        <w:rPr>
          <w:rFonts w:cstheme="minorHAnsi"/>
        </w:rPr>
        <w:t>k Předmětu převodu nesvědčí žádnému třetímu subjektu právo omezující v dispozici vlastníka Nemovitostí</w:t>
      </w:r>
      <w:r w:rsidR="00944A97" w:rsidRPr="007916B7">
        <w:rPr>
          <w:rFonts w:cstheme="minorHAnsi"/>
        </w:rPr>
        <w:t xml:space="preserve">, vyjma </w:t>
      </w:r>
      <w:r w:rsidR="00944A97">
        <w:rPr>
          <w:rFonts w:cstheme="minorHAnsi"/>
        </w:rPr>
        <w:t xml:space="preserve">práv a povinností podle </w:t>
      </w:r>
      <w:r w:rsidR="00944A97" w:rsidRPr="00B10BA5">
        <w:rPr>
          <w:rFonts w:cstheme="minorHAnsi"/>
        </w:rPr>
        <w:t>smlouvy o smlouvě budoucí uzavřené dne 29.9.2020 mezi Prodávajícím a společností Vodafone Czech Republic a.s., která je přílohou této Smlouvy, přičemž v souladu s čl. VII odst. 3 smlouvy o smlouvě budoucí Prodávající převádí na Kupujícího práva a povinnosti vyplývající ze smlouvy o smlouvě budoucí a Kupující je přijímá</w:t>
      </w:r>
      <w:r w:rsidRPr="007916B7">
        <w:rPr>
          <w:rFonts w:cstheme="minorHAnsi"/>
        </w:rPr>
        <w:t>;</w:t>
      </w:r>
    </w:p>
    <w:p w14:paraId="27A1FA74" w14:textId="77777777" w:rsidR="008B639B" w:rsidRPr="007916B7" w:rsidRDefault="008B639B" w:rsidP="008B639B">
      <w:pPr>
        <w:numPr>
          <w:ilvl w:val="0"/>
          <w:numId w:val="7"/>
        </w:numPr>
        <w:tabs>
          <w:tab w:val="left" w:pos="709"/>
        </w:tabs>
        <w:spacing w:after="0" w:line="240" w:lineRule="auto"/>
        <w:jc w:val="both"/>
        <w:rPr>
          <w:rFonts w:cstheme="minorHAnsi"/>
        </w:rPr>
      </w:pPr>
      <w:r w:rsidRPr="007916B7">
        <w:rPr>
          <w:rFonts w:cstheme="minorHAnsi"/>
        </w:rPr>
        <w:t>je oprávněn s Předmětem převodu nakládat v souladu se souhlasem Ministerstva financí, a že před uzavřením této Smlouvy neuzavřel jinou smlouvu, kterou by Předmět převodu nebo jejich část zcizil či zatížil. Prodávající se zavazuje, že Předmět převodu nebo jeho část ani po podpisu této smlouvy nezcizí či jakkoli nezatíží, ani neučiní jakékoli obdobné právní jednání, a to až do okamžiku vkladu vlastnického práva Kupující</w:t>
      </w:r>
      <w:r>
        <w:rPr>
          <w:rFonts w:cstheme="minorHAnsi"/>
        </w:rPr>
        <w:t>ho</w:t>
      </w:r>
      <w:r w:rsidRPr="007916B7">
        <w:rPr>
          <w:rFonts w:cstheme="minorHAnsi"/>
        </w:rPr>
        <w:t xml:space="preserve"> do katastru nemovitostí dle této Smlouvy, nebo do okamžiku zastavení řízení či zamítnutí návrhu katastrálním úřadem ohledně Předmětu převodu převáděného touto Smlouvou; </w:t>
      </w:r>
    </w:p>
    <w:p w14:paraId="0C120178" w14:textId="77777777" w:rsidR="008B639B" w:rsidRPr="007916B7" w:rsidRDefault="008B639B" w:rsidP="008B639B">
      <w:pPr>
        <w:numPr>
          <w:ilvl w:val="0"/>
          <w:numId w:val="7"/>
        </w:numPr>
        <w:tabs>
          <w:tab w:val="left" w:pos="709"/>
        </w:tabs>
        <w:spacing w:after="0" w:line="240" w:lineRule="auto"/>
        <w:jc w:val="both"/>
        <w:rPr>
          <w:rFonts w:cstheme="minorHAnsi"/>
        </w:rPr>
      </w:pPr>
      <w:r w:rsidRPr="007916B7">
        <w:rPr>
          <w:rFonts w:cstheme="minorHAnsi"/>
        </w:rPr>
        <w:lastRenderedPageBreak/>
        <w:t>proti němu není vedeno exekuční řízení, a že nemá žádné daňové nedoplatky, žádné závazky vůči státnímu rozpočtu, rozpočtu územního samosprávného celku, event. jiným orgánům státní správy či samosprávy, ani takový daňový nedoplatek či závazek nezajišťuje, např. z ručení, jež by mohl mít negativní vliv na Předmět převodu dle této Smlouvy.</w:t>
      </w:r>
    </w:p>
    <w:p w14:paraId="29CF1D74" w14:textId="77777777" w:rsidR="008B639B" w:rsidRPr="007916B7" w:rsidRDefault="008B639B" w:rsidP="008B639B">
      <w:pPr>
        <w:pStyle w:val="Normln1"/>
        <w:suppressAutoHyphens w:val="0"/>
        <w:ind w:left="567"/>
        <w:jc w:val="both"/>
        <w:rPr>
          <w:rFonts w:asciiTheme="minorHAnsi" w:hAnsiTheme="minorHAnsi" w:cstheme="minorHAnsi"/>
          <w:sz w:val="22"/>
          <w:szCs w:val="22"/>
        </w:rPr>
      </w:pPr>
    </w:p>
    <w:p w14:paraId="09A9C236" w14:textId="77777777" w:rsidR="008B639B" w:rsidRPr="007916B7" w:rsidRDefault="008B639B" w:rsidP="008B639B">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 prohlašuj</w:t>
      </w:r>
      <w:r>
        <w:rPr>
          <w:rFonts w:ascii="Calibri" w:eastAsia="Times New Roman" w:hAnsi="Calibri" w:cs="Calibri"/>
          <w:lang w:eastAsia="ar-SA"/>
        </w:rPr>
        <w:t>e</w:t>
      </w:r>
      <w:r w:rsidRPr="007916B7">
        <w:rPr>
          <w:rFonts w:ascii="Calibri" w:eastAsia="Times New Roman" w:hAnsi="Calibri" w:cs="Calibri"/>
          <w:lang w:eastAsia="ar-SA"/>
        </w:rPr>
        <w:t>, že se před podpisem této Smlouvy náležitě seznámil s právním a faktickým stavem Předmětu převodu, ke kterým nem</w:t>
      </w:r>
      <w:r>
        <w:rPr>
          <w:rFonts w:ascii="Calibri" w:eastAsia="Times New Roman" w:hAnsi="Calibri" w:cs="Calibri"/>
          <w:lang w:eastAsia="ar-SA"/>
        </w:rPr>
        <w:t>á</w:t>
      </w:r>
      <w:r w:rsidRPr="007916B7">
        <w:rPr>
          <w:rFonts w:ascii="Calibri" w:eastAsia="Times New Roman" w:hAnsi="Calibri" w:cs="Calibri"/>
          <w:lang w:eastAsia="ar-SA"/>
        </w:rPr>
        <w:t xml:space="preserve"> výhrady, a že proti n</w:t>
      </w:r>
      <w:r>
        <w:rPr>
          <w:rFonts w:ascii="Calibri" w:eastAsia="Times New Roman" w:hAnsi="Calibri" w:cs="Calibri"/>
          <w:lang w:eastAsia="ar-SA"/>
        </w:rPr>
        <w:t>ěmu</w:t>
      </w:r>
      <w:r w:rsidRPr="007916B7">
        <w:rPr>
          <w:rFonts w:ascii="Calibri" w:eastAsia="Times New Roman" w:hAnsi="Calibri" w:cs="Calibri"/>
          <w:lang w:eastAsia="ar-SA"/>
        </w:rPr>
        <w:t xml:space="preserve"> není vedeno exekuční řízení ani insolvenční řízení. </w:t>
      </w:r>
    </w:p>
    <w:p w14:paraId="508C47A4" w14:textId="77777777" w:rsidR="008B639B" w:rsidRPr="007916B7" w:rsidRDefault="008B639B" w:rsidP="008B639B">
      <w:pPr>
        <w:pStyle w:val="Odstavecseseznamem"/>
        <w:spacing w:after="0"/>
        <w:rPr>
          <w:rFonts w:ascii="Calibri" w:eastAsia="Times New Roman" w:hAnsi="Calibri" w:cs="Calibri"/>
          <w:lang w:eastAsia="ar-SA"/>
        </w:rPr>
      </w:pPr>
    </w:p>
    <w:p w14:paraId="30A536FF" w14:textId="77777777" w:rsidR="008B639B" w:rsidRPr="007916B7" w:rsidRDefault="008B639B" w:rsidP="008B639B">
      <w:pPr>
        <w:widowControl w:val="0"/>
        <w:numPr>
          <w:ilvl w:val="0"/>
          <w:numId w:val="6"/>
        </w:numPr>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Kupující</w:t>
      </w:r>
      <w:r>
        <w:rPr>
          <w:rFonts w:ascii="Calibri" w:eastAsia="Times New Roman" w:hAnsi="Calibri" w:cs="Calibri"/>
          <w:lang w:eastAsia="ar-SA"/>
        </w:rPr>
        <w:t xml:space="preserve"> prohlašuje</w:t>
      </w:r>
      <w:r w:rsidRPr="007916B7">
        <w:rPr>
          <w:rFonts w:ascii="Calibri" w:eastAsia="Times New Roman" w:hAnsi="Calibri" w:cs="Calibri"/>
          <w:lang w:eastAsia="ar-SA"/>
        </w:rPr>
        <w:t>, že má ke koupi předmětu převodu veškerá potřebná oprávnění a souhlasy, zejména podle</w:t>
      </w:r>
      <w:r>
        <w:rPr>
          <w:rFonts w:ascii="Calibri" w:eastAsia="Times New Roman" w:hAnsi="Calibri" w:cs="Calibri"/>
          <w:lang w:eastAsia="ar-SA"/>
        </w:rPr>
        <w:t xml:space="preserve"> příslušných ustanovení zákona č. 90/2012 Sb. o obchodních společnostech a družstvech</w:t>
      </w:r>
      <w:r w:rsidRPr="007916B7">
        <w:rPr>
          <w:rFonts w:ascii="Calibri" w:eastAsia="Times New Roman" w:hAnsi="Calibri" w:cs="Calibri"/>
          <w:lang w:eastAsia="ar-SA"/>
        </w:rPr>
        <w:t>. Kupující je povinen nahradit Prodávajícímu škodu vzniklou v důsledku nepravdivosti tohoto prohlášení.</w:t>
      </w:r>
    </w:p>
    <w:bookmarkEnd w:id="5"/>
    <w:p w14:paraId="14C07732" w14:textId="29038B3C" w:rsidR="00697E77" w:rsidRPr="00136899" w:rsidRDefault="00C62BB9">
      <w:pPr>
        <w:suppressAutoHyphens/>
        <w:spacing w:after="0" w:line="240" w:lineRule="auto"/>
        <w:jc w:val="center"/>
        <w:rPr>
          <w:rFonts w:ascii="Calibri" w:eastAsia="Times New Roman" w:hAnsi="Calibri" w:cs="Calibri"/>
          <w:b/>
          <w:lang w:eastAsia="ar-SA"/>
        </w:rPr>
      </w:pPr>
      <w:r w:rsidRPr="00136899">
        <w:rPr>
          <w:rFonts w:ascii="Calibri" w:eastAsia="Times New Roman" w:hAnsi="Calibri" w:cs="Calibri"/>
          <w:b/>
          <w:lang w:eastAsia="ar-SA"/>
        </w:rPr>
        <w:t>VI.</w:t>
      </w:r>
    </w:p>
    <w:p w14:paraId="36A96A18" w14:textId="77777777" w:rsidR="00697E77" w:rsidRPr="00136899" w:rsidRDefault="00C62BB9">
      <w:pPr>
        <w:suppressAutoHyphens/>
        <w:spacing w:after="0" w:line="240" w:lineRule="auto"/>
        <w:jc w:val="center"/>
        <w:rPr>
          <w:rFonts w:ascii="Calibri" w:eastAsia="Times New Roman" w:hAnsi="Calibri" w:cs="Calibri"/>
          <w:b/>
          <w:lang w:eastAsia="ar-SA"/>
        </w:rPr>
      </w:pPr>
      <w:r w:rsidRPr="00136899">
        <w:rPr>
          <w:rFonts w:ascii="Calibri" w:eastAsia="Times New Roman" w:hAnsi="Calibri" w:cs="Calibri"/>
          <w:b/>
          <w:lang w:eastAsia="ar-SA"/>
        </w:rPr>
        <w:t>Ostatní ustanovení</w:t>
      </w:r>
    </w:p>
    <w:p w14:paraId="1C57E5A6" w14:textId="77777777" w:rsidR="00697E77" w:rsidRPr="00136899" w:rsidRDefault="00697E77">
      <w:pPr>
        <w:suppressAutoHyphens/>
        <w:spacing w:after="0" w:line="240" w:lineRule="auto"/>
        <w:rPr>
          <w:rFonts w:ascii="Calibri" w:eastAsia="Times New Roman" w:hAnsi="Calibri" w:cs="Calibri"/>
          <w:lang w:eastAsia="ar-SA"/>
        </w:rPr>
      </w:pPr>
    </w:p>
    <w:p w14:paraId="7311DD5B" w14:textId="15967F50" w:rsidR="00697E77" w:rsidRPr="00136899" w:rsidRDefault="00C62BB9">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136899">
        <w:rPr>
          <w:rFonts w:ascii="Calibri" w:eastAsia="Times New Roman" w:hAnsi="Calibri" w:cs="Calibri"/>
          <w:lang w:eastAsia="ar-SA"/>
        </w:rPr>
        <w:t>Vlastnictví k Nemovitostem přejde na Kupující</w:t>
      </w:r>
      <w:r w:rsidR="00CE0E09">
        <w:rPr>
          <w:rFonts w:ascii="Calibri" w:eastAsia="Times New Roman" w:hAnsi="Calibri" w:cs="Calibri"/>
          <w:lang w:eastAsia="ar-SA"/>
        </w:rPr>
        <w:t>ho</w:t>
      </w:r>
      <w:r w:rsidRPr="00136899">
        <w:rPr>
          <w:rFonts w:ascii="Calibri" w:eastAsia="Times New Roman" w:hAnsi="Calibri" w:cs="Calibri"/>
          <w:lang w:eastAsia="ar-SA"/>
        </w:rPr>
        <w:t xml:space="preserve"> vkladem vlastnického práva do katastru nemovitostí u příslušného katastrálního úřadu. </w:t>
      </w:r>
    </w:p>
    <w:p w14:paraId="0F65D3EA" w14:textId="77777777" w:rsidR="00697E77" w:rsidRPr="00136899" w:rsidRDefault="00697E77">
      <w:pPr>
        <w:widowControl w:val="0"/>
        <w:suppressAutoHyphens/>
        <w:spacing w:after="0" w:line="240" w:lineRule="auto"/>
        <w:ind w:left="567"/>
        <w:jc w:val="both"/>
        <w:rPr>
          <w:rFonts w:ascii="Calibri" w:eastAsia="Times New Roman" w:hAnsi="Calibri" w:cs="Calibri"/>
          <w:lang w:eastAsia="ar-SA"/>
        </w:rPr>
      </w:pPr>
    </w:p>
    <w:p w14:paraId="0C080E81" w14:textId="77777777" w:rsidR="008B639B" w:rsidRPr="007916B7" w:rsidRDefault="00C62BB9" w:rsidP="008B639B">
      <w:pPr>
        <w:widowControl w:val="0"/>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136899">
        <w:rPr>
          <w:rFonts w:ascii="Calibri" w:eastAsia="Times New Roman" w:hAnsi="Calibri" w:cs="Calibri"/>
          <w:lang w:eastAsia="ar-SA"/>
        </w:rPr>
        <w:t xml:space="preserve">Smluvní strany podepisují při podpisu této Smlouvy rovněž návrh na vklad vlastnického práva Kupujících k Předmětu převodu do katastru nemovitostí ve dvou vyhotoveních, která spolu s jedním vyhotovením Kupní smlouvy opatřeným úředně ověřenými podpisy stran </w:t>
      </w:r>
      <w:bookmarkStart w:id="6" w:name="_Hlk99547385"/>
      <w:r w:rsidR="00B739A0" w:rsidRPr="00136899">
        <w:rPr>
          <w:rFonts w:ascii="Calibri" w:eastAsia="Times New Roman" w:hAnsi="Calibri" w:cs="Calibri"/>
          <w:lang w:eastAsia="ar-SA"/>
        </w:rPr>
        <w:t>budou vydána</w:t>
      </w:r>
      <w:bookmarkEnd w:id="6"/>
      <w:r w:rsidR="00B739A0" w:rsidRPr="00136899">
        <w:rPr>
          <w:rFonts w:ascii="Calibri" w:eastAsia="Times New Roman" w:hAnsi="Calibri" w:cs="Calibri"/>
          <w:lang w:eastAsia="ar-SA"/>
        </w:rPr>
        <w:t xml:space="preserve"> </w:t>
      </w:r>
      <w:r w:rsidR="008B639B" w:rsidRPr="009A5040">
        <w:rPr>
          <w:rFonts w:ascii="Calibri" w:eastAsia="Times New Roman" w:hAnsi="Calibri" w:cs="Calibri"/>
          <w:lang w:eastAsia="ar-SA"/>
        </w:rPr>
        <w:t xml:space="preserve">ihned po podpisu </w:t>
      </w:r>
      <w:r w:rsidR="008B639B" w:rsidRPr="007916B7">
        <w:rPr>
          <w:rFonts w:ascii="Calibri" w:hAnsi="Calibri"/>
        </w:rPr>
        <w:t>Kupující</w:t>
      </w:r>
      <w:r w:rsidR="008B639B">
        <w:rPr>
          <w:rFonts w:ascii="Calibri" w:hAnsi="Calibri"/>
        </w:rPr>
        <w:t>mu</w:t>
      </w:r>
      <w:r w:rsidR="008B639B" w:rsidRPr="007916B7">
        <w:rPr>
          <w:rFonts w:ascii="Calibri" w:hAnsi="Calibri"/>
        </w:rPr>
        <w:t xml:space="preserve"> nebo j</w:t>
      </w:r>
      <w:r w:rsidR="008B639B">
        <w:rPr>
          <w:rFonts w:ascii="Calibri" w:hAnsi="Calibri"/>
        </w:rPr>
        <w:t>ím</w:t>
      </w:r>
      <w:r w:rsidR="008B639B" w:rsidRPr="007916B7">
        <w:rPr>
          <w:rFonts w:ascii="Calibri" w:hAnsi="Calibri"/>
        </w:rPr>
        <w:t xml:space="preserve"> zmocněná osoba nejpozději do třiceti (30) dnů od podpisu této Smlouvy doručí tyto listiny k příslušnému katastrálnímu úřadu. Kupní cenu Advokát vydá z advokátní úschovy Prodávajícímu až po zapsání vlastnického práva Kupující</w:t>
      </w:r>
      <w:r w:rsidR="008B639B">
        <w:rPr>
          <w:rFonts w:ascii="Calibri" w:hAnsi="Calibri"/>
        </w:rPr>
        <w:t>ho</w:t>
      </w:r>
      <w:r w:rsidR="008B639B" w:rsidRPr="007916B7">
        <w:rPr>
          <w:rFonts w:ascii="Calibri" w:hAnsi="Calibri"/>
        </w:rPr>
        <w:t xml:space="preserve"> do katastru nemovitostí.</w:t>
      </w:r>
    </w:p>
    <w:p w14:paraId="2C212396" w14:textId="77777777" w:rsidR="008B639B" w:rsidRPr="007916B7" w:rsidRDefault="008B639B" w:rsidP="008B639B">
      <w:pPr>
        <w:suppressAutoHyphens/>
        <w:spacing w:after="0" w:line="240" w:lineRule="auto"/>
        <w:rPr>
          <w:rFonts w:ascii="Calibri" w:eastAsia="Times New Roman" w:hAnsi="Calibri" w:cs="Calibri"/>
          <w:lang w:eastAsia="ar-SA"/>
        </w:rPr>
      </w:pPr>
    </w:p>
    <w:p w14:paraId="0E5EF83A" w14:textId="77777777" w:rsidR="008B639B" w:rsidRPr="007916B7" w:rsidRDefault="008B639B" w:rsidP="008B639B">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Smluvní strany se zavazují poskytnout veškerou součinnost pro to, aby v zahájeném řízení bylo rozhodnuto o povolení vkladu vlastnického práva Kupující</w:t>
      </w:r>
      <w:r>
        <w:rPr>
          <w:rFonts w:ascii="Calibri" w:eastAsia="Times New Roman" w:hAnsi="Calibri" w:cs="Calibri"/>
          <w:lang w:eastAsia="ar-SA"/>
        </w:rPr>
        <w:t>ho</w:t>
      </w:r>
      <w:r w:rsidRPr="007916B7">
        <w:rPr>
          <w:rFonts w:ascii="Calibri" w:eastAsia="Times New Roman" w:hAnsi="Calibri" w:cs="Calibri"/>
          <w:lang w:eastAsia="ar-SA"/>
        </w:rPr>
        <w:t xml:space="preserve">, zejména vyhovět výzvám katastrálního úřadu k doplnění a/nebo podání listin. Pokud návrhu na vklad podepsanému a podanému na základě této smlouvy nebude vyhověno, zavazují se smluvní strany v co nejkratší lhůtě odstranit vady, které k zamítnutí návrhu na vklad vedly a vyvinout veškeré úsilí k tomu, aby vkladu vlastnického práva bylo dosaženo. Budou-li důvodem zamítnutí vady této smlouvy nebo dokonce její neplatnost, zavazují se smluvní strany uzavřít spolu bez zbytečného odkladu, nejpozději však do 30 dnů od právní moci rozhodnutí o zamítnutí návrhu na vklad novou smlouvu, která svým obsahem bude totožná se smlouvou touto, pouze bude odstraněna vada, pro kterou byl návrh na vklad vlastnického práva zamítnut anebo která způsobovala neplatnost, a to takovým ujednáním, které se svým obsahem a výsledkem bude co nejvíce blížit ujednání nahrazovanému, avšak nebude již stiženo vytčenou vadou.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xml:space="preserve">. §1785 zákona č. 89/2012 Sb., občanský zákoník. Pokud bude tato smlouva shledána neplatnou přesto, že byl dle ní vklad vlastnického práva povolen, běží shora uvedená </w:t>
      </w:r>
      <w:proofErr w:type="gramStart"/>
      <w:r w:rsidRPr="007916B7">
        <w:rPr>
          <w:rFonts w:ascii="Calibri" w:eastAsia="Times New Roman" w:hAnsi="Calibri" w:cs="Calibri"/>
          <w:lang w:eastAsia="ar-SA"/>
        </w:rPr>
        <w:t>30 denní</w:t>
      </w:r>
      <w:proofErr w:type="gramEnd"/>
      <w:r w:rsidRPr="007916B7">
        <w:rPr>
          <w:rFonts w:ascii="Calibri" w:eastAsia="Times New Roman" w:hAnsi="Calibri" w:cs="Calibri"/>
          <w:lang w:eastAsia="ar-SA"/>
        </w:rPr>
        <w:t xml:space="preserve"> lhůta od právní moci rozsudku či jiného rozhodnutí/úkonu, jímž bude neplatnost smlouvy konstatována/postavena na jisto.</w:t>
      </w:r>
    </w:p>
    <w:p w14:paraId="6C658E87" w14:textId="77777777" w:rsidR="008B639B" w:rsidRPr="007916B7" w:rsidRDefault="008B639B" w:rsidP="008B639B">
      <w:pPr>
        <w:suppressAutoHyphens/>
        <w:spacing w:after="0" w:line="240" w:lineRule="auto"/>
        <w:ind w:left="567"/>
        <w:jc w:val="both"/>
        <w:rPr>
          <w:rFonts w:ascii="Calibri" w:eastAsia="Times New Roman" w:hAnsi="Calibri" w:cs="Calibri"/>
          <w:lang w:eastAsia="ar-SA"/>
        </w:rPr>
      </w:pPr>
    </w:p>
    <w:p w14:paraId="0F19B97F" w14:textId="77777777" w:rsidR="008B639B" w:rsidRPr="007916B7" w:rsidRDefault="008B639B" w:rsidP="008B639B">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 xml:space="preserve">V případě, že se některé ustanovení této smlouvy ukáže být či se stane neplatným či neúčinným, není tím dotčena platnost a účinnost zbývajících ustanovení a smlouvy jako celku, lze-li neplatné či neúčinné ustanovení oddělit od ostatního obsahu smlouvy. Smluvní strany se zavazují takové neplatné či neúčinné ustanovení do 30 dnů poté, kdy taková neplatnost či neúčinnost vyjde najevo a jedna smluvní strana vyzve druhou smluvní stranu ke splnění tohoto závazku, nahradit ustanovením platným a účinným, které bude svým obsahem nejlépe odpovídat smyslu a účelu </w:t>
      </w:r>
      <w:r w:rsidRPr="007916B7">
        <w:rPr>
          <w:rFonts w:ascii="Calibri" w:eastAsia="Times New Roman" w:hAnsi="Calibri" w:cs="Calibri"/>
          <w:lang w:eastAsia="ar-SA"/>
        </w:rPr>
        <w:lastRenderedPageBreak/>
        <w:t xml:space="preserve">ustanovení původního a nebude současně stiženo vadou, která neplatnost či neúčinnost způsobila. Pokud by se neplatnou či neúčinnou ukázala být či se stala z jakéhokoli důvodu tato smlouva jako celek, zavazují se smluvní strany uzavřít do 30 dnů poté, kdy taková neplatnost či neúčinnost vyjde najevo a jedna smluvní strana vyzve druhou smluvní stranu ke splnění tohoto závazku, smlouvu novou, která bude svým obsahem co nejlépe odpovídat obsahu a účelu smlouvy této a která současně nebude stižena vadou, která neplatnost či neúčinnost způsobila. Závazek dle tohoto odstavce je dle vůle stran oddělitelný od zbývajícího obsahu smlouvy a má platit i v případě, že se zbývající obsah smlouvy stane neplatným či neúčinným. Toto ujednání a závazky z něho pro smluvní strany vyplývající považují smluvní strany za ujednání o smlouvě budoucí ve smyslu </w:t>
      </w:r>
      <w:proofErr w:type="spellStart"/>
      <w:r w:rsidRPr="007916B7">
        <w:rPr>
          <w:rFonts w:ascii="Calibri" w:eastAsia="Times New Roman" w:hAnsi="Calibri" w:cs="Calibri"/>
          <w:lang w:eastAsia="ar-SA"/>
        </w:rPr>
        <w:t>ust</w:t>
      </w:r>
      <w:proofErr w:type="spellEnd"/>
      <w:r w:rsidRPr="007916B7">
        <w:rPr>
          <w:rFonts w:ascii="Calibri" w:eastAsia="Times New Roman" w:hAnsi="Calibri" w:cs="Calibri"/>
          <w:lang w:eastAsia="ar-SA"/>
        </w:rPr>
        <w:t>. §1785 zákona č. 89/2012 Sb., občanský zákoník.</w:t>
      </w:r>
    </w:p>
    <w:p w14:paraId="68EDF8B4" w14:textId="77777777" w:rsidR="008B639B" w:rsidRPr="007916B7" w:rsidRDefault="008B639B" w:rsidP="008B639B">
      <w:pPr>
        <w:suppressAutoHyphens/>
        <w:spacing w:after="0" w:line="240" w:lineRule="auto"/>
        <w:ind w:left="360"/>
        <w:jc w:val="both"/>
        <w:rPr>
          <w:rFonts w:ascii="Calibri" w:eastAsia="Times New Roman" w:hAnsi="Calibri" w:cs="Calibri"/>
          <w:lang w:eastAsia="ar-SA"/>
        </w:rPr>
      </w:pPr>
    </w:p>
    <w:p w14:paraId="0C6AFABE" w14:textId="77777777" w:rsidR="008B639B" w:rsidRPr="007916B7" w:rsidRDefault="008B639B" w:rsidP="008B639B">
      <w:pPr>
        <w:numPr>
          <w:ilvl w:val="0"/>
          <w:numId w:val="8"/>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V případě nepovolení vkladu vlastnického práva z této Smlouvy z důvodu neodstranitelných vad podání se postup bude řídit dle platného znění občanského zákoníku, případně dalšími platnými právními předpisy.</w:t>
      </w:r>
    </w:p>
    <w:p w14:paraId="58666C90" w14:textId="77777777" w:rsidR="008B639B" w:rsidRPr="007916B7" w:rsidRDefault="008B639B" w:rsidP="008B639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w:t>
      </w:r>
    </w:p>
    <w:p w14:paraId="6C5FC5B9" w14:textId="77777777" w:rsidR="008B639B" w:rsidRPr="007916B7" w:rsidRDefault="008B639B" w:rsidP="008B639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Správní poplatky</w:t>
      </w:r>
    </w:p>
    <w:p w14:paraId="31313C40" w14:textId="77777777" w:rsidR="008B639B" w:rsidRPr="007916B7" w:rsidRDefault="008B639B" w:rsidP="008B639B">
      <w:pPr>
        <w:suppressAutoHyphens/>
        <w:spacing w:after="0" w:line="240" w:lineRule="auto"/>
        <w:rPr>
          <w:rFonts w:ascii="Calibri" w:eastAsia="Times New Roman" w:hAnsi="Calibri" w:cs="Calibri"/>
          <w:lang w:eastAsia="ar-SA"/>
        </w:rPr>
      </w:pPr>
    </w:p>
    <w:p w14:paraId="48E12869" w14:textId="77777777" w:rsidR="008B639B" w:rsidRPr="007916B7" w:rsidRDefault="008B639B" w:rsidP="008B639B">
      <w:pPr>
        <w:numPr>
          <w:ilvl w:val="0"/>
          <w:numId w:val="9"/>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Správní poplatky spojené se vkladem vlastnického práva do katastru nemovitostí hradí Kupující.</w:t>
      </w:r>
    </w:p>
    <w:p w14:paraId="00D810BA" w14:textId="77777777" w:rsidR="008B639B" w:rsidRPr="007916B7" w:rsidRDefault="008B639B" w:rsidP="008B639B">
      <w:pPr>
        <w:suppressAutoHyphens/>
        <w:spacing w:after="0" w:line="240" w:lineRule="auto"/>
        <w:ind w:left="567"/>
        <w:jc w:val="both"/>
        <w:rPr>
          <w:rFonts w:ascii="Calibri" w:eastAsia="Times New Roman" w:hAnsi="Calibri" w:cs="Calibri"/>
          <w:lang w:eastAsia="ar-SA"/>
        </w:rPr>
      </w:pPr>
    </w:p>
    <w:p w14:paraId="7C06551B" w14:textId="77777777" w:rsidR="008B639B" w:rsidRPr="007916B7" w:rsidRDefault="008B639B" w:rsidP="008B639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VIII.</w:t>
      </w:r>
    </w:p>
    <w:p w14:paraId="19FBED17" w14:textId="77777777" w:rsidR="008B639B" w:rsidRPr="007916B7" w:rsidRDefault="008B639B" w:rsidP="008B639B">
      <w:pPr>
        <w:suppressAutoHyphens/>
        <w:spacing w:after="0" w:line="240" w:lineRule="auto"/>
        <w:jc w:val="center"/>
        <w:rPr>
          <w:rFonts w:ascii="Calibri" w:eastAsia="Times New Roman" w:hAnsi="Calibri" w:cs="Calibri"/>
          <w:b/>
          <w:lang w:eastAsia="ar-SA"/>
        </w:rPr>
      </w:pPr>
      <w:r w:rsidRPr="007916B7">
        <w:rPr>
          <w:rFonts w:ascii="Calibri" w:eastAsia="Times New Roman" w:hAnsi="Calibri" w:cs="Calibri"/>
          <w:b/>
          <w:lang w:eastAsia="ar-SA"/>
        </w:rPr>
        <w:t>Závěrečná ustanovení</w:t>
      </w:r>
    </w:p>
    <w:p w14:paraId="70C3492B" w14:textId="77777777" w:rsidR="008B639B" w:rsidRPr="007916B7" w:rsidRDefault="008B639B" w:rsidP="008B639B">
      <w:pPr>
        <w:tabs>
          <w:tab w:val="left" w:pos="360"/>
        </w:tabs>
        <w:suppressAutoHyphens/>
        <w:spacing w:after="0" w:line="240" w:lineRule="auto"/>
        <w:jc w:val="both"/>
        <w:rPr>
          <w:rFonts w:ascii="Calibri" w:eastAsia="Times New Roman" w:hAnsi="Calibri" w:cs="Calibri"/>
          <w:lang w:eastAsia="ar-SA"/>
        </w:rPr>
      </w:pPr>
    </w:p>
    <w:p w14:paraId="0EDAF135" w14:textId="77777777" w:rsidR="008B639B" w:rsidRDefault="008B639B" w:rsidP="008B639B">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7916B7">
        <w:rPr>
          <w:rFonts w:ascii="Calibri" w:eastAsia="Times New Roman" w:hAnsi="Calibri" w:cs="Calibri"/>
          <w:lang w:eastAsia="ar-SA"/>
        </w:rPr>
        <w:t>Tato Smlouva nabývá platnosti a účinnosti dnem podpisu všemi smluvními stranami.</w:t>
      </w:r>
    </w:p>
    <w:p w14:paraId="6FEC76AF" w14:textId="77777777" w:rsidR="001D2C6D" w:rsidRDefault="001D2C6D" w:rsidP="001D2C6D">
      <w:pPr>
        <w:tabs>
          <w:tab w:val="left" w:pos="0"/>
        </w:tabs>
        <w:suppressAutoHyphens/>
        <w:spacing w:after="0" w:line="240" w:lineRule="auto"/>
        <w:ind w:left="567"/>
        <w:jc w:val="both"/>
        <w:rPr>
          <w:rFonts w:ascii="Calibri" w:eastAsia="Times New Roman" w:hAnsi="Calibri" w:cs="Calibri"/>
          <w:lang w:eastAsia="ar-SA"/>
        </w:rPr>
      </w:pPr>
    </w:p>
    <w:p w14:paraId="62E3ACDA" w14:textId="01366EFB" w:rsidR="00697E77" w:rsidRPr="001D2C6D" w:rsidRDefault="008B639B" w:rsidP="001D2C6D">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1D2C6D">
        <w:rPr>
          <w:rFonts w:ascii="Calibri" w:hAnsi="Calibri" w:cs="Calibri"/>
        </w:rPr>
        <w:t xml:space="preserve">Tato smlouva je vyhotovena v </w:t>
      </w:r>
      <w:r w:rsidR="00D405A5">
        <w:rPr>
          <w:rFonts w:ascii="Calibri" w:hAnsi="Calibri" w:cs="Calibri"/>
        </w:rPr>
        <w:t>čtyřech</w:t>
      </w:r>
      <w:r w:rsidRPr="001D2C6D">
        <w:rPr>
          <w:rFonts w:ascii="Calibri" w:hAnsi="Calibri" w:cs="Calibri"/>
        </w:rPr>
        <w:t xml:space="preserve"> stejnopisech, jedno vyhotovení je určeno pro stranu Prodávající, </w:t>
      </w:r>
      <w:r w:rsidRPr="001D2C6D">
        <w:rPr>
          <w:rFonts w:eastAsia="Times New Roman" w:cs="Calibri"/>
          <w:lang w:eastAsia="ar-SA"/>
        </w:rPr>
        <w:t>jedno</w:t>
      </w:r>
      <w:r w:rsidRPr="007916B7">
        <w:t xml:space="preserve"> vyhotovení je</w:t>
      </w:r>
      <w:r w:rsidRPr="001D2C6D">
        <w:rPr>
          <w:rFonts w:eastAsia="Times New Roman" w:cs="Calibri"/>
          <w:lang w:eastAsia="ar-SA"/>
        </w:rPr>
        <w:t xml:space="preserve"> určeno</w:t>
      </w:r>
      <w:r w:rsidRPr="001D2C6D">
        <w:rPr>
          <w:rFonts w:ascii="Calibri" w:hAnsi="Calibri" w:cs="Calibri"/>
        </w:rPr>
        <w:t xml:space="preserve"> pro stranu Kupující</w:t>
      </w:r>
      <w:r w:rsidR="00D405A5">
        <w:rPr>
          <w:rFonts w:ascii="Calibri" w:hAnsi="Calibri" w:cs="Calibri"/>
        </w:rPr>
        <w:t xml:space="preserve">, </w:t>
      </w:r>
      <w:r w:rsidR="00D405A5" w:rsidRPr="00EB1DC2">
        <w:rPr>
          <w:rFonts w:ascii="Calibri" w:eastAsia="Times New Roman" w:hAnsi="Calibri" w:cs="Arial"/>
        </w:rPr>
        <w:t>jedno vyhotovení je pro advokáta, u něhož bude realizována úschova kupní ceny</w:t>
      </w:r>
      <w:r w:rsidRPr="001D2C6D">
        <w:rPr>
          <w:rFonts w:ascii="Calibri" w:hAnsi="Calibri" w:cs="Calibri"/>
        </w:rPr>
        <w:t xml:space="preserve"> a jedno vyhotovení s úředně ověřenými podpisy účastníků bude v souladu s touto Smlouvou vydáno ihned po podpisu </w:t>
      </w:r>
      <w:r w:rsidR="00B739A0" w:rsidRPr="001D2C6D">
        <w:rPr>
          <w:rFonts w:ascii="Calibri" w:hAnsi="Calibri" w:cs="Calibri"/>
        </w:rPr>
        <w:t>Kupujícím</w:t>
      </w:r>
      <w:r w:rsidRPr="001D2C6D">
        <w:rPr>
          <w:rFonts w:ascii="Calibri" w:hAnsi="Calibri" w:cs="Calibri"/>
        </w:rPr>
        <w:t>u</w:t>
      </w:r>
      <w:r w:rsidR="00B739A0" w:rsidRPr="001D2C6D">
        <w:rPr>
          <w:rFonts w:ascii="Calibri" w:hAnsi="Calibri" w:cs="Calibri"/>
        </w:rPr>
        <w:t xml:space="preserve"> a</w:t>
      </w:r>
      <w:r w:rsidR="00C62BB9" w:rsidRPr="001D2C6D">
        <w:rPr>
          <w:rFonts w:ascii="Calibri" w:hAnsi="Calibri" w:cs="Calibri"/>
        </w:rPr>
        <w:t xml:space="preserve"> je určeno pro podání spolu s návrhem na vklad vlastnického práva </w:t>
      </w:r>
      <w:r w:rsidR="00597682" w:rsidRPr="001D2C6D">
        <w:rPr>
          <w:rFonts w:ascii="Calibri" w:hAnsi="Calibri" w:cs="Calibri"/>
        </w:rPr>
        <w:t>na</w:t>
      </w:r>
      <w:r w:rsidR="00C62BB9" w:rsidRPr="001D2C6D">
        <w:rPr>
          <w:rFonts w:ascii="Calibri" w:hAnsi="Calibri" w:cs="Calibri"/>
        </w:rPr>
        <w:t xml:space="preserve"> katastr nemovitostí u příslušného katastrálního úřadu. </w:t>
      </w:r>
    </w:p>
    <w:p w14:paraId="536B0468" w14:textId="77777777" w:rsidR="00697E77" w:rsidRPr="00136899" w:rsidRDefault="00697E77">
      <w:pPr>
        <w:suppressAutoHyphens/>
        <w:spacing w:after="0" w:line="240" w:lineRule="auto"/>
        <w:ind w:left="567"/>
        <w:jc w:val="both"/>
        <w:rPr>
          <w:rFonts w:ascii="Calibri" w:eastAsia="Times New Roman" w:hAnsi="Calibri" w:cs="Calibri"/>
          <w:lang w:eastAsia="ar-SA"/>
        </w:rPr>
      </w:pPr>
    </w:p>
    <w:p w14:paraId="4B94E21F" w14:textId="77777777" w:rsidR="00697E77" w:rsidRPr="0013689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136899">
        <w:rPr>
          <w:rFonts w:ascii="Calibri" w:eastAsia="Times New Roman" w:hAnsi="Calibri" w:cs="Calibri"/>
          <w:lang w:eastAsia="ar-SA"/>
        </w:rPr>
        <w:t xml:space="preserve">Tato Smlouva nesmí být pozměňována, doplňována či měněna </w:t>
      </w:r>
      <w:proofErr w:type="gramStart"/>
      <w:r w:rsidRPr="00136899">
        <w:rPr>
          <w:rFonts w:ascii="Calibri" w:eastAsia="Times New Roman" w:hAnsi="Calibri" w:cs="Calibri"/>
          <w:lang w:eastAsia="ar-SA"/>
        </w:rPr>
        <w:t>jinak,</w:t>
      </w:r>
      <w:proofErr w:type="gramEnd"/>
      <w:r w:rsidRPr="00136899">
        <w:rPr>
          <w:rFonts w:ascii="Calibri" w:eastAsia="Times New Roman" w:hAnsi="Calibri" w:cs="Calibri"/>
          <w:lang w:eastAsia="ar-SA"/>
        </w:rPr>
        <w:t xml:space="preserve"> než písemnými, vzestupně očíslovanými dodatky podepsanými oběma Smluvními stranami.</w:t>
      </w:r>
    </w:p>
    <w:p w14:paraId="29B39F06" w14:textId="77777777" w:rsidR="00697E77" w:rsidRPr="00136899" w:rsidRDefault="00697E77">
      <w:pPr>
        <w:suppressAutoHyphens/>
        <w:spacing w:after="0" w:line="240" w:lineRule="auto"/>
        <w:jc w:val="both"/>
        <w:rPr>
          <w:rFonts w:ascii="Calibri" w:eastAsia="Times New Roman" w:hAnsi="Calibri" w:cs="Calibri"/>
          <w:lang w:eastAsia="ar-SA"/>
        </w:rPr>
      </w:pPr>
    </w:p>
    <w:p w14:paraId="7000A1A6" w14:textId="3EA387BB" w:rsidR="00697E77" w:rsidRPr="00136899" w:rsidRDefault="00606EE6" w:rsidP="00FD7E3B">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bookmarkStart w:id="7" w:name="_Hlk99547629"/>
      <w:r w:rsidRPr="00136899">
        <w:rPr>
          <w:rFonts w:ascii="Calibri" w:eastAsia="Times New Roman" w:hAnsi="Calibri" w:cs="Calibri"/>
          <w:lang w:eastAsia="ar-SA"/>
        </w:rPr>
        <w:t>Volnou p</w:t>
      </w:r>
      <w:r w:rsidR="00C62BB9" w:rsidRPr="00136899">
        <w:rPr>
          <w:rFonts w:ascii="Calibri" w:eastAsia="Times New Roman" w:hAnsi="Calibri" w:cs="Calibri"/>
          <w:lang w:eastAsia="ar-SA"/>
        </w:rPr>
        <w:t xml:space="preserve">řílohou této smlouvy je znalecký posudek č. </w:t>
      </w:r>
      <w:r w:rsidR="00362A2B" w:rsidRPr="00136899">
        <w:rPr>
          <w:rFonts w:eastAsia="Times New Roman" w:cs="Calibri"/>
          <w:lang w:eastAsia="ar-SA"/>
        </w:rPr>
        <w:t>19</w:t>
      </w:r>
      <w:r w:rsidR="007A418E" w:rsidRPr="00136899">
        <w:rPr>
          <w:rFonts w:eastAsia="Times New Roman" w:cs="Calibri"/>
          <w:lang w:eastAsia="ar-SA"/>
        </w:rPr>
        <w:t>7</w:t>
      </w:r>
      <w:r w:rsidR="00833D13" w:rsidRPr="00136899">
        <w:rPr>
          <w:rFonts w:eastAsia="Times New Roman" w:cs="Calibri"/>
          <w:lang w:eastAsia="ar-SA"/>
        </w:rPr>
        <w:t>8</w:t>
      </w:r>
      <w:r w:rsidR="00362A2B" w:rsidRPr="00136899">
        <w:rPr>
          <w:rFonts w:eastAsia="Times New Roman" w:cs="Calibri"/>
          <w:lang w:eastAsia="ar-SA"/>
        </w:rPr>
        <w:t>/2021</w:t>
      </w:r>
      <w:r w:rsidR="00597682" w:rsidRPr="00136899">
        <w:rPr>
          <w:rFonts w:eastAsia="Times New Roman" w:cs="Calibri"/>
          <w:lang w:eastAsia="ar-SA"/>
        </w:rPr>
        <w:t xml:space="preserve"> </w:t>
      </w:r>
      <w:r w:rsidR="00C62BB9" w:rsidRPr="00136899">
        <w:rPr>
          <w:rFonts w:ascii="Calibri" w:eastAsia="Times New Roman" w:hAnsi="Calibri" w:cs="Calibri"/>
          <w:lang w:eastAsia="ar-SA"/>
        </w:rPr>
        <w:t xml:space="preserve">ze dne </w:t>
      </w:r>
      <w:r w:rsidR="00362A2B" w:rsidRPr="00136899">
        <w:rPr>
          <w:rFonts w:eastAsia="Times New Roman" w:cs="Calibri"/>
          <w:lang w:eastAsia="ar-SA"/>
        </w:rPr>
        <w:t>2.3.2022</w:t>
      </w:r>
      <w:r w:rsidR="00C62BB9" w:rsidRPr="00136899">
        <w:rPr>
          <w:rFonts w:ascii="Calibri" w:eastAsia="Times New Roman" w:hAnsi="Calibri" w:cs="Calibri"/>
          <w:lang w:eastAsia="ar-SA"/>
        </w:rPr>
        <w:t xml:space="preserve">, zpracovaný znaleckým ústavem </w:t>
      </w:r>
      <w:r w:rsidR="00597682" w:rsidRPr="00136899">
        <w:rPr>
          <w:rFonts w:ascii="Calibri" w:eastAsia="Times New Roman" w:hAnsi="Calibri" w:cs="Calibri"/>
          <w:lang w:eastAsia="ar-SA"/>
        </w:rPr>
        <w:t>APOGEO</w:t>
      </w:r>
      <w:r w:rsidR="001C67D0" w:rsidRPr="00136899">
        <w:rPr>
          <w:rFonts w:ascii="Calibri" w:eastAsia="Times New Roman" w:hAnsi="Calibri" w:cs="Calibri"/>
          <w:lang w:eastAsia="ar-SA"/>
        </w:rPr>
        <w:t xml:space="preserve">. </w:t>
      </w:r>
      <w:bookmarkEnd w:id="7"/>
      <w:r w:rsidR="00B10BA5" w:rsidRPr="00B10BA5">
        <w:rPr>
          <w:rFonts w:ascii="Calibri" w:eastAsia="Times New Roman" w:hAnsi="Calibri" w:cs="Calibri"/>
          <w:lang w:eastAsia="ar-SA"/>
        </w:rPr>
        <w:t>Volnou přílohou této smlouvy je smlouva o smlouvě budoucí uzavřená dne 29.9.2020 mezi Prodávajícím a společností Vodafone Czech Republic a.s.</w:t>
      </w:r>
    </w:p>
    <w:p w14:paraId="67AE11EB" w14:textId="77777777" w:rsidR="001C67D0" w:rsidRPr="00136899" w:rsidRDefault="001C67D0" w:rsidP="00136899">
      <w:pPr>
        <w:tabs>
          <w:tab w:val="left" w:pos="0"/>
        </w:tabs>
        <w:suppressAutoHyphens/>
        <w:spacing w:after="0" w:line="240" w:lineRule="auto"/>
        <w:ind w:left="567"/>
        <w:jc w:val="both"/>
        <w:rPr>
          <w:rFonts w:ascii="Calibri" w:eastAsia="Times New Roman" w:hAnsi="Calibri" w:cs="Calibri"/>
          <w:lang w:eastAsia="ar-SA"/>
        </w:rPr>
      </w:pPr>
    </w:p>
    <w:p w14:paraId="63464920" w14:textId="77777777" w:rsidR="00697E77" w:rsidRPr="00136899" w:rsidRDefault="00C62BB9">
      <w:pPr>
        <w:numPr>
          <w:ilvl w:val="0"/>
          <w:numId w:val="10"/>
        </w:numPr>
        <w:tabs>
          <w:tab w:val="left" w:pos="0"/>
        </w:tabs>
        <w:suppressAutoHyphens/>
        <w:spacing w:after="0" w:line="240" w:lineRule="auto"/>
        <w:ind w:left="567" w:hanging="567"/>
        <w:jc w:val="both"/>
        <w:rPr>
          <w:rFonts w:ascii="Calibri" w:eastAsia="Times New Roman" w:hAnsi="Calibri" w:cs="Calibri"/>
          <w:lang w:eastAsia="ar-SA"/>
        </w:rPr>
      </w:pPr>
      <w:r w:rsidRPr="00136899">
        <w:rPr>
          <w:rFonts w:ascii="Calibri" w:eastAsia="Times New Roman" w:hAnsi="Calibri" w:cs="Calibri"/>
          <w:lang w:eastAsia="ar-SA"/>
        </w:rPr>
        <w:t>Účastníci této Smlouvy prohlašují, že jsou svéprávní, že smlouva byla sepsána dle jejich pravé a svobodné vůle, nikoliv v tísni nebo za nápadně nevýhodných podmínek, a že s obsahem Smlouvy po vzájemné dohodě souhlasí, což stvrzují svými podpisy.</w:t>
      </w:r>
    </w:p>
    <w:p w14:paraId="1A703927" w14:textId="77777777" w:rsidR="00697E77" w:rsidRPr="00136899" w:rsidRDefault="00C62BB9">
      <w:pPr>
        <w:suppressAutoHyphens/>
        <w:spacing w:after="0" w:line="240" w:lineRule="auto"/>
        <w:rPr>
          <w:rFonts w:ascii="Calibri" w:eastAsia="Times New Roman" w:hAnsi="Calibri" w:cs="Calibri"/>
          <w:lang w:eastAsia="ar-SA"/>
        </w:rPr>
      </w:pPr>
      <w:r w:rsidRPr="00136899">
        <w:rPr>
          <w:rFonts w:ascii="Calibri" w:eastAsia="Times New Roman" w:hAnsi="Calibri" w:cs="Calibri"/>
          <w:lang w:eastAsia="ar-SA"/>
        </w:rPr>
        <w:tab/>
      </w:r>
      <w:r w:rsidRPr="00136899">
        <w:rPr>
          <w:rFonts w:ascii="Calibri" w:eastAsia="Times New Roman" w:hAnsi="Calibri" w:cs="Calibri"/>
          <w:lang w:eastAsia="ar-SA"/>
        </w:rPr>
        <w:tab/>
      </w:r>
      <w:r w:rsidRPr="00136899">
        <w:rPr>
          <w:rFonts w:ascii="Calibri" w:eastAsia="Times New Roman" w:hAnsi="Calibri" w:cs="Calibri"/>
          <w:lang w:eastAsia="ar-SA"/>
        </w:rPr>
        <w:tab/>
        <w:t xml:space="preserve">             </w:t>
      </w:r>
      <w:r w:rsidRPr="00136899">
        <w:rPr>
          <w:rFonts w:ascii="Calibri" w:eastAsia="Times New Roman" w:hAnsi="Calibri" w:cs="Calibri"/>
          <w:lang w:eastAsia="ar-SA"/>
        </w:rPr>
        <w:tab/>
      </w:r>
      <w:r w:rsidRPr="00136899">
        <w:rPr>
          <w:rFonts w:ascii="Calibri" w:eastAsia="Times New Roman" w:hAnsi="Calibri" w:cs="Calibri"/>
          <w:lang w:eastAsia="ar-SA"/>
        </w:rPr>
        <w:tab/>
      </w:r>
      <w:r w:rsidRPr="00136899">
        <w:rPr>
          <w:rFonts w:ascii="Calibri" w:eastAsia="Times New Roman" w:hAnsi="Calibri" w:cs="Calibri"/>
          <w:lang w:eastAsia="ar-SA"/>
        </w:rPr>
        <w:tab/>
      </w:r>
      <w:r w:rsidRPr="00136899">
        <w:rPr>
          <w:rFonts w:ascii="Calibri" w:eastAsia="Times New Roman" w:hAnsi="Calibri" w:cs="Calibri"/>
          <w:lang w:eastAsia="ar-SA"/>
        </w:rPr>
        <w:tab/>
      </w:r>
      <w:r w:rsidRPr="00136899">
        <w:rPr>
          <w:rFonts w:ascii="Calibri" w:eastAsia="Times New Roman" w:hAnsi="Calibri" w:cs="Calibri"/>
          <w:lang w:eastAsia="ar-SA"/>
        </w:rPr>
        <w:tab/>
      </w:r>
      <w:r w:rsidRPr="00136899">
        <w:rPr>
          <w:rFonts w:ascii="Calibri" w:eastAsia="Times New Roman" w:hAnsi="Calibri" w:cs="Calibri"/>
          <w:lang w:eastAsia="ar-SA"/>
        </w:rPr>
        <w:tab/>
      </w:r>
    </w:p>
    <w:tbl>
      <w:tblPr>
        <w:tblW w:w="9212" w:type="dxa"/>
        <w:tblLayout w:type="fixed"/>
        <w:tblLook w:val="04A0" w:firstRow="1" w:lastRow="0" w:firstColumn="1" w:lastColumn="0" w:noHBand="0" w:noVBand="1"/>
      </w:tblPr>
      <w:tblGrid>
        <w:gridCol w:w="4606"/>
        <w:gridCol w:w="4606"/>
      </w:tblGrid>
      <w:tr w:rsidR="00697E77" w:rsidRPr="00136899" w14:paraId="160D6FAB" w14:textId="77777777">
        <w:tc>
          <w:tcPr>
            <w:tcW w:w="4606" w:type="dxa"/>
            <w:shd w:val="clear" w:color="auto" w:fill="auto"/>
          </w:tcPr>
          <w:p w14:paraId="5E4D4F8E" w14:textId="77777777" w:rsidR="00697E77" w:rsidRPr="00136899" w:rsidRDefault="00C62BB9">
            <w:pPr>
              <w:suppressAutoHyphens/>
              <w:snapToGrid w:val="0"/>
              <w:spacing w:after="0" w:line="240" w:lineRule="auto"/>
              <w:rPr>
                <w:rFonts w:ascii="Calibri" w:eastAsia="Times New Roman" w:hAnsi="Calibri" w:cs="Calibri"/>
                <w:lang w:eastAsia="ar-SA"/>
              </w:rPr>
            </w:pPr>
            <w:r w:rsidRPr="00136899">
              <w:rPr>
                <w:rFonts w:ascii="Calibri" w:eastAsia="Times New Roman" w:hAnsi="Calibri" w:cs="Calibri"/>
                <w:lang w:eastAsia="ar-SA"/>
              </w:rPr>
              <w:t xml:space="preserve">V Praze dne </w:t>
            </w:r>
          </w:p>
        </w:tc>
        <w:tc>
          <w:tcPr>
            <w:tcW w:w="4606" w:type="dxa"/>
            <w:shd w:val="clear" w:color="auto" w:fill="auto"/>
          </w:tcPr>
          <w:p w14:paraId="56F1D1E0" w14:textId="77777777" w:rsidR="00697E77" w:rsidRPr="00136899" w:rsidRDefault="00697E77">
            <w:pPr>
              <w:suppressAutoHyphens/>
              <w:snapToGrid w:val="0"/>
              <w:spacing w:after="0" w:line="240" w:lineRule="auto"/>
              <w:rPr>
                <w:rFonts w:ascii="Calibri" w:eastAsia="Times New Roman" w:hAnsi="Calibri" w:cs="Calibri"/>
                <w:lang w:eastAsia="ar-SA"/>
              </w:rPr>
            </w:pPr>
          </w:p>
        </w:tc>
      </w:tr>
    </w:tbl>
    <w:p w14:paraId="1C81BF2D" w14:textId="77777777" w:rsidR="00697E77" w:rsidRPr="00136899" w:rsidRDefault="00697E77">
      <w:pPr>
        <w:suppressAutoHyphens/>
        <w:spacing w:after="0" w:line="240" w:lineRule="auto"/>
        <w:rPr>
          <w:rFonts w:ascii="Calibri" w:eastAsia="Times New Roman" w:hAnsi="Calibri" w:cs="Arial"/>
          <w:lang w:eastAsia="ar-SA"/>
        </w:rPr>
      </w:pPr>
    </w:p>
    <w:p w14:paraId="51E7B2FD" w14:textId="77777777" w:rsidR="00D25686" w:rsidRPr="00136899" w:rsidRDefault="00D25686">
      <w:pPr>
        <w:suppressAutoHyphens/>
        <w:spacing w:after="0" w:line="240" w:lineRule="auto"/>
        <w:rPr>
          <w:rFonts w:ascii="Calibri" w:eastAsia="Times New Roman" w:hAnsi="Calibri" w:cs="Arial"/>
          <w:lang w:eastAsia="ar-SA"/>
        </w:rPr>
      </w:pPr>
    </w:p>
    <w:p w14:paraId="02FDFC25" w14:textId="77777777" w:rsidR="00697E77" w:rsidRPr="00136899" w:rsidRDefault="00C62BB9">
      <w:pPr>
        <w:suppressAutoHyphens/>
        <w:spacing w:after="0" w:line="240" w:lineRule="auto"/>
        <w:rPr>
          <w:rFonts w:ascii="Calibri" w:eastAsia="Times New Roman" w:hAnsi="Calibri" w:cs="Arial"/>
          <w:lang w:eastAsia="ar-SA"/>
        </w:rPr>
      </w:pPr>
      <w:bookmarkStart w:id="8" w:name="_Hlk21881479"/>
      <w:r w:rsidRPr="00136899">
        <w:rPr>
          <w:rFonts w:ascii="Calibri" w:eastAsia="Times New Roman" w:hAnsi="Calibri" w:cs="Arial"/>
          <w:lang w:eastAsia="ar-SA"/>
        </w:rPr>
        <w:t>__________________________</w:t>
      </w:r>
      <w:r w:rsidRPr="00136899">
        <w:rPr>
          <w:rFonts w:ascii="Calibri" w:eastAsia="Times New Roman" w:hAnsi="Calibri" w:cs="Arial"/>
          <w:lang w:eastAsia="ar-SA"/>
        </w:rPr>
        <w:tab/>
      </w:r>
      <w:r w:rsidRPr="00136899">
        <w:rPr>
          <w:rFonts w:ascii="Calibri" w:eastAsia="Times New Roman" w:hAnsi="Calibri" w:cs="Arial"/>
          <w:lang w:eastAsia="ar-SA"/>
        </w:rPr>
        <w:tab/>
      </w:r>
      <w:r w:rsidRPr="00136899">
        <w:rPr>
          <w:rFonts w:ascii="Calibri" w:eastAsia="Times New Roman" w:hAnsi="Calibri" w:cs="Arial"/>
          <w:lang w:eastAsia="ar-SA"/>
        </w:rPr>
        <w:tab/>
        <w:t>__________________________</w:t>
      </w:r>
    </w:p>
    <w:p w14:paraId="64BEC718" w14:textId="7E597F1B" w:rsidR="00697E77" w:rsidRPr="00136899" w:rsidRDefault="00C62BB9">
      <w:pPr>
        <w:suppressAutoHyphens/>
        <w:spacing w:after="0" w:line="240" w:lineRule="auto"/>
        <w:rPr>
          <w:rFonts w:eastAsia="Times New Roman" w:cs="Calibri"/>
          <w:b/>
          <w:bCs/>
          <w:lang w:eastAsia="ar-SA"/>
        </w:rPr>
      </w:pPr>
      <w:r w:rsidRPr="00136899">
        <w:rPr>
          <w:rFonts w:eastAsia="Times New Roman" w:cs="Calibri"/>
          <w:b/>
          <w:bCs/>
          <w:lang w:eastAsia="ar-SA"/>
        </w:rPr>
        <w:t>Bytový podnik v Praze 5,</w:t>
      </w:r>
      <w:r w:rsidRPr="00136899">
        <w:rPr>
          <w:rFonts w:eastAsia="Times New Roman" w:cs="Calibri"/>
          <w:b/>
          <w:bCs/>
          <w:lang w:eastAsia="ar-SA"/>
        </w:rPr>
        <w:tab/>
      </w:r>
      <w:r w:rsidRPr="00136899">
        <w:rPr>
          <w:rFonts w:eastAsia="Times New Roman" w:cs="Calibri"/>
          <w:b/>
          <w:bCs/>
          <w:lang w:eastAsia="ar-SA"/>
        </w:rPr>
        <w:tab/>
      </w:r>
      <w:r w:rsidRPr="00136899">
        <w:rPr>
          <w:rFonts w:eastAsia="Times New Roman" w:cs="Calibri"/>
          <w:b/>
          <w:bCs/>
          <w:lang w:eastAsia="ar-SA"/>
        </w:rPr>
        <w:tab/>
      </w:r>
      <w:r w:rsidRPr="00136899">
        <w:rPr>
          <w:rFonts w:eastAsia="Times New Roman" w:cs="Calibri"/>
          <w:b/>
          <w:bCs/>
          <w:lang w:eastAsia="ar-SA"/>
        </w:rPr>
        <w:tab/>
      </w:r>
      <w:r w:rsidR="00833D13" w:rsidRPr="00136899">
        <w:rPr>
          <w:rFonts w:eastAsia="Times New Roman" w:cs="Calibri"/>
          <w:b/>
          <w:bCs/>
          <w:lang w:eastAsia="ar-SA"/>
        </w:rPr>
        <w:t>Bytové družstvo Kvapilova 7</w:t>
      </w:r>
    </w:p>
    <w:p w14:paraId="05E8D1A5" w14:textId="77777777" w:rsidR="00697E77" w:rsidRPr="00136899" w:rsidRDefault="00C62BB9">
      <w:pPr>
        <w:suppressAutoHyphens/>
        <w:spacing w:after="0" w:line="240" w:lineRule="auto"/>
        <w:rPr>
          <w:rFonts w:eastAsia="Times New Roman" w:cs="Calibri"/>
          <w:b/>
          <w:lang w:eastAsia="ar-SA"/>
        </w:rPr>
      </w:pPr>
      <w:r w:rsidRPr="00136899">
        <w:rPr>
          <w:rFonts w:eastAsia="Times New Roman" w:cs="Calibri"/>
          <w:b/>
          <w:bCs/>
          <w:lang w:eastAsia="ar-SA"/>
        </w:rPr>
        <w:t>státní podnik v likvidaci</w:t>
      </w:r>
      <w:r w:rsidRPr="00136899">
        <w:rPr>
          <w:rFonts w:eastAsia="Times New Roman" w:cs="Calibri"/>
          <w:b/>
          <w:bCs/>
          <w:lang w:eastAsia="ar-SA"/>
        </w:rPr>
        <w:tab/>
      </w:r>
      <w:r w:rsidRPr="00136899">
        <w:rPr>
          <w:rFonts w:eastAsia="Times New Roman" w:cs="Calibri"/>
          <w:b/>
          <w:bCs/>
          <w:lang w:eastAsia="ar-SA"/>
        </w:rPr>
        <w:tab/>
      </w:r>
      <w:r w:rsidRPr="00136899">
        <w:rPr>
          <w:rFonts w:eastAsia="Times New Roman" w:cs="Calibri"/>
          <w:b/>
          <w:bCs/>
          <w:lang w:eastAsia="ar-SA"/>
        </w:rPr>
        <w:tab/>
      </w:r>
      <w:r w:rsidRPr="00136899">
        <w:rPr>
          <w:rFonts w:eastAsia="Times New Roman" w:cs="Calibri"/>
          <w:b/>
          <w:bCs/>
          <w:lang w:eastAsia="ar-SA"/>
        </w:rPr>
        <w:tab/>
      </w:r>
      <w:r w:rsidRPr="00136899">
        <w:rPr>
          <w:rFonts w:eastAsia="Times New Roman" w:cs="Calibri"/>
          <w:bCs/>
          <w:lang w:eastAsia="ar-SA"/>
        </w:rPr>
        <w:t>kupující</w:t>
      </w:r>
    </w:p>
    <w:p w14:paraId="4FBF5CF7" w14:textId="663572B4" w:rsidR="00697E77" w:rsidRPr="00136899" w:rsidRDefault="00C62BB9">
      <w:pPr>
        <w:suppressAutoHyphens/>
        <w:spacing w:after="0" w:line="240" w:lineRule="auto"/>
      </w:pPr>
      <w:r w:rsidRPr="00136899">
        <w:t>prodávající</w:t>
      </w:r>
      <w:r w:rsidR="00362A2B" w:rsidRPr="00136899">
        <w:tab/>
      </w:r>
      <w:r w:rsidR="00362A2B" w:rsidRPr="00136899">
        <w:tab/>
      </w:r>
      <w:r w:rsidR="00362A2B" w:rsidRPr="00136899">
        <w:tab/>
      </w:r>
      <w:r w:rsidR="00362A2B" w:rsidRPr="00136899">
        <w:tab/>
      </w:r>
      <w:r w:rsidR="00362A2B" w:rsidRPr="00136899">
        <w:tab/>
      </w:r>
      <w:r w:rsidR="00362A2B" w:rsidRPr="00136899">
        <w:tab/>
      </w:r>
      <w:r w:rsidR="00CF4555" w:rsidRPr="00136899">
        <w:t xml:space="preserve">zastoupené </w:t>
      </w:r>
      <w:r w:rsidR="004E68A9" w:rsidRPr="00136899">
        <w:t>JUDr. Irenou Bláhovou</w:t>
      </w:r>
    </w:p>
    <w:p w14:paraId="131BDF61" w14:textId="60A8F237" w:rsidR="00697E77" w:rsidRPr="00136899" w:rsidRDefault="00C62BB9">
      <w:pPr>
        <w:suppressAutoHyphens/>
        <w:spacing w:after="0" w:line="240" w:lineRule="auto"/>
      </w:pPr>
      <w:proofErr w:type="spellStart"/>
      <w:r w:rsidRPr="00136899">
        <w:t>zast</w:t>
      </w:r>
      <w:proofErr w:type="spellEnd"/>
      <w:r w:rsidRPr="00136899">
        <w:t>.</w:t>
      </w:r>
      <w:r w:rsidR="00C0160E">
        <w:tab/>
      </w:r>
      <w:r w:rsidR="00C0160E">
        <w:tab/>
      </w:r>
      <w:r w:rsidR="00C0160E">
        <w:tab/>
      </w:r>
      <w:r w:rsidR="00C0160E">
        <w:tab/>
      </w:r>
      <w:r w:rsidR="00C0160E">
        <w:tab/>
      </w:r>
      <w:r w:rsidR="00C0160E">
        <w:tab/>
      </w:r>
      <w:r w:rsidR="00C0160E">
        <w:tab/>
      </w:r>
      <w:r w:rsidR="007B49C4">
        <w:t>p</w:t>
      </w:r>
      <w:r w:rsidR="00C0160E">
        <w:t>ředsedkyní družstva</w:t>
      </w:r>
      <w:r w:rsidRPr="00136899">
        <w:t xml:space="preserve"> </w:t>
      </w:r>
      <w:r w:rsidR="0072407A" w:rsidRPr="00136899">
        <w:tab/>
      </w:r>
      <w:r w:rsidR="0072407A" w:rsidRPr="00136899">
        <w:tab/>
      </w:r>
    </w:p>
    <w:p w14:paraId="2F554962" w14:textId="77777777" w:rsidR="00D25686" w:rsidRPr="00136899" w:rsidRDefault="00C62BB9">
      <w:pPr>
        <w:suppressAutoHyphens/>
        <w:spacing w:after="0" w:line="240" w:lineRule="auto"/>
      </w:pPr>
      <w:r w:rsidRPr="00136899">
        <w:t>likvidátorem</w:t>
      </w:r>
      <w:r w:rsidRPr="00136899">
        <w:tab/>
      </w:r>
      <w:r w:rsidRPr="00136899">
        <w:tab/>
      </w:r>
    </w:p>
    <w:p w14:paraId="3E55DC62" w14:textId="77777777" w:rsidR="00E4660C" w:rsidRDefault="00C62BB9" w:rsidP="00136899">
      <w:pPr>
        <w:suppressAutoHyphens/>
        <w:spacing w:after="0" w:line="240" w:lineRule="auto"/>
      </w:pPr>
      <w:r w:rsidRPr="00136899">
        <w:t xml:space="preserve">Radkem </w:t>
      </w:r>
      <w:proofErr w:type="spellStart"/>
      <w:r w:rsidRPr="00136899">
        <w:t>Vachtlem</w:t>
      </w:r>
      <w:proofErr w:type="spellEnd"/>
      <w:r w:rsidRPr="00136899">
        <w:t>,</w:t>
      </w:r>
      <w:r w:rsidR="00362A2B" w:rsidRPr="00136899">
        <w:tab/>
      </w:r>
      <w:r w:rsidR="00362A2B" w:rsidRPr="00136899">
        <w:tab/>
      </w:r>
      <w:r w:rsidR="00362A2B" w:rsidRPr="00136899">
        <w:tab/>
      </w:r>
    </w:p>
    <w:p w14:paraId="4DD96474" w14:textId="232E328C" w:rsidR="00697E77" w:rsidRDefault="00362A2B" w:rsidP="00136899">
      <w:pPr>
        <w:suppressAutoHyphens/>
        <w:spacing w:after="0" w:line="240" w:lineRule="auto"/>
      </w:pPr>
      <w:r w:rsidRPr="00136899">
        <w:lastRenderedPageBreak/>
        <w:tab/>
      </w:r>
      <w:r w:rsidR="008B639B">
        <w:tab/>
      </w:r>
      <w:bookmarkEnd w:id="8"/>
    </w:p>
    <w:sectPr w:rsidR="00697E77">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3E32D" w14:textId="77777777" w:rsidR="00CA52A9" w:rsidRDefault="00CA52A9">
      <w:pPr>
        <w:spacing w:line="240" w:lineRule="auto"/>
      </w:pPr>
      <w:r>
        <w:separator/>
      </w:r>
    </w:p>
  </w:endnote>
  <w:endnote w:type="continuationSeparator" w:id="0">
    <w:p w14:paraId="33A42F79" w14:textId="77777777" w:rsidR="00CA52A9" w:rsidRDefault="00CA52A9">
      <w:pPr>
        <w:spacing w:line="240" w:lineRule="auto"/>
      </w:pPr>
      <w:r>
        <w:continuationSeparator/>
      </w:r>
    </w:p>
  </w:endnote>
  <w:endnote w:type="continuationNotice" w:id="1">
    <w:p w14:paraId="63898B6D" w14:textId="77777777" w:rsidR="00CA52A9" w:rsidRDefault="00CA52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FB277" w14:textId="77777777" w:rsidR="00697E77" w:rsidRDefault="00C62BB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64E6941" w14:textId="77777777" w:rsidR="00697E77" w:rsidRDefault="00697E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21E64" w14:textId="77777777" w:rsidR="00697E77" w:rsidRDefault="00C62BB9">
    <w:pPr>
      <w:pStyle w:val="Zpat"/>
      <w:framePr w:wrap="around" w:vAnchor="text" w:hAnchor="margin" w:xAlign="center" w:y="1"/>
      <w:rPr>
        <w:rStyle w:val="slostrnky"/>
        <w:rFonts w:ascii="Calibri" w:hAnsi="Calibri" w:cs="Calibri"/>
      </w:rPr>
    </w:pPr>
    <w:r>
      <w:rPr>
        <w:rStyle w:val="slostrnky"/>
        <w:rFonts w:ascii="Calibri" w:hAnsi="Calibri" w:cs="Calibri"/>
      </w:rPr>
      <w:fldChar w:fldCharType="begin"/>
    </w:r>
    <w:r>
      <w:rPr>
        <w:rStyle w:val="slostrnky"/>
        <w:rFonts w:ascii="Calibri" w:hAnsi="Calibri" w:cs="Calibri"/>
      </w:rPr>
      <w:instrText xml:space="preserve">PAGE  </w:instrText>
    </w:r>
    <w:r>
      <w:rPr>
        <w:rStyle w:val="slostrnky"/>
        <w:rFonts w:ascii="Calibri" w:hAnsi="Calibri" w:cs="Calibri"/>
      </w:rPr>
      <w:fldChar w:fldCharType="separate"/>
    </w:r>
    <w:r w:rsidR="007B49C4">
      <w:rPr>
        <w:rStyle w:val="slostrnky"/>
        <w:rFonts w:ascii="Calibri" w:hAnsi="Calibri" w:cs="Calibri"/>
        <w:noProof/>
      </w:rPr>
      <w:t>4</w:t>
    </w:r>
    <w:r>
      <w:rPr>
        <w:rStyle w:val="slostrnky"/>
        <w:rFonts w:ascii="Calibri" w:hAnsi="Calibri" w:cs="Calibri"/>
      </w:rPr>
      <w:fldChar w:fldCharType="end"/>
    </w:r>
  </w:p>
  <w:p w14:paraId="7584B4BF" w14:textId="77777777" w:rsidR="00697E77" w:rsidRDefault="00697E77">
    <w:pPr>
      <w:pStyle w:val="Zpat"/>
      <w:rPr>
        <w:rFonts w:ascii="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17664" w14:textId="77777777" w:rsidR="00CA52A9" w:rsidRDefault="00CA52A9">
      <w:pPr>
        <w:spacing w:after="0"/>
      </w:pPr>
      <w:r>
        <w:separator/>
      </w:r>
    </w:p>
  </w:footnote>
  <w:footnote w:type="continuationSeparator" w:id="0">
    <w:p w14:paraId="3B03BE1D" w14:textId="77777777" w:rsidR="00CA52A9" w:rsidRDefault="00CA52A9">
      <w:pPr>
        <w:spacing w:after="0"/>
      </w:pPr>
      <w:r>
        <w:continuationSeparator/>
      </w:r>
    </w:p>
  </w:footnote>
  <w:footnote w:type="continuationNotice" w:id="1">
    <w:p w14:paraId="555096D6" w14:textId="77777777" w:rsidR="00CA52A9" w:rsidRDefault="00CA52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3354" w14:textId="77777777" w:rsidR="00FD7E3B" w:rsidRDefault="00FD7E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decimal"/>
      <w:lvlText w:val="%1"/>
      <w:lvlJc w:val="left"/>
      <w:pPr>
        <w:tabs>
          <w:tab w:val="left" w:pos="0"/>
        </w:tabs>
        <w:ind w:left="360" w:hanging="360"/>
      </w:pPr>
      <w:rPr>
        <w:rFonts w:hint="default"/>
      </w:rPr>
    </w:lvl>
    <w:lvl w:ilvl="1">
      <w:start w:val="1"/>
      <w:numFmt w:val="decimal"/>
      <w:lvlText w:val="%1.%2"/>
      <w:lvlJc w:val="left"/>
      <w:pPr>
        <w:tabs>
          <w:tab w:val="left" w:pos="0"/>
        </w:tabs>
        <w:ind w:left="360" w:hanging="360"/>
      </w:pPr>
      <w:rPr>
        <w:rFonts w:hint="default"/>
      </w:rPr>
    </w:lvl>
    <w:lvl w:ilvl="2">
      <w:start w:val="1"/>
      <w:numFmt w:val="decimal"/>
      <w:lvlText w:val="%1.%2.%3"/>
      <w:lvlJc w:val="left"/>
      <w:pPr>
        <w:tabs>
          <w:tab w:val="left" w:pos="0"/>
        </w:tabs>
        <w:ind w:left="720" w:hanging="720"/>
      </w:pPr>
      <w:rPr>
        <w:rFonts w:hint="default"/>
        <w:color w:val="000000" w:themeColor="text1"/>
        <w:sz w:val="22"/>
        <w:szCs w:val="22"/>
      </w:rPr>
    </w:lvl>
    <w:lvl w:ilvl="3">
      <w:start w:val="1"/>
      <w:numFmt w:val="decimal"/>
      <w:lvlText w:val="%1.%2.%3.%4"/>
      <w:lvlJc w:val="left"/>
      <w:pPr>
        <w:tabs>
          <w:tab w:val="left" w:pos="0"/>
        </w:tabs>
        <w:ind w:left="720" w:hanging="720"/>
      </w:pPr>
      <w:rPr>
        <w:rFonts w:hint="default"/>
      </w:rPr>
    </w:lvl>
    <w:lvl w:ilvl="4">
      <w:start w:val="1"/>
      <w:numFmt w:val="decimal"/>
      <w:lvlText w:val="%1.%2.%3.%4.%5"/>
      <w:lvlJc w:val="left"/>
      <w:pPr>
        <w:tabs>
          <w:tab w:val="left" w:pos="0"/>
        </w:tabs>
        <w:ind w:left="1080" w:hanging="1080"/>
      </w:pPr>
      <w:rPr>
        <w:rFonts w:hint="default"/>
      </w:rPr>
    </w:lvl>
    <w:lvl w:ilvl="5">
      <w:start w:val="1"/>
      <w:numFmt w:val="decimal"/>
      <w:lvlText w:val="%1.%2.%3.%4.%5.%6"/>
      <w:lvlJc w:val="left"/>
      <w:pPr>
        <w:tabs>
          <w:tab w:val="left" w:pos="0"/>
        </w:tabs>
        <w:ind w:left="1080" w:hanging="1080"/>
      </w:pPr>
      <w:rPr>
        <w:rFonts w:hint="default"/>
      </w:rPr>
    </w:lvl>
    <w:lvl w:ilvl="6">
      <w:start w:val="1"/>
      <w:numFmt w:val="decimal"/>
      <w:lvlText w:val="%1.%2.%3.%4.%5.%6.%7"/>
      <w:lvlJc w:val="left"/>
      <w:pPr>
        <w:tabs>
          <w:tab w:val="left" w:pos="0"/>
        </w:tabs>
        <w:ind w:left="1440" w:hanging="1440"/>
      </w:pPr>
      <w:rPr>
        <w:rFonts w:hint="default"/>
      </w:rPr>
    </w:lvl>
    <w:lvl w:ilvl="7">
      <w:start w:val="1"/>
      <w:numFmt w:val="decimal"/>
      <w:lvlText w:val="%1.%2.%3.%4.%5.%6.%7.%8"/>
      <w:lvlJc w:val="left"/>
      <w:pPr>
        <w:tabs>
          <w:tab w:val="left" w:pos="0"/>
        </w:tabs>
        <w:ind w:left="1440" w:hanging="1440"/>
      </w:pPr>
      <w:rPr>
        <w:rFonts w:hint="default"/>
      </w:rPr>
    </w:lvl>
    <w:lvl w:ilvl="8">
      <w:start w:val="1"/>
      <w:numFmt w:val="decimal"/>
      <w:lvlText w:val="%1.%2.%3.%4.%5.%6.%7.%8.%9"/>
      <w:lvlJc w:val="left"/>
      <w:pPr>
        <w:tabs>
          <w:tab w:val="left" w:pos="0"/>
        </w:tabs>
        <w:ind w:left="1800" w:hanging="1800"/>
      </w:pPr>
      <w:rPr>
        <w:rFonts w:hint="default"/>
      </w:rPr>
    </w:lvl>
  </w:abstractNum>
  <w:abstractNum w:abstractNumId="1" w15:restartNumberingAfterBreak="0">
    <w:nsid w:val="00000003"/>
    <w:multiLevelType w:val="singleLevel"/>
    <w:tmpl w:val="00000003"/>
    <w:lvl w:ilvl="0">
      <w:start w:val="1"/>
      <w:numFmt w:val="decimal"/>
      <w:lvlText w:val="6.%1."/>
      <w:lvlJc w:val="left"/>
      <w:pPr>
        <w:ind w:left="720" w:hanging="360"/>
      </w:pPr>
      <w:rPr>
        <w:rFonts w:hint="default"/>
        <w:b w:val="0"/>
      </w:rPr>
    </w:lvl>
  </w:abstractNum>
  <w:abstractNum w:abstractNumId="2" w15:restartNumberingAfterBreak="0">
    <w:nsid w:val="00000005"/>
    <w:multiLevelType w:val="singleLevel"/>
    <w:tmpl w:val="00000005"/>
    <w:lvl w:ilvl="0">
      <w:start w:val="1"/>
      <w:numFmt w:val="decimal"/>
      <w:lvlText w:val="7.%1."/>
      <w:lvlJc w:val="left"/>
      <w:pPr>
        <w:ind w:left="1080" w:hanging="360"/>
      </w:pPr>
      <w:rPr>
        <w:rFonts w:hint="default"/>
        <w:b w:val="0"/>
      </w:rPr>
    </w:lvl>
  </w:abstractNum>
  <w:abstractNum w:abstractNumId="3" w15:restartNumberingAfterBreak="0">
    <w:nsid w:val="00000007"/>
    <w:multiLevelType w:val="singleLevel"/>
    <w:tmpl w:val="00000007"/>
    <w:lvl w:ilvl="0">
      <w:start w:val="1"/>
      <w:numFmt w:val="decimal"/>
      <w:lvlText w:val="5.%1"/>
      <w:lvlJc w:val="left"/>
      <w:pPr>
        <w:tabs>
          <w:tab w:val="left" w:pos="0"/>
        </w:tabs>
        <w:ind w:left="927" w:hanging="360"/>
      </w:pPr>
    </w:lvl>
  </w:abstractNum>
  <w:abstractNum w:abstractNumId="4" w15:restartNumberingAfterBreak="0">
    <w:nsid w:val="0000000B"/>
    <w:multiLevelType w:val="singleLevel"/>
    <w:tmpl w:val="0000000B"/>
    <w:lvl w:ilvl="0">
      <w:start w:val="1"/>
      <w:numFmt w:val="decimal"/>
      <w:lvlText w:val="3.%1"/>
      <w:lvlJc w:val="left"/>
      <w:pPr>
        <w:tabs>
          <w:tab w:val="left" w:pos="720"/>
        </w:tabs>
        <w:ind w:left="720" w:hanging="360"/>
      </w:pPr>
      <w:rPr>
        <w:b w:val="0"/>
        <w:color w:val="auto"/>
      </w:rPr>
    </w:lvl>
  </w:abstractNum>
  <w:abstractNum w:abstractNumId="5" w15:restartNumberingAfterBreak="0">
    <w:nsid w:val="0000000D"/>
    <w:multiLevelType w:val="singleLevel"/>
    <w:tmpl w:val="0000000D"/>
    <w:lvl w:ilvl="0">
      <w:start w:val="1"/>
      <w:numFmt w:val="decimal"/>
      <w:lvlText w:val="8.%1."/>
      <w:lvlJc w:val="left"/>
      <w:pPr>
        <w:ind w:left="1440" w:hanging="360"/>
      </w:pPr>
      <w:rPr>
        <w:rFonts w:hint="default"/>
        <w:b w:val="0"/>
      </w:rPr>
    </w:lvl>
  </w:abstractNum>
  <w:abstractNum w:abstractNumId="6" w15:restartNumberingAfterBreak="0">
    <w:nsid w:val="0000000E"/>
    <w:multiLevelType w:val="multilevel"/>
    <w:tmpl w:val="0000000E"/>
    <w:lvl w:ilvl="0">
      <w:start w:val="1"/>
      <w:numFmt w:val="decimal"/>
      <w:lvlText w:val="%1."/>
      <w:lvlJc w:val="left"/>
      <w:pPr>
        <w:ind w:left="360" w:hanging="360"/>
      </w:pPr>
      <w:rPr>
        <w:rFonts w:hint="default"/>
        <w:b w:val="0"/>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01442FC4"/>
    <w:multiLevelType w:val="multilevel"/>
    <w:tmpl w:val="01442FC4"/>
    <w:lvl w:ilvl="0">
      <w:start w:val="1"/>
      <w:numFmt w:val="decimal"/>
      <w:lvlText w:val="2.%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6F78DB"/>
    <w:multiLevelType w:val="multilevel"/>
    <w:tmpl w:val="336F78DB"/>
    <w:lvl w:ilvl="0">
      <w:start w:val="1"/>
      <w:numFmt w:val="lowerLetter"/>
      <w:lvlText w:val="%1."/>
      <w:lvlJc w:val="left"/>
      <w:pPr>
        <w:tabs>
          <w:tab w:val="left" w:pos="1080"/>
        </w:tabs>
        <w:ind w:left="1080" w:hanging="360"/>
      </w:pPr>
      <w:rPr>
        <w:rFonts w:asciiTheme="minorHAnsi" w:eastAsia="Times New Roman" w:hAnsiTheme="minorHAnsi" w:cstheme="minorHAns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4F40453"/>
    <w:multiLevelType w:val="multilevel"/>
    <w:tmpl w:val="74F40453"/>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66915588">
    <w:abstractNumId w:val="6"/>
  </w:num>
  <w:num w:numId="2" w16cid:durableId="1190608468">
    <w:abstractNumId w:val="9"/>
  </w:num>
  <w:num w:numId="3" w16cid:durableId="2068917784">
    <w:abstractNumId w:val="7"/>
  </w:num>
  <w:num w:numId="4" w16cid:durableId="1003162611">
    <w:abstractNumId w:val="4"/>
  </w:num>
  <w:num w:numId="5" w16cid:durableId="1307003803">
    <w:abstractNumId w:val="0"/>
  </w:num>
  <w:num w:numId="6" w16cid:durableId="1373648737">
    <w:abstractNumId w:val="3"/>
  </w:num>
  <w:num w:numId="7" w16cid:durableId="1910067928">
    <w:abstractNumId w:val="8"/>
  </w:num>
  <w:num w:numId="8" w16cid:durableId="291862578">
    <w:abstractNumId w:val="1"/>
  </w:num>
  <w:num w:numId="9" w16cid:durableId="536771718">
    <w:abstractNumId w:val="2"/>
  </w:num>
  <w:num w:numId="10" w16cid:durableId="1107430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352"/>
    <w:rsid w:val="000014D3"/>
    <w:rsid w:val="00010C95"/>
    <w:rsid w:val="00011D01"/>
    <w:rsid w:val="00014A5B"/>
    <w:rsid w:val="000217BD"/>
    <w:rsid w:val="00051580"/>
    <w:rsid w:val="00072352"/>
    <w:rsid w:val="0007330F"/>
    <w:rsid w:val="00092FD4"/>
    <w:rsid w:val="000947BF"/>
    <w:rsid w:val="000A0376"/>
    <w:rsid w:val="000E1C4B"/>
    <w:rsid w:val="000E6700"/>
    <w:rsid w:val="000F1F6F"/>
    <w:rsid w:val="00101D99"/>
    <w:rsid w:val="001066AA"/>
    <w:rsid w:val="001302AB"/>
    <w:rsid w:val="00136899"/>
    <w:rsid w:val="00142119"/>
    <w:rsid w:val="00171EC9"/>
    <w:rsid w:val="00171ECC"/>
    <w:rsid w:val="001809AC"/>
    <w:rsid w:val="001849FD"/>
    <w:rsid w:val="001B0702"/>
    <w:rsid w:val="001C5ECC"/>
    <w:rsid w:val="001C67D0"/>
    <w:rsid w:val="001D2C6D"/>
    <w:rsid w:val="001F120B"/>
    <w:rsid w:val="00204DE8"/>
    <w:rsid w:val="0021524B"/>
    <w:rsid w:val="002334CD"/>
    <w:rsid w:val="002440B4"/>
    <w:rsid w:val="00246B52"/>
    <w:rsid w:val="002662B2"/>
    <w:rsid w:val="002759BB"/>
    <w:rsid w:val="00276521"/>
    <w:rsid w:val="00291037"/>
    <w:rsid w:val="002B678D"/>
    <w:rsid w:val="002C314E"/>
    <w:rsid w:val="002D42C2"/>
    <w:rsid w:val="002E16FD"/>
    <w:rsid w:val="002E2895"/>
    <w:rsid w:val="002F459C"/>
    <w:rsid w:val="002F7981"/>
    <w:rsid w:val="0030132C"/>
    <w:rsid w:val="00301855"/>
    <w:rsid w:val="00316C71"/>
    <w:rsid w:val="00321B69"/>
    <w:rsid w:val="00323274"/>
    <w:rsid w:val="003328DF"/>
    <w:rsid w:val="00333570"/>
    <w:rsid w:val="00351753"/>
    <w:rsid w:val="00356E54"/>
    <w:rsid w:val="0036048A"/>
    <w:rsid w:val="00362A2B"/>
    <w:rsid w:val="003733B5"/>
    <w:rsid w:val="00381BFE"/>
    <w:rsid w:val="0039314E"/>
    <w:rsid w:val="00393310"/>
    <w:rsid w:val="003A1159"/>
    <w:rsid w:val="003A58E8"/>
    <w:rsid w:val="003B2486"/>
    <w:rsid w:val="003B65E6"/>
    <w:rsid w:val="003D0AA6"/>
    <w:rsid w:val="003D1768"/>
    <w:rsid w:val="003D3A28"/>
    <w:rsid w:val="003E25E6"/>
    <w:rsid w:val="003F0C1F"/>
    <w:rsid w:val="00421BAE"/>
    <w:rsid w:val="00423F99"/>
    <w:rsid w:val="004251C5"/>
    <w:rsid w:val="00425E0A"/>
    <w:rsid w:val="00427CBD"/>
    <w:rsid w:val="00464837"/>
    <w:rsid w:val="00473507"/>
    <w:rsid w:val="0047403F"/>
    <w:rsid w:val="004864CD"/>
    <w:rsid w:val="00490380"/>
    <w:rsid w:val="004D6C94"/>
    <w:rsid w:val="004D7262"/>
    <w:rsid w:val="004E0208"/>
    <w:rsid w:val="004E3F4F"/>
    <w:rsid w:val="004E68A9"/>
    <w:rsid w:val="004F2E6D"/>
    <w:rsid w:val="0050103E"/>
    <w:rsid w:val="00507424"/>
    <w:rsid w:val="00513990"/>
    <w:rsid w:val="00523170"/>
    <w:rsid w:val="005339BC"/>
    <w:rsid w:val="00533F3A"/>
    <w:rsid w:val="00555C35"/>
    <w:rsid w:val="00564DEC"/>
    <w:rsid w:val="00582931"/>
    <w:rsid w:val="0059118D"/>
    <w:rsid w:val="00597682"/>
    <w:rsid w:val="005A3F7B"/>
    <w:rsid w:val="005A483E"/>
    <w:rsid w:val="005C54AB"/>
    <w:rsid w:val="005D0E22"/>
    <w:rsid w:val="005D1ACB"/>
    <w:rsid w:val="005D6710"/>
    <w:rsid w:val="005D70E1"/>
    <w:rsid w:val="005E507A"/>
    <w:rsid w:val="00606EE6"/>
    <w:rsid w:val="006203A8"/>
    <w:rsid w:val="0062408C"/>
    <w:rsid w:val="006259F4"/>
    <w:rsid w:val="00651BDD"/>
    <w:rsid w:val="006615AD"/>
    <w:rsid w:val="00670A92"/>
    <w:rsid w:val="00677F6E"/>
    <w:rsid w:val="0068148D"/>
    <w:rsid w:val="00697E77"/>
    <w:rsid w:val="006A5DF1"/>
    <w:rsid w:val="006C7F5F"/>
    <w:rsid w:val="006D20F9"/>
    <w:rsid w:val="006D4F4B"/>
    <w:rsid w:val="006E60EB"/>
    <w:rsid w:val="006F2DBD"/>
    <w:rsid w:val="00706A71"/>
    <w:rsid w:val="007166E2"/>
    <w:rsid w:val="007169C8"/>
    <w:rsid w:val="007226B8"/>
    <w:rsid w:val="0072407A"/>
    <w:rsid w:val="00726DB1"/>
    <w:rsid w:val="00734C95"/>
    <w:rsid w:val="007357C9"/>
    <w:rsid w:val="00744F49"/>
    <w:rsid w:val="007574A0"/>
    <w:rsid w:val="00777A85"/>
    <w:rsid w:val="00793B06"/>
    <w:rsid w:val="007A418E"/>
    <w:rsid w:val="007B3939"/>
    <w:rsid w:val="007B49C4"/>
    <w:rsid w:val="007C33F8"/>
    <w:rsid w:val="007D1BDD"/>
    <w:rsid w:val="007F1A18"/>
    <w:rsid w:val="007F2118"/>
    <w:rsid w:val="00803DF0"/>
    <w:rsid w:val="00832F7B"/>
    <w:rsid w:val="00833D13"/>
    <w:rsid w:val="00833F66"/>
    <w:rsid w:val="0083550D"/>
    <w:rsid w:val="00842D11"/>
    <w:rsid w:val="00875776"/>
    <w:rsid w:val="008863B2"/>
    <w:rsid w:val="00896177"/>
    <w:rsid w:val="008A08CE"/>
    <w:rsid w:val="008A0AAC"/>
    <w:rsid w:val="008B639B"/>
    <w:rsid w:val="008C0BB5"/>
    <w:rsid w:val="008C5E29"/>
    <w:rsid w:val="008D1407"/>
    <w:rsid w:val="008D267D"/>
    <w:rsid w:val="008E22FA"/>
    <w:rsid w:val="008E23A2"/>
    <w:rsid w:val="008F5BE3"/>
    <w:rsid w:val="00901B23"/>
    <w:rsid w:val="00901F16"/>
    <w:rsid w:val="00902516"/>
    <w:rsid w:val="009060CC"/>
    <w:rsid w:val="00906E0A"/>
    <w:rsid w:val="009143FE"/>
    <w:rsid w:val="00944A97"/>
    <w:rsid w:val="00952494"/>
    <w:rsid w:val="009622B6"/>
    <w:rsid w:val="00966574"/>
    <w:rsid w:val="00992E9B"/>
    <w:rsid w:val="009B2B7B"/>
    <w:rsid w:val="009B75C9"/>
    <w:rsid w:val="009C345D"/>
    <w:rsid w:val="009E5D2B"/>
    <w:rsid w:val="00A0717D"/>
    <w:rsid w:val="00A10419"/>
    <w:rsid w:val="00A12CF4"/>
    <w:rsid w:val="00A218C2"/>
    <w:rsid w:val="00A27705"/>
    <w:rsid w:val="00A4667E"/>
    <w:rsid w:val="00A52C6C"/>
    <w:rsid w:val="00A8216B"/>
    <w:rsid w:val="00A837E1"/>
    <w:rsid w:val="00A9587F"/>
    <w:rsid w:val="00AA0B88"/>
    <w:rsid w:val="00AB5E46"/>
    <w:rsid w:val="00AE01B9"/>
    <w:rsid w:val="00AF1443"/>
    <w:rsid w:val="00B02E37"/>
    <w:rsid w:val="00B10BA5"/>
    <w:rsid w:val="00B2774A"/>
    <w:rsid w:val="00B30562"/>
    <w:rsid w:val="00B33C93"/>
    <w:rsid w:val="00B353EB"/>
    <w:rsid w:val="00B42EEE"/>
    <w:rsid w:val="00B518C3"/>
    <w:rsid w:val="00B567C7"/>
    <w:rsid w:val="00B72A5B"/>
    <w:rsid w:val="00B739A0"/>
    <w:rsid w:val="00B75E35"/>
    <w:rsid w:val="00B87867"/>
    <w:rsid w:val="00BA57B7"/>
    <w:rsid w:val="00BA7AD7"/>
    <w:rsid w:val="00BD60B1"/>
    <w:rsid w:val="00BD670C"/>
    <w:rsid w:val="00BF5016"/>
    <w:rsid w:val="00C0160E"/>
    <w:rsid w:val="00C433E5"/>
    <w:rsid w:val="00C62BB9"/>
    <w:rsid w:val="00C65F85"/>
    <w:rsid w:val="00C9109E"/>
    <w:rsid w:val="00C94346"/>
    <w:rsid w:val="00CA52A9"/>
    <w:rsid w:val="00CA7886"/>
    <w:rsid w:val="00CA7A5E"/>
    <w:rsid w:val="00CB2E17"/>
    <w:rsid w:val="00CB7AA6"/>
    <w:rsid w:val="00CC4820"/>
    <w:rsid w:val="00CD7877"/>
    <w:rsid w:val="00CE0E09"/>
    <w:rsid w:val="00CE6603"/>
    <w:rsid w:val="00CE7360"/>
    <w:rsid w:val="00CF4555"/>
    <w:rsid w:val="00D13504"/>
    <w:rsid w:val="00D243F7"/>
    <w:rsid w:val="00D25686"/>
    <w:rsid w:val="00D31DA9"/>
    <w:rsid w:val="00D37113"/>
    <w:rsid w:val="00D405A5"/>
    <w:rsid w:val="00D422EC"/>
    <w:rsid w:val="00D504D4"/>
    <w:rsid w:val="00D51EEC"/>
    <w:rsid w:val="00D64EAF"/>
    <w:rsid w:val="00D71883"/>
    <w:rsid w:val="00D82A9D"/>
    <w:rsid w:val="00D878F3"/>
    <w:rsid w:val="00DA4027"/>
    <w:rsid w:val="00DA4E47"/>
    <w:rsid w:val="00DB3D30"/>
    <w:rsid w:val="00DD2429"/>
    <w:rsid w:val="00DD560C"/>
    <w:rsid w:val="00E0379D"/>
    <w:rsid w:val="00E042DF"/>
    <w:rsid w:val="00E06E9A"/>
    <w:rsid w:val="00E1288F"/>
    <w:rsid w:val="00E20EE9"/>
    <w:rsid w:val="00E23554"/>
    <w:rsid w:val="00E4243B"/>
    <w:rsid w:val="00E44DEF"/>
    <w:rsid w:val="00E462CD"/>
    <w:rsid w:val="00E4660C"/>
    <w:rsid w:val="00E62712"/>
    <w:rsid w:val="00E711CB"/>
    <w:rsid w:val="00E77F53"/>
    <w:rsid w:val="00E87058"/>
    <w:rsid w:val="00E87409"/>
    <w:rsid w:val="00EA0ACB"/>
    <w:rsid w:val="00EA2447"/>
    <w:rsid w:val="00EB603D"/>
    <w:rsid w:val="00EF2A12"/>
    <w:rsid w:val="00EF65A9"/>
    <w:rsid w:val="00EF7F39"/>
    <w:rsid w:val="00F2023C"/>
    <w:rsid w:val="00F20B86"/>
    <w:rsid w:val="00F251E1"/>
    <w:rsid w:val="00F4435E"/>
    <w:rsid w:val="00F65F0F"/>
    <w:rsid w:val="00F70259"/>
    <w:rsid w:val="00F943E3"/>
    <w:rsid w:val="00FA0CBB"/>
    <w:rsid w:val="00FB52E2"/>
    <w:rsid w:val="00FC6379"/>
    <w:rsid w:val="00FD2A18"/>
    <w:rsid w:val="00FD7E3B"/>
    <w:rsid w:val="00FE1F39"/>
    <w:rsid w:val="00FE7E56"/>
    <w:rsid w:val="4C7B1A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5D3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pPr>
      <w:spacing w:after="0" w:line="240" w:lineRule="auto"/>
    </w:pPr>
    <w:rPr>
      <w:rFonts w:ascii="Segoe UI" w:hAnsi="Segoe UI" w:cs="Segoe UI"/>
      <w:sz w:val="18"/>
      <w:szCs w:val="18"/>
    </w:r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paragraph" w:styleId="Pedmtkomente">
    <w:name w:val="annotation subject"/>
    <w:basedOn w:val="Textkomente"/>
    <w:next w:val="Textkomente"/>
    <w:link w:val="PedmtkomenteChar"/>
    <w:uiPriority w:val="99"/>
    <w:semiHidden/>
    <w:unhideWhenUsed/>
    <w:rPr>
      <w:b/>
      <w:bCs/>
    </w:rPr>
  </w:style>
  <w:style w:type="paragraph" w:styleId="Zpat">
    <w:name w:val="footer"/>
    <w:basedOn w:val="Normln"/>
    <w:link w:val="ZpatChar"/>
    <w:uiPriority w:val="99"/>
    <w:unhideWhenUsed/>
    <w:pPr>
      <w:tabs>
        <w:tab w:val="center" w:pos="4536"/>
        <w:tab w:val="right" w:pos="9072"/>
      </w:tabs>
      <w:spacing w:after="0" w:line="240" w:lineRule="auto"/>
    </w:pPr>
  </w:style>
  <w:style w:type="character" w:styleId="slostrnky">
    <w:name w:val="page number"/>
    <w:basedOn w:val="Standardnpsmoodstavce"/>
    <w:semiHidden/>
  </w:style>
  <w:style w:type="character" w:customStyle="1" w:styleId="ZpatChar">
    <w:name w:val="Zápatí Char"/>
    <w:basedOn w:val="Standardnpsmoodstavce"/>
    <w:link w:val="Zpat"/>
    <w:uiPriority w:val="99"/>
  </w:style>
  <w:style w:type="paragraph" w:customStyle="1" w:styleId="Normln1">
    <w:name w:val="Normální1"/>
    <w:basedOn w:val="Normln"/>
    <w:pPr>
      <w:widowControl w:val="0"/>
      <w:suppressAutoHyphens/>
      <w:spacing w:after="0" w:line="240" w:lineRule="auto"/>
    </w:pPr>
    <w:rPr>
      <w:rFonts w:ascii="Times New Roman" w:eastAsia="Times New Roman" w:hAnsi="Times New Roman" w:cs="Times New Roman"/>
      <w:sz w:val="20"/>
      <w:szCs w:val="20"/>
      <w:lang w:val="lv-LV" w:eastAsia="ar-SA"/>
    </w:rPr>
  </w:style>
  <w:style w:type="paragraph" w:styleId="Odstavecseseznamem">
    <w:name w:val="List Paragraph"/>
    <w:basedOn w:val="Normln"/>
    <w:uiPriority w:val="34"/>
    <w:qFormat/>
    <w:pPr>
      <w:ind w:left="720"/>
      <w:contextualSpacing/>
    </w:pPr>
  </w:style>
  <w:style w:type="character" w:customStyle="1" w:styleId="TextbublinyChar">
    <w:name w:val="Text bubliny Char"/>
    <w:basedOn w:val="Standardnpsmoodstavce"/>
    <w:link w:val="Textbubliny"/>
    <w:uiPriority w:val="99"/>
    <w:semiHidden/>
    <w:rPr>
      <w:rFonts w:ascii="Segoe UI" w:hAnsi="Segoe UI" w:cs="Segoe UI"/>
      <w:sz w:val="18"/>
      <w:szCs w:val="18"/>
    </w:rPr>
  </w:style>
  <w:style w:type="character" w:customStyle="1" w:styleId="TextkomenteChar">
    <w:name w:val="Text komentáře Char"/>
    <w:basedOn w:val="Standardnpsmoodstavce"/>
    <w:link w:val="Textkomente"/>
    <w:uiPriority w:val="99"/>
    <w:semiHidden/>
    <w:rPr>
      <w:sz w:val="20"/>
      <w:szCs w:val="20"/>
    </w:rPr>
  </w:style>
  <w:style w:type="character" w:customStyle="1" w:styleId="PedmtkomenteChar">
    <w:name w:val="Předmět komentáře Char"/>
    <w:basedOn w:val="TextkomenteChar"/>
    <w:link w:val="Pedmtkomente"/>
    <w:uiPriority w:val="99"/>
    <w:semiHidden/>
    <w:rPr>
      <w:b/>
      <w:bCs/>
      <w:sz w:val="20"/>
      <w:szCs w:val="20"/>
    </w:rPr>
  </w:style>
  <w:style w:type="paragraph" w:styleId="Zhlav">
    <w:name w:val="header"/>
    <w:basedOn w:val="Normln"/>
    <w:link w:val="ZhlavChar"/>
    <w:uiPriority w:val="99"/>
    <w:unhideWhenUsed/>
    <w:rsid w:val="004864C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4CD"/>
    <w:rPr>
      <w:sz w:val="22"/>
      <w:szCs w:val="22"/>
    </w:rPr>
  </w:style>
  <w:style w:type="paragraph" w:styleId="Revize">
    <w:name w:val="Revision"/>
    <w:hidden/>
    <w:uiPriority w:val="99"/>
    <w:semiHidden/>
    <w:rsid w:val="0039314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474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9636</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2022-06-09T18:11:00Z</dcterms:created>
  <dcterms:modified xsi:type="dcterms:W3CDTF">2022-07-26T07:25:00Z</dcterms:modified>
</cp:coreProperties>
</file>