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4903034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r w:rsidR="005D28C2" w:rsidRPr="007B5546">
        <w:rPr>
          <w:rFonts w:ascii="Calibri" w:eastAsia="Calibri" w:hAnsi="Calibri" w:cs="Times New Roman"/>
        </w:rPr>
        <w:t>19–1421771</w:t>
      </w:r>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646EA664"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F57344">
        <w:rPr>
          <w:rFonts w:ascii="Calibri" w:eastAsia="Calibri" w:hAnsi="Calibri" w:cs="Times New Roman"/>
        </w:rPr>
        <w:t>XXXXXXXXXXXXXXXX</w:t>
      </w:r>
      <w:r w:rsidR="00393536">
        <w:rPr>
          <w:rFonts w:ascii="Calibri" w:eastAsia="Calibri" w:hAnsi="Calibri" w:cs="Times New Roman"/>
        </w:rPr>
        <w:t xml:space="preserve">, e-mail: </w:t>
      </w:r>
      <w:r w:rsidR="00F57344">
        <w:rPr>
          <w:rFonts w:ascii="Calibri" w:eastAsia="Calibri" w:hAnsi="Calibri" w:cs="Times New Roman"/>
        </w:rPr>
        <w:t>XXXXXXXXXXXXXXX</w:t>
      </w:r>
      <w:r w:rsidR="00393536">
        <w:rPr>
          <w:rFonts w:ascii="Calibri" w:eastAsia="Calibri" w:hAnsi="Calibri" w:cs="Times New Roman"/>
        </w:rPr>
        <w:t xml:space="preserve">, tel. </w:t>
      </w:r>
      <w:r w:rsidR="00F57344">
        <w:rPr>
          <w:rFonts w:ascii="Calibri" w:eastAsia="Calibri" w:hAnsi="Calibri" w:cs="Times New Roman"/>
        </w:rPr>
        <w:t>XXXXXXXXXX</w:t>
      </w:r>
    </w:p>
    <w:p w14:paraId="71F156FF" w14:textId="43A1B153"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F57344">
        <w:rPr>
          <w:rFonts w:ascii="Calibri" w:eastAsia="Calibri" w:hAnsi="Calibri" w:cs="Times New Roman"/>
        </w:rPr>
        <w:t>XXXXXXXXXXXX</w:t>
      </w:r>
      <w:r w:rsidR="007B5546" w:rsidRPr="007B5546">
        <w:rPr>
          <w:rFonts w:ascii="Calibri" w:eastAsia="Calibri" w:hAnsi="Calibri" w:cs="Times New Roman"/>
        </w:rPr>
        <w:t xml:space="preserve">, e-mail: </w:t>
      </w:r>
      <w:r w:rsidR="00F57344">
        <w:rPr>
          <w:rFonts w:ascii="Calibri" w:eastAsia="Calibri" w:hAnsi="Calibri" w:cs="Times New Roman"/>
        </w:rPr>
        <w:t>XXXXXXXXXXXXX</w:t>
      </w:r>
      <w:r w:rsidR="007B5546" w:rsidRPr="007B5546">
        <w:rPr>
          <w:rFonts w:ascii="Calibri" w:eastAsia="Calibri" w:hAnsi="Calibri" w:cs="Times New Roman"/>
        </w:rPr>
        <w:t xml:space="preserve">, tel. </w:t>
      </w:r>
      <w:r w:rsidR="00F57344">
        <w:rPr>
          <w:rFonts w:ascii="Calibri" w:eastAsia="Calibri" w:hAnsi="Calibri" w:cs="Times New Roman"/>
        </w:rPr>
        <w:t>XXXXXXXXXX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220400B6"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A1202D">
            <w:rPr>
              <w:rFonts w:ascii="Calibri" w:eastAsia="Calibri" w:hAnsi="Calibri" w:cs="Times New Roman"/>
            </w:rPr>
            <w:t xml:space="preserve">JR STaKR s.r.o. </w:t>
          </w:r>
        </w:sdtContent>
      </w:sdt>
    </w:p>
    <w:p w14:paraId="7C84981C" w14:textId="6950D23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A1202D">
            <w:rPr>
              <w:rFonts w:ascii="Calibri" w:eastAsia="Calibri" w:hAnsi="Calibri" w:cs="Times New Roman"/>
            </w:rPr>
            <w:t xml:space="preserve">U Stadionu 1999/9a, 792 01 Bruntál </w:t>
          </w:r>
        </w:sdtContent>
      </w:sdt>
    </w:p>
    <w:p w14:paraId="05CC6CA0" w14:textId="3A4F471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A1202D">
            <w:rPr>
              <w:rFonts w:ascii="Calibri" w:eastAsia="Calibri" w:hAnsi="Calibri" w:cs="Times New Roman"/>
            </w:rPr>
            <w:t xml:space="preserve">Jiřím Krupou, Romanem Strohnerem, jednateli společnosti </w:t>
          </w:r>
        </w:sdtContent>
      </w:sdt>
    </w:p>
    <w:p w14:paraId="0E6FF2BF" w14:textId="05E8F60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A1202D">
            <w:rPr>
              <w:rFonts w:ascii="Calibri" w:eastAsia="Calibri" w:hAnsi="Calibri" w:cs="Times New Roman"/>
            </w:rPr>
            <w:t>28596854</w:t>
          </w:r>
        </w:sdtContent>
      </w:sdt>
    </w:p>
    <w:p w14:paraId="77C03AD6" w14:textId="1453AD4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A1202D">
            <w:rPr>
              <w:rFonts w:ascii="Calibri" w:eastAsia="Calibri" w:hAnsi="Calibri" w:cs="Times New Roman"/>
            </w:rPr>
            <w:t>CZ28596854</w:t>
          </w:r>
        </w:sdtContent>
      </w:sdt>
    </w:p>
    <w:p w14:paraId="249E1F73" w14:textId="32A26D2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A1202D">
            <w:rPr>
              <w:rFonts w:ascii="Calibri" w:eastAsia="Calibri" w:hAnsi="Calibri" w:cs="Times New Roman"/>
            </w:rPr>
            <w:t>Komerční banka a.s.</w:t>
          </w:r>
        </w:sdtContent>
      </w:sdt>
    </w:p>
    <w:p w14:paraId="6129546B" w14:textId="6650AEE8"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A1202D">
            <w:rPr>
              <w:rFonts w:ascii="Calibri" w:eastAsia="Calibri" w:hAnsi="Calibri" w:cs="Times New Roman"/>
            </w:rPr>
            <w:t>43-5344030257/0100</w:t>
          </w:r>
        </w:sdtContent>
      </w:sdt>
    </w:p>
    <w:p w14:paraId="09987E51" w14:textId="717A75C2"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A1202D">
            <w:rPr>
              <w:rFonts w:ascii="Calibri" w:eastAsia="Calibri" w:hAnsi="Calibri" w:cs="Times New Roman"/>
            </w:rPr>
            <w:t xml:space="preserve"> 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A1202D">
            <w:rPr>
              <w:rFonts w:ascii="Calibri" w:eastAsia="Calibri" w:hAnsi="Calibri" w:cs="Times New Roman"/>
            </w:rPr>
            <w:t>C 33800</w:t>
          </w:r>
        </w:sdtContent>
      </w:sdt>
    </w:p>
    <w:p w14:paraId="3A329D0D" w14:textId="3C70B1E9"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F57344">
            <w:rPr>
              <w:rFonts w:ascii="Calibri" w:eastAsia="Calibri" w:hAnsi="Calibri" w:cs="Times New Roman"/>
            </w:rPr>
            <w:t>XXXXXXXXXXXXXXXXXXXXXXXXXXXXXXXXXXXX</w:t>
          </w:r>
        </w:sdtContent>
      </w:sdt>
      <w:r w:rsidRPr="007B5546">
        <w:rPr>
          <w:rFonts w:ascii="Calibri" w:eastAsia="Calibri" w:hAnsi="Calibri" w:cs="Times New Roman"/>
        </w:rPr>
        <w:t>,</w:t>
      </w:r>
      <w:r w:rsidR="00F57344">
        <w:rPr>
          <w:rFonts w:ascii="Calibri" w:eastAsia="Calibri" w:hAnsi="Calibri" w:cs="Times New Roman"/>
        </w:rPr>
        <w:t xml:space="preserve"> </w:t>
      </w:r>
      <w:r w:rsidRPr="007B5546">
        <w:rPr>
          <w:rFonts w:ascii="Calibri" w:eastAsia="Calibri" w:hAnsi="Calibri" w:cs="Times New Roman"/>
        </w:rPr>
        <w:t>e-mail:</w:t>
      </w:r>
      <w:r w:rsidR="00F57344">
        <w:rPr>
          <w:rFonts w:ascii="Calibri" w:eastAsia="Calibri" w:hAnsi="Calibri" w:cs="Times New Roman"/>
        </w:rPr>
        <w:t xml:space="preserve"> </w:t>
      </w:r>
      <w:sdt>
        <w:sdtPr>
          <w:rPr>
            <w:rFonts w:ascii="Calibri" w:eastAsia="Calibri" w:hAnsi="Calibri" w:cs="Times New Roman"/>
          </w:rPr>
          <w:id w:val="565316344"/>
          <w:placeholder>
            <w:docPart w:val="6A717DD983C648AF9E75EBBC2604E9E0"/>
          </w:placeholder>
        </w:sdtPr>
        <w:sdtContent>
          <w:r w:rsidR="00F57344">
            <w:rPr>
              <w:rFonts w:ascii="Calibri" w:eastAsia="Calibri" w:hAnsi="Calibri" w:cs="Times New Roman"/>
            </w:rPr>
            <w:t>XXXXXXXXXXXXXXXXXXXXXXXXXXXXXXX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F57344">
            <w:rPr>
              <w:rFonts w:ascii="Calibri" w:eastAsia="Calibri" w:hAnsi="Calibri" w:cs="Times New Roman"/>
            </w:rPr>
            <w:t>XXXXXXXXXXXXXXXX, XXXXXXXXXX, XXXXXXXXXXX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54BA340D"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393536">
        <w:rPr>
          <w:rFonts w:ascii="Calibri" w:eastAsia="Calibri" w:hAnsi="Calibri" w:cs="Times New Roman"/>
        </w:rPr>
        <w:t>oprava</w:t>
      </w:r>
      <w:r w:rsidRPr="007B5546">
        <w:rPr>
          <w:rFonts w:ascii="Calibri" w:eastAsia="Calibri" w:hAnsi="Calibri" w:cs="Times New Roman"/>
        </w:rPr>
        <w:t xml:space="preserve"> místních komunikací v Rýmařově, </w:t>
      </w:r>
      <w:r w:rsidR="00393536">
        <w:rPr>
          <w:rFonts w:ascii="Calibri" w:eastAsia="Calibri" w:hAnsi="Calibri" w:cs="Times New Roman"/>
        </w:rPr>
        <w:t xml:space="preserve">ulice </w:t>
      </w:r>
      <w:r w:rsidR="00AC3A25">
        <w:rPr>
          <w:rFonts w:ascii="Calibri" w:eastAsia="Calibri" w:hAnsi="Calibri" w:cs="Times New Roman"/>
        </w:rPr>
        <w:t>Julia Sedláka</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lastRenderedPageBreak/>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11CAA592" w14:textId="77777777" w:rsidR="00657E84" w:rsidRDefault="00657E84" w:rsidP="00393536">
      <w:pPr>
        <w:numPr>
          <w:ilvl w:val="0"/>
          <w:numId w:val="7"/>
        </w:numPr>
        <w:ind w:left="284" w:hanging="284"/>
        <w:rPr>
          <w:rFonts w:ascii="Calibri" w:eastAsia="Calibri" w:hAnsi="Calibri" w:cs="Times New Roman"/>
          <w:iCs/>
        </w:rPr>
      </w:pPr>
      <w:r>
        <w:rPr>
          <w:rFonts w:ascii="Calibri" w:eastAsia="Calibri" w:hAnsi="Calibri" w:cs="Times New Roman"/>
          <w:iCs/>
        </w:rPr>
        <w:t xml:space="preserve"> Pomocí poddodavatele není dodavatel oprávněn plnit tento objekt:  </w:t>
      </w:r>
      <w:r w:rsidRPr="00657E84">
        <w:rPr>
          <w:rFonts w:ascii="Calibri" w:eastAsia="Calibri" w:hAnsi="Calibri" w:cs="Times New Roman"/>
          <w:iCs/>
        </w:rPr>
        <w:tab/>
      </w:r>
    </w:p>
    <w:p w14:paraId="24F6280F" w14:textId="48FF1A54" w:rsidR="00657E84" w:rsidRPr="00657E84" w:rsidRDefault="00657E84" w:rsidP="00657E84">
      <w:pPr>
        <w:ind w:left="284"/>
        <w:rPr>
          <w:rFonts w:ascii="Calibri" w:eastAsia="Calibri" w:hAnsi="Calibri" w:cs="Times New Roman"/>
          <w:i/>
        </w:rPr>
      </w:pPr>
      <w:r w:rsidRPr="00657E84">
        <w:rPr>
          <w:rFonts w:ascii="Calibri" w:eastAsia="Calibri" w:hAnsi="Calibri" w:cs="Times New Roman"/>
          <w:i/>
        </w:rPr>
        <w:t>SO101 – parkovací plocha a stání, oprava komunikace a chodníku</w:t>
      </w:r>
      <w:r>
        <w:rPr>
          <w:rFonts w:ascii="Calibri" w:eastAsia="Calibri" w:hAnsi="Calibri" w:cs="Times New Roman"/>
          <w:i/>
        </w:rPr>
        <w:t>.</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6778D1E0"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A0362F" w:rsidRPr="00A0362F">
        <w:rPr>
          <w:rFonts w:ascii="Calibri" w:eastAsia="Calibri" w:hAnsi="Calibri" w:cs="Calibri"/>
          <w:lang w:eastAsia="cs-CZ"/>
        </w:rPr>
        <w:t>Opravy místních komunikací v Rýmařově, ulice Julia Sedláka – úsek č.1</w:t>
      </w:r>
      <w:r w:rsidR="00015C7D">
        <w:rPr>
          <w:rFonts w:ascii="Calibri" w:eastAsia="Calibri" w:hAnsi="Calibri" w:cs="Calibri"/>
          <w:lang w:eastAsia="cs-CZ"/>
        </w:rPr>
        <w:t>“, na pozemcích parc</w:t>
      </w:r>
      <w:bookmarkStart w:id="0" w:name="_Hlk97724259"/>
      <w:r w:rsidR="00F909FF" w:rsidRPr="00F909FF">
        <w:rPr>
          <w:rFonts w:ascii="Calibri" w:eastAsia="Calibri" w:hAnsi="Calibri" w:cs="Calibri"/>
          <w:lang w:eastAsia="cs-CZ"/>
        </w:rPr>
        <w:t xml:space="preserve">. č. </w:t>
      </w:r>
      <w:bookmarkStart w:id="1" w:name="_Hlk110251430"/>
      <w:r w:rsidR="00F909FF" w:rsidRPr="00F909FF">
        <w:rPr>
          <w:rFonts w:ascii="Calibri" w:eastAsia="Calibri" w:hAnsi="Calibri" w:cs="Calibri"/>
          <w:lang w:eastAsia="cs-CZ"/>
        </w:rPr>
        <w:t>565, 537, 564, 563, 562, 853/5, 536/1, 554, 553, 539, 795/6</w:t>
      </w:r>
      <w:r w:rsidR="009E3389">
        <w:rPr>
          <w:rFonts w:ascii="Calibri" w:eastAsia="Calibri" w:hAnsi="Calibri" w:cs="Calibri"/>
          <w:lang w:eastAsia="cs-CZ"/>
        </w:rPr>
        <w:t xml:space="preserve"> </w:t>
      </w:r>
      <w:r w:rsidR="00F909FF" w:rsidRPr="00F909FF">
        <w:rPr>
          <w:rFonts w:ascii="Calibri" w:eastAsia="Calibri" w:hAnsi="Calibri" w:cs="Calibri"/>
          <w:lang w:eastAsia="cs-CZ"/>
        </w:rPr>
        <w:t>vše v k.ú. Rýmařov, obec Rýmařov</w:t>
      </w:r>
      <w:bookmarkEnd w:id="1"/>
      <w:r w:rsidR="00705DFB" w:rsidRPr="00705DFB">
        <w:rPr>
          <w:rFonts w:ascii="Calibri" w:eastAsia="Calibri" w:hAnsi="Calibri" w:cs="Calibri"/>
          <w:lang w:eastAsia="cs-CZ"/>
        </w:rPr>
        <w:t xml:space="preserve"> </w:t>
      </w:r>
      <w:bookmarkEnd w:id="0"/>
      <w:r w:rsidR="00015C7D">
        <w:rPr>
          <w:rFonts w:ascii="Calibri" w:eastAsia="Calibri" w:hAnsi="Calibri" w:cs="Calibri"/>
          <w:lang w:eastAsia="cs-CZ"/>
        </w:rPr>
        <w:t>v rozsahu dle:</w:t>
      </w:r>
    </w:p>
    <w:p w14:paraId="26599056" w14:textId="4421B697" w:rsidR="00337453" w:rsidRPr="009E3389" w:rsidRDefault="007B5546" w:rsidP="009E3389">
      <w:pPr>
        <w:numPr>
          <w:ilvl w:val="0"/>
          <w:numId w:val="34"/>
        </w:numPr>
        <w:spacing w:after="0"/>
        <w:ind w:left="567" w:hanging="207"/>
        <w:rPr>
          <w:rFonts w:ascii="Calibri" w:eastAsia="Calibri" w:hAnsi="Calibri" w:cs="Times New Roman"/>
          <w:i/>
          <w:iCs/>
        </w:rPr>
      </w:pPr>
      <w:r w:rsidRPr="005308DC">
        <w:rPr>
          <w:rFonts w:ascii="Calibri" w:eastAsia="Calibri" w:hAnsi="Calibri" w:cs="Times New Roman"/>
        </w:rPr>
        <w:t>projektové dokumentace stavby zpracované</w:t>
      </w:r>
      <w:r w:rsidR="00337453">
        <w:rPr>
          <w:rFonts w:ascii="Calibri" w:eastAsia="Calibri" w:hAnsi="Calibri" w:cs="Times New Roman"/>
        </w:rPr>
        <w:t xml:space="preserve"> </w:t>
      </w:r>
      <w:r w:rsidR="00337453" w:rsidRPr="00337453">
        <w:rPr>
          <w:rFonts w:ascii="Calibri" w:eastAsia="Calibri" w:hAnsi="Calibri" w:cs="Times New Roman"/>
        </w:rPr>
        <w:t xml:space="preserve">projekční kanceláří </w:t>
      </w:r>
      <w:r w:rsidR="00337453" w:rsidRPr="009E3389">
        <w:rPr>
          <w:rFonts w:ascii="Calibri" w:eastAsia="Calibri" w:hAnsi="Calibri" w:cs="Times New Roman"/>
          <w:i/>
          <w:iCs/>
        </w:rPr>
        <w:t xml:space="preserve">Lesprojekt Krnov s.r.o., IČO 47976250, Revoluční 76, 794 02 Krnov </w:t>
      </w:r>
    </w:p>
    <w:p w14:paraId="6A1F5849" w14:textId="77777777" w:rsidR="009E3389" w:rsidRPr="009E3389" w:rsidRDefault="009E3389" w:rsidP="009E3389">
      <w:pPr>
        <w:pStyle w:val="Odstavecseseznamem"/>
        <w:numPr>
          <w:ilvl w:val="0"/>
          <w:numId w:val="28"/>
        </w:numPr>
        <w:spacing w:before="240" w:after="0"/>
        <w:ind w:left="567" w:hanging="283"/>
        <w:rPr>
          <w:rFonts w:ascii="Calibri" w:eastAsia="Calibri" w:hAnsi="Calibri" w:cs="Times New Roman"/>
          <w:i/>
          <w:iCs/>
        </w:rPr>
      </w:pPr>
      <w:r w:rsidRPr="009E3389">
        <w:rPr>
          <w:rFonts w:ascii="Calibri" w:eastAsia="Calibri" w:hAnsi="Calibri" w:cs="Times New Roman"/>
          <w:i/>
          <w:iCs/>
        </w:rPr>
        <w:t>stavebního povolení ze dne 17.03.2021, pod č.j. MURY 5988/2021,</w:t>
      </w:r>
    </w:p>
    <w:p w14:paraId="397D6AD8" w14:textId="702C104A"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1B78B9DC" w14:textId="23B0A6F8"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2E3E3404" w14:textId="77777777" w:rsidR="00F909FF" w:rsidRDefault="00F909FF" w:rsidP="00F909FF">
      <w:pPr>
        <w:spacing w:before="120" w:after="60"/>
        <w:rPr>
          <w:rFonts w:ascii="Calibri" w:eastAsia="Calibri" w:hAnsi="Calibri" w:cs="Times New Roman"/>
        </w:rPr>
      </w:pPr>
    </w:p>
    <w:p w14:paraId="24B0308C" w14:textId="749E118C"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b/>
          <w:bCs/>
        </w:rPr>
        <w:t>Předmět plnění</w:t>
      </w:r>
      <w:r w:rsidRPr="00F909FF">
        <w:rPr>
          <w:rFonts w:ascii="Calibri" w:eastAsia="Calibri" w:hAnsi="Calibri" w:cs="Times New Roman"/>
        </w:rPr>
        <w:t xml:space="preserve"> úseku č. 1 spočívá v úpravě povrchů komunikace, vybudování okružní křižovatky o průměru 18,0 m, přechodu pro chodce, parkovacích ploch, parkovacího zálivu, opěrné zdi, kanalizace a veřejného osvětlení.</w:t>
      </w:r>
    </w:p>
    <w:p w14:paraId="164341DB"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 </w:t>
      </w:r>
    </w:p>
    <w:p w14:paraId="2D421D9D"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Napojení území na stávající dopravní infrastrukturu </w:t>
      </w:r>
    </w:p>
    <w:p w14:paraId="5C76EC92"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lastRenderedPageBreak/>
        <w:t xml:space="preserve">Komunikace je napojena na silnici III/37019 a III/44511, po které je možný přístup na stavbu. Ke stavbě je bezbariérový přístup po existujících místních komunikacích. Délka úpravy MK je 310 m. Užitná upravovaná plocha chodníku: 555 m2 a Užitná upravovaná plocha komunikace: 2700 m2, Návrhová rychlost: 50 km/h, Šířka komunikace: 6,0 m. Vlastní živičná komunikace bude rozčleněna na 2 jízdní pruhy v š. 3,00 m s vodícími proužky po stranách, a k nim přilehlé parkovací pruhy (podélné a šikmé stání). Mezi komunikací a chodníkem je navržen betonový obrubník š: 150 mm. Chodník je navržen v šířce 1,5 m ze žulové mozaiky (kostky 4/6 cm). </w:t>
      </w:r>
    </w:p>
    <w:p w14:paraId="595E8364" w14:textId="77777777" w:rsidR="00F909FF" w:rsidRPr="00F909FF" w:rsidRDefault="00F909FF" w:rsidP="00F909FF">
      <w:pPr>
        <w:spacing w:before="120" w:after="60"/>
        <w:rPr>
          <w:rFonts w:ascii="Calibri" w:eastAsia="Calibri" w:hAnsi="Calibri" w:cs="Times New Roman"/>
        </w:rPr>
      </w:pPr>
    </w:p>
    <w:p w14:paraId="19E371D1"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Mini okružní křižovatka (MOK, MINI dle ČSN 73 6102): </w:t>
      </w:r>
    </w:p>
    <w:p w14:paraId="45921446"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Průměr D: 18,0m </w:t>
      </w:r>
    </w:p>
    <w:p w14:paraId="1020A7DC"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Okružní pás: jeden jízdní pruh, šířka 6,0m </w:t>
      </w:r>
    </w:p>
    <w:p w14:paraId="4FD4620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Středový ostrov: šířka 6,0m </w:t>
      </w:r>
    </w:p>
    <w:p w14:paraId="21C0E4AF" w14:textId="77777777" w:rsidR="00F909FF" w:rsidRPr="00F909FF" w:rsidRDefault="00F909FF" w:rsidP="00F909FF">
      <w:pPr>
        <w:spacing w:before="120" w:after="60"/>
        <w:rPr>
          <w:rFonts w:ascii="Calibri" w:eastAsia="Calibri" w:hAnsi="Calibri" w:cs="Times New Roman"/>
        </w:rPr>
      </w:pPr>
    </w:p>
    <w:p w14:paraId="0011CE04"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Přechod pro chodce: </w:t>
      </w:r>
    </w:p>
    <w:p w14:paraId="46192B05"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Přechod pro chodce bude namalován v š. 4,0 m a délce 6,0m. Nový přechod bude využíván k bezpečnému převedení pohybu chodců přes silnici. Zvýrazněná značka „přechod pro chodce“ 4 ks.</w:t>
      </w:r>
    </w:p>
    <w:p w14:paraId="4E94482B" w14:textId="77777777" w:rsidR="00F909FF" w:rsidRPr="00F909FF" w:rsidRDefault="00F909FF" w:rsidP="00F909FF">
      <w:pPr>
        <w:spacing w:before="120" w:after="60"/>
        <w:rPr>
          <w:rFonts w:ascii="Calibri" w:eastAsia="Calibri" w:hAnsi="Calibri" w:cs="Times New Roman"/>
        </w:rPr>
      </w:pPr>
    </w:p>
    <w:p w14:paraId="29A16992"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Parkovací plocha: </w:t>
      </w:r>
    </w:p>
    <w:p w14:paraId="305BD89C"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Úpravou veřejného prostoru vznikla parkovací plocha s dvěma řadami vyznačených kolmých parkovacích stání (7 stání) se základními rozměry 5x2,5 m, s 1 vyhrazeným stáním pro osoby s omezenou schopnosti pohybu se základními rozměry 5x3,5 m s obslužnou osovou komunikací v š. 7,0 m. Krajní stání mají základní rozměr rozšířený o 0,25m. </w:t>
      </w:r>
    </w:p>
    <w:p w14:paraId="4E91B8F4" w14:textId="77777777" w:rsidR="00F909FF" w:rsidRPr="00F909FF" w:rsidRDefault="00F909FF" w:rsidP="00F909FF">
      <w:pPr>
        <w:spacing w:before="120" w:after="60"/>
        <w:rPr>
          <w:rFonts w:ascii="Calibri" w:eastAsia="Calibri" w:hAnsi="Calibri" w:cs="Times New Roman"/>
        </w:rPr>
      </w:pPr>
    </w:p>
    <w:p w14:paraId="47715224"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Parkovací záliv: </w:t>
      </w:r>
    </w:p>
    <w:p w14:paraId="6168FF5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Parkovací stání s podélným nebo šikmým ražením umístěná podél jízdního pásu. </w:t>
      </w:r>
    </w:p>
    <w:p w14:paraId="1418019A" w14:textId="77777777" w:rsidR="00F909FF" w:rsidRPr="00F909FF" w:rsidRDefault="00F909FF" w:rsidP="00F909FF">
      <w:pPr>
        <w:spacing w:before="120" w:after="60"/>
        <w:rPr>
          <w:rFonts w:ascii="Calibri" w:eastAsia="Calibri" w:hAnsi="Calibri" w:cs="Times New Roman"/>
        </w:rPr>
      </w:pPr>
    </w:p>
    <w:p w14:paraId="78021A61"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Opěrná zeď: </w:t>
      </w:r>
    </w:p>
    <w:p w14:paraId="03BAE63D"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Podél par. s č. 573 bude vybudována nová opěrná zeď ze ztraceného bednění navrhovaných rozměru 250x250x500 mm dl. 25,0 m. a výšky 1,25 m, pro nový plot z pletiva, aby vznikl dostatečný prostor pro šikmé parkovací stání.</w:t>
      </w:r>
    </w:p>
    <w:p w14:paraId="341F745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 </w:t>
      </w:r>
    </w:p>
    <w:p w14:paraId="35BE568A"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Kanalizace: </w:t>
      </w:r>
    </w:p>
    <w:p w14:paraId="620AC36C" w14:textId="3F3379AF"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Komunikace bude odvodněn</w:t>
      </w:r>
      <w:r w:rsidR="00A0362F">
        <w:rPr>
          <w:rFonts w:ascii="Calibri" w:eastAsia="Calibri" w:hAnsi="Calibri" w:cs="Times New Roman"/>
        </w:rPr>
        <w:t>a</w:t>
      </w:r>
      <w:r w:rsidRPr="00F909FF">
        <w:rPr>
          <w:rFonts w:ascii="Calibri" w:eastAsia="Calibri" w:hAnsi="Calibri" w:cs="Times New Roman"/>
        </w:rPr>
        <w:t xml:space="preserve"> pomocí systému příčných a podélných sklonů do uličních vpustí. Vpusti jsou navrženy z korugovaných trub DN 425, mřížemi třídy D 400, napojení teleskopickou trubkou, se sedimentačním prostorem a kalovým košem. Nově navržená dešťová kanalizace DN 400, o celkové délce: 321.49 m.</w:t>
      </w:r>
    </w:p>
    <w:p w14:paraId="30DFC219"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Větev 1 - délka 242,92 m </w:t>
      </w:r>
    </w:p>
    <w:p w14:paraId="1325FA9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Odvodňuje přilehlý úsek silnice a chodníku. V celém úseku je odvodnění řešeno svedením dešťových </w:t>
      </w:r>
    </w:p>
    <w:p w14:paraId="330A8370"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vod uličními vpustěmi do navrženého zatrubnění DN 400. Na úseku větve 1 je situováno 4 ks vstupních a 3 ks revizních šachet (š1-1 až š1-7), a 17 ks uličních vpustí (UV1-1 až UV1-17) a 10ks svodného potrubí (sv1-1 až sv1-10). Větev bude napojena na stávající kanalizaci na ul. Bartákové. </w:t>
      </w:r>
    </w:p>
    <w:p w14:paraId="6D56284F"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lastRenderedPageBreak/>
        <w:t xml:space="preserve">Větev 2 - délka 78,57 m </w:t>
      </w:r>
    </w:p>
    <w:p w14:paraId="1D554A7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Odvodňuje přilehlý úsek silnice a chodníku. V celém úseku je odvodnění řešeno svedením dešťových </w:t>
      </w:r>
    </w:p>
    <w:p w14:paraId="6C15D90B"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vod uličními vpustěmi do navrženého zatrubnění DN 400. </w:t>
      </w:r>
    </w:p>
    <w:p w14:paraId="1D346ED6"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Na úseku větve 2 je situováno 1 ks vstupních a 1 ks revizních šachet (š2-1 až š2-2), a 8 ks uličních vpustí (UV2-1 až UV2-8) a 2ks svodného potrubí (sv2-1 až sv2-2).</w:t>
      </w:r>
    </w:p>
    <w:p w14:paraId="7F8CDAAF" w14:textId="77777777" w:rsidR="00F909FF" w:rsidRPr="00F909FF" w:rsidRDefault="00F909FF" w:rsidP="00F909FF">
      <w:pPr>
        <w:spacing w:before="120" w:after="60"/>
        <w:rPr>
          <w:rFonts w:ascii="Calibri" w:eastAsia="Calibri" w:hAnsi="Calibri" w:cs="Times New Roman"/>
        </w:rPr>
      </w:pPr>
    </w:p>
    <w:p w14:paraId="59AE6EB3" w14:textId="77777777" w:rsidR="00F909FF" w:rsidRPr="00F909FF" w:rsidRDefault="00F909FF" w:rsidP="00F909FF">
      <w:pPr>
        <w:spacing w:before="120" w:after="60"/>
        <w:rPr>
          <w:rFonts w:ascii="Calibri" w:eastAsia="Calibri" w:hAnsi="Calibri" w:cs="Times New Roman"/>
          <w:b/>
          <w:bCs/>
        </w:rPr>
      </w:pPr>
      <w:r w:rsidRPr="00F909FF">
        <w:rPr>
          <w:rFonts w:ascii="Calibri" w:eastAsia="Calibri" w:hAnsi="Calibri" w:cs="Times New Roman"/>
          <w:b/>
          <w:bCs/>
        </w:rPr>
        <w:t xml:space="preserve">Veřejné osvětlení: </w:t>
      </w:r>
    </w:p>
    <w:p w14:paraId="13D99E13" w14:textId="77777777" w:rsidR="00F909FF" w:rsidRPr="00F909FF" w:rsidRDefault="00F909FF" w:rsidP="00F909FF">
      <w:pPr>
        <w:spacing w:before="120" w:after="60"/>
        <w:rPr>
          <w:rFonts w:ascii="Calibri" w:eastAsia="Calibri" w:hAnsi="Calibri" w:cs="Times New Roman"/>
        </w:rPr>
      </w:pPr>
      <w:r w:rsidRPr="00F909FF">
        <w:rPr>
          <w:rFonts w:ascii="Calibri" w:eastAsia="Calibri" w:hAnsi="Calibri" w:cs="Times New Roman"/>
        </w:rPr>
        <w:t xml:space="preserve">Bude instalováno 18ks nových sloupů 6m s instalovanými lampami VO a světly typu LA a LB pro nasvětlení přechodů. Na přechodu budou vždy instalované 2ks nových sloupů 6m s lampami typu LB (2x přechod pro chodce) lampy s pravostrannou orientací. Bude splněn světelný požadavek dle ČSN – provedeno na základě světelného výpočtu. Světla VO budou propojeny mezi sebou zemním vedením 4x10 CYKY. Celý okruh bude napojen na stávající RVO, který je instalovaný na betonovém sloupu u ul. Bartákova.  V rámci této instalace se budou demontovat 2ks stávajících sloupů 8m a 6ks stávajících lamp.   </w:t>
      </w:r>
    </w:p>
    <w:p w14:paraId="22EE2BD7" w14:textId="77777777" w:rsidR="005308DC" w:rsidRDefault="005308DC" w:rsidP="005308DC">
      <w:pPr>
        <w:spacing w:after="0"/>
      </w:pP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4925B933"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73478C">
        <w:rPr>
          <w:rFonts w:ascii="Calibri" w:eastAsia="Calibri" w:hAnsi="Calibri" w:cs="Times New Roman"/>
        </w:rPr>
        <w:t>q</w:t>
      </w:r>
      <w:r w:rsidRPr="007B5546">
        <w:rPr>
          <w:rFonts w:ascii="Calibri" w:eastAsia="Calibri" w:hAnsi="Calibri" w:cs="Times New Roman"/>
        </w:rPr>
        <w:t>),</w:t>
      </w:r>
    </w:p>
    <w:p w14:paraId="1307043C"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A0362F">
      <w:pPr>
        <w:numPr>
          <w:ilvl w:val="0"/>
          <w:numId w:val="9"/>
        </w:numPr>
        <w:ind w:left="567"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63539AC5"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lastRenderedPageBreak/>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77777777" w:rsidR="0073478C" w:rsidRPr="009B4E54" w:rsidRDefault="0073478C" w:rsidP="00A0362F">
      <w:pPr>
        <w:pStyle w:val="Odstavecseseznamem"/>
        <w:numPr>
          <w:ilvl w:val="0"/>
          <w:numId w:val="9"/>
        </w:numPr>
        <w:spacing w:after="0"/>
        <w:ind w:left="567"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p>
    <w:p w14:paraId="20D5990C" w14:textId="13454998" w:rsid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1E293D4" w14:textId="77777777" w:rsidR="0073478C" w:rsidRPr="0073478C" w:rsidRDefault="0073478C" w:rsidP="00A0362F">
      <w:pPr>
        <w:numPr>
          <w:ilvl w:val="0"/>
          <w:numId w:val="9"/>
        </w:numPr>
        <w:ind w:left="567" w:hanging="284"/>
        <w:rPr>
          <w:rFonts w:ascii="Calibri" w:eastAsia="Calibri" w:hAnsi="Calibri" w:cs="Times New Roman"/>
        </w:rPr>
      </w:pPr>
      <w:r w:rsidRPr="0073478C">
        <w:rPr>
          <w:rFonts w:ascii="Calibri" w:eastAsia="Calibri" w:hAnsi="Calibri" w:cs="Times New Roman"/>
        </w:rPr>
        <w:t>v souladu s § 79 vyhlášky č. 357/2013 Sb., o katastru nemovitostí (katastrální vyhláška), ve znění pozdějších předpisů, vyhotovení příslušného typu geometrického plánu pro Stavbu (včetně provedení přípojek) zhotovitelem objednaným geodetem s příslušným oprávněním, ve 3 vyhotoveních, který bude v době předání díla, dle § 85 výše uvedené katastrální vyhlášky, potvrzený příslušným katastrálním úřadem (dále jen jako „Geometrický plán“). Před potvrzením příslušným katastrálním úřadem je zhotovitel povinen předložit objednateli Geometrický plán k odsouhlasení.</w:t>
      </w:r>
    </w:p>
    <w:p w14:paraId="68B66F0E" w14:textId="77777777"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Specifikace vyhotovení Geometrického plánu:</w:t>
      </w:r>
    </w:p>
    <w:p w14:paraId="642511FA" w14:textId="2B291AFB"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 xml:space="preserve">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2A33F8A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855BD8">
        <w:rPr>
          <w:rFonts w:ascii="Calibri" w:eastAsia="Calibri" w:hAnsi="Calibri" w:cs="Times New Roman"/>
          <w:b/>
          <w:bCs/>
        </w:rPr>
        <w:t>120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3ACF611F"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A8777D">
        <w:rPr>
          <w:rFonts w:ascii="Calibri" w:eastAsia="Calibri" w:hAnsi="Calibri" w:cs="Times New Roman"/>
          <w:b/>
          <w:bCs/>
        </w:rPr>
        <w:t>říjen</w:t>
      </w:r>
      <w:r w:rsidR="006A40C7" w:rsidRPr="006A40C7">
        <w:rPr>
          <w:rFonts w:ascii="Calibri" w:eastAsia="Calibri" w:hAnsi="Calibri" w:cs="Times New Roman"/>
          <w:b/>
          <w:bCs/>
        </w:rPr>
        <w:t xml:space="preserve"> </w:t>
      </w:r>
      <w:r w:rsidRPr="006A40C7">
        <w:rPr>
          <w:rFonts w:ascii="Calibri" w:eastAsia="Calibri" w:hAnsi="Calibri" w:cs="Times New Roman"/>
          <w:b/>
          <w:bCs/>
        </w:rPr>
        <w:t>202</w:t>
      </w:r>
      <w:r w:rsidR="009E78A3" w:rsidRPr="006A40C7">
        <w:rPr>
          <w:rFonts w:ascii="Calibri" w:eastAsia="Calibri" w:hAnsi="Calibri" w:cs="Times New Roman"/>
          <w:b/>
          <w:bCs/>
        </w:rPr>
        <w:t>2</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 xml:space="preserve">Za den dokončení stavebních prací se považuje den, kdy dojde k </w:t>
      </w:r>
      <w:bookmarkStart w:id="2" w:name="_Hlk97810399"/>
      <w:r w:rsidRPr="007B5546">
        <w:rPr>
          <w:rFonts w:ascii="Calibri" w:eastAsia="Calibri" w:hAnsi="Calibri" w:cs="Times New Roman"/>
        </w:rPr>
        <w:t xml:space="preserve">protokolárnímu předání a převzetí díla bez vad a nedodělků bránících jeho užívání </w:t>
      </w:r>
      <w:bookmarkEnd w:id="2"/>
      <w:r w:rsidRPr="007B5546">
        <w:rPr>
          <w:rFonts w:ascii="Calibri" w:eastAsia="Calibri" w:hAnsi="Calibri" w:cs="Times New Roman"/>
        </w:rPr>
        <w:t>(dále i jako „Termín dokončení“).</w:t>
      </w:r>
    </w:p>
    <w:p w14:paraId="11D053FC" w14:textId="77777777" w:rsidR="00A8777D" w:rsidRDefault="00A8777D" w:rsidP="007B5546">
      <w:pPr>
        <w:ind w:left="567" w:hanging="283"/>
        <w:rPr>
          <w:rFonts w:ascii="Calibri" w:eastAsia="Calibri" w:hAnsi="Calibri" w:cs="Times New Roman"/>
        </w:rPr>
      </w:pPr>
    </w:p>
    <w:p w14:paraId="0D3DBE66" w14:textId="1508E89C"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322BC50F"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pozemky parc. č.</w:t>
      </w:r>
      <w:r w:rsidR="006A40C7">
        <w:rPr>
          <w:rFonts w:ascii="Calibri" w:eastAsia="Calibri" w:hAnsi="Calibri" w:cs="Times New Roman"/>
        </w:rPr>
        <w:t xml:space="preserve"> </w:t>
      </w:r>
      <w:r w:rsidR="006A40C7" w:rsidRPr="006A40C7">
        <w:rPr>
          <w:rFonts w:ascii="Calibri" w:eastAsia="Calibri" w:hAnsi="Calibri" w:cs="Times New Roman"/>
        </w:rPr>
        <w:t>565, 537, 564, 563, 562, 853/5, 536/1, 554, 553, 539, 795/6</w:t>
      </w:r>
      <w:r w:rsidR="006E7F61">
        <w:rPr>
          <w:rFonts w:ascii="Calibri" w:eastAsia="Calibri" w:hAnsi="Calibri" w:cs="Times New Roman"/>
        </w:rPr>
        <w:t>,</w:t>
      </w:r>
      <w:r w:rsidR="006A40C7" w:rsidRPr="006A40C7">
        <w:rPr>
          <w:rFonts w:ascii="Calibri" w:eastAsia="Calibri" w:hAnsi="Calibri" w:cs="Times New Roman"/>
        </w:rPr>
        <w:t xml:space="preserve"> vše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0DD3EA8D"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w:t>
      </w:r>
      <w:r w:rsidR="00936A1E">
        <w:rPr>
          <w:rFonts w:ascii="Calibri" w:eastAsia="Calibri" w:hAnsi="Calibri" w:cs="Calibri"/>
        </w:rPr>
        <w:t xml:space="preserve">koordinátor bezpečnosti a ochrany zdraví při práci na staveništi (dále jen „koordinátor BOZP“), </w:t>
      </w:r>
      <w:r w:rsidRPr="009E78A3">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5EA80C32" w:rsidR="007B5546" w:rsidRP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FD6AFC">
            <w:rPr>
              <w:rFonts w:ascii="Calibri" w:eastAsia="Calibri" w:hAnsi="Calibri" w:cs="Times New Roman"/>
              <w:b/>
              <w:bCs/>
            </w:rPr>
            <w:t xml:space="preserve">  9 910 751,31 </w:t>
          </w:r>
        </w:sdtContent>
      </w:sdt>
      <w:r w:rsidR="007B5546" w:rsidRPr="007B5546">
        <w:rPr>
          <w:rFonts w:ascii="Calibri" w:eastAsia="Calibri" w:hAnsi="Calibri" w:cs="Times New Roman"/>
          <w:b/>
          <w:bCs/>
        </w:rPr>
        <w:t>Kč bez DPH</w:t>
      </w:r>
    </w:p>
    <w:p w14:paraId="42AE3151" w14:textId="35D49551" w:rsid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FD6AFC">
            <w:rPr>
              <w:rFonts w:ascii="Calibri" w:eastAsia="Calibri" w:hAnsi="Calibri" w:cs="Times New Roman"/>
              <w:b/>
              <w:bCs/>
            </w:rPr>
            <w:t xml:space="preserve">  2 081 257,78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42A71A0B" w:rsidR="00D50AFB" w:rsidRPr="007B5546"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FD6AFC">
            <w:rPr>
              <w:rFonts w:ascii="Calibri" w:eastAsia="Calibri" w:hAnsi="Calibri" w:cs="Times New Roman"/>
              <w:b/>
              <w:bCs/>
            </w:rPr>
            <w:t xml:space="preserve">11 992 009,09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lastRenderedPageBreak/>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lastRenderedPageBreak/>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3D32E5CB"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64A67A2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1AA23F4"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7324166"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3A231E95"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sidR="00530CA9">
        <w:rPr>
          <w:rFonts w:ascii="Calibri" w:eastAsia="Calibri" w:hAnsi="Calibri" w:cs="Times New Roman"/>
        </w:rPr>
        <w:t>5</w:t>
      </w:r>
      <w:r w:rsidR="00530CA9" w:rsidRPr="007B5546">
        <w:rPr>
          <w:rFonts w:ascii="Calibri" w:eastAsia="Calibri" w:hAnsi="Calibri" w:cs="Times New Roman"/>
        </w:rPr>
        <w:t xml:space="preserve"> </w:t>
      </w:r>
      <w:r w:rsidRPr="007B5546">
        <w:rPr>
          <w:rFonts w:ascii="Calibri" w:eastAsia="Calibri" w:hAnsi="Calibri" w:cs="Times New Roman"/>
        </w:rPr>
        <w:t>% z celkové ceny díla včetně DPH, bez zbytečného odkladu po podpisu protokolu dle čl. XII. odst. 2 této smlouvy nebo po odstranění veškerých vad a nedodělků v souladu s čl. XII. odst. 4 této smlouvy</w:t>
      </w:r>
      <w:r w:rsidR="00530CA9">
        <w:rPr>
          <w:rFonts w:ascii="Calibri" w:eastAsia="Calibri" w:hAnsi="Calibri" w:cs="Times New Roman"/>
        </w:rPr>
        <w:t xml:space="preserve">, zbylá pozastávka v částce odpovídající </w:t>
      </w:r>
      <w:r w:rsidR="00101B13">
        <w:rPr>
          <w:rFonts w:ascii="Calibri" w:eastAsia="Calibri" w:hAnsi="Calibri" w:cs="Times New Roman"/>
        </w:rPr>
        <w:t>5 %</w:t>
      </w:r>
      <w:r w:rsidR="00530CA9">
        <w:rPr>
          <w:rFonts w:ascii="Calibri" w:eastAsia="Calibri" w:hAnsi="Calibri" w:cs="Times New Roman"/>
        </w:rPr>
        <w:t xml:space="preserve"> z celkové ceny díla včetně DPH bude zhotoviteli uvolněna </w:t>
      </w:r>
      <w:r w:rsidR="003937A8">
        <w:rPr>
          <w:rFonts w:ascii="Calibri" w:eastAsia="Calibri" w:hAnsi="Calibri" w:cs="Times New Roman"/>
        </w:rPr>
        <w:t xml:space="preserve">po </w:t>
      </w:r>
      <w:r w:rsidR="00A9433C">
        <w:rPr>
          <w:rFonts w:ascii="Calibri" w:eastAsia="Calibri" w:hAnsi="Calibri" w:cs="Times New Roman"/>
        </w:rPr>
        <w:t>doložení originálu bankovní záruky dle čl. VI odst. 8 této Smlouvy</w:t>
      </w:r>
      <w:r w:rsidR="00101B13">
        <w:rPr>
          <w:rFonts w:ascii="Calibri" w:eastAsia="Calibri" w:hAnsi="Calibri" w:cs="Times New Roman"/>
        </w:rPr>
        <w:t>.</w:t>
      </w:r>
      <w:r w:rsidR="00A9433C">
        <w:rPr>
          <w:rFonts w:ascii="Calibri" w:eastAsia="Calibri" w:hAnsi="Calibri" w:cs="Times New Roman"/>
        </w:rPr>
        <w:t xml:space="preserve"> </w:t>
      </w:r>
      <w:r w:rsidRPr="007B5546">
        <w:rPr>
          <w:rFonts w:ascii="Calibri" w:eastAsia="Calibri" w:hAnsi="Calibri" w:cs="Times New Roman"/>
        </w:rPr>
        <w:t xml:space="preserve"> </w:t>
      </w:r>
    </w:p>
    <w:p w14:paraId="484743C4" w14:textId="0B822389" w:rsidR="00454213" w:rsidRPr="00F87BCE" w:rsidRDefault="00454213" w:rsidP="00454213">
      <w:pPr>
        <w:numPr>
          <w:ilvl w:val="0"/>
          <w:numId w:val="13"/>
        </w:numPr>
        <w:ind w:left="284" w:hanging="284"/>
        <w:rPr>
          <w:rFonts w:ascii="Calibri" w:eastAsia="Calibri" w:hAnsi="Calibri" w:cs="Times New Roman"/>
        </w:rPr>
      </w:pPr>
      <w:r w:rsidRPr="00F87BCE">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w:t>
      </w:r>
      <w:r w:rsidRPr="00F87BCE">
        <w:rPr>
          <w:rFonts w:ascii="Calibri" w:eastAsia="Calibri" w:hAnsi="Calibri" w:cs="Times New Roman"/>
        </w:rPr>
        <w:lastRenderedPageBreak/>
        <w:t xml:space="preserve">veřejné zakázky na částku 5 % z celkové ceny části díla včetně DPH (celkovou cenou díla včetně DPH se rozumí cena díla včetně DPH po započtení víceprací a odečtení méněprací). </w:t>
      </w:r>
      <w:r w:rsidRPr="00A9433C">
        <w:rPr>
          <w:rFonts w:ascii="Calibri" w:eastAsia="Calibri" w:hAnsi="Calibri" w:cs="Times New Roman"/>
        </w:rPr>
        <w:t xml:space="preserve">Zhotovitel je povinen doložit originál bankovní záruky objednateli nejpozději </w:t>
      </w:r>
      <w:r w:rsidR="00F6648C" w:rsidRPr="00A9433C">
        <w:rPr>
          <w:rFonts w:ascii="Calibri" w:eastAsia="Calibri" w:hAnsi="Calibri" w:cs="Times New Roman"/>
        </w:rPr>
        <w:t>d</w:t>
      </w:r>
      <w:r w:rsidR="003D006B" w:rsidRPr="00A9433C">
        <w:rPr>
          <w:rFonts w:ascii="Calibri" w:eastAsia="Calibri" w:hAnsi="Calibri" w:cs="Times New Roman"/>
        </w:rPr>
        <w:t xml:space="preserve">o </w:t>
      </w:r>
      <w:r w:rsidR="003F6F00" w:rsidRPr="00A9433C">
        <w:rPr>
          <w:rFonts w:ascii="Calibri" w:eastAsia="Calibri" w:hAnsi="Calibri" w:cs="Times New Roman"/>
        </w:rPr>
        <w:t>15</w:t>
      </w:r>
      <w:r w:rsidR="003D006B" w:rsidRPr="00A9433C">
        <w:rPr>
          <w:rFonts w:ascii="Calibri" w:eastAsia="Calibri" w:hAnsi="Calibri" w:cs="Times New Roman"/>
        </w:rPr>
        <w:t xml:space="preserve"> dnů ode dne</w:t>
      </w:r>
      <w:r w:rsidRPr="00A9433C">
        <w:rPr>
          <w:rFonts w:ascii="Calibri" w:eastAsia="Calibri" w:hAnsi="Calibri" w:cs="Times New Roman"/>
        </w:rPr>
        <w:t xml:space="preserve"> </w:t>
      </w:r>
      <w:r w:rsidR="00E069C7" w:rsidRPr="00F87BCE">
        <w:rPr>
          <w:rFonts w:ascii="Calibri" w:eastAsia="Calibri" w:hAnsi="Calibri" w:cs="Times New Roman"/>
        </w:rPr>
        <w:t xml:space="preserve">protokolárního předání a převzetí díla bez vad a nedodělků bránících jeho užívání. </w:t>
      </w:r>
    </w:p>
    <w:p w14:paraId="70FF82DA" w14:textId="5BC840EC" w:rsidR="00454213" w:rsidRPr="00454213"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154BDE6F" w14:textId="78604285" w:rsidR="00454213" w:rsidRDefault="00454213" w:rsidP="00454213">
      <w:pPr>
        <w:ind w:left="284"/>
        <w:rPr>
          <w:rFonts w:ascii="Calibri" w:eastAsia="Calibri" w:hAnsi="Calibri" w:cs="Times New Roman"/>
        </w:rPr>
      </w:pPr>
      <w:r w:rsidRPr="00454213">
        <w:rPr>
          <w:rFonts w:ascii="Calibri" w:eastAsia="Calibri" w:hAnsi="Calibri" w:cs="Times New Roman"/>
        </w:rPr>
        <w:t>Bankovní záruka musí v textu dále obsahovat následující oprávnění objednatele k uplatnění práva z bankovní záruky:</w:t>
      </w:r>
    </w:p>
    <w:p w14:paraId="1AA0F7E8" w14:textId="77777777" w:rsidR="00454213" w:rsidRPr="00454213" w:rsidRDefault="00454213" w:rsidP="00454213">
      <w:pPr>
        <w:ind w:left="705"/>
        <w:rPr>
          <w:rFonts w:ascii="Calibri" w:eastAsia="Calibri" w:hAnsi="Calibri" w:cs="Times New Roman"/>
        </w:rPr>
      </w:pPr>
      <w:r w:rsidRPr="00454213">
        <w:rPr>
          <w:rFonts w:ascii="Calibri" w:eastAsia="Calibri" w:hAnsi="Calibri" w:cs="Times New Roman"/>
        </w:rPr>
        <w:t>• zhotovitel neodstraní oznámené záruční vady v souladu se smlouvou,</w:t>
      </w:r>
    </w:p>
    <w:p w14:paraId="10C61785" w14:textId="77777777" w:rsidR="00454213" w:rsidRPr="00454213" w:rsidRDefault="00454213" w:rsidP="00454213">
      <w:pPr>
        <w:ind w:left="705"/>
        <w:rPr>
          <w:rFonts w:ascii="Calibri" w:eastAsia="Calibri" w:hAnsi="Calibri" w:cs="Times New Roman"/>
        </w:rPr>
      </w:pPr>
      <w:r w:rsidRPr="00454213">
        <w:rPr>
          <w:rFonts w:ascii="Calibri" w:eastAsia="Calibri" w:hAnsi="Calibri" w:cs="Times New Roman"/>
        </w:rPr>
        <w:t>• zhotovitel neuhradí objednateli nebo třetí straně smluvní pokutu nebo škodu způsobenou v souvislosti s výskytem záruční vady, nebo jiný peněžitý závazek, k němuž bude podle smlouvy povinen.</w:t>
      </w:r>
    </w:p>
    <w:p w14:paraId="1A810410" w14:textId="54BEE253" w:rsidR="00454213" w:rsidRPr="00454213"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w:t>
      </w:r>
    </w:p>
    <w:p w14:paraId="2A9F3D84" w14:textId="2816C5AA" w:rsidR="00454213" w:rsidRPr="007B5546"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w:t>
      </w:r>
    </w:p>
    <w:p w14:paraId="7840844E" w14:textId="5623A7D1"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r w:rsidR="00F57344">
        <w:rPr>
          <w:rFonts w:ascii="Calibri" w:eastAsia="Calibri" w:hAnsi="Calibri" w:cs="Times New Roman"/>
        </w:rPr>
        <w:t>XXXXXXXXXX ne</w:t>
      </w:r>
      <w:r w:rsidR="00B122EB">
        <w:rPr>
          <w:rFonts w:ascii="Calibri" w:eastAsia="Calibri" w:hAnsi="Calibri" w:cs="Times New Roman"/>
        </w:rPr>
        <w:t xml:space="preserv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lastRenderedPageBreak/>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4875D9A0" w:rsidR="007B5546" w:rsidRDefault="007B5546" w:rsidP="005D28C2">
      <w:pPr>
        <w:numPr>
          <w:ilvl w:val="0"/>
          <w:numId w:val="13"/>
        </w:numPr>
        <w:ind w:left="284" w:hanging="426"/>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176F63EE" w14:textId="77777777" w:rsidR="004311E2" w:rsidRPr="003439AF" w:rsidRDefault="004311E2" w:rsidP="005D28C2">
      <w:pPr>
        <w:pStyle w:val="Odstavecseseznamem"/>
        <w:numPr>
          <w:ilvl w:val="0"/>
          <w:numId w:val="13"/>
        </w:numPr>
        <w:ind w:left="284" w:hanging="426"/>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E89A26E" w14:textId="77777777" w:rsidR="00887769" w:rsidRPr="007B5546" w:rsidRDefault="00887769" w:rsidP="00887769">
      <w:pPr>
        <w:ind w:left="284"/>
        <w:rPr>
          <w:rFonts w:ascii="Calibri" w:eastAsia="Calibri" w:hAnsi="Calibri" w:cs="Times New Roman"/>
          <w:b/>
          <w:bCs/>
        </w:rPr>
      </w:pPr>
    </w:p>
    <w:p w14:paraId="6A88550E" w14:textId="77777777" w:rsidR="007B5546" w:rsidRPr="007B5546" w:rsidRDefault="007B5546" w:rsidP="007B5546">
      <w:pPr>
        <w:pStyle w:val="Nadpis1"/>
      </w:pPr>
      <w:r w:rsidRPr="007B5546">
        <w:t>VII.</w:t>
      </w:r>
    </w:p>
    <w:p w14:paraId="0B33F45F" w14:textId="77777777" w:rsidR="007B5546" w:rsidRPr="007B5546" w:rsidRDefault="007B5546" w:rsidP="007B5546">
      <w:pPr>
        <w:pStyle w:val="Nadpis1"/>
      </w:pPr>
      <w:r w:rsidRPr="007B5546">
        <w:t>Práva a povinnosti smluvních stran, technický dozor stavebníka</w:t>
      </w:r>
    </w:p>
    <w:p w14:paraId="44D38C9C" w14:textId="0BF43ED7" w:rsidR="00570E52" w:rsidRDefault="00570E52" w:rsidP="007B5546">
      <w:pPr>
        <w:numPr>
          <w:ilvl w:val="2"/>
          <w:numId w:val="14"/>
        </w:numPr>
        <w:ind w:left="284" w:hanging="284"/>
        <w:rPr>
          <w:rFonts w:ascii="Calibri" w:eastAsia="Calibri" w:hAnsi="Calibri" w:cs="Times New Roman"/>
        </w:rPr>
      </w:pPr>
      <w:r>
        <w:rPr>
          <w:rFonts w:ascii="Calibri" w:eastAsia="Calibri" w:hAnsi="Calibri" w:cs="Times New Roman"/>
        </w:rPr>
        <w:t>Zhotovitel se zavazuje, že od objednatele převezme živičný materiál vyfrézovaný při provádění díla a odveze jej na skládku určenou objednatelem.</w:t>
      </w:r>
    </w:p>
    <w:p w14:paraId="6332A4C5" w14:textId="72D172FE"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koordinátora BOZP</w:t>
      </w:r>
      <w:r w:rsidR="0058769F">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28E8059D"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lastRenderedPageBreak/>
        <w:t xml:space="preserve">Technický dozor je zejména oprávněn kontrolovat provádění díla ze strany zhotovitele, ukládat pokyny zhotoviteli k provádění díla, provádět zápisy ve stavebním deníku a kontrolovat jeho obsah. </w:t>
      </w:r>
    </w:p>
    <w:p w14:paraId="79065DE7" w14:textId="207772A4"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w:t>
      </w:r>
      <w:r w:rsidR="006E7F61">
        <w:rPr>
          <w:rFonts w:ascii="Calibri" w:eastAsia="Calibri" w:hAnsi="Calibri" w:cs="Times New Roman"/>
        </w:rPr>
        <w:t xml:space="preserve">a koordinátora BOZP </w:t>
      </w:r>
      <w:r w:rsidRPr="007B5546">
        <w:rPr>
          <w:rFonts w:ascii="Calibri" w:eastAsia="Calibri" w:hAnsi="Calibri" w:cs="Times New Roman"/>
        </w:rPr>
        <w:t xml:space="preserve">budou zhotoviteli sděleny při předání a převzetí staveniště. </w:t>
      </w:r>
    </w:p>
    <w:p w14:paraId="044D4D47" w14:textId="70EEF90F"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1603CD74"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50EFA2E2" w14:textId="77777777" w:rsidR="00887769" w:rsidRPr="007B5546" w:rsidRDefault="00887769" w:rsidP="00887769">
      <w:pPr>
        <w:ind w:left="284"/>
        <w:rPr>
          <w:rFonts w:ascii="Calibri" w:eastAsia="Calibri" w:hAnsi="Calibri" w:cs="Times New Roman"/>
        </w:rPr>
      </w:pP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3E75F5E" w14:textId="77777777" w:rsidR="00887769" w:rsidRDefault="00887769" w:rsidP="00887769">
      <w:pPr>
        <w:ind w:left="284"/>
        <w:rPr>
          <w:rFonts w:ascii="Calibri" w:eastAsia="Calibri" w:hAnsi="Calibri" w:cs="Times New Roman"/>
        </w:rPr>
      </w:pPr>
    </w:p>
    <w:p w14:paraId="04BA0173" w14:textId="77777777" w:rsidR="007B5546" w:rsidRPr="007B5546" w:rsidRDefault="007B5546" w:rsidP="00170EF5">
      <w:pPr>
        <w:pStyle w:val="Nadpis1"/>
      </w:pPr>
      <w:r w:rsidRPr="007B5546">
        <w:lastRenderedPageBreak/>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43AFB130"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lastRenderedPageBreak/>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6E7F61">
        <w:rPr>
          <w:rFonts w:ascii="Calibri" w:eastAsia="Calibri" w:hAnsi="Calibri" w:cs="Times New Roman"/>
        </w:rPr>
        <w:t xml:space="preserve"> a originály prohlášení poddodavatelů o součinnosti s koordinátorem BOZP, jehož vzor je přílohou č. 2 této smlouvy</w:t>
      </w:r>
      <w:r w:rsidRPr="0058769F">
        <w:rPr>
          <w:rFonts w:ascii="Calibri" w:eastAsia="Calibri" w:hAnsi="Calibri" w:cs="Times New Roman"/>
        </w:rPr>
        <w:t>.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6DC8136" w:rsidR="007B5546" w:rsidRDefault="007B5546" w:rsidP="00AF2A98">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0455DA39" w14:textId="634E2EAC" w:rsidR="00AF2A98" w:rsidRDefault="00AF2A98" w:rsidP="00AF2A98">
      <w:pPr>
        <w:ind w:left="284"/>
        <w:rPr>
          <w:rFonts w:ascii="Calibri" w:eastAsia="Calibri" w:hAnsi="Calibri" w:cs="Times New Roman"/>
        </w:rPr>
      </w:pPr>
      <w:r>
        <w:rPr>
          <w:rFonts w:ascii="Calibri" w:eastAsia="Calibri" w:hAnsi="Calibri" w:cs="Times New Roman"/>
        </w:rPr>
        <w:t>Zhotovitel je povinen zavázat k součinnosti s koordinátorem BOZP všechny své poddodavatele a osoby, které budou provádět činnosti na staveništi.</w:t>
      </w:r>
    </w:p>
    <w:p w14:paraId="49616AA1" w14:textId="57552E4C" w:rsidR="00AF2A98" w:rsidRPr="00AF2A98" w:rsidRDefault="00AF2A98" w:rsidP="00AF2A98">
      <w:pPr>
        <w:ind w:left="284"/>
        <w:rPr>
          <w:rFonts w:ascii="Calibri" w:eastAsia="Calibri" w:hAnsi="Calibri" w:cs="Times New Roman"/>
        </w:rPr>
      </w:pPr>
      <w:r>
        <w:rPr>
          <w:rFonts w:ascii="Calibri" w:eastAsia="Calibri" w:hAnsi="Calibri" w:cs="Times New Roman"/>
        </w:rPr>
        <w:t xml:space="preserve">Zhotovitel je povinen předat koordinátorovi BOZP nejpozději 5 dnů před zahájením </w:t>
      </w:r>
      <w:r w:rsidR="006E7F61">
        <w:rPr>
          <w:rFonts w:ascii="Calibri" w:eastAsia="Calibri" w:hAnsi="Calibri" w:cs="Times New Roman"/>
        </w:rPr>
        <w:t>p</w:t>
      </w:r>
      <w:r>
        <w:rPr>
          <w:rFonts w:ascii="Calibri" w:eastAsia="Calibri" w:hAnsi="Calibri" w:cs="Times New Roman"/>
        </w:rPr>
        <w:t xml:space="preserve">rací na staveništi písemně informaci o fyzických osobách, které se mohou zdržovat na staveništi, a to včetně zaměstnanců poddodavatelů zhotovitele, osob vykonávajících na Stavbě autorský dozor, </w:t>
      </w:r>
      <w:r>
        <w:rPr>
          <w:rFonts w:ascii="Calibri" w:eastAsia="Calibri" w:hAnsi="Calibri" w:cs="Times New Roman"/>
        </w:rPr>
        <w:lastRenderedPageBreak/>
        <w:t>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w:t>
      </w:r>
      <w:r w:rsidR="0082776A">
        <w:rPr>
          <w:rFonts w:ascii="Calibri" w:eastAsia="Calibri" w:hAnsi="Calibri" w:cs="Times New Roman"/>
        </w:rPr>
        <w:t>e</w:t>
      </w:r>
      <w:r>
        <w:rPr>
          <w:rFonts w:ascii="Calibri" w:eastAsia="Calibri" w:hAnsi="Calibri" w:cs="Times New Roman"/>
        </w:rPr>
        <w:t>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606C0886" w14:textId="32A18BAB"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7A77DF2E" w14:textId="4DAF520E"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t>osobou vykonávající činnost autorského dozoru projektanta</w:t>
      </w:r>
      <w:r>
        <w:rPr>
          <w:rFonts w:ascii="Calibri" w:eastAsia="Calibri" w:hAnsi="Calibri" w:cs="Times New Roman"/>
        </w:rPr>
        <w:t>,</w:t>
      </w:r>
    </w:p>
    <w:p w14:paraId="59EBD247" w14:textId="7E5962AD" w:rsidR="0082776A" w:rsidRPr="007B5546" w:rsidRDefault="0082776A" w:rsidP="00170EF5">
      <w:pPr>
        <w:numPr>
          <w:ilvl w:val="0"/>
          <w:numId w:val="8"/>
        </w:numPr>
        <w:ind w:left="567" w:hanging="283"/>
        <w:rPr>
          <w:rFonts w:ascii="Calibri" w:eastAsia="Calibri" w:hAnsi="Calibri" w:cs="Times New Roman"/>
        </w:rPr>
      </w:pPr>
      <w:r>
        <w:rPr>
          <w:rFonts w:ascii="Calibri" w:eastAsia="Calibri" w:hAnsi="Calibri" w:cs="Times New Roman"/>
        </w:rPr>
        <w:t>koordinátorem BOZP,</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4C3C9C4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4C4401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62C9D04"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78670E7A"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24A34ABE" w14:textId="7789C1CA" w:rsidR="00145C84" w:rsidRDefault="00145C84" w:rsidP="00145C84">
      <w:pPr>
        <w:rPr>
          <w:rFonts w:ascii="Calibri" w:eastAsia="Calibri" w:hAnsi="Calibri" w:cs="Times New Roman"/>
        </w:rPr>
      </w:pPr>
    </w:p>
    <w:p w14:paraId="7ADC62BB" w14:textId="77777777" w:rsidR="00145C84" w:rsidRDefault="00145C84" w:rsidP="00145C84">
      <w:pPr>
        <w:rPr>
          <w:rFonts w:ascii="Calibri" w:eastAsia="Calibri" w:hAnsi="Calibri" w:cs="Times New Roman"/>
        </w:rPr>
      </w:pPr>
    </w:p>
    <w:p w14:paraId="1174B350" w14:textId="77777777" w:rsidR="007B5546" w:rsidRPr="007B5546" w:rsidRDefault="007B5546" w:rsidP="00170EF5">
      <w:pPr>
        <w:pStyle w:val="Nadpis1"/>
      </w:pPr>
      <w:r w:rsidRPr="007B5546">
        <w:lastRenderedPageBreak/>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A1041D3"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autorský dozor</w:t>
      </w:r>
      <w:r w:rsidR="00D47891">
        <w:rPr>
          <w:rFonts w:ascii="Calibri" w:eastAsia="Calibri" w:hAnsi="Calibri" w:cs="Times New Roman"/>
        </w:rPr>
        <w:t xml:space="preserve"> a koordinátor BOZP</w:t>
      </w:r>
      <w:r w:rsidR="00AD7346">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73C4A5FA" w:rsidR="00887769"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5A20665F" w14:textId="280442C6" w:rsidR="00145C84" w:rsidRDefault="00145C84" w:rsidP="00145C84">
      <w:pPr>
        <w:rPr>
          <w:rFonts w:ascii="Calibri" w:eastAsia="Calibri" w:hAnsi="Calibri" w:cs="Times New Roman"/>
        </w:rPr>
      </w:pPr>
    </w:p>
    <w:p w14:paraId="46826DDC" w14:textId="77777777" w:rsidR="00145C84" w:rsidRPr="009D00A2" w:rsidRDefault="00145C84" w:rsidP="00145C84">
      <w:pPr>
        <w:rPr>
          <w:rFonts w:ascii="Calibri" w:eastAsia="Calibri" w:hAnsi="Calibri" w:cs="Times New Roman"/>
        </w:rPr>
      </w:pPr>
    </w:p>
    <w:p w14:paraId="1DA15E38" w14:textId="77777777" w:rsidR="007B5546" w:rsidRPr="007B5546" w:rsidRDefault="007B5546" w:rsidP="00170EF5">
      <w:pPr>
        <w:pStyle w:val="Nadpis1"/>
      </w:pPr>
      <w:r w:rsidRPr="007B5546">
        <w:lastRenderedPageBreak/>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694F57F8"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FE198F9" w14:textId="14BD7926" w:rsidR="00887769" w:rsidRDefault="00887769" w:rsidP="00887769">
      <w:pPr>
        <w:ind w:left="284"/>
        <w:rPr>
          <w:rFonts w:ascii="Calibri" w:eastAsia="Calibri" w:hAnsi="Calibri" w:cs="Times New Roman"/>
        </w:rPr>
      </w:pPr>
    </w:p>
    <w:p w14:paraId="43DD73AE" w14:textId="21ABC1FD" w:rsidR="00145C84" w:rsidRDefault="00145C84" w:rsidP="00887769">
      <w:pPr>
        <w:ind w:left="284"/>
        <w:rPr>
          <w:rFonts w:ascii="Calibri" w:eastAsia="Calibri" w:hAnsi="Calibri" w:cs="Times New Roman"/>
        </w:rPr>
      </w:pPr>
    </w:p>
    <w:p w14:paraId="553DD057" w14:textId="77777777" w:rsidR="00145C84" w:rsidRPr="007B5546" w:rsidRDefault="00145C84" w:rsidP="00887769">
      <w:pPr>
        <w:ind w:left="284"/>
        <w:rPr>
          <w:rFonts w:ascii="Calibri" w:eastAsia="Calibri" w:hAnsi="Calibri" w:cs="Times New Roman"/>
        </w:rPr>
      </w:pPr>
    </w:p>
    <w:p w14:paraId="3EAC534B" w14:textId="77777777" w:rsidR="007B5546" w:rsidRPr="007B5546" w:rsidRDefault="007B5546" w:rsidP="00170EF5">
      <w:pPr>
        <w:pStyle w:val="Nadpis1"/>
      </w:pPr>
      <w:r w:rsidRPr="007B5546">
        <w:lastRenderedPageBreak/>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1F31915C"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F57344">
            <w:rPr>
              <w:rFonts w:ascii="Calibri" w:eastAsia="Calibri" w:hAnsi="Calibri" w:cs="Times New Roman"/>
            </w:rPr>
            <w:t>XXXXXXXXXXXXXXX</w:t>
          </w:r>
        </w:sdtContent>
      </w:sdt>
      <w:r w:rsidRPr="007B5546">
        <w:rPr>
          <w:rFonts w:ascii="Calibri" w:eastAsia="Calibri" w:hAnsi="Calibri" w:cs="Times New Roman"/>
        </w:rPr>
        <w:t xml:space="preserve">, nebo </w:t>
      </w:r>
    </w:p>
    <w:p w14:paraId="68454538" w14:textId="68DFA64D"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F57344">
            <w:rPr>
              <w:rFonts w:ascii="Calibri" w:eastAsia="Calibri" w:hAnsi="Calibri" w:cs="Times New Roman"/>
            </w:rPr>
            <w:t>XXXXXXXXXXXXXXX</w:t>
          </w:r>
          <w:r w:rsidR="00A1202D">
            <w:rPr>
              <w:rFonts w:ascii="Calibri" w:eastAsia="Calibri" w:hAnsi="Calibri" w:cs="Times New Roman"/>
            </w:rPr>
            <w:t xml:space="preserve">, 792 01 Bruntál </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lastRenderedPageBreak/>
        <w:t xml:space="preserve">Nebude-li se, podle znaleckého posudku, jednat o záruční vadu, ponese náklady na jeho vyhotovení objednatel. </w:t>
      </w: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01B13">
      <w:pPr>
        <w:pStyle w:val="Nadpis1"/>
        <w:keepNext/>
      </w:pPr>
      <w:r w:rsidRPr="007B5546">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3" w:name="_Hlk97809718"/>
      <w:r w:rsidRPr="007B5546">
        <w:rPr>
          <w:rFonts w:ascii="Calibri" w:eastAsia="Calibri" w:hAnsi="Calibri" w:cs="Times New Roman"/>
        </w:rPr>
        <w:t>výši 0,05 % z ceny díla bez DPH za každý i započatý den prodlení</w:t>
      </w:r>
      <w:bookmarkEnd w:id="3"/>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w:t>
      </w:r>
      <w:r w:rsidRPr="007B5546">
        <w:rPr>
          <w:rFonts w:ascii="Calibri" w:eastAsia="Calibri" w:hAnsi="Calibri" w:cs="Times New Roman"/>
        </w:rPr>
        <w:lastRenderedPageBreak/>
        <w:t>zaplatit objednateli smluvní pokutu ve výši 10.000 Kč za každou reklamovanou vadu a za každý i započatý den prodlení.</w:t>
      </w:r>
    </w:p>
    <w:p w14:paraId="1E4C6113" w14:textId="11153048" w:rsidR="00C662D6" w:rsidRDefault="00C662D6" w:rsidP="00170EF5">
      <w:pPr>
        <w:numPr>
          <w:ilvl w:val="0"/>
          <w:numId w:val="21"/>
        </w:numPr>
        <w:ind w:left="284" w:hanging="284"/>
        <w:rPr>
          <w:rFonts w:ascii="Calibri" w:eastAsia="Calibri" w:hAnsi="Calibri" w:cs="Times New Roman"/>
        </w:rPr>
      </w:pPr>
      <w:r>
        <w:rPr>
          <w:rFonts w:ascii="Calibri" w:eastAsia="Calibri" w:hAnsi="Calibri" w:cs="Times New Roman"/>
        </w:rPr>
        <w:t>V případě</w:t>
      </w:r>
      <w:r w:rsidR="003F6F00">
        <w:rPr>
          <w:rFonts w:ascii="Calibri" w:eastAsia="Calibri" w:hAnsi="Calibri" w:cs="Times New Roman"/>
        </w:rPr>
        <w:t>, že zhotovitel</w:t>
      </w:r>
      <w:r>
        <w:rPr>
          <w:rFonts w:ascii="Calibri" w:eastAsia="Calibri" w:hAnsi="Calibri" w:cs="Times New Roman"/>
        </w:rPr>
        <w:t xml:space="preserve"> </w:t>
      </w:r>
      <w:r w:rsidR="003F6F00">
        <w:rPr>
          <w:rFonts w:ascii="Calibri" w:eastAsia="Calibri" w:hAnsi="Calibri" w:cs="Times New Roman"/>
        </w:rPr>
        <w:t>nepředloží objednateli bankovní záruku za řádné plnění záručních podmínek v</w:t>
      </w:r>
      <w:r w:rsidR="00F6648C">
        <w:rPr>
          <w:rFonts w:ascii="Calibri" w:eastAsia="Calibri" w:hAnsi="Calibri" w:cs="Times New Roman"/>
        </w:rPr>
        <w:t> termínu</w:t>
      </w:r>
      <w:r w:rsidR="003F6F00">
        <w:rPr>
          <w:rFonts w:ascii="Calibri" w:eastAsia="Calibri" w:hAnsi="Calibri" w:cs="Times New Roman"/>
        </w:rPr>
        <w:t xml:space="preserve"> </w:t>
      </w:r>
      <w:r w:rsidR="00F6648C">
        <w:rPr>
          <w:rFonts w:ascii="Calibri" w:eastAsia="Calibri" w:hAnsi="Calibri" w:cs="Times New Roman"/>
        </w:rPr>
        <w:t>a za podmínek stanovených v čl. VI. odst. 8 a 9 této smlouvy</w:t>
      </w:r>
      <w:r>
        <w:rPr>
          <w:rFonts w:ascii="Calibri" w:eastAsia="Calibri" w:hAnsi="Calibri" w:cs="Times New Roman"/>
        </w:rPr>
        <w:t xml:space="preserve"> je zhotovitel povinen zaplatit objednateli smluvní pokutu ve výši </w:t>
      </w:r>
      <w:r w:rsidR="00F6648C" w:rsidRPr="00F6648C">
        <w:rPr>
          <w:rFonts w:ascii="Calibri" w:eastAsia="Calibri" w:hAnsi="Calibri" w:cs="Times New Roman"/>
        </w:rPr>
        <w:t>0,05 % z ceny díla bez DPH za každý i započatý den prodlení</w:t>
      </w:r>
      <w:r w:rsidR="00F6648C">
        <w:rPr>
          <w:rFonts w:ascii="Calibri" w:eastAsia="Calibri" w:hAnsi="Calibri" w:cs="Times New Roman"/>
        </w:rPr>
        <w:t>.</w:t>
      </w:r>
    </w:p>
    <w:p w14:paraId="7CE8B840" w14:textId="6829952A" w:rsidR="00CB7200" w:rsidRPr="007B5546" w:rsidRDefault="00CB7200" w:rsidP="00170EF5">
      <w:pPr>
        <w:numPr>
          <w:ilvl w:val="0"/>
          <w:numId w:val="21"/>
        </w:numPr>
        <w:ind w:left="284" w:hanging="284"/>
        <w:rPr>
          <w:rFonts w:ascii="Calibri" w:eastAsia="Calibri" w:hAnsi="Calibri" w:cs="Times New Roman"/>
        </w:rPr>
      </w:pPr>
      <w:r w:rsidRPr="00CB7200">
        <w:rPr>
          <w:rFonts w:ascii="Calibri" w:eastAsia="Calibri" w:hAnsi="Calibri" w:cs="Times New Roman"/>
        </w:rPr>
        <w:t>V případě, že zhotovitel nepředloží objednateli novou bankovní záruku za jakost, ač k tomu byl podle čl. VI. odst. 11 této smlouvy povinen, zavazuje se objednateli uhradit smluvní pokutu ve výši 0,05 % z ceny díla bez DPH za každý i započatý den prodlení.</w:t>
      </w:r>
    </w:p>
    <w:p w14:paraId="36FC1D6D" w14:textId="1EDE4636"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1F3806">
        <w:rPr>
          <w:rFonts w:ascii="Calibri" w:eastAsia="Calibri" w:hAnsi="Calibri" w:cs="Times New Roman"/>
        </w:rPr>
        <w:t>12</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25A7C143"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lastRenderedPageBreak/>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lastRenderedPageBreak/>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567AA06A" w:rsidR="00B93A3C" w:rsidRDefault="007B5546" w:rsidP="00887769">
      <w:pPr>
        <w:keepNext/>
        <w:numPr>
          <w:ilvl w:val="2"/>
          <w:numId w:val="24"/>
        </w:numPr>
        <w:ind w:left="284" w:hanging="284"/>
        <w:rPr>
          <w:rFonts w:ascii="Calibri" w:eastAsia="Calibri" w:hAnsi="Calibri" w:cs="Times New Roman"/>
        </w:rPr>
      </w:pPr>
      <w:r w:rsidRPr="00D47891">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w:t>
      </w:r>
      <w:r w:rsidR="004923E6">
        <w:rPr>
          <w:rFonts w:ascii="Calibri" w:eastAsia="Calibri" w:hAnsi="Calibri" w:cs="Times New Roman"/>
        </w:rPr>
        <w:t>, prostřednictvím datových schránek.</w:t>
      </w:r>
    </w:p>
    <w:p w14:paraId="3968DB86" w14:textId="77777777" w:rsidR="004923E6" w:rsidRPr="00D47891" w:rsidRDefault="004923E6" w:rsidP="004923E6">
      <w:pPr>
        <w:keepNext/>
        <w:ind w:left="284"/>
        <w:rPr>
          <w:rFonts w:ascii="Calibri" w:eastAsia="Calibri" w:hAnsi="Calibri" w:cs="Times New Roman"/>
        </w:rPr>
      </w:pPr>
    </w:p>
    <w:p w14:paraId="02591D77"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2ECB9047" w14:textId="1A34EF55" w:rsidR="007B5546" w:rsidRPr="007B5546" w:rsidRDefault="00667EE8" w:rsidP="00667EE8">
      <w:pPr>
        <w:keepNext/>
        <w:tabs>
          <w:tab w:val="left" w:pos="1276"/>
        </w:tabs>
        <w:ind w:left="1275" w:hanging="1275"/>
        <w:rPr>
          <w:rFonts w:ascii="Calibri" w:eastAsia="Calibri" w:hAnsi="Calibri" w:cs="Times New Roman"/>
        </w:rPr>
      </w:pPr>
      <w:r>
        <w:rPr>
          <w:rFonts w:ascii="Calibri" w:eastAsia="Calibri" w:hAnsi="Calibri" w:cs="Times New Roman"/>
        </w:rPr>
        <w:t xml:space="preserve">Příloha č. 2: </w:t>
      </w:r>
      <w:r>
        <w:rPr>
          <w:rFonts w:ascii="Calibri" w:eastAsia="Calibri" w:hAnsi="Calibri" w:cs="Times New Roman"/>
        </w:rPr>
        <w:tab/>
      </w:r>
      <w:r w:rsidRPr="00667EE8">
        <w:rPr>
          <w:rFonts w:ascii="Calibri" w:eastAsia="Calibri" w:hAnsi="Calibri" w:cs="Times New Roman"/>
        </w:rPr>
        <w:t>Vzor prohlášení poddodavatelů o součinnosti s koordinátorem bezpečnosti a ochrany zdraví při práci na staveništi</w:t>
      </w:r>
      <w:r w:rsidR="007B5546" w:rsidRPr="007B5546">
        <w:rPr>
          <w:rFonts w:ascii="Calibri" w:eastAsia="Calibri" w:hAnsi="Calibri" w:cs="Times New Roman"/>
        </w:rPr>
        <w:t xml:space="preserve"> </w:t>
      </w:r>
    </w:p>
    <w:p w14:paraId="526AAED6" w14:textId="77777777" w:rsidR="007B5546" w:rsidRPr="007B5546" w:rsidRDefault="007B5546" w:rsidP="00887769">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A1202D">
        <w:tc>
          <w:tcPr>
            <w:tcW w:w="3794" w:type="dxa"/>
          </w:tcPr>
          <w:p w14:paraId="61C226AD" w14:textId="750A6129"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F57344">
                  <w:rPr>
                    <w:rFonts w:ascii="Calibri" w:eastAsia="Calibri" w:hAnsi="Calibri" w:cs="Times New Roman"/>
                  </w:rPr>
                  <w:t>4.11.2022</w:t>
                </w:r>
              </w:sdtContent>
            </w:sdt>
          </w:p>
          <w:p w14:paraId="70529A01" w14:textId="77777777" w:rsidR="007B5546" w:rsidRPr="007B5546" w:rsidRDefault="007B5546" w:rsidP="00887769">
            <w:pPr>
              <w:keepNext/>
              <w:rPr>
                <w:rFonts w:ascii="Calibri" w:eastAsia="Calibri" w:hAnsi="Calibri" w:cs="Times New Roman"/>
              </w:rPr>
            </w:pPr>
          </w:p>
          <w:p w14:paraId="2BEB0C6E" w14:textId="77777777" w:rsidR="007B5546" w:rsidRPr="007B5546" w:rsidRDefault="007B5546" w:rsidP="00887769">
            <w:pPr>
              <w:keepNext/>
              <w:rPr>
                <w:rFonts w:ascii="Calibri" w:eastAsia="Calibri" w:hAnsi="Calibri" w:cs="Times New Roman"/>
              </w:rPr>
            </w:pPr>
          </w:p>
        </w:tc>
        <w:tc>
          <w:tcPr>
            <w:tcW w:w="1701" w:type="dxa"/>
          </w:tcPr>
          <w:p w14:paraId="7348995F" w14:textId="77777777" w:rsidR="007B5546" w:rsidRPr="007B5546" w:rsidRDefault="007B5546" w:rsidP="00887769">
            <w:pPr>
              <w:keepNext/>
              <w:rPr>
                <w:rFonts w:ascii="Calibri" w:eastAsia="Calibri" w:hAnsi="Calibri" w:cs="Times New Roman"/>
              </w:rPr>
            </w:pPr>
          </w:p>
        </w:tc>
        <w:tc>
          <w:tcPr>
            <w:tcW w:w="3717" w:type="dxa"/>
          </w:tcPr>
          <w:p w14:paraId="4330C14E" w14:textId="1ED97DC9" w:rsidR="007B5546" w:rsidRPr="007B5546" w:rsidRDefault="007B5546" w:rsidP="003515D1">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A1202D">
                  <w:rPr>
                    <w:rFonts w:ascii="Calibri" w:eastAsia="Calibri" w:hAnsi="Calibri" w:cs="Times New Roman"/>
                  </w:rPr>
                  <w:t xml:space="preserve">Bruntále </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3515D1">
                  <w:rPr>
                    <w:rFonts w:ascii="Calibri" w:eastAsia="Calibri" w:hAnsi="Calibri" w:cs="Times New Roman"/>
                  </w:rPr>
                  <w:t>3. 11. 2022</w:t>
                </w:r>
              </w:sdtContent>
            </w:sdt>
          </w:p>
        </w:tc>
      </w:tr>
      <w:tr w:rsidR="007B5546" w:rsidRPr="007B5546" w14:paraId="7D7742E9" w14:textId="77777777" w:rsidTr="00A1202D">
        <w:tc>
          <w:tcPr>
            <w:tcW w:w="3794" w:type="dxa"/>
            <w:tcBorders>
              <w:bottom w:val="dashed" w:sz="4" w:space="0" w:color="auto"/>
            </w:tcBorders>
          </w:tcPr>
          <w:p w14:paraId="5649BA80" w14:textId="77777777" w:rsidR="007B5546" w:rsidRPr="007B5546" w:rsidRDefault="007B5546" w:rsidP="00887769">
            <w:pPr>
              <w:keepNext/>
              <w:rPr>
                <w:rFonts w:ascii="Calibri" w:eastAsia="Calibri" w:hAnsi="Calibri" w:cs="Times New Roman"/>
              </w:rPr>
            </w:pPr>
          </w:p>
        </w:tc>
        <w:tc>
          <w:tcPr>
            <w:tcW w:w="1701" w:type="dxa"/>
          </w:tcPr>
          <w:p w14:paraId="6584AFC4"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887769">
            <w:pPr>
              <w:keepNext/>
              <w:rPr>
                <w:rFonts w:ascii="Calibri" w:eastAsia="Calibri" w:hAnsi="Calibri" w:cs="Times New Roman"/>
              </w:rPr>
            </w:pPr>
          </w:p>
        </w:tc>
      </w:tr>
      <w:tr w:rsidR="007B5546" w:rsidRPr="007B5546" w14:paraId="0999D983" w14:textId="77777777" w:rsidTr="00A1202D">
        <w:tc>
          <w:tcPr>
            <w:tcW w:w="3794" w:type="dxa"/>
            <w:tcBorders>
              <w:top w:val="dashed" w:sz="4" w:space="0" w:color="auto"/>
            </w:tcBorders>
          </w:tcPr>
          <w:p w14:paraId="634ED14A"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887769">
            <w:pPr>
              <w:keepNext/>
              <w:jc w:val="center"/>
              <w:rPr>
                <w:rFonts w:ascii="Calibri" w:eastAsia="Calibri" w:hAnsi="Calibri" w:cs="Times New Roman"/>
              </w:rPr>
            </w:pPr>
          </w:p>
        </w:tc>
      </w:tr>
    </w:tbl>
    <w:p w14:paraId="6E3A3E25" w14:textId="77777777" w:rsidR="007B5546" w:rsidRPr="007B5546" w:rsidRDefault="007B5546" w:rsidP="00887769">
      <w:pPr>
        <w:keepNext/>
        <w:spacing w:after="0"/>
        <w:jc w:val="left"/>
        <w:rPr>
          <w:rFonts w:ascii="Calibri" w:eastAsia="Calibri" w:hAnsi="Calibri" w:cs="Calibri"/>
        </w:rPr>
      </w:pPr>
    </w:p>
    <w:p w14:paraId="310F46A7" w14:textId="053720BD" w:rsidR="00667EE8" w:rsidRDefault="00667EE8" w:rsidP="00887769">
      <w:pPr>
        <w:keepNext/>
      </w:pPr>
    </w:p>
    <w:p w14:paraId="2EEF9B46" w14:textId="77777777" w:rsidR="00667EE8" w:rsidRDefault="00667EE8">
      <w:pPr>
        <w:spacing w:after="160" w:line="259" w:lineRule="auto"/>
        <w:jc w:val="left"/>
      </w:pPr>
      <w:r>
        <w:br w:type="page"/>
      </w:r>
    </w:p>
    <w:p w14:paraId="5023B2A0" w14:textId="77777777" w:rsidR="006E7F61" w:rsidRPr="00827FA5" w:rsidRDefault="006E7F61" w:rsidP="006E7F61">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dodavatelů o součinnosti s koordinátorem bezpečnosti a</w:t>
      </w:r>
      <w:r>
        <w:rPr>
          <w:rFonts w:ascii="Calibri" w:hAnsi="Calibri" w:cs="Calibri"/>
          <w:b/>
        </w:rPr>
        <w:t> </w:t>
      </w:r>
      <w:r w:rsidRPr="00827FA5">
        <w:rPr>
          <w:rFonts w:ascii="Calibri" w:hAnsi="Calibri" w:cs="Calibri"/>
          <w:b/>
        </w:rPr>
        <w:t>ochrany zdraví při práci na staveništi</w:t>
      </w:r>
    </w:p>
    <w:p w14:paraId="0488913A" w14:textId="77777777" w:rsidR="006E7F61" w:rsidRPr="00827FA5" w:rsidRDefault="006E7F61" w:rsidP="006E7F61">
      <w:pPr>
        <w:pStyle w:val="Smlouva-slo"/>
        <w:spacing w:before="0" w:after="60"/>
        <w:ind w:left="1440" w:hanging="1440"/>
        <w:rPr>
          <w:rFonts w:ascii="Calibri" w:hAnsi="Calibri" w:cs="Calibri"/>
          <w:b/>
        </w:rPr>
      </w:pPr>
    </w:p>
    <w:p w14:paraId="063808A2" w14:textId="77777777" w:rsidR="006E7F61" w:rsidRPr="00827FA5" w:rsidRDefault="006E7F61" w:rsidP="006E7F61">
      <w:pPr>
        <w:pStyle w:val="Smlouva-slo"/>
        <w:spacing w:before="0" w:after="60"/>
        <w:ind w:left="1440" w:hanging="1440"/>
        <w:rPr>
          <w:rFonts w:ascii="Calibri" w:hAnsi="Calibri" w:cs="Calibri"/>
          <w:b/>
        </w:rPr>
      </w:pPr>
    </w:p>
    <w:p w14:paraId="2EAFE8EC" w14:textId="77777777" w:rsidR="006E7F61" w:rsidRPr="00827FA5" w:rsidRDefault="006E7F61" w:rsidP="006E7F61">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2D8776CF" w14:textId="77777777" w:rsidR="006E7F61" w:rsidRPr="00827FA5" w:rsidRDefault="006E7F61" w:rsidP="006E7F61">
      <w:pPr>
        <w:pStyle w:val="Smlouva-slo"/>
        <w:tabs>
          <w:tab w:val="left" w:pos="426"/>
        </w:tabs>
        <w:ind w:left="360"/>
        <w:rPr>
          <w:rFonts w:ascii="Calibri" w:hAnsi="Calibri" w:cs="Calibri"/>
          <w:szCs w:val="24"/>
        </w:rPr>
      </w:pPr>
    </w:p>
    <w:p w14:paraId="40E5AB35" w14:textId="5F033E9E" w:rsidR="006E7F61" w:rsidRPr="00331313" w:rsidRDefault="006E7F61" w:rsidP="006E7F61">
      <w:pPr>
        <w:pStyle w:val="Zpat"/>
        <w:rPr>
          <w:rFonts w:cs="Calibri"/>
          <w:sz w:val="24"/>
          <w:szCs w:val="24"/>
        </w:rPr>
      </w:pPr>
      <w:r w:rsidRPr="00331313">
        <w:rPr>
          <w:rFonts w:cs="Calibri"/>
          <w:sz w:val="24"/>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w:t>
      </w:r>
      <w:r>
        <w:rPr>
          <w:rFonts w:cs="Calibri"/>
          <w:sz w:val="24"/>
          <w:szCs w:val="24"/>
        </w:rPr>
        <w:t xml:space="preserve"> </w:t>
      </w:r>
      <w:sdt>
        <w:sdtPr>
          <w:rPr>
            <w:rFonts w:cs="Calibri"/>
            <w:sz w:val="24"/>
            <w:szCs w:val="24"/>
          </w:rPr>
          <w:id w:val="437713840"/>
          <w:placeholder>
            <w:docPart w:val="DefaultPlaceholder_-1854013440"/>
          </w:placeholder>
          <w:showingPlcHdr/>
        </w:sdtPr>
        <w:sdtContent>
          <w:r w:rsidRPr="0017165B">
            <w:rPr>
              <w:rStyle w:val="Zstupntext"/>
            </w:rPr>
            <w:t>Klikněte nebo klepněte sem a zadejte text.</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s</w:t>
      </w:r>
      <w:r w:rsidRPr="00331313">
        <w:rPr>
          <w:rFonts w:cs="Calibri"/>
          <w:sz w:val="24"/>
          <w:szCs w:val="24"/>
        </w:rPr>
        <w:t xml:space="preserve">tavby </w:t>
      </w:r>
      <w:r w:rsidRPr="005E4AF3">
        <w:rPr>
          <w:sz w:val="24"/>
          <w:szCs w:val="24"/>
        </w:rPr>
        <w:t>„</w:t>
      </w:r>
      <w:r w:rsidR="00145C84" w:rsidRPr="00145C84">
        <w:rPr>
          <w:sz w:val="24"/>
          <w:szCs w:val="24"/>
        </w:rPr>
        <w:t>Opravy místních komunikací v Rýmařově, ulice Julia Sedláka – úsek č.1</w:t>
      </w:r>
      <w:r w:rsidRPr="005E4AF3">
        <w:rPr>
          <w:sz w:val="24"/>
          <w:szCs w:val="24"/>
        </w:rPr>
        <w:t>“</w:t>
      </w:r>
      <w:r w:rsidRPr="009F04AF">
        <w:rPr>
          <w:rFonts w:cs="Calibri"/>
          <w:iCs/>
          <w:sz w:val="24"/>
          <w:szCs w:val="24"/>
        </w:rPr>
        <w:t>, jejímž objednatelem je město Rýmařov.</w:t>
      </w:r>
    </w:p>
    <w:p w14:paraId="45E5D916"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1DC5E9C0"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4CA52C89" w14:textId="77777777" w:rsidR="006E7F61" w:rsidRPr="00827FA5" w:rsidRDefault="006E7F61" w:rsidP="006E7F61">
      <w:pPr>
        <w:pStyle w:val="Smlouva-slo"/>
        <w:spacing w:after="120"/>
        <w:rPr>
          <w:rFonts w:ascii="Calibri" w:hAnsi="Calibri" w:cs="Calibri"/>
          <w:szCs w:val="24"/>
        </w:rPr>
      </w:pPr>
    </w:p>
    <w:p w14:paraId="77AA700A" w14:textId="77777777" w:rsidR="006E7F61" w:rsidRPr="00827FA5" w:rsidRDefault="006E7F61" w:rsidP="006E7F61">
      <w:pPr>
        <w:pStyle w:val="Smlouva-slo"/>
        <w:spacing w:after="120"/>
        <w:rPr>
          <w:rFonts w:ascii="Calibri" w:hAnsi="Calibri" w:cs="Calibri"/>
          <w:szCs w:val="24"/>
        </w:rPr>
      </w:pPr>
    </w:p>
    <w:p w14:paraId="60991B87" w14:textId="77777777" w:rsidR="006E7F61" w:rsidRPr="00827FA5" w:rsidRDefault="006E7F61" w:rsidP="006E7F61">
      <w:pPr>
        <w:pStyle w:val="Smlouva-slo"/>
        <w:spacing w:after="120"/>
        <w:rPr>
          <w:rFonts w:ascii="Calibri" w:hAnsi="Calibri" w:cs="Calibri"/>
          <w:szCs w:val="24"/>
        </w:rPr>
      </w:pPr>
    </w:p>
    <w:p w14:paraId="6CC1F975" w14:textId="44952A9D" w:rsidR="006E7F61" w:rsidRPr="00827FA5" w:rsidRDefault="006E7F61" w:rsidP="006E7F61">
      <w:pPr>
        <w:pStyle w:val="Smlouva-slo"/>
        <w:spacing w:after="120"/>
        <w:rPr>
          <w:rFonts w:ascii="Calibri" w:hAnsi="Calibri" w:cs="Calibri"/>
          <w:szCs w:val="24"/>
        </w:rPr>
      </w:pPr>
      <w:r w:rsidRPr="00827FA5">
        <w:rPr>
          <w:rFonts w:ascii="Calibri" w:hAnsi="Calibri" w:cs="Calibri"/>
          <w:szCs w:val="24"/>
        </w:rPr>
        <w:t>V</w:t>
      </w:r>
      <w:r w:rsidR="00A1202D">
        <w:rPr>
          <w:rFonts w:ascii="Calibri" w:hAnsi="Calibri" w:cs="Calibri"/>
          <w:szCs w:val="24"/>
        </w:rPr>
        <w:t> </w:t>
      </w:r>
      <w:sdt>
        <w:sdtPr>
          <w:rPr>
            <w:rFonts w:ascii="Calibri" w:hAnsi="Calibri" w:cs="Calibri"/>
            <w:szCs w:val="24"/>
          </w:rPr>
          <w:id w:val="1017273260"/>
          <w:placeholder>
            <w:docPart w:val="DefaultPlaceholder_-1854013440"/>
          </w:placeholder>
        </w:sdtPr>
        <w:sdtContent>
          <w:r w:rsidR="00A1202D">
            <w:rPr>
              <w:rFonts w:ascii="Calibri" w:hAnsi="Calibri" w:cs="Calibri"/>
              <w:szCs w:val="24"/>
            </w:rPr>
            <w:t xml:space="preserve">Bruntále </w:t>
          </w:r>
        </w:sdtContent>
      </w:sdt>
      <w:r w:rsidRPr="00827FA5">
        <w:rPr>
          <w:rFonts w:ascii="Calibri" w:hAnsi="Calibri" w:cs="Calibri"/>
          <w:szCs w:val="24"/>
        </w:rPr>
        <w:t xml:space="preserve">dne </w:t>
      </w:r>
    </w:p>
    <w:p w14:paraId="688C0187" w14:textId="77777777" w:rsidR="006E7F61" w:rsidRPr="00827FA5" w:rsidRDefault="006E7F61" w:rsidP="006E7F61">
      <w:pPr>
        <w:pStyle w:val="Smlouva-slo"/>
        <w:spacing w:after="120"/>
        <w:rPr>
          <w:rFonts w:ascii="Calibri" w:hAnsi="Calibri" w:cs="Calibri"/>
          <w:szCs w:val="24"/>
        </w:rPr>
      </w:pPr>
    </w:p>
    <w:p w14:paraId="5E2373FA" w14:textId="77777777" w:rsidR="006E7F61" w:rsidRPr="00827FA5" w:rsidRDefault="006E7F61" w:rsidP="006E7F61">
      <w:pPr>
        <w:pStyle w:val="Smlouva-slo"/>
        <w:spacing w:after="120"/>
        <w:rPr>
          <w:rFonts w:ascii="Calibri" w:hAnsi="Calibri" w:cs="Calibri"/>
          <w:szCs w:val="24"/>
        </w:rPr>
      </w:pPr>
    </w:p>
    <w:p w14:paraId="11253928" w14:textId="77777777" w:rsidR="006E7F61" w:rsidRPr="00827FA5" w:rsidRDefault="006E7F61" w:rsidP="006E7F61">
      <w:pPr>
        <w:rPr>
          <w:rFonts w:cs="Calibri"/>
        </w:rPr>
      </w:pPr>
      <w:r w:rsidRPr="00827FA5">
        <w:rPr>
          <w:rFonts w:cs="Calibri"/>
        </w:rPr>
        <w:t>za zhotovitele:</w:t>
      </w:r>
    </w:p>
    <w:p w14:paraId="2F75CAB1" w14:textId="77777777" w:rsidR="006E7F61" w:rsidRDefault="006E7F61" w:rsidP="006E7F61">
      <w:pPr>
        <w:pStyle w:val="Smlouva-slo"/>
        <w:spacing w:after="120"/>
        <w:rPr>
          <w:rFonts w:ascii="Calibri" w:hAnsi="Calibri" w:cs="Calibri"/>
          <w:szCs w:val="24"/>
        </w:rPr>
      </w:pPr>
    </w:p>
    <w:p w14:paraId="54EDC489" w14:textId="77777777" w:rsidR="006E7F61" w:rsidRDefault="006E7F61" w:rsidP="006E7F61">
      <w:pPr>
        <w:pStyle w:val="Smlouva-slo"/>
        <w:spacing w:after="120"/>
        <w:rPr>
          <w:rFonts w:ascii="Calibri" w:hAnsi="Calibri" w:cs="Calibri"/>
          <w:szCs w:val="24"/>
        </w:rPr>
      </w:pPr>
    </w:p>
    <w:p w14:paraId="4099AC9D" w14:textId="77777777" w:rsidR="006E7F61" w:rsidRPr="0029221C" w:rsidRDefault="006E7F61" w:rsidP="006E7F61">
      <w:pPr>
        <w:pStyle w:val="Smlouva-slo"/>
        <w:spacing w:after="120"/>
        <w:rPr>
          <w:rFonts w:ascii="Calibri" w:hAnsi="Calibri" w:cs="Calibri"/>
          <w:szCs w:val="24"/>
        </w:rPr>
      </w:pPr>
    </w:p>
    <w:sdt>
      <w:sdtPr>
        <w:rPr>
          <w:rFonts w:cs="Calibri"/>
        </w:rPr>
        <w:id w:val="-606114530"/>
        <w:placeholder>
          <w:docPart w:val="DefaultPlaceholder_-1854013440"/>
        </w:placeholder>
      </w:sdtPr>
      <w:sdtContent>
        <w:p w14:paraId="627FCBA4" w14:textId="6E8797C5" w:rsidR="006E7F61" w:rsidRPr="00827FA5" w:rsidRDefault="006E7F61" w:rsidP="006E7F61">
          <w:pPr>
            <w:rPr>
              <w:rFonts w:cs="Calibri"/>
            </w:rPr>
          </w:pPr>
          <w:r w:rsidRPr="00827FA5">
            <w:rPr>
              <w:rFonts w:cs="Calibri"/>
            </w:rPr>
            <w:t>…………………………..</w:t>
          </w:r>
        </w:p>
      </w:sdtContent>
    </w:sdt>
    <w:p w14:paraId="5BB42CCA" w14:textId="77777777" w:rsidR="006E7F61" w:rsidRDefault="006E7F61" w:rsidP="006E7F61">
      <w:pPr>
        <w:pStyle w:val="Smlouva-slo"/>
        <w:spacing w:before="0" w:line="240" w:lineRule="auto"/>
        <w:rPr>
          <w:rFonts w:ascii="Calibri" w:hAnsi="Calibri" w:cs="Calibri"/>
          <w:szCs w:val="24"/>
        </w:rPr>
      </w:pPr>
    </w:p>
    <w:p w14:paraId="2A2735E6" w14:textId="77777777" w:rsidR="006E7F61" w:rsidRDefault="006E7F61" w:rsidP="006E7F61">
      <w:pPr>
        <w:pStyle w:val="Smlouva-slo"/>
        <w:spacing w:before="0" w:line="240" w:lineRule="auto"/>
        <w:rPr>
          <w:rFonts w:ascii="Calibri" w:hAnsi="Calibri" w:cs="Calibri"/>
          <w:szCs w:val="24"/>
        </w:rPr>
      </w:pPr>
    </w:p>
    <w:p w14:paraId="3608A88E" w14:textId="77777777" w:rsidR="0047134A" w:rsidRPr="0047134A" w:rsidRDefault="0047134A" w:rsidP="00887769">
      <w:pPr>
        <w:keepNext/>
      </w:pPr>
    </w:p>
    <w:sectPr w:rsidR="0047134A" w:rsidRPr="0047134A"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8D2D" w14:textId="77777777" w:rsidR="0050399A" w:rsidRDefault="0050399A" w:rsidP="008079D2">
      <w:pPr>
        <w:spacing w:after="0"/>
      </w:pPr>
      <w:r>
        <w:separator/>
      </w:r>
    </w:p>
  </w:endnote>
  <w:endnote w:type="continuationSeparator" w:id="0">
    <w:p w14:paraId="747C06DE" w14:textId="77777777" w:rsidR="0050399A" w:rsidRDefault="0050399A"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53C93D5B" w:rsidR="00A1202D" w:rsidRDefault="00A1202D" w:rsidP="00591AA6">
    <w:pPr>
      <w:pStyle w:val="zapati"/>
      <w:tabs>
        <w:tab w:val="left" w:pos="3615"/>
      </w:tabs>
      <w:jc w:val="center"/>
    </w:pPr>
    <w:r>
      <w:t>„</w:t>
    </w:r>
    <w:bookmarkStart w:id="4" w:name="_Hlk110250471"/>
    <w:r w:rsidRPr="00591AA6">
      <w:t>Opravy místních komunikací v Rýmařově, ulice Julia Sedláka – úsek č.1</w:t>
    </w:r>
    <w:r>
      <w:t>“</w:t>
    </w:r>
  </w:p>
  <w:bookmarkEnd w:id="4"/>
  <w:p w14:paraId="71A30CAB" w14:textId="12B07A8B" w:rsidR="00A1202D" w:rsidRPr="00C52FED" w:rsidRDefault="00A1202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sidR="003515D1">
      <w:rPr>
        <w:noProof/>
      </w:rPr>
      <w:t>3</w:t>
    </w:r>
    <w:r w:rsidRPr="00C52FED">
      <w:fldChar w:fldCharType="end"/>
    </w:r>
    <w:r w:rsidRPr="00C52FED">
      <w:t xml:space="preserve"> z </w:t>
    </w:r>
    <w:fldSimple w:instr=" NUMPAGES ">
      <w:r w:rsidR="003515D1">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1E48" w14:textId="77777777" w:rsidR="0050399A" w:rsidRDefault="0050399A" w:rsidP="008079D2">
      <w:pPr>
        <w:spacing w:after="0"/>
      </w:pPr>
      <w:r>
        <w:separator/>
      </w:r>
    </w:p>
  </w:footnote>
  <w:footnote w:type="continuationSeparator" w:id="0">
    <w:p w14:paraId="072685B3" w14:textId="77777777" w:rsidR="0050399A" w:rsidRDefault="0050399A"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A1202D" w:rsidRDefault="00A1202D" w:rsidP="00C52FED">
    <w:pPr>
      <w:ind w:right="2691"/>
    </w:pPr>
    <w:r>
      <w:rPr>
        <w:noProof/>
        <w:lang w:eastAsia="cs-CZ"/>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1180990">
    <w:abstractNumId w:val="5"/>
  </w:num>
  <w:num w:numId="2" w16cid:durableId="1177620759">
    <w:abstractNumId w:val="28"/>
  </w:num>
  <w:num w:numId="3" w16cid:durableId="1224607871">
    <w:abstractNumId w:val="24"/>
  </w:num>
  <w:num w:numId="4" w16cid:durableId="1910265700">
    <w:abstractNumId w:val="6"/>
  </w:num>
  <w:num w:numId="5" w16cid:durableId="121700705">
    <w:abstractNumId w:val="1"/>
  </w:num>
  <w:num w:numId="6" w16cid:durableId="1037589042">
    <w:abstractNumId w:val="16"/>
  </w:num>
  <w:num w:numId="7" w16cid:durableId="1715881402">
    <w:abstractNumId w:val="9"/>
  </w:num>
  <w:num w:numId="8" w16cid:durableId="714475008">
    <w:abstractNumId w:val="27"/>
  </w:num>
  <w:num w:numId="9" w16cid:durableId="375010308">
    <w:abstractNumId w:val="11"/>
  </w:num>
  <w:num w:numId="10" w16cid:durableId="177275573">
    <w:abstractNumId w:val="18"/>
  </w:num>
  <w:num w:numId="11" w16cid:durableId="188296246">
    <w:abstractNumId w:val="8"/>
  </w:num>
  <w:num w:numId="12" w16cid:durableId="427626609">
    <w:abstractNumId w:val="26"/>
  </w:num>
  <w:num w:numId="13" w16cid:durableId="1112440138">
    <w:abstractNumId w:val="31"/>
  </w:num>
  <w:num w:numId="14" w16cid:durableId="1271818269">
    <w:abstractNumId w:val="14"/>
  </w:num>
  <w:num w:numId="15" w16cid:durableId="1535539707">
    <w:abstractNumId w:val="7"/>
  </w:num>
  <w:num w:numId="16" w16cid:durableId="1832258632">
    <w:abstractNumId w:val="32"/>
  </w:num>
  <w:num w:numId="17" w16cid:durableId="124012510">
    <w:abstractNumId w:val="29"/>
  </w:num>
  <w:num w:numId="18" w16cid:durableId="860431567">
    <w:abstractNumId w:val="2"/>
  </w:num>
  <w:num w:numId="19" w16cid:durableId="522478969">
    <w:abstractNumId w:val="23"/>
  </w:num>
  <w:num w:numId="20" w16cid:durableId="383331252">
    <w:abstractNumId w:val="13"/>
  </w:num>
  <w:num w:numId="21" w16cid:durableId="955866039">
    <w:abstractNumId w:val="19"/>
  </w:num>
  <w:num w:numId="22" w16cid:durableId="737091278">
    <w:abstractNumId w:val="10"/>
  </w:num>
  <w:num w:numId="23" w16cid:durableId="922573250">
    <w:abstractNumId w:val="21"/>
  </w:num>
  <w:num w:numId="24" w16cid:durableId="1904195">
    <w:abstractNumId w:val="25"/>
  </w:num>
  <w:num w:numId="25" w16cid:durableId="1436094012">
    <w:abstractNumId w:val="20"/>
  </w:num>
  <w:num w:numId="26" w16cid:durableId="705982232">
    <w:abstractNumId w:val="3"/>
  </w:num>
  <w:num w:numId="27" w16cid:durableId="1771507408">
    <w:abstractNumId w:val="17"/>
  </w:num>
  <w:num w:numId="28" w16cid:durableId="18067778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0304381">
    <w:abstractNumId w:val="15"/>
  </w:num>
  <w:num w:numId="30" w16cid:durableId="381948773">
    <w:abstractNumId w:val="30"/>
  </w:num>
  <w:num w:numId="31" w16cid:durableId="224151151">
    <w:abstractNumId w:val="12"/>
  </w:num>
  <w:num w:numId="32" w16cid:durableId="1595091090">
    <w:abstractNumId w:val="4"/>
  </w:num>
  <w:num w:numId="33" w16cid:durableId="1871843823">
    <w:abstractNumId w:val="0"/>
  </w:num>
  <w:num w:numId="34" w16cid:durableId="1456219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15C7D"/>
    <w:rsid w:val="0004422F"/>
    <w:rsid w:val="00067AE0"/>
    <w:rsid w:val="000D7684"/>
    <w:rsid w:val="00101B13"/>
    <w:rsid w:val="001071D9"/>
    <w:rsid w:val="0012511B"/>
    <w:rsid w:val="00126E3C"/>
    <w:rsid w:val="00145C84"/>
    <w:rsid w:val="00170EF5"/>
    <w:rsid w:val="001B6E1B"/>
    <w:rsid w:val="001F3806"/>
    <w:rsid w:val="00212DE7"/>
    <w:rsid w:val="0028073D"/>
    <w:rsid w:val="002C3D64"/>
    <w:rsid w:val="002D3864"/>
    <w:rsid w:val="002E5B11"/>
    <w:rsid w:val="00337453"/>
    <w:rsid w:val="003515D1"/>
    <w:rsid w:val="003538CA"/>
    <w:rsid w:val="00354E94"/>
    <w:rsid w:val="00372E2A"/>
    <w:rsid w:val="00373B45"/>
    <w:rsid w:val="00393536"/>
    <w:rsid w:val="003937A8"/>
    <w:rsid w:val="003D006B"/>
    <w:rsid w:val="003F2A99"/>
    <w:rsid w:val="003F6F00"/>
    <w:rsid w:val="00410546"/>
    <w:rsid w:val="00422E41"/>
    <w:rsid w:val="004311E2"/>
    <w:rsid w:val="00454213"/>
    <w:rsid w:val="0047134A"/>
    <w:rsid w:val="004923E6"/>
    <w:rsid w:val="004A2503"/>
    <w:rsid w:val="0050399A"/>
    <w:rsid w:val="005308DC"/>
    <w:rsid w:val="00530CA9"/>
    <w:rsid w:val="00555191"/>
    <w:rsid w:val="00570E52"/>
    <w:rsid w:val="0058769F"/>
    <w:rsid w:val="00591AA6"/>
    <w:rsid w:val="005D28C2"/>
    <w:rsid w:val="005F25A5"/>
    <w:rsid w:val="00600605"/>
    <w:rsid w:val="00613A68"/>
    <w:rsid w:val="006569A2"/>
    <w:rsid w:val="00657E84"/>
    <w:rsid w:val="006601B9"/>
    <w:rsid w:val="00667EE8"/>
    <w:rsid w:val="0068702B"/>
    <w:rsid w:val="00687707"/>
    <w:rsid w:val="006A3F31"/>
    <w:rsid w:val="006A40C7"/>
    <w:rsid w:val="006E7F61"/>
    <w:rsid w:val="006F7BA9"/>
    <w:rsid w:val="00702AA0"/>
    <w:rsid w:val="00705DFB"/>
    <w:rsid w:val="0073478C"/>
    <w:rsid w:val="00747BB6"/>
    <w:rsid w:val="0075502A"/>
    <w:rsid w:val="00791EC9"/>
    <w:rsid w:val="007B33BC"/>
    <w:rsid w:val="007B5546"/>
    <w:rsid w:val="007E60CA"/>
    <w:rsid w:val="008079D2"/>
    <w:rsid w:val="0082776A"/>
    <w:rsid w:val="00855BD8"/>
    <w:rsid w:val="0086086F"/>
    <w:rsid w:val="00873BBD"/>
    <w:rsid w:val="00887769"/>
    <w:rsid w:val="008A177C"/>
    <w:rsid w:val="008C4FAA"/>
    <w:rsid w:val="008C53E3"/>
    <w:rsid w:val="00906130"/>
    <w:rsid w:val="00936A1E"/>
    <w:rsid w:val="009955BB"/>
    <w:rsid w:val="009B4878"/>
    <w:rsid w:val="009C18A5"/>
    <w:rsid w:val="009D00A2"/>
    <w:rsid w:val="009D20D4"/>
    <w:rsid w:val="009D474D"/>
    <w:rsid w:val="009D560A"/>
    <w:rsid w:val="009E3389"/>
    <w:rsid w:val="009E78A3"/>
    <w:rsid w:val="00A0362F"/>
    <w:rsid w:val="00A1202D"/>
    <w:rsid w:val="00A82DA6"/>
    <w:rsid w:val="00A8777D"/>
    <w:rsid w:val="00A9433C"/>
    <w:rsid w:val="00AA3D8C"/>
    <w:rsid w:val="00AC3A25"/>
    <w:rsid w:val="00AD7346"/>
    <w:rsid w:val="00AF2A98"/>
    <w:rsid w:val="00B067A2"/>
    <w:rsid w:val="00B122EB"/>
    <w:rsid w:val="00B47EF7"/>
    <w:rsid w:val="00B64B17"/>
    <w:rsid w:val="00B868B4"/>
    <w:rsid w:val="00B93A3C"/>
    <w:rsid w:val="00C037C3"/>
    <w:rsid w:val="00C52FED"/>
    <w:rsid w:val="00C549A8"/>
    <w:rsid w:val="00C662D6"/>
    <w:rsid w:val="00C9692C"/>
    <w:rsid w:val="00CB1F1B"/>
    <w:rsid w:val="00CB7200"/>
    <w:rsid w:val="00CF1006"/>
    <w:rsid w:val="00CF3718"/>
    <w:rsid w:val="00D47891"/>
    <w:rsid w:val="00D50AFB"/>
    <w:rsid w:val="00D67301"/>
    <w:rsid w:val="00DE2702"/>
    <w:rsid w:val="00DF060B"/>
    <w:rsid w:val="00E069C7"/>
    <w:rsid w:val="00E07640"/>
    <w:rsid w:val="00E23124"/>
    <w:rsid w:val="00E26A9E"/>
    <w:rsid w:val="00E27492"/>
    <w:rsid w:val="00E62EA5"/>
    <w:rsid w:val="00EB7F46"/>
    <w:rsid w:val="00EF2877"/>
    <w:rsid w:val="00F57344"/>
    <w:rsid w:val="00F6648C"/>
    <w:rsid w:val="00F67249"/>
    <w:rsid w:val="00F81553"/>
    <w:rsid w:val="00F87BCE"/>
    <w:rsid w:val="00F87E1B"/>
    <w:rsid w:val="00F909FF"/>
    <w:rsid w:val="00FB5CE2"/>
    <w:rsid w:val="00FD6A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FD6AF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AFC"/>
    <w:rPr>
      <w:rFonts w:ascii="Segoe UI" w:hAnsi="Segoe UI" w:cs="Segoe UI"/>
      <w:sz w:val="18"/>
      <w:szCs w:val="18"/>
    </w:rPr>
  </w:style>
  <w:style w:type="character" w:styleId="Nevyeenzmnka">
    <w:name w:val="Unresolved Mention"/>
    <w:basedOn w:val="Standardnpsmoodstavce"/>
    <w:uiPriority w:val="99"/>
    <w:semiHidden/>
    <w:unhideWhenUsed/>
    <w:rsid w:val="00F5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C1"/>
    <w:rsid w:val="0014294B"/>
    <w:rsid w:val="001639D6"/>
    <w:rsid w:val="001F5846"/>
    <w:rsid w:val="002F17E4"/>
    <w:rsid w:val="004A5F55"/>
    <w:rsid w:val="005C14FA"/>
    <w:rsid w:val="007A387B"/>
    <w:rsid w:val="00BB3560"/>
    <w:rsid w:val="00EB1AA0"/>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1E69-C616-4BCF-A96B-701DC583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5</TotalTime>
  <Pages>23</Pages>
  <Words>9455</Words>
  <Characters>55791</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3</cp:revision>
  <cp:lastPrinted>2022-11-03T11:00:00Z</cp:lastPrinted>
  <dcterms:created xsi:type="dcterms:W3CDTF">2022-12-02T11:37:00Z</dcterms:created>
  <dcterms:modified xsi:type="dcterms:W3CDTF">2022-12-02T11:42:00Z</dcterms:modified>
</cp:coreProperties>
</file>