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0B" w:rsidRDefault="00DE4DB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1210600079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F5C0B" w:rsidRDefault="00DE4DB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F5C0B" w:rsidRDefault="009F5C0B">
      <w:pPr>
        <w:pStyle w:val="Zkladntext"/>
        <w:ind w:left="0"/>
        <w:jc w:val="left"/>
        <w:rPr>
          <w:sz w:val="60"/>
        </w:rPr>
      </w:pPr>
    </w:p>
    <w:p w:rsidR="009F5C0B" w:rsidRDefault="00DE4DBC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F5C0B" w:rsidRDefault="009F5C0B">
      <w:pPr>
        <w:pStyle w:val="Zkladntext"/>
        <w:spacing w:before="1"/>
        <w:ind w:left="0"/>
        <w:jc w:val="left"/>
      </w:pPr>
    </w:p>
    <w:p w:rsidR="009F5C0B" w:rsidRDefault="00DE4DB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F5C0B" w:rsidRDefault="00DE4DB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F5C0B" w:rsidRDefault="00DE4DBC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F5C0B" w:rsidRDefault="00DE4DBC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9F5C0B" w:rsidRDefault="00DE4DBC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F5C0B" w:rsidRDefault="00DE4DB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F5C0B" w:rsidRDefault="00DE4DBC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F5C0B" w:rsidRDefault="009F5C0B">
      <w:pPr>
        <w:pStyle w:val="Zkladntext"/>
        <w:spacing w:before="1"/>
        <w:ind w:left="0"/>
        <w:jc w:val="left"/>
      </w:pPr>
    </w:p>
    <w:p w:rsidR="009F5C0B" w:rsidRDefault="00DE4DBC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9F5C0B" w:rsidRDefault="009F5C0B">
      <w:pPr>
        <w:pStyle w:val="Zkladntext"/>
        <w:ind w:left="0"/>
        <w:jc w:val="left"/>
      </w:pPr>
    </w:p>
    <w:p w:rsidR="009F5C0B" w:rsidRDefault="00DE4DBC">
      <w:pPr>
        <w:pStyle w:val="Nadpis2"/>
        <w:jc w:val="left"/>
      </w:pPr>
      <w:r>
        <w:t>"Regionální</w:t>
      </w:r>
      <w:r>
        <w:rPr>
          <w:spacing w:val="-4"/>
        </w:rPr>
        <w:t xml:space="preserve"> </w:t>
      </w:r>
      <w:r>
        <w:t>rozvojová</w:t>
      </w:r>
      <w:r>
        <w:rPr>
          <w:spacing w:val="-4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Šumava</w:t>
      </w:r>
      <w:r>
        <w:rPr>
          <w:spacing w:val="-4"/>
        </w:rPr>
        <w:t xml:space="preserve"> </w:t>
      </w:r>
      <w:r>
        <w:t>o.p.s."</w:t>
      </w:r>
    </w:p>
    <w:p w:rsidR="009F5C0B" w:rsidRDefault="00DE4DBC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Stachy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422,</w:t>
      </w:r>
      <w:r>
        <w:rPr>
          <w:spacing w:val="-3"/>
        </w:rPr>
        <w:t xml:space="preserve"> </w:t>
      </w:r>
      <w:r>
        <w:t>384 73</w:t>
      </w:r>
      <w:r>
        <w:rPr>
          <w:spacing w:val="-2"/>
        </w:rPr>
        <w:t xml:space="preserve"> </w:t>
      </w:r>
      <w:r>
        <w:t>Stachy</w:t>
      </w:r>
    </w:p>
    <w:p w:rsidR="009F5C0B" w:rsidRDefault="00DE4DB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251</w:t>
      </w:r>
      <w:r>
        <w:rPr>
          <w:spacing w:val="-1"/>
        </w:rPr>
        <w:t xml:space="preserve"> </w:t>
      </w:r>
      <w:r>
        <w:t>54 711</w:t>
      </w:r>
    </w:p>
    <w:p w:rsidR="009F5C0B" w:rsidRDefault="00DE4DBC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Milošem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</w:p>
    <w:p w:rsidR="009F5C0B" w:rsidRDefault="00DE4DB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a.s.</w:t>
      </w:r>
    </w:p>
    <w:p w:rsidR="009F5C0B" w:rsidRDefault="00DE4DBC">
      <w:pPr>
        <w:pStyle w:val="Zkladntext"/>
        <w:tabs>
          <w:tab w:val="left" w:pos="3262"/>
        </w:tabs>
        <w:spacing w:before="1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2200301544/0600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F5C0B" w:rsidRDefault="009F5C0B">
      <w:pPr>
        <w:pStyle w:val="Zkladntext"/>
        <w:spacing w:before="1"/>
        <w:ind w:left="0"/>
        <w:jc w:val="left"/>
      </w:pPr>
    </w:p>
    <w:p w:rsidR="009F5C0B" w:rsidRDefault="00DE4DBC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F5C0B" w:rsidRDefault="009F5C0B">
      <w:pPr>
        <w:pStyle w:val="Zkladntext"/>
        <w:spacing w:before="13"/>
        <w:ind w:left="0"/>
        <w:jc w:val="left"/>
        <w:rPr>
          <w:sz w:val="35"/>
        </w:rPr>
      </w:pPr>
    </w:p>
    <w:p w:rsidR="009F5C0B" w:rsidRDefault="00DE4DBC">
      <w:pPr>
        <w:pStyle w:val="Nadpis1"/>
      </w:pPr>
      <w:r>
        <w:t>I.</w:t>
      </w:r>
    </w:p>
    <w:p w:rsidR="009F5C0B" w:rsidRDefault="00DE4DBC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F5C0B" w:rsidRDefault="009F5C0B">
      <w:pPr>
        <w:pStyle w:val="Zkladntext"/>
        <w:spacing w:before="1"/>
        <w:ind w:left="0"/>
        <w:jc w:val="left"/>
        <w:rPr>
          <w:b/>
          <w:sz w:val="18"/>
        </w:rPr>
      </w:pPr>
    </w:p>
    <w:p w:rsidR="009F5C0B" w:rsidRDefault="00DE4DBC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F5C0B" w:rsidRDefault="00DE4DBC">
      <w:pPr>
        <w:pStyle w:val="Zkladntext"/>
        <w:spacing w:before="1"/>
        <w:ind w:right="130"/>
      </w:pPr>
      <w:r>
        <w:t>„Smlouva“) se uzavírá na základě Rozhodnutí ministra životního prostředí č. 1210600079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F5C0B" w:rsidRDefault="00DE4DBC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F5C0B" w:rsidRDefault="00DE4DB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F5C0B" w:rsidRDefault="009F5C0B">
      <w:pPr>
        <w:jc w:val="both"/>
        <w:rPr>
          <w:sz w:val="20"/>
        </w:rPr>
        <w:sectPr w:rsidR="009F5C0B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9F5C0B" w:rsidRDefault="00DE4DBC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F5C0B" w:rsidRDefault="00DE4DBC">
      <w:pPr>
        <w:pStyle w:val="Nadpis2"/>
        <w:spacing w:before="120"/>
        <w:ind w:left="2318"/>
        <w:jc w:val="left"/>
      </w:pPr>
      <w:r>
        <w:t>„Budoucnost</w:t>
      </w:r>
      <w:r>
        <w:rPr>
          <w:spacing w:val="-1"/>
        </w:rPr>
        <w:t xml:space="preserve"> </w:t>
      </w:r>
      <w:r>
        <w:t>udržitelného</w:t>
      </w:r>
      <w:r>
        <w:rPr>
          <w:spacing w:val="-2"/>
        </w:rPr>
        <w:t xml:space="preserve"> </w:t>
      </w:r>
      <w:r>
        <w:t>cestovního</w:t>
      </w:r>
      <w:r>
        <w:rPr>
          <w:spacing w:val="-1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NP</w:t>
      </w:r>
      <w:r>
        <w:rPr>
          <w:spacing w:val="1"/>
        </w:rPr>
        <w:t xml:space="preserve"> </w:t>
      </w:r>
      <w:r>
        <w:t>Šumava“</w:t>
      </w:r>
    </w:p>
    <w:p w:rsidR="009F5C0B" w:rsidRDefault="00DE4DBC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 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9F5C0B" w:rsidRDefault="009F5C0B">
      <w:pPr>
        <w:pStyle w:val="Zkladntext"/>
        <w:spacing w:before="1"/>
        <w:ind w:left="0"/>
        <w:jc w:val="left"/>
        <w:rPr>
          <w:sz w:val="36"/>
        </w:rPr>
      </w:pPr>
    </w:p>
    <w:p w:rsidR="009F5C0B" w:rsidRDefault="00DE4DBC">
      <w:pPr>
        <w:pStyle w:val="Nadpis1"/>
      </w:pPr>
      <w:r>
        <w:t>II.</w:t>
      </w:r>
    </w:p>
    <w:p w:rsidR="009F5C0B" w:rsidRDefault="00DE4DB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F5C0B" w:rsidRDefault="009F5C0B">
      <w:pPr>
        <w:pStyle w:val="Zkladntext"/>
        <w:spacing w:before="3"/>
        <w:ind w:left="0"/>
        <w:jc w:val="left"/>
        <w:rPr>
          <w:b/>
          <w:sz w:val="18"/>
        </w:rPr>
      </w:pPr>
    </w:p>
    <w:p w:rsidR="009F5C0B" w:rsidRDefault="00DE4DBC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994 500,00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set devadesát čtyři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3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9F5C0B" w:rsidRDefault="00DE4DBC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170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F5C0B" w:rsidRDefault="00DE4DBC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F5C0B" w:rsidRDefault="00DE4DBC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9F5C0B" w:rsidRDefault="00DE4DB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</w:t>
      </w:r>
      <w:r>
        <w:rPr>
          <w:sz w:val="20"/>
        </w:rPr>
        <w:t xml:space="preserve">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9F5C0B" w:rsidRDefault="00DE4DBC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F5C0B" w:rsidRDefault="00DE4DBC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9F5C0B" w:rsidRDefault="009F5C0B">
      <w:pPr>
        <w:pStyle w:val="Zkladntext"/>
        <w:spacing w:before="2"/>
        <w:ind w:left="0"/>
        <w:jc w:val="left"/>
        <w:rPr>
          <w:sz w:val="36"/>
        </w:rPr>
      </w:pPr>
    </w:p>
    <w:p w:rsidR="009F5C0B" w:rsidRDefault="00DE4DBC">
      <w:pPr>
        <w:pStyle w:val="Nadpis1"/>
        <w:spacing w:before="1"/>
        <w:ind w:left="3415"/>
      </w:pPr>
      <w:r>
        <w:t>III.</w:t>
      </w:r>
    </w:p>
    <w:p w:rsidR="009F5C0B" w:rsidRDefault="00DE4DBC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F5C0B" w:rsidRDefault="009F5C0B">
      <w:pPr>
        <w:pStyle w:val="Zkladntext"/>
        <w:spacing w:before="1"/>
        <w:ind w:left="0"/>
        <w:jc w:val="left"/>
        <w:rPr>
          <w:b/>
          <w:sz w:val="18"/>
        </w:rPr>
      </w:pP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F5C0B" w:rsidRDefault="009F5C0B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F5C0B">
        <w:trPr>
          <w:trHeight w:val="506"/>
        </w:trPr>
        <w:tc>
          <w:tcPr>
            <w:tcW w:w="4532" w:type="dxa"/>
          </w:tcPr>
          <w:p w:rsidR="009F5C0B" w:rsidRDefault="00DE4DBC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F5C0B" w:rsidRDefault="00DE4DBC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F5C0B">
        <w:trPr>
          <w:trHeight w:val="505"/>
        </w:trPr>
        <w:tc>
          <w:tcPr>
            <w:tcW w:w="4532" w:type="dxa"/>
          </w:tcPr>
          <w:p w:rsidR="009F5C0B" w:rsidRDefault="00DE4DBC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9F5C0B" w:rsidRDefault="00DE4DBC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168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559,32</w:t>
            </w:r>
          </w:p>
        </w:tc>
      </w:tr>
      <w:tr w:rsidR="009F5C0B">
        <w:trPr>
          <w:trHeight w:val="506"/>
        </w:trPr>
        <w:tc>
          <w:tcPr>
            <w:tcW w:w="4532" w:type="dxa"/>
          </w:tcPr>
          <w:p w:rsidR="009F5C0B" w:rsidRDefault="00DE4DBC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9F5C0B" w:rsidRDefault="00DE4DBC">
            <w:pPr>
              <w:pStyle w:val="TableParagraph"/>
              <w:spacing w:before="120"/>
              <w:ind w:left="1958"/>
              <w:rPr>
                <w:sz w:val="20"/>
              </w:rPr>
            </w:pPr>
            <w:r>
              <w:rPr>
                <w:sz w:val="20"/>
              </w:rPr>
              <w:t>825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940,68</w:t>
            </w:r>
          </w:p>
        </w:tc>
      </w:tr>
    </w:tbl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9F5C0B" w:rsidRDefault="009F5C0B">
      <w:pPr>
        <w:jc w:val="both"/>
        <w:rPr>
          <w:sz w:val="20"/>
        </w:rPr>
        <w:sectPr w:rsidR="009F5C0B">
          <w:pgSz w:w="12240" w:h="15840"/>
          <w:pgMar w:top="1060" w:right="1000" w:bottom="1660" w:left="1320" w:header="0" w:footer="1425" w:gutter="0"/>
          <w:cols w:space="708"/>
        </w:sectPr>
      </w:pP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</w:t>
      </w:r>
      <w:r>
        <w:rPr>
          <w:sz w:val="20"/>
        </w:rPr>
        <w:t>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9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 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9F5C0B" w:rsidRDefault="00DE4DB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9F5C0B" w:rsidRDefault="00DE4DB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9F5C0B" w:rsidRDefault="00DE4DBC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kutečným,</w:t>
      </w:r>
      <w:r>
        <w:rPr>
          <w:spacing w:val="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</w:t>
      </w:r>
      <w:r>
        <w:rPr>
          <w:sz w:val="20"/>
        </w:rPr>
        <w:t>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</w:t>
      </w:r>
      <w:r>
        <w:rPr>
          <w:sz w:val="20"/>
        </w:rPr>
        <w:t>ře.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F5C0B" w:rsidRDefault="00DE4DB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F5C0B" w:rsidRDefault="009F5C0B">
      <w:pPr>
        <w:jc w:val="both"/>
        <w:rPr>
          <w:sz w:val="20"/>
        </w:rPr>
        <w:sectPr w:rsidR="009F5C0B">
          <w:pgSz w:w="12240" w:h="15840"/>
          <w:pgMar w:top="1060" w:right="1000" w:bottom="1660" w:left="1320" w:header="0" w:footer="1425" w:gutter="0"/>
          <w:cols w:space="708"/>
        </w:sectPr>
      </w:pPr>
    </w:p>
    <w:p w:rsidR="009F5C0B" w:rsidRDefault="009F5C0B">
      <w:pPr>
        <w:pStyle w:val="Zkladntext"/>
        <w:ind w:left="0"/>
        <w:jc w:val="left"/>
        <w:rPr>
          <w:sz w:val="26"/>
        </w:rPr>
      </w:pPr>
    </w:p>
    <w:p w:rsidR="009F5C0B" w:rsidRDefault="009F5C0B">
      <w:pPr>
        <w:pStyle w:val="Zkladntext"/>
        <w:spacing w:before="8"/>
        <w:ind w:left="0"/>
        <w:jc w:val="left"/>
        <w:rPr>
          <w:sz w:val="37"/>
        </w:rPr>
      </w:pPr>
    </w:p>
    <w:p w:rsidR="009F5C0B" w:rsidRDefault="00DE4DBC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9F5C0B" w:rsidRDefault="00DE4DBC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F5C0B" w:rsidRDefault="00DE4DBC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F5C0B" w:rsidRDefault="009F5C0B">
      <w:pPr>
        <w:sectPr w:rsidR="009F5C0B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12"/>
          <w:sz w:val="20"/>
        </w:rPr>
        <w:t xml:space="preserve"> </w:t>
      </w:r>
      <w:r>
        <w:rPr>
          <w:sz w:val="20"/>
        </w:rPr>
        <w:t>popisu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18.</w:t>
      </w:r>
      <w:r>
        <w:rPr>
          <w:spacing w:val="-7"/>
          <w:sz w:val="20"/>
        </w:rPr>
        <w:t xml:space="preserve"> </w:t>
      </w:r>
      <w:r>
        <w:rPr>
          <w:sz w:val="20"/>
        </w:rPr>
        <w:t>10.</w:t>
      </w:r>
      <w:r>
        <w:rPr>
          <w:spacing w:val="-7"/>
          <w:sz w:val="20"/>
        </w:rPr>
        <w:t xml:space="preserve"> </w:t>
      </w:r>
      <w:r>
        <w:rPr>
          <w:sz w:val="20"/>
        </w:rPr>
        <w:t>2021,</w:t>
      </w:r>
      <w:r>
        <w:rPr>
          <w:spacing w:val="-10"/>
          <w:sz w:val="20"/>
        </w:rPr>
        <w:t xml:space="preserve"> </w:t>
      </w:r>
      <w:r>
        <w:rPr>
          <w:sz w:val="20"/>
        </w:rPr>
        <w:t>aktualizovaného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harmonogramu,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objednávek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smluv,</w:t>
      </w:r>
      <w:r>
        <w:rPr>
          <w:spacing w:val="-53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vytvořen</w:t>
      </w:r>
      <w:r>
        <w:rPr>
          <w:spacing w:val="-10"/>
          <w:sz w:val="20"/>
        </w:rPr>
        <w:t xml:space="preserve"> </w:t>
      </w:r>
      <w:r>
        <w:rPr>
          <w:sz w:val="20"/>
        </w:rPr>
        <w:t>strategický</w:t>
      </w:r>
      <w:r>
        <w:rPr>
          <w:spacing w:val="-10"/>
          <w:sz w:val="20"/>
        </w:rPr>
        <w:t xml:space="preserve"> </w:t>
      </w:r>
      <w:r>
        <w:rPr>
          <w:sz w:val="20"/>
        </w:rPr>
        <w:t>dokument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podobě</w:t>
      </w:r>
      <w:r>
        <w:rPr>
          <w:spacing w:val="-10"/>
          <w:sz w:val="20"/>
        </w:rPr>
        <w:t xml:space="preserve"> </w:t>
      </w:r>
      <w:r>
        <w:rPr>
          <w:sz w:val="20"/>
        </w:rPr>
        <w:t>rozvojové</w:t>
      </w:r>
      <w:r>
        <w:rPr>
          <w:spacing w:val="-11"/>
          <w:sz w:val="20"/>
        </w:rPr>
        <w:t xml:space="preserve"> </w:t>
      </w:r>
      <w:r>
        <w:rPr>
          <w:sz w:val="20"/>
        </w:rPr>
        <w:t>studie</w:t>
      </w:r>
      <w:r>
        <w:rPr>
          <w:spacing w:val="-11"/>
          <w:sz w:val="20"/>
        </w:rPr>
        <w:t xml:space="preserve"> </w:t>
      </w:r>
      <w:r>
        <w:rPr>
          <w:sz w:val="20"/>
        </w:rPr>
        <w:t>řešící</w:t>
      </w:r>
      <w:r>
        <w:rPr>
          <w:spacing w:val="-6"/>
          <w:sz w:val="20"/>
        </w:rPr>
        <w:t xml:space="preserve"> </w:t>
      </w:r>
      <w:r>
        <w:rPr>
          <w:sz w:val="20"/>
        </w:rPr>
        <w:t>negativní</w:t>
      </w:r>
      <w:r>
        <w:rPr>
          <w:spacing w:val="-10"/>
          <w:sz w:val="20"/>
        </w:rPr>
        <w:t xml:space="preserve"> </w:t>
      </w:r>
      <w:r>
        <w:rPr>
          <w:sz w:val="20"/>
        </w:rPr>
        <w:t>vliv</w:t>
      </w:r>
      <w:r>
        <w:rPr>
          <w:spacing w:val="-53"/>
          <w:sz w:val="20"/>
        </w:rPr>
        <w:t xml:space="preserve"> </w:t>
      </w:r>
      <w:r>
        <w:rPr>
          <w:sz w:val="20"/>
        </w:rPr>
        <w:t>turismu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přírodu,</w:t>
      </w:r>
      <w:r>
        <w:rPr>
          <w:spacing w:val="-1"/>
          <w:sz w:val="20"/>
        </w:rPr>
        <w:t xml:space="preserve"> </w:t>
      </w:r>
      <w:r>
        <w:rPr>
          <w:sz w:val="20"/>
        </w:rPr>
        <w:t>původní</w:t>
      </w:r>
      <w:r>
        <w:rPr>
          <w:spacing w:val="-3"/>
          <w:sz w:val="20"/>
        </w:rPr>
        <w:t xml:space="preserve"> </w:t>
      </w:r>
      <w:r>
        <w:rPr>
          <w:sz w:val="20"/>
        </w:rPr>
        <w:t>ekosystémy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území NP Šumavu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zde</w:t>
      </w:r>
      <w:r>
        <w:rPr>
          <w:spacing w:val="-2"/>
          <w:sz w:val="20"/>
        </w:rPr>
        <w:t xml:space="preserve"> </w:t>
      </w:r>
      <w:r>
        <w:rPr>
          <w:sz w:val="20"/>
        </w:rPr>
        <w:t>trvale</w:t>
      </w:r>
      <w:r>
        <w:rPr>
          <w:spacing w:val="-3"/>
          <w:sz w:val="20"/>
        </w:rPr>
        <w:t xml:space="preserve"> </w:t>
      </w:r>
      <w:r>
        <w:rPr>
          <w:sz w:val="20"/>
        </w:rPr>
        <w:t>žijící obyvatele</w:t>
      </w:r>
      <w:r>
        <w:rPr>
          <w:spacing w:val="-2"/>
          <w:sz w:val="20"/>
        </w:rPr>
        <w:t xml:space="preserve"> </w:t>
      </w:r>
      <w:r>
        <w:rPr>
          <w:sz w:val="20"/>
        </w:rPr>
        <w:t>obcí,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akce (pokud se jedná o projekt v rám</w:t>
      </w:r>
      <w:r>
        <w:rPr>
          <w:sz w:val="20"/>
        </w:rPr>
        <w:t>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</w:t>
      </w:r>
      <w:r>
        <w:rPr>
          <w:sz w:val="20"/>
        </w:rPr>
        <w:t>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 dokončení akce do konce 10/2023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9/2022,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1/2024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9F5C0B" w:rsidRDefault="009F5C0B">
      <w:pPr>
        <w:jc w:val="both"/>
        <w:rPr>
          <w:sz w:val="20"/>
        </w:rPr>
        <w:sectPr w:rsidR="009F5C0B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9F5C0B" w:rsidRDefault="00DE4DBC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kopii</w:t>
      </w:r>
      <w:r>
        <w:rPr>
          <w:spacing w:val="-3"/>
          <w:sz w:val="20"/>
        </w:rPr>
        <w:t xml:space="preserve"> </w:t>
      </w:r>
      <w:r>
        <w:rPr>
          <w:sz w:val="20"/>
        </w:rPr>
        <w:t>zpracované</w:t>
      </w:r>
      <w:r>
        <w:rPr>
          <w:spacing w:val="-3"/>
          <w:sz w:val="20"/>
        </w:rPr>
        <w:t xml:space="preserve"> </w:t>
      </w:r>
      <w:r>
        <w:rPr>
          <w:sz w:val="20"/>
        </w:rPr>
        <w:t>studie.</w:t>
      </w:r>
    </w:p>
    <w:p w:rsidR="009F5C0B" w:rsidRDefault="00DE4DBC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9F5C0B" w:rsidRDefault="00DE4DBC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2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F5C0B" w:rsidRDefault="00DE4DB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F5C0B" w:rsidRDefault="009F5C0B">
      <w:pPr>
        <w:jc w:val="both"/>
        <w:rPr>
          <w:sz w:val="20"/>
        </w:rPr>
        <w:sectPr w:rsidR="009F5C0B">
          <w:pgSz w:w="12240" w:h="15840"/>
          <w:pgMar w:top="1060" w:right="1000" w:bottom="1620" w:left="1320" w:header="0" w:footer="1425" w:gutter="0"/>
          <w:cols w:space="708"/>
        </w:sectPr>
      </w:pPr>
    </w:p>
    <w:p w:rsidR="009F5C0B" w:rsidRDefault="00DE4DBC">
      <w:pPr>
        <w:pStyle w:val="Nadpis1"/>
        <w:spacing w:before="73"/>
        <w:ind w:left="3414"/>
      </w:pPr>
      <w:r>
        <w:lastRenderedPageBreak/>
        <w:t>V.</w:t>
      </w:r>
    </w:p>
    <w:p w:rsidR="009F5C0B" w:rsidRDefault="00DE4DBC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F5C0B" w:rsidRDefault="009F5C0B">
      <w:pPr>
        <w:pStyle w:val="Zkladntext"/>
        <w:spacing w:before="1"/>
        <w:ind w:left="0"/>
        <w:jc w:val="left"/>
        <w:rPr>
          <w:b/>
          <w:sz w:val="18"/>
        </w:rPr>
      </w:pPr>
    </w:p>
    <w:p w:rsidR="009F5C0B" w:rsidRDefault="00DE4DBC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50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50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F5C0B" w:rsidRDefault="00DE4DBC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z w:val="20"/>
        </w:rPr>
        <w:t>m.</w:t>
      </w:r>
    </w:p>
    <w:p w:rsidR="009F5C0B" w:rsidRDefault="00DE4DBC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F5C0B" w:rsidRDefault="00DE4DBC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F5C0B" w:rsidRDefault="00DE4DBC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F5C0B" w:rsidRDefault="00DE4DBC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F5C0B" w:rsidRDefault="009F5C0B">
      <w:pPr>
        <w:pStyle w:val="Zkladntext"/>
        <w:spacing w:before="2"/>
        <w:ind w:left="0"/>
        <w:jc w:val="left"/>
        <w:rPr>
          <w:sz w:val="36"/>
        </w:rPr>
      </w:pPr>
    </w:p>
    <w:p w:rsidR="009F5C0B" w:rsidRDefault="00DE4DBC">
      <w:pPr>
        <w:pStyle w:val="Nadpis1"/>
        <w:ind w:left="3417"/>
      </w:pPr>
      <w:r>
        <w:t>VI.</w:t>
      </w:r>
    </w:p>
    <w:p w:rsidR="009F5C0B" w:rsidRDefault="00DE4DBC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F5C0B" w:rsidRDefault="009F5C0B">
      <w:pPr>
        <w:pStyle w:val="Zkladntext"/>
        <w:spacing w:before="12"/>
        <w:ind w:left="0"/>
        <w:jc w:val="left"/>
        <w:rPr>
          <w:b/>
          <w:sz w:val="17"/>
        </w:rPr>
      </w:pP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F5C0B" w:rsidRDefault="009F5C0B">
      <w:pPr>
        <w:jc w:val="both"/>
        <w:rPr>
          <w:sz w:val="20"/>
        </w:rPr>
        <w:sectPr w:rsidR="009F5C0B">
          <w:pgSz w:w="12240" w:h="15840"/>
          <w:pgMar w:top="1060" w:right="1000" w:bottom="1660" w:left="1320" w:header="0" w:footer="1425" w:gutter="0"/>
          <w:cols w:space="708"/>
        </w:sectPr>
      </w:pP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F5C0B" w:rsidRDefault="00DE4DB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F5C0B" w:rsidRDefault="009F5C0B">
      <w:pPr>
        <w:pStyle w:val="Zkladntext"/>
        <w:spacing w:before="3"/>
        <w:ind w:left="0"/>
        <w:jc w:val="left"/>
        <w:rPr>
          <w:sz w:val="36"/>
        </w:rPr>
      </w:pPr>
    </w:p>
    <w:p w:rsidR="009F5C0B" w:rsidRDefault="00DE4DBC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F5C0B" w:rsidRDefault="009F5C0B">
      <w:pPr>
        <w:pStyle w:val="Zkladntext"/>
        <w:ind w:left="0"/>
        <w:jc w:val="left"/>
        <w:rPr>
          <w:sz w:val="18"/>
        </w:rPr>
      </w:pPr>
    </w:p>
    <w:p w:rsidR="009F5C0B" w:rsidRDefault="00DE4DBC">
      <w:pPr>
        <w:pStyle w:val="Zkladntext"/>
        <w:spacing w:before="1"/>
        <w:ind w:left="382"/>
        <w:jc w:val="left"/>
      </w:pPr>
      <w:r>
        <w:t>dne:</w:t>
      </w:r>
    </w:p>
    <w:p w:rsidR="009F5C0B" w:rsidRDefault="009F5C0B">
      <w:pPr>
        <w:pStyle w:val="Zkladntext"/>
        <w:ind w:left="0"/>
        <w:jc w:val="left"/>
        <w:rPr>
          <w:sz w:val="26"/>
        </w:rPr>
      </w:pPr>
    </w:p>
    <w:p w:rsidR="009F5C0B" w:rsidRDefault="009F5C0B">
      <w:pPr>
        <w:pStyle w:val="Zkladntext"/>
        <w:ind w:left="0"/>
        <w:jc w:val="left"/>
        <w:rPr>
          <w:sz w:val="26"/>
        </w:rPr>
      </w:pPr>
    </w:p>
    <w:p w:rsidR="009F5C0B" w:rsidRDefault="009F5C0B">
      <w:pPr>
        <w:pStyle w:val="Zkladntext"/>
        <w:spacing w:before="1"/>
        <w:ind w:left="0"/>
        <w:jc w:val="left"/>
        <w:rPr>
          <w:sz w:val="29"/>
        </w:rPr>
      </w:pPr>
    </w:p>
    <w:p w:rsidR="009F5C0B" w:rsidRDefault="00DE4DB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F5C0B" w:rsidRDefault="00DE4DBC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F5C0B" w:rsidRDefault="009F5C0B">
      <w:pPr>
        <w:pStyle w:val="Zkladntext"/>
        <w:ind w:left="0"/>
        <w:jc w:val="left"/>
        <w:rPr>
          <w:sz w:val="26"/>
        </w:rPr>
      </w:pPr>
    </w:p>
    <w:p w:rsidR="009F5C0B" w:rsidRDefault="009F5C0B">
      <w:pPr>
        <w:pStyle w:val="Zkladntext"/>
        <w:ind w:left="0"/>
        <w:jc w:val="left"/>
        <w:rPr>
          <w:sz w:val="26"/>
        </w:rPr>
      </w:pPr>
    </w:p>
    <w:p w:rsidR="009F5C0B" w:rsidRDefault="009F5C0B">
      <w:pPr>
        <w:pStyle w:val="Zkladntext"/>
        <w:ind w:left="0"/>
        <w:jc w:val="left"/>
        <w:rPr>
          <w:sz w:val="26"/>
        </w:rPr>
      </w:pPr>
    </w:p>
    <w:p w:rsidR="009F5C0B" w:rsidRDefault="009F5C0B">
      <w:pPr>
        <w:pStyle w:val="Zkladntext"/>
        <w:spacing w:before="3"/>
        <w:ind w:left="0"/>
        <w:jc w:val="left"/>
        <w:rPr>
          <w:sz w:val="27"/>
        </w:rPr>
      </w:pPr>
    </w:p>
    <w:p w:rsidR="009F5C0B" w:rsidRDefault="00DE4DBC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F5C0B" w:rsidRDefault="009F5C0B">
      <w:pPr>
        <w:spacing w:line="264" w:lineRule="auto"/>
        <w:sectPr w:rsidR="009F5C0B">
          <w:pgSz w:w="12240" w:h="15840"/>
          <w:pgMar w:top="1060" w:right="1000" w:bottom="1660" w:left="1320" w:header="0" w:footer="1425" w:gutter="0"/>
          <w:cols w:space="708"/>
        </w:sectPr>
      </w:pPr>
    </w:p>
    <w:p w:rsidR="009F5C0B" w:rsidRDefault="00DE4DBC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 fondu</w:t>
      </w:r>
      <w:r>
        <w:rPr>
          <w:spacing w:val="-2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 České</w:t>
      </w:r>
      <w:r>
        <w:rPr>
          <w:spacing w:val="-3"/>
        </w:rPr>
        <w:t xml:space="preserve"> </w:t>
      </w:r>
      <w:r>
        <w:t>republiky</w:t>
      </w:r>
    </w:p>
    <w:p w:rsidR="009F5C0B" w:rsidRDefault="009F5C0B">
      <w:pPr>
        <w:pStyle w:val="Zkladntext"/>
        <w:ind w:left="0"/>
        <w:jc w:val="left"/>
        <w:rPr>
          <w:sz w:val="26"/>
        </w:rPr>
      </w:pPr>
    </w:p>
    <w:p w:rsidR="009F5C0B" w:rsidRDefault="009F5C0B">
      <w:pPr>
        <w:pStyle w:val="Zkladntext"/>
        <w:spacing w:before="2"/>
        <w:ind w:left="0"/>
        <w:jc w:val="left"/>
        <w:rPr>
          <w:sz w:val="32"/>
        </w:rPr>
      </w:pPr>
    </w:p>
    <w:p w:rsidR="009F5C0B" w:rsidRDefault="00DE4DBC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F5C0B" w:rsidRDefault="009F5C0B">
      <w:pPr>
        <w:pStyle w:val="Zkladntext"/>
        <w:spacing w:before="1"/>
        <w:ind w:left="0"/>
        <w:jc w:val="left"/>
        <w:rPr>
          <w:b/>
          <w:sz w:val="27"/>
        </w:rPr>
      </w:pPr>
    </w:p>
    <w:p w:rsidR="009F5C0B" w:rsidRDefault="00DE4DB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F5C0B" w:rsidRDefault="009F5C0B">
      <w:pPr>
        <w:pStyle w:val="Zkladntext"/>
        <w:spacing w:before="1"/>
        <w:ind w:left="0"/>
        <w:jc w:val="left"/>
        <w:rPr>
          <w:b/>
          <w:sz w:val="29"/>
        </w:rPr>
      </w:pPr>
    </w:p>
    <w:p w:rsidR="009F5C0B" w:rsidRDefault="00DE4D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F5C0B" w:rsidRDefault="00DE4DB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F5C0B" w:rsidRDefault="00DE4D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F5C0B" w:rsidRDefault="00DE4DB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F5C0B" w:rsidRDefault="00DE4D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F5C0B" w:rsidRDefault="00DE4D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F5C0B" w:rsidRDefault="00DE4DB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F5C0B" w:rsidRDefault="009F5C0B">
      <w:pPr>
        <w:spacing w:line="312" w:lineRule="auto"/>
        <w:jc w:val="both"/>
        <w:rPr>
          <w:sz w:val="20"/>
        </w:rPr>
        <w:sectPr w:rsidR="009F5C0B">
          <w:pgSz w:w="12240" w:h="15840"/>
          <w:pgMar w:top="1060" w:right="1000" w:bottom="1660" w:left="1320" w:header="0" w:footer="1425" w:gutter="0"/>
          <w:cols w:space="708"/>
        </w:sectPr>
      </w:pPr>
    </w:p>
    <w:p w:rsidR="009F5C0B" w:rsidRDefault="00DE4DB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F5C0B" w:rsidRDefault="009F5C0B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F5C0B" w:rsidRDefault="00DE4DB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F5C0B" w:rsidRDefault="00DE4DB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F5C0B" w:rsidRDefault="00DE4D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F5C0B" w:rsidRDefault="00DE4DB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5C0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F5C0B" w:rsidRDefault="00DE4DB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F5C0B" w:rsidRDefault="00DE4DB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F5C0B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F5C0B" w:rsidRDefault="00DE4D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F5C0B" w:rsidRDefault="00DE4DB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F5C0B" w:rsidRDefault="00DE4DB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F5C0B" w:rsidRDefault="00DE4DBC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F5C0B" w:rsidRDefault="00DE4DB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F5C0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F5C0B" w:rsidRDefault="00DE4DB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F5C0B" w:rsidRDefault="00DE4DB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F5C0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F5C0B" w:rsidRDefault="00DE4DB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F5C0B" w:rsidRDefault="00DE4DB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F5C0B" w:rsidRDefault="00DE4DB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F5C0B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F5C0B" w:rsidRDefault="00DE4DB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F5C0B" w:rsidRDefault="00DE4D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F5C0B" w:rsidRDefault="00DE4DB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F5C0B" w:rsidRDefault="009F5C0B">
      <w:pPr>
        <w:rPr>
          <w:sz w:val="20"/>
        </w:rPr>
        <w:sectPr w:rsidR="009F5C0B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F5C0B" w:rsidRDefault="00DE4DB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F5C0B" w:rsidRDefault="00DE4DB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F5C0B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F5C0B" w:rsidRDefault="00DE4DB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F5C0B" w:rsidRDefault="00DE4DB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F5C0B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F5C0B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F5C0B" w:rsidRDefault="00DE4DB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F5C0B" w:rsidRDefault="00DE4DB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F5C0B" w:rsidRDefault="00DE4DB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F5C0B" w:rsidRDefault="00DE4DB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F5C0B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F5C0B" w:rsidRDefault="00DE4DB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F5C0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F5C0B" w:rsidRDefault="00DE4DB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F5C0B" w:rsidRDefault="00DE4DB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F5C0B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F5C0B" w:rsidRDefault="00DE4D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F5C0B" w:rsidRDefault="009F5C0B">
      <w:pPr>
        <w:rPr>
          <w:sz w:val="20"/>
        </w:rPr>
        <w:sectPr w:rsidR="009F5C0B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F5C0B" w:rsidRDefault="00DE4D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F5C0B" w:rsidRDefault="00DE4DB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F5C0B" w:rsidRDefault="00DE4DB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F5C0B" w:rsidRDefault="00DE4DB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F5C0B" w:rsidRDefault="00DE4DB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F5C0B" w:rsidRDefault="00DE4DB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F5C0B" w:rsidRDefault="00DE4DB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F5C0B" w:rsidRDefault="00DE4DB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F5C0B" w:rsidRDefault="00DE4DB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F5C0B" w:rsidRDefault="00DE4DB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F5C0B" w:rsidRDefault="00DE4DB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F5C0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F5C0B" w:rsidRDefault="00DE4DB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F5C0B" w:rsidRDefault="00DE4DB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F5C0B" w:rsidRDefault="00DE4DB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9F5C0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F5C0B" w:rsidRDefault="00DE4DB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F5C0B" w:rsidRDefault="00DE4DB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F5C0B" w:rsidRDefault="00DE4DB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F5C0B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F5C0B" w:rsidRDefault="00DE4DB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5C0B" w:rsidRDefault="00DE4DB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F5C0B" w:rsidRDefault="009F5C0B">
      <w:pPr>
        <w:pStyle w:val="Zkladntext"/>
        <w:ind w:left="0"/>
        <w:jc w:val="left"/>
        <w:rPr>
          <w:b/>
        </w:rPr>
      </w:pPr>
    </w:p>
    <w:p w:rsidR="009F5C0B" w:rsidRDefault="001B1BE9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8D1E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5C0B" w:rsidRDefault="009F5C0B">
      <w:pPr>
        <w:pStyle w:val="Zkladntext"/>
        <w:ind w:left="0"/>
        <w:jc w:val="left"/>
        <w:rPr>
          <w:b/>
        </w:rPr>
      </w:pPr>
    </w:p>
    <w:p w:rsidR="009F5C0B" w:rsidRDefault="009F5C0B">
      <w:pPr>
        <w:pStyle w:val="Zkladntext"/>
        <w:spacing w:before="3"/>
        <w:ind w:left="0"/>
        <w:jc w:val="left"/>
        <w:rPr>
          <w:b/>
          <w:sz w:val="14"/>
        </w:rPr>
      </w:pPr>
    </w:p>
    <w:p w:rsidR="009F5C0B" w:rsidRDefault="00DE4DB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F5C0B" w:rsidRDefault="009F5C0B">
      <w:pPr>
        <w:rPr>
          <w:sz w:val="16"/>
        </w:rPr>
        <w:sectPr w:rsidR="009F5C0B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F5C0B" w:rsidRDefault="00DE4DB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F5C0B" w:rsidRDefault="00DE4DB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F5C0B" w:rsidRDefault="00DE4DB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F5C0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F5C0B" w:rsidRDefault="00DE4DB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F5C0B" w:rsidRDefault="00DE4D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F5C0B" w:rsidRDefault="00DE4DB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F5C0B" w:rsidRDefault="00DE4DB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F5C0B" w:rsidRDefault="00DE4DB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F5C0B" w:rsidRDefault="00DE4DBC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F5C0B" w:rsidRDefault="00DE4DB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F5C0B" w:rsidRDefault="00DE4DB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F5C0B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F5C0B" w:rsidRDefault="00DE4DB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F5C0B" w:rsidRDefault="00DE4DB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F5C0B" w:rsidRDefault="00DE4DB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F5C0B" w:rsidRDefault="00DE4DB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F5C0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F5C0B" w:rsidRDefault="00DE4DB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F5C0B" w:rsidRDefault="00DE4DB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F5C0B" w:rsidRDefault="00DE4DB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F5C0B" w:rsidRDefault="00DE4DB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F5C0B" w:rsidRDefault="00DE4DB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F5C0B" w:rsidRDefault="00DE4DB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5C0B" w:rsidRDefault="00DE4DB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5C0B" w:rsidRDefault="00DE4DB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F5C0B" w:rsidRDefault="00DE4DB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F5C0B" w:rsidRDefault="00DE4D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5C0B" w:rsidRDefault="00DE4DB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F5C0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F5C0B" w:rsidRDefault="009F5C0B">
      <w:pPr>
        <w:rPr>
          <w:sz w:val="20"/>
        </w:rPr>
        <w:sectPr w:rsidR="009F5C0B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F5C0B" w:rsidRDefault="00DE4DB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F5C0B" w:rsidRDefault="00DE4DB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F5C0B" w:rsidRDefault="00DE4DB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F5C0B" w:rsidRDefault="00DE4DB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F5C0B" w:rsidRDefault="00DE4DB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F5C0B" w:rsidRDefault="00DE4DB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5C0B" w:rsidRDefault="00DE4DB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5C0B" w:rsidRDefault="00DE4DB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F5C0B" w:rsidRDefault="00DE4D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F5C0B" w:rsidRDefault="00DE4DB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F5C0B" w:rsidRDefault="00DE4DB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F5C0B" w:rsidRDefault="00DE4DB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F5C0B" w:rsidRDefault="00DE4DB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F5C0B" w:rsidRDefault="00DE4D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F5C0B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F5C0B" w:rsidRDefault="00DE4DB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F5C0B" w:rsidRDefault="00DE4DB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F5C0B" w:rsidRDefault="00DE4DB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F5C0B" w:rsidRDefault="00DE4DB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F5C0B" w:rsidRDefault="00DE4DB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F5C0B" w:rsidRDefault="00DE4DB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F5C0B" w:rsidRDefault="00DE4DB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F5C0B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F5C0B" w:rsidRDefault="00DE4DB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F5C0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5C0B" w:rsidRDefault="00DE4DBC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F5C0B" w:rsidRDefault="009F5C0B">
      <w:pPr>
        <w:rPr>
          <w:sz w:val="20"/>
        </w:rPr>
        <w:sectPr w:rsidR="009F5C0B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F5C0B" w:rsidRDefault="00DE4DB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5C0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F5C0B" w:rsidRDefault="00DE4DB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F5C0B" w:rsidRDefault="00DE4DB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F5C0B" w:rsidRDefault="00DE4DB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F5C0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F5C0B" w:rsidRDefault="00DE4DB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F5C0B" w:rsidRDefault="00DE4DB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F5C0B" w:rsidRDefault="00DE4D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F5C0B" w:rsidRDefault="00DE4DB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F5C0B" w:rsidRDefault="00DE4DB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5C0B" w:rsidRDefault="00DE4D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F5C0B" w:rsidRDefault="00DE4DB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F5C0B" w:rsidRDefault="00DE4DB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5C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F5C0B" w:rsidRDefault="00DE4DB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F5C0B" w:rsidRDefault="00DE4DBC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F5C0B" w:rsidRDefault="00DE4DB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F5C0B" w:rsidRDefault="00DE4DB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F5C0B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F5C0B" w:rsidRDefault="00DE4DB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F5C0B" w:rsidRDefault="00DE4DB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F5C0B" w:rsidRDefault="009F5C0B">
      <w:pPr>
        <w:rPr>
          <w:sz w:val="20"/>
        </w:rPr>
        <w:sectPr w:rsidR="009F5C0B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F5C0B" w:rsidRDefault="00DE4DBC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F5C0B" w:rsidRDefault="00DE4DB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5C0B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5C0B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F5C0B" w:rsidRDefault="00DE4D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F5C0B" w:rsidRDefault="00DE4DB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F5C0B" w:rsidRDefault="00DE4D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F5C0B" w:rsidRDefault="00DE4DB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F5C0B" w:rsidRDefault="00DE4DB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F5C0B" w:rsidRDefault="00DE4DBC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F5C0B" w:rsidRDefault="00DE4DB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5C0B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F5C0B" w:rsidRDefault="00DE4DB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F5C0B" w:rsidRDefault="00DE4D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F5C0B" w:rsidRDefault="00DE4DB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F5C0B" w:rsidRDefault="00DE4D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F5C0B" w:rsidRDefault="00DE4DB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F5C0B" w:rsidRDefault="009F5C0B">
      <w:pPr>
        <w:rPr>
          <w:sz w:val="20"/>
        </w:rPr>
        <w:sectPr w:rsidR="009F5C0B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F5C0B" w:rsidRDefault="00DE4DB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F5C0B" w:rsidRDefault="00DE4DB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F5C0B" w:rsidRDefault="00DE4DB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5C0B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F5C0B" w:rsidRDefault="00DE4DB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F5C0B" w:rsidRDefault="00DE4D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F5C0B" w:rsidRDefault="00DE4D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F5C0B" w:rsidRDefault="00DE4DB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F5C0B" w:rsidRDefault="00DE4DB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F5C0B" w:rsidRDefault="00DE4DB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5C0B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F5C0B" w:rsidRDefault="00DE4DB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F5C0B" w:rsidRDefault="00DE4DB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F5C0B" w:rsidRDefault="00DE4DB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5C0B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F5C0B" w:rsidRDefault="001B1BE9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550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5C0B" w:rsidRDefault="009F5C0B">
      <w:pPr>
        <w:pStyle w:val="Zkladntext"/>
        <w:ind w:left="0"/>
        <w:jc w:val="left"/>
      </w:pPr>
    </w:p>
    <w:p w:rsidR="009F5C0B" w:rsidRDefault="009F5C0B">
      <w:pPr>
        <w:pStyle w:val="Zkladntext"/>
        <w:spacing w:before="3"/>
        <w:ind w:left="0"/>
        <w:jc w:val="left"/>
        <w:rPr>
          <w:sz w:val="14"/>
        </w:rPr>
      </w:pPr>
    </w:p>
    <w:p w:rsidR="009F5C0B" w:rsidRDefault="00DE4DB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F5C0B" w:rsidRDefault="009F5C0B">
      <w:pPr>
        <w:rPr>
          <w:sz w:val="16"/>
        </w:rPr>
        <w:sectPr w:rsidR="009F5C0B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F5C0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F5C0B" w:rsidRDefault="00DE4DB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F5C0B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F5C0B" w:rsidRDefault="00DE4DB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F5C0B" w:rsidRDefault="00DE4DB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F5C0B" w:rsidRDefault="00DE4DB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F5C0B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5C0B" w:rsidRDefault="00DE4DB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5C0B" w:rsidRDefault="009F5C0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F5C0B" w:rsidRDefault="00DE4D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F5C0B" w:rsidRDefault="009F5C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F5C0B" w:rsidRDefault="00DE4DB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F5C0B" w:rsidRDefault="00DE4DB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F5C0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5C0B" w:rsidRDefault="009F5C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F5C0B" w:rsidRDefault="00DE4D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F5C0B" w:rsidRDefault="009F5C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F5C0B" w:rsidRDefault="00DE4DB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F5C0B" w:rsidRDefault="00DE4DB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F5C0B" w:rsidRDefault="00DE4D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F5C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F5C0B" w:rsidRDefault="00DE4DB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5C0B" w:rsidRDefault="00DE4D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5C0B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F5C0B" w:rsidRDefault="009F5C0B">
      <w:pPr>
        <w:spacing w:line="237" w:lineRule="auto"/>
        <w:rPr>
          <w:sz w:val="20"/>
        </w:rPr>
        <w:sectPr w:rsidR="009F5C0B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5C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DE4D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5C0B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5C0B" w:rsidRDefault="00DE4DBC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5C0B" w:rsidRDefault="009F5C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E4DBC" w:rsidRDefault="00DE4DBC"/>
    <w:sectPr w:rsidR="00DE4DBC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BC" w:rsidRDefault="00DE4DBC">
      <w:r>
        <w:separator/>
      </w:r>
    </w:p>
  </w:endnote>
  <w:endnote w:type="continuationSeparator" w:id="0">
    <w:p w:rsidR="00DE4DBC" w:rsidRDefault="00DE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0B" w:rsidRDefault="001B1BE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C0B" w:rsidRDefault="00DE4DB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B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F5C0B" w:rsidRDefault="00DE4DB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1B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BC" w:rsidRDefault="00DE4DBC">
      <w:r>
        <w:separator/>
      </w:r>
    </w:p>
  </w:footnote>
  <w:footnote w:type="continuationSeparator" w:id="0">
    <w:p w:rsidR="00DE4DBC" w:rsidRDefault="00DE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ACE"/>
    <w:multiLevelType w:val="hybridMultilevel"/>
    <w:tmpl w:val="83480996"/>
    <w:lvl w:ilvl="0" w:tplc="384AE03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E224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6EE111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D0EF47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34CC3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CCAFB4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86C52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656E2C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95835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B827A07"/>
    <w:multiLevelType w:val="hybridMultilevel"/>
    <w:tmpl w:val="7EFC3142"/>
    <w:lvl w:ilvl="0" w:tplc="F8243D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3EF6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14CB3D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D5408A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06412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4566D3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CC42D9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FD8D6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D081DC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EC73752"/>
    <w:multiLevelType w:val="hybridMultilevel"/>
    <w:tmpl w:val="26F83B90"/>
    <w:lvl w:ilvl="0" w:tplc="6D6E7C2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A4F9D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50ADD0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1FA1CC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297AAE5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F2D2EE04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C108F37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68F4B8AA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086C9C5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FA17650"/>
    <w:multiLevelType w:val="hybridMultilevel"/>
    <w:tmpl w:val="4AFC33A2"/>
    <w:lvl w:ilvl="0" w:tplc="2384C7B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0DC392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76CF68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8B062C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7786EA4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54E9C2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A9AE5A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744F00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B248EF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36CE32C0"/>
    <w:multiLevelType w:val="hybridMultilevel"/>
    <w:tmpl w:val="7EA052B4"/>
    <w:lvl w:ilvl="0" w:tplc="314CBD1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A6625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552547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87E3B8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700D0D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F94D61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9886B1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5207F2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6D87AC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1B87507"/>
    <w:multiLevelType w:val="hybridMultilevel"/>
    <w:tmpl w:val="CD1AFD3E"/>
    <w:lvl w:ilvl="0" w:tplc="DC66EEE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44EF9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4225032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48445BC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AB28B710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72C8CCD4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87508770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3F2A984C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1A2A2860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41CD1BB0"/>
    <w:multiLevelType w:val="hybridMultilevel"/>
    <w:tmpl w:val="E610A7F4"/>
    <w:lvl w:ilvl="0" w:tplc="BE0C6B5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5C8EDE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0A1AD51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7BA6ECF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5A81BF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B13CDB1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22C951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109EC4A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D376D5B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612E6431"/>
    <w:multiLevelType w:val="hybridMultilevel"/>
    <w:tmpl w:val="06BCCF2E"/>
    <w:lvl w:ilvl="0" w:tplc="B3ECEE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0096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3BA075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9B898D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0B6BBD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B4C66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596BD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51472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B184A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61E4799"/>
    <w:multiLevelType w:val="hybridMultilevel"/>
    <w:tmpl w:val="D7767428"/>
    <w:lvl w:ilvl="0" w:tplc="A234112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41885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92255F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74E40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C38A9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6489D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A9663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6EA4F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E7AAD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B"/>
    <w:rsid w:val="001B1BE9"/>
    <w:rsid w:val="009F5C0B"/>
    <w:rsid w:val="00D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D1F5B-251A-4860-9258-350FC9A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5012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2022-12-02T08:49:00Z</dcterms:created>
  <dcterms:modified xsi:type="dcterms:W3CDTF">2022-12-02T08:49:00Z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