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C4F" w14:textId="77777777" w:rsidR="004626B1" w:rsidRPr="00CA0062" w:rsidRDefault="004626B1" w:rsidP="004626B1">
      <w:pPr>
        <w:suppressAutoHyphens/>
        <w:spacing w:before="200" w:after="240" w:line="240" w:lineRule="auto"/>
        <w:jc w:val="center"/>
        <w:rPr>
          <w:rFonts w:asciiTheme="minorHAnsi" w:eastAsia="Times New Roman" w:hAnsiTheme="minorHAnsi" w:cstheme="minorHAnsi"/>
          <w:b/>
          <w:sz w:val="40"/>
          <w:szCs w:val="40"/>
          <w:lang w:eastAsia="cs-CZ"/>
        </w:rPr>
      </w:pPr>
      <w:r w:rsidRPr="00CA0062">
        <w:rPr>
          <w:rFonts w:asciiTheme="minorHAnsi" w:eastAsia="Times New Roman" w:hAnsiTheme="minorHAnsi" w:cstheme="minorHAnsi"/>
          <w:b/>
          <w:sz w:val="40"/>
          <w:szCs w:val="40"/>
          <w:lang w:eastAsia="cs-CZ"/>
        </w:rPr>
        <w:t xml:space="preserve">Smlouva o poskytnutí dotace </w:t>
      </w:r>
    </w:p>
    <w:p w14:paraId="0AB67B13" w14:textId="77777777" w:rsidR="004626B1" w:rsidRPr="00CA0062" w:rsidRDefault="004626B1" w:rsidP="004626B1">
      <w:pPr>
        <w:suppressAutoHyphens/>
        <w:spacing w:before="200" w:after="0" w:line="240" w:lineRule="auto"/>
        <w:jc w:val="center"/>
        <w:rPr>
          <w:rFonts w:asciiTheme="minorHAnsi" w:eastAsia="Times New Roman" w:hAnsiTheme="minorHAnsi" w:cstheme="minorHAnsi"/>
          <w:sz w:val="18"/>
          <w:szCs w:val="18"/>
          <w:lang w:eastAsia="cs-CZ"/>
        </w:rPr>
      </w:pPr>
      <w:r w:rsidRPr="00CA0062">
        <w:rPr>
          <w:rFonts w:asciiTheme="minorHAnsi" w:eastAsia="Times New Roman" w:hAnsiTheme="minorHAnsi" w:cstheme="minorHAnsi"/>
          <w:sz w:val="18"/>
          <w:szCs w:val="18"/>
          <w:lang w:eastAsia="cs-CZ"/>
        </w:rPr>
        <w:t xml:space="preserve">uzavřená podle § 10a zákona č. 250/2000 Sb., o rozpočtových pravidlech územních rozpočtů, ve znění pozdějších předpisů, </w:t>
      </w:r>
      <w:r w:rsidR="00F51664" w:rsidRPr="00CA0062">
        <w:rPr>
          <w:rFonts w:asciiTheme="minorHAnsi" w:eastAsia="Times New Roman" w:hAnsiTheme="minorHAnsi" w:cstheme="minorHAnsi"/>
          <w:sz w:val="18"/>
          <w:szCs w:val="18"/>
          <w:lang w:eastAsia="cs-CZ"/>
        </w:rPr>
        <w:t xml:space="preserve">a </w:t>
      </w:r>
      <w:r w:rsidRPr="00CA0062">
        <w:rPr>
          <w:rFonts w:asciiTheme="minorHAnsi" w:eastAsia="Times New Roman" w:hAnsiTheme="minorHAnsi" w:cstheme="minorHAnsi"/>
          <w:sz w:val="18"/>
          <w:szCs w:val="18"/>
          <w:lang w:eastAsia="cs-CZ"/>
        </w:rPr>
        <w:t>podle části páté (§§ 159 – 170) zákona č. 500/2004 Sb., správní řád, ve znění pozdějších předpisů</w:t>
      </w:r>
      <w:r w:rsidR="00F51664" w:rsidRPr="00CA0062">
        <w:rPr>
          <w:rFonts w:asciiTheme="minorHAnsi" w:eastAsia="Times New Roman" w:hAnsiTheme="minorHAnsi" w:cstheme="minorHAnsi"/>
          <w:sz w:val="18"/>
          <w:szCs w:val="18"/>
          <w:lang w:eastAsia="cs-CZ"/>
        </w:rPr>
        <w:t xml:space="preserve"> (dále jen „smlouva“)</w:t>
      </w:r>
    </w:p>
    <w:p w14:paraId="159C2B7F" w14:textId="0205E7F0" w:rsidR="004626B1" w:rsidRPr="00CA0062" w:rsidRDefault="004626B1" w:rsidP="004626B1">
      <w:pPr>
        <w:suppressAutoHyphens/>
        <w:spacing w:before="200" w:after="120" w:line="240" w:lineRule="auto"/>
        <w:jc w:val="center"/>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Evidenční číslo smlouvy: </w:t>
      </w:r>
      <w:r w:rsidR="00F77D6F">
        <w:rPr>
          <w:rFonts w:asciiTheme="minorHAnsi" w:eastAsia="Times New Roman" w:hAnsiTheme="minorHAnsi" w:cstheme="minorHAnsi"/>
          <w:lang w:eastAsia="cs-CZ"/>
        </w:rPr>
        <w:t>D1411/00365/22</w:t>
      </w:r>
    </w:p>
    <w:p w14:paraId="233D6554" w14:textId="02DD7298" w:rsidR="004626B1" w:rsidRPr="00CA0062" w:rsidRDefault="00E006A9" w:rsidP="00E006A9">
      <w:pPr>
        <w:suppressAutoHyphens/>
        <w:spacing w:before="200" w:after="120" w:line="240" w:lineRule="auto"/>
        <w:rPr>
          <w:rFonts w:asciiTheme="minorHAnsi" w:eastAsia="Times New Roman" w:hAnsiTheme="minorHAnsi" w:cstheme="minorHAnsi"/>
          <w:b/>
          <w:bCs/>
          <w:lang w:eastAsia="cs-CZ"/>
        </w:rPr>
      </w:pPr>
      <w:r w:rsidRPr="00CA0062">
        <w:rPr>
          <w:rFonts w:asciiTheme="minorHAnsi" w:eastAsia="Times New Roman" w:hAnsiTheme="minorHAnsi" w:cstheme="minorHAnsi"/>
          <w:b/>
          <w:bCs/>
          <w:lang w:eastAsia="cs-CZ"/>
        </w:rPr>
        <w:t>Smluvní strany:</w:t>
      </w:r>
    </w:p>
    <w:p w14:paraId="05651838" w14:textId="77777777" w:rsidR="004626B1" w:rsidRPr="00CA0062" w:rsidRDefault="004626B1" w:rsidP="00E006A9">
      <w:pPr>
        <w:suppressAutoHyphens/>
        <w:spacing w:after="0" w:line="240" w:lineRule="auto"/>
        <w:jc w:val="both"/>
        <w:rPr>
          <w:rFonts w:asciiTheme="minorHAnsi" w:eastAsia="Times New Roman" w:hAnsiTheme="minorHAnsi" w:cstheme="minorHAnsi"/>
          <w:b/>
          <w:lang w:eastAsia="cs-CZ"/>
        </w:rPr>
      </w:pPr>
    </w:p>
    <w:p w14:paraId="125EC183" w14:textId="0565998E" w:rsidR="004626B1" w:rsidRPr="00CA0062" w:rsidRDefault="004626B1" w:rsidP="00E006A9">
      <w:pPr>
        <w:pStyle w:val="Odstavecseseznamem"/>
        <w:numPr>
          <w:ilvl w:val="0"/>
          <w:numId w:val="28"/>
        </w:numPr>
        <w:suppressAutoHyphens/>
        <w:ind w:left="284" w:hanging="284"/>
        <w:jc w:val="both"/>
        <w:rPr>
          <w:rFonts w:asciiTheme="minorHAnsi" w:hAnsiTheme="minorHAnsi" w:cstheme="minorHAnsi"/>
          <w:sz w:val="22"/>
          <w:szCs w:val="22"/>
        </w:rPr>
      </w:pPr>
      <w:r w:rsidRPr="00CA0062">
        <w:rPr>
          <w:rFonts w:asciiTheme="minorHAnsi" w:hAnsiTheme="minorHAnsi" w:cstheme="minorHAnsi"/>
          <w:b/>
          <w:sz w:val="22"/>
          <w:szCs w:val="22"/>
        </w:rPr>
        <w:t>Poskytovatel:</w:t>
      </w:r>
      <w:r w:rsidRPr="00CA0062">
        <w:rPr>
          <w:rFonts w:asciiTheme="minorHAnsi" w:hAnsiTheme="minorHAnsi" w:cstheme="minorHAnsi"/>
          <w:b/>
          <w:sz w:val="22"/>
          <w:szCs w:val="22"/>
        </w:rPr>
        <w:tab/>
        <w:t>Statutární město Pardubice</w:t>
      </w:r>
      <w:r w:rsidRPr="00CA0062">
        <w:rPr>
          <w:rFonts w:asciiTheme="minorHAnsi" w:hAnsiTheme="minorHAnsi" w:cstheme="minorHAnsi"/>
          <w:sz w:val="22"/>
          <w:szCs w:val="22"/>
        </w:rPr>
        <w:t xml:space="preserve"> </w:t>
      </w:r>
    </w:p>
    <w:p w14:paraId="583275A9"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sídlo:                          </w:t>
      </w:r>
      <w:r w:rsidRPr="00CA0062">
        <w:rPr>
          <w:rFonts w:asciiTheme="minorHAnsi" w:eastAsia="Times New Roman" w:hAnsiTheme="minorHAnsi" w:cstheme="minorHAnsi"/>
          <w:lang w:eastAsia="cs-CZ"/>
        </w:rPr>
        <w:tab/>
        <w:t>Pernštýnské nám. 1, Staré Město, 530 21 Pardubice</w:t>
      </w:r>
    </w:p>
    <w:p w14:paraId="22D8C1A4" w14:textId="25C08AF8"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IČ</w:t>
      </w:r>
      <w:r w:rsidR="00A4541F" w:rsidRPr="00CA0062">
        <w:rPr>
          <w:rFonts w:asciiTheme="minorHAnsi" w:eastAsia="Times New Roman" w:hAnsiTheme="minorHAnsi" w:cstheme="minorHAnsi"/>
          <w:lang w:eastAsia="cs-CZ"/>
        </w:rPr>
        <w:t>O</w:t>
      </w:r>
      <w:r w:rsidRPr="00CA0062">
        <w:rPr>
          <w:rFonts w:asciiTheme="minorHAnsi" w:eastAsia="Times New Roman" w:hAnsiTheme="minorHAnsi" w:cstheme="minorHAnsi"/>
          <w:lang w:eastAsia="cs-CZ"/>
        </w:rPr>
        <w:t xml:space="preserve">:                   </w:t>
      </w:r>
      <w:r w:rsidRPr="00CA0062">
        <w:rPr>
          <w:rFonts w:asciiTheme="minorHAnsi" w:eastAsia="Times New Roman" w:hAnsiTheme="minorHAnsi" w:cstheme="minorHAnsi"/>
          <w:lang w:eastAsia="cs-CZ"/>
        </w:rPr>
        <w:tab/>
        <w:t>00274046</w:t>
      </w:r>
    </w:p>
    <w:p w14:paraId="708983F8"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DIČ: </w:t>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t>CZ00274046</w:t>
      </w:r>
    </w:p>
    <w:p w14:paraId="6698C7AA"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bankovní spojení:</w:t>
      </w:r>
      <w:r w:rsidRPr="00CA0062">
        <w:rPr>
          <w:rFonts w:asciiTheme="minorHAnsi" w:eastAsia="Times New Roman" w:hAnsiTheme="minorHAnsi" w:cstheme="minorHAnsi"/>
          <w:lang w:eastAsia="cs-CZ"/>
        </w:rPr>
        <w:tab/>
        <w:t xml:space="preserve">Komerční banka a.s., pobočka Pardubice </w:t>
      </w:r>
    </w:p>
    <w:p w14:paraId="0E30A74B"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číslo účtu:</w:t>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t>326561/0100</w:t>
      </w:r>
    </w:p>
    <w:p w14:paraId="7B8E9640" w14:textId="414C1C84"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zastoupený:    </w:t>
      </w:r>
      <w:r w:rsidRPr="00CA0062">
        <w:rPr>
          <w:rFonts w:asciiTheme="minorHAnsi" w:eastAsia="Times New Roman" w:hAnsiTheme="minorHAnsi" w:cstheme="minorHAnsi"/>
          <w:lang w:eastAsia="cs-CZ"/>
        </w:rPr>
        <w:tab/>
      </w:r>
      <w:r w:rsidR="00C52E3C">
        <w:rPr>
          <w:rFonts w:asciiTheme="minorHAnsi" w:eastAsia="Times New Roman" w:hAnsiTheme="minorHAnsi" w:cstheme="minorHAnsi"/>
          <w:lang w:eastAsia="cs-CZ"/>
        </w:rPr>
        <w:t xml:space="preserve">Bc. Janem </w:t>
      </w:r>
      <w:proofErr w:type="spellStart"/>
      <w:r w:rsidR="00C52E3C">
        <w:rPr>
          <w:rFonts w:asciiTheme="minorHAnsi" w:eastAsia="Times New Roman" w:hAnsiTheme="minorHAnsi" w:cstheme="minorHAnsi"/>
          <w:lang w:eastAsia="cs-CZ"/>
        </w:rPr>
        <w:t>Nadrchalem</w:t>
      </w:r>
      <w:proofErr w:type="spellEnd"/>
      <w:r w:rsidRPr="00CA0062">
        <w:rPr>
          <w:rFonts w:asciiTheme="minorHAnsi" w:eastAsia="Times New Roman" w:hAnsiTheme="minorHAnsi" w:cstheme="minorHAnsi"/>
          <w:lang w:eastAsia="cs-CZ"/>
        </w:rPr>
        <w:t>, primátorem</w:t>
      </w:r>
    </w:p>
    <w:p w14:paraId="28270352"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p>
    <w:p w14:paraId="7BB7342E" w14:textId="77777777" w:rsidR="004626B1" w:rsidRPr="00CA0062" w:rsidRDefault="004626B1" w:rsidP="00E006A9">
      <w:pPr>
        <w:suppressAutoHyphens/>
        <w:spacing w:after="0" w:line="240" w:lineRule="auto"/>
        <w:ind w:left="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(dále jen „poskytovatel“) na straně jedné</w:t>
      </w:r>
    </w:p>
    <w:p w14:paraId="3E59CF48" w14:textId="1FEEC028" w:rsidR="004626B1" w:rsidRDefault="004626B1" w:rsidP="00E006A9">
      <w:pPr>
        <w:suppressAutoHyphens/>
        <w:spacing w:after="0" w:line="240" w:lineRule="auto"/>
        <w:jc w:val="both"/>
        <w:rPr>
          <w:rFonts w:asciiTheme="minorHAnsi" w:eastAsia="Times New Roman" w:hAnsiTheme="minorHAnsi" w:cstheme="minorHAnsi"/>
          <w:lang w:eastAsia="cs-CZ"/>
        </w:rPr>
      </w:pPr>
    </w:p>
    <w:p w14:paraId="254E8DF5" w14:textId="77777777" w:rsidR="00C52E3C" w:rsidRPr="00CA0062" w:rsidRDefault="00C52E3C" w:rsidP="00E006A9">
      <w:pPr>
        <w:suppressAutoHyphens/>
        <w:spacing w:after="0" w:line="240" w:lineRule="auto"/>
        <w:jc w:val="both"/>
        <w:rPr>
          <w:rFonts w:asciiTheme="minorHAnsi" w:eastAsia="Times New Roman" w:hAnsiTheme="minorHAnsi" w:cstheme="minorHAnsi"/>
          <w:lang w:eastAsia="cs-CZ"/>
        </w:rPr>
      </w:pPr>
    </w:p>
    <w:p w14:paraId="1671DFB1" w14:textId="77777777" w:rsidR="004626B1" w:rsidRPr="00CA0062" w:rsidRDefault="004626B1" w:rsidP="00E006A9">
      <w:p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a</w:t>
      </w:r>
    </w:p>
    <w:p w14:paraId="299F374F" w14:textId="51A8B829" w:rsidR="004626B1" w:rsidRDefault="004626B1" w:rsidP="00E006A9">
      <w:pPr>
        <w:suppressAutoHyphens/>
        <w:spacing w:after="0" w:line="240" w:lineRule="auto"/>
        <w:jc w:val="both"/>
        <w:rPr>
          <w:rFonts w:asciiTheme="minorHAnsi" w:eastAsia="Times New Roman" w:hAnsiTheme="minorHAnsi" w:cstheme="minorHAnsi"/>
          <w:lang w:eastAsia="cs-CZ"/>
        </w:rPr>
      </w:pPr>
    </w:p>
    <w:p w14:paraId="50ADD3A9" w14:textId="77777777" w:rsidR="00C52E3C" w:rsidRPr="00CA0062" w:rsidRDefault="00C52E3C" w:rsidP="00E006A9">
      <w:pPr>
        <w:suppressAutoHyphens/>
        <w:spacing w:after="0" w:line="240" w:lineRule="auto"/>
        <w:jc w:val="both"/>
        <w:rPr>
          <w:rFonts w:asciiTheme="minorHAnsi" w:eastAsia="Times New Roman" w:hAnsiTheme="minorHAnsi" w:cstheme="minorHAnsi"/>
          <w:lang w:eastAsia="cs-CZ"/>
        </w:rPr>
      </w:pPr>
    </w:p>
    <w:p w14:paraId="3CE88AD2" w14:textId="66CEF8B8" w:rsidR="00E006A9" w:rsidRPr="00CA0062" w:rsidRDefault="00E006A9" w:rsidP="00E006A9">
      <w:pPr>
        <w:widowControl w:val="0"/>
        <w:numPr>
          <w:ilvl w:val="0"/>
          <w:numId w:val="27"/>
        </w:numPr>
        <w:tabs>
          <w:tab w:val="clear" w:pos="360"/>
          <w:tab w:val="left" w:pos="426"/>
        </w:tabs>
        <w:spacing w:after="0" w:line="240" w:lineRule="auto"/>
        <w:ind w:left="426" w:hanging="426"/>
        <w:jc w:val="both"/>
        <w:rPr>
          <w:b/>
          <w:bCs/>
        </w:rPr>
      </w:pPr>
      <w:r w:rsidRPr="00CA0062">
        <w:rPr>
          <w:rFonts w:asciiTheme="minorHAnsi" w:hAnsiTheme="minorHAnsi"/>
          <w:b/>
        </w:rPr>
        <w:t xml:space="preserve">příjemce dotace:    </w:t>
      </w:r>
      <w:r w:rsidRPr="00CA0062">
        <w:rPr>
          <w:b/>
          <w:bCs/>
        </w:rPr>
        <w:t>Dopravní podnik města Pardubic a.s.</w:t>
      </w:r>
    </w:p>
    <w:p w14:paraId="40227122" w14:textId="07AA9169" w:rsidR="00E006A9" w:rsidRPr="00CA0062" w:rsidRDefault="00E006A9" w:rsidP="00E006A9">
      <w:pPr>
        <w:pStyle w:val="Odstavecseseznamem"/>
        <w:widowControl w:val="0"/>
        <w:ind w:left="426"/>
        <w:jc w:val="both"/>
      </w:pPr>
      <w:r w:rsidRPr="00CA0062">
        <w:rPr>
          <w:rFonts w:ascii="Calibri" w:hAnsi="Calibri"/>
          <w:sz w:val="22"/>
          <w:szCs w:val="22"/>
        </w:rPr>
        <w:t>sídlo:</w:t>
      </w:r>
      <w:r w:rsidRPr="00CA0062">
        <w:rPr>
          <w:rFonts w:ascii="Calibri" w:hAnsi="Calibri"/>
          <w:sz w:val="22"/>
          <w:szCs w:val="22"/>
        </w:rPr>
        <w:tab/>
      </w:r>
      <w:r w:rsidRPr="00CA0062">
        <w:rPr>
          <w:rFonts w:ascii="Calibri" w:hAnsi="Calibri"/>
          <w:sz w:val="22"/>
          <w:szCs w:val="22"/>
        </w:rPr>
        <w:tab/>
        <w:t xml:space="preserve"> Teplého 2141, Zelené Předměstí, 532 20 Pardubice</w:t>
      </w:r>
    </w:p>
    <w:p w14:paraId="045AECD6" w14:textId="50C310B7" w:rsidR="00E006A9" w:rsidRPr="00CA0062" w:rsidRDefault="00E006A9" w:rsidP="00E006A9">
      <w:pPr>
        <w:pStyle w:val="Odstavecseseznamem"/>
        <w:ind w:left="426"/>
        <w:rPr>
          <w:rFonts w:ascii="Calibri" w:hAnsi="Calibri"/>
          <w:sz w:val="22"/>
          <w:szCs w:val="22"/>
        </w:rPr>
      </w:pPr>
      <w:r w:rsidRPr="00CA0062">
        <w:rPr>
          <w:rFonts w:ascii="Calibri" w:hAnsi="Calibri"/>
          <w:sz w:val="22"/>
          <w:szCs w:val="22"/>
        </w:rPr>
        <w:t>IČO:</w:t>
      </w:r>
      <w:r w:rsidRPr="00CA0062">
        <w:rPr>
          <w:rFonts w:ascii="Calibri" w:hAnsi="Calibri"/>
          <w:sz w:val="22"/>
          <w:szCs w:val="22"/>
        </w:rPr>
        <w:tab/>
      </w:r>
      <w:r w:rsidRPr="00CA0062">
        <w:rPr>
          <w:rFonts w:ascii="Calibri" w:hAnsi="Calibri"/>
          <w:sz w:val="22"/>
          <w:szCs w:val="22"/>
        </w:rPr>
        <w:tab/>
        <w:t xml:space="preserve"> 63217066</w:t>
      </w:r>
    </w:p>
    <w:p w14:paraId="73FBD844" w14:textId="4DFF4601" w:rsidR="00E006A9" w:rsidRPr="00CA0062" w:rsidRDefault="00E006A9" w:rsidP="00E006A9">
      <w:pPr>
        <w:pStyle w:val="Odstavecseseznamem"/>
        <w:ind w:left="426"/>
        <w:rPr>
          <w:rFonts w:ascii="Calibri" w:hAnsi="Calibri"/>
          <w:sz w:val="22"/>
          <w:szCs w:val="22"/>
        </w:rPr>
      </w:pPr>
      <w:r w:rsidRPr="00CA0062">
        <w:rPr>
          <w:rFonts w:ascii="Calibri" w:hAnsi="Calibri"/>
          <w:sz w:val="22"/>
          <w:szCs w:val="22"/>
        </w:rPr>
        <w:t>DIČ:</w:t>
      </w:r>
      <w:r w:rsidRPr="00CA0062">
        <w:rPr>
          <w:rFonts w:ascii="Calibri" w:hAnsi="Calibri"/>
          <w:sz w:val="22"/>
          <w:szCs w:val="22"/>
        </w:rPr>
        <w:tab/>
      </w:r>
      <w:r w:rsidRPr="00CA0062">
        <w:rPr>
          <w:rFonts w:ascii="Calibri" w:hAnsi="Calibri"/>
          <w:sz w:val="22"/>
          <w:szCs w:val="22"/>
        </w:rPr>
        <w:tab/>
        <w:t xml:space="preserve"> CZ63217066</w:t>
      </w:r>
    </w:p>
    <w:p w14:paraId="7C69F36D" w14:textId="77777777" w:rsidR="00E006A9" w:rsidRPr="00CA0062" w:rsidRDefault="00E006A9" w:rsidP="00E006A9">
      <w:pPr>
        <w:spacing w:after="0" w:line="240" w:lineRule="auto"/>
        <w:ind w:left="426"/>
      </w:pPr>
      <w:r w:rsidRPr="00CA0062">
        <w:t>bankovní spojení:    Komerční banka, a.s., pobočka Pardubice</w:t>
      </w:r>
    </w:p>
    <w:p w14:paraId="40D9C022" w14:textId="4C457508" w:rsidR="00E006A9" w:rsidRPr="00CA0062" w:rsidRDefault="00E006A9" w:rsidP="00E006A9">
      <w:pPr>
        <w:spacing w:after="0" w:line="240" w:lineRule="auto"/>
        <w:ind w:left="426"/>
      </w:pPr>
      <w:r w:rsidRPr="00CA0062">
        <w:t xml:space="preserve">číslo účtu: </w:t>
      </w:r>
      <w:r w:rsidRPr="00CA0062">
        <w:tab/>
      </w:r>
      <w:r w:rsidRPr="00CA0062">
        <w:tab/>
        <w:t xml:space="preserve">  19-2372930267/0100</w:t>
      </w:r>
    </w:p>
    <w:p w14:paraId="7CACBDE0" w14:textId="727AABD0" w:rsidR="00E006A9" w:rsidRPr="00CA0062" w:rsidRDefault="00E006A9" w:rsidP="00E006A9">
      <w:pPr>
        <w:pStyle w:val="Odstavecseseznamem"/>
        <w:ind w:left="426"/>
        <w:rPr>
          <w:rFonts w:ascii="Calibri" w:hAnsi="Calibri"/>
          <w:sz w:val="22"/>
          <w:szCs w:val="22"/>
        </w:rPr>
      </w:pPr>
      <w:r w:rsidRPr="00CA0062">
        <w:rPr>
          <w:rFonts w:ascii="Calibri" w:hAnsi="Calibri"/>
          <w:sz w:val="22"/>
          <w:szCs w:val="22"/>
        </w:rPr>
        <w:t xml:space="preserve">zastoupený: </w:t>
      </w:r>
      <w:r w:rsidRPr="00CA0062">
        <w:rPr>
          <w:rFonts w:ascii="Calibri" w:hAnsi="Calibri"/>
          <w:sz w:val="22"/>
          <w:szCs w:val="22"/>
        </w:rPr>
        <w:tab/>
        <w:t xml:space="preserve">  Ing. Tomášem Pelikánem, místopředsedou představenstva</w:t>
      </w:r>
    </w:p>
    <w:p w14:paraId="09FD3F4D" w14:textId="5412E5C3" w:rsidR="00E006A9" w:rsidRPr="00CA0062" w:rsidRDefault="00E006A9" w:rsidP="00E006A9">
      <w:pPr>
        <w:pStyle w:val="Odstavecseseznamem"/>
        <w:ind w:left="426" w:hanging="426"/>
        <w:rPr>
          <w:rFonts w:ascii="Calibri" w:hAnsi="Calibri"/>
          <w:sz w:val="22"/>
          <w:szCs w:val="22"/>
        </w:rPr>
      </w:pPr>
      <w:r w:rsidRPr="00CA0062">
        <w:rPr>
          <w:rFonts w:ascii="Calibri" w:hAnsi="Calibri"/>
          <w:sz w:val="22"/>
          <w:szCs w:val="22"/>
        </w:rPr>
        <w:t xml:space="preserve">         zapsaný v obchodním rejstříku vedeném Krajským soudem v Hradci Králové pod </w:t>
      </w:r>
      <w:proofErr w:type="spellStart"/>
      <w:r w:rsidRPr="00CA0062">
        <w:rPr>
          <w:rFonts w:ascii="Calibri" w:hAnsi="Calibri"/>
          <w:sz w:val="22"/>
          <w:szCs w:val="22"/>
        </w:rPr>
        <w:t>sp</w:t>
      </w:r>
      <w:proofErr w:type="spellEnd"/>
      <w:r w:rsidRPr="00CA0062">
        <w:rPr>
          <w:rFonts w:ascii="Calibri" w:hAnsi="Calibri"/>
          <w:sz w:val="22"/>
          <w:szCs w:val="22"/>
        </w:rPr>
        <w:t>. zn. B 1241</w:t>
      </w:r>
    </w:p>
    <w:p w14:paraId="5F2A250B" w14:textId="77777777" w:rsidR="00E006A9" w:rsidRPr="00CA0062" w:rsidRDefault="00E006A9" w:rsidP="00E006A9">
      <w:pPr>
        <w:widowControl w:val="0"/>
        <w:spacing w:after="0" w:line="240" w:lineRule="auto"/>
        <w:jc w:val="both"/>
        <w:rPr>
          <w:iCs/>
        </w:rPr>
      </w:pPr>
    </w:p>
    <w:p w14:paraId="53722970" w14:textId="5CFC893F" w:rsidR="00E006A9" w:rsidRPr="00CA0062" w:rsidRDefault="00E006A9" w:rsidP="00E006A9">
      <w:pPr>
        <w:widowControl w:val="0"/>
        <w:spacing w:after="0" w:line="240" w:lineRule="auto"/>
        <w:ind w:left="426"/>
        <w:jc w:val="both"/>
        <w:rPr>
          <w:iCs/>
        </w:rPr>
      </w:pPr>
      <w:r w:rsidRPr="00CA0062">
        <w:rPr>
          <w:iCs/>
        </w:rPr>
        <w:t>(dále jen „příjemce“)</w:t>
      </w:r>
    </w:p>
    <w:p w14:paraId="142FB785" w14:textId="77777777" w:rsidR="00A4541F" w:rsidRPr="00CA0062" w:rsidRDefault="00A4541F" w:rsidP="00F51664">
      <w:pPr>
        <w:suppressAutoHyphens/>
        <w:spacing w:after="0" w:line="240" w:lineRule="auto"/>
        <w:rPr>
          <w:rFonts w:asciiTheme="minorHAnsi" w:eastAsia="Times New Roman" w:hAnsiTheme="minorHAnsi" w:cstheme="minorHAnsi"/>
          <w:lang w:eastAsia="cs-CZ"/>
        </w:rPr>
      </w:pPr>
    </w:p>
    <w:p w14:paraId="6993FDC0" w14:textId="379DE146" w:rsidR="00E006A9" w:rsidRDefault="004626B1" w:rsidP="00F51664">
      <w:pPr>
        <w:suppressAutoHyphens/>
        <w:spacing w:after="0" w:line="240" w:lineRule="auto"/>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uzavírají níže uvedeného dne, měsíce a roku tuto </w:t>
      </w:r>
    </w:p>
    <w:p w14:paraId="3ED7FCF7" w14:textId="77777777" w:rsidR="00C52E3C" w:rsidRPr="00CA0062" w:rsidRDefault="00C52E3C" w:rsidP="00F51664">
      <w:pPr>
        <w:suppressAutoHyphens/>
        <w:spacing w:after="0" w:line="240" w:lineRule="auto"/>
        <w:rPr>
          <w:rFonts w:asciiTheme="minorHAnsi" w:eastAsia="Times New Roman" w:hAnsiTheme="minorHAnsi" w:cstheme="minorHAnsi"/>
          <w:lang w:eastAsia="cs-CZ"/>
        </w:rPr>
      </w:pPr>
    </w:p>
    <w:p w14:paraId="5E014409" w14:textId="5EC399CD" w:rsidR="00E006A9" w:rsidRPr="00CA0062" w:rsidRDefault="00E006A9" w:rsidP="00E006A9">
      <w:pPr>
        <w:suppressAutoHyphens/>
        <w:spacing w:before="200" w:after="240" w:line="240" w:lineRule="auto"/>
        <w:jc w:val="center"/>
        <w:rPr>
          <w:rFonts w:asciiTheme="minorHAnsi" w:eastAsia="Times New Roman" w:hAnsiTheme="minorHAnsi" w:cstheme="minorHAnsi"/>
          <w:b/>
          <w:sz w:val="28"/>
          <w:szCs w:val="28"/>
          <w:lang w:eastAsia="cs-CZ"/>
        </w:rPr>
      </w:pPr>
      <w:r w:rsidRPr="00CA0062">
        <w:rPr>
          <w:rFonts w:asciiTheme="minorHAnsi" w:eastAsia="Times New Roman" w:hAnsiTheme="minorHAnsi" w:cstheme="minorHAnsi"/>
          <w:b/>
          <w:sz w:val="28"/>
          <w:szCs w:val="28"/>
          <w:lang w:eastAsia="cs-CZ"/>
        </w:rPr>
        <w:t xml:space="preserve">smlouvu o poskytnutí dotace </w:t>
      </w:r>
    </w:p>
    <w:p w14:paraId="56C0CD29"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3D8B8166" w14:textId="77777777" w:rsidR="004626B1" w:rsidRPr="00CA0062" w:rsidRDefault="004626B1" w:rsidP="004626B1">
      <w:pPr>
        <w:spacing w:after="0"/>
        <w:jc w:val="center"/>
        <w:rPr>
          <w:rFonts w:asciiTheme="minorHAnsi" w:hAnsiTheme="minorHAnsi" w:cstheme="minorHAnsi"/>
          <w:b/>
        </w:rPr>
      </w:pPr>
      <w:r w:rsidRPr="00CA0062">
        <w:rPr>
          <w:rFonts w:asciiTheme="minorHAnsi" w:hAnsiTheme="minorHAnsi" w:cstheme="minorHAnsi"/>
          <w:b/>
        </w:rPr>
        <w:t>Článek I.</w:t>
      </w:r>
    </w:p>
    <w:p w14:paraId="2BF0084A" w14:textId="77777777" w:rsidR="004626B1" w:rsidRPr="00CA0062" w:rsidRDefault="004626B1" w:rsidP="004626B1">
      <w:pPr>
        <w:spacing w:after="0"/>
        <w:jc w:val="center"/>
        <w:rPr>
          <w:rFonts w:asciiTheme="minorHAnsi" w:hAnsiTheme="minorHAnsi" w:cstheme="minorHAnsi"/>
          <w:b/>
        </w:rPr>
      </w:pPr>
      <w:r w:rsidRPr="00CA0062">
        <w:rPr>
          <w:rFonts w:asciiTheme="minorHAnsi" w:hAnsiTheme="minorHAnsi" w:cstheme="minorHAnsi"/>
          <w:b/>
        </w:rPr>
        <w:t>Úvodní ustanovení</w:t>
      </w:r>
    </w:p>
    <w:p w14:paraId="327AB761" w14:textId="77777777" w:rsidR="004626B1" w:rsidRPr="00CA0062" w:rsidRDefault="004626B1" w:rsidP="004626B1">
      <w:pPr>
        <w:spacing w:after="0" w:line="240" w:lineRule="auto"/>
        <w:ind w:left="360"/>
        <w:jc w:val="both"/>
        <w:rPr>
          <w:rFonts w:asciiTheme="minorHAnsi" w:hAnsiTheme="minorHAnsi" w:cstheme="minorHAnsi"/>
        </w:rPr>
      </w:pPr>
    </w:p>
    <w:p w14:paraId="28D9DC6E" w14:textId="77777777" w:rsidR="004626B1" w:rsidRPr="00CA0062" w:rsidRDefault="004626B1" w:rsidP="004626B1">
      <w:pPr>
        <w:numPr>
          <w:ilvl w:val="0"/>
          <w:numId w:val="5"/>
        </w:numPr>
        <w:tabs>
          <w:tab w:val="clear" w:pos="720"/>
          <w:tab w:val="num" w:pos="360"/>
        </w:tabs>
        <w:spacing w:after="0" w:line="240" w:lineRule="auto"/>
        <w:ind w:left="360"/>
        <w:jc w:val="both"/>
        <w:rPr>
          <w:rFonts w:asciiTheme="minorHAnsi" w:hAnsiTheme="minorHAnsi" w:cstheme="minorHAnsi"/>
        </w:rPr>
      </w:pPr>
      <w:r w:rsidRPr="00CA0062">
        <w:rPr>
          <w:rFonts w:asciiTheme="minorHAnsi" w:hAnsiTheme="minorHAnsi" w:cstheme="minorHAnsi"/>
        </w:rPr>
        <w:t>Dotace je ve smyslu zákona č. 320/2001 Sb., o finanční kontrole ve veřejné správě a o změně některých zákonů, ve znění pozdějších předpisů (dále jen „zákon o finanční kontrole“), veřejnou finanční podporou a vztahují se na ni ustanovení tohoto zákona.</w:t>
      </w:r>
    </w:p>
    <w:p w14:paraId="48EA39C8" w14:textId="77777777" w:rsidR="004626B1" w:rsidRPr="00CA0062" w:rsidRDefault="004626B1" w:rsidP="004626B1">
      <w:pPr>
        <w:spacing w:after="0" w:line="240" w:lineRule="auto"/>
        <w:ind w:left="360"/>
        <w:jc w:val="both"/>
        <w:rPr>
          <w:rFonts w:asciiTheme="minorHAnsi" w:hAnsiTheme="minorHAnsi" w:cstheme="minorHAnsi"/>
        </w:rPr>
      </w:pPr>
    </w:p>
    <w:p w14:paraId="5CB794FB" w14:textId="77777777" w:rsidR="004626B1" w:rsidRPr="00CA0062" w:rsidRDefault="004626B1" w:rsidP="004626B1">
      <w:pPr>
        <w:numPr>
          <w:ilvl w:val="0"/>
          <w:numId w:val="5"/>
        </w:numPr>
        <w:tabs>
          <w:tab w:val="clear" w:pos="720"/>
          <w:tab w:val="num" w:pos="360"/>
        </w:tabs>
        <w:spacing w:after="0" w:line="240" w:lineRule="auto"/>
        <w:ind w:left="360"/>
        <w:jc w:val="both"/>
        <w:rPr>
          <w:rFonts w:asciiTheme="minorHAnsi" w:hAnsiTheme="minorHAnsi" w:cstheme="minorHAnsi"/>
        </w:rPr>
      </w:pPr>
      <w:r w:rsidRPr="00CA0062">
        <w:rPr>
          <w:rFonts w:asciiTheme="minorHAnsi" w:hAnsiTheme="minorHAnsi" w:cstheme="minorHAnsi"/>
        </w:rPr>
        <w:lastRenderedPageBreak/>
        <w:t>Poskytnutí dotace je v souladu se zákonem č. 128/2000 Sb., o obcích, ve znění pozdějších předpisů (dále jen „zákon o obcích“), a zákonem č. 250/2000 Sb., o rozpočtových pravidlech územních rozpočtů, ve znění pozdějších předpisů (dále jen „zákon o rozpočtových pravidlech“).</w:t>
      </w:r>
    </w:p>
    <w:p w14:paraId="09DB4D89" w14:textId="77777777" w:rsidR="00F51664" w:rsidRPr="00CA0062" w:rsidRDefault="00F51664" w:rsidP="00F51664">
      <w:pPr>
        <w:pStyle w:val="Odstavecseseznamem"/>
        <w:rPr>
          <w:rFonts w:asciiTheme="minorHAnsi" w:hAnsiTheme="minorHAnsi" w:cstheme="minorHAnsi"/>
        </w:rPr>
      </w:pPr>
    </w:p>
    <w:p w14:paraId="3D3A26E9" w14:textId="2F08E788" w:rsidR="004626B1" w:rsidRPr="00CA0062" w:rsidRDefault="004626B1" w:rsidP="004626B1">
      <w:pPr>
        <w:numPr>
          <w:ilvl w:val="0"/>
          <w:numId w:val="5"/>
        </w:numPr>
        <w:tabs>
          <w:tab w:val="clear" w:pos="720"/>
          <w:tab w:val="num" w:pos="360"/>
        </w:tabs>
        <w:spacing w:after="0" w:line="240" w:lineRule="auto"/>
        <w:ind w:left="360"/>
        <w:jc w:val="both"/>
        <w:rPr>
          <w:rFonts w:asciiTheme="minorHAnsi" w:hAnsiTheme="minorHAnsi" w:cstheme="minorHAnsi"/>
        </w:rPr>
      </w:pPr>
      <w:r w:rsidRPr="00CA0062">
        <w:rPr>
          <w:rFonts w:asciiTheme="minorHAnsi" w:hAnsiTheme="minorHAnsi" w:cstheme="minorHAnsi"/>
        </w:rPr>
        <w:t xml:space="preserve">Smluvní strany prohlašují, že pro právní vztah založený touto smlouvou jsou stejně jako ustanovení této smlouvy závazné rovněž Zásady pro poskytování dotací z rozpočtu statutárního města Pardubice přijaté Zastupitelstvem města Pardubic dne </w:t>
      </w:r>
      <w:r w:rsidR="00A4541F" w:rsidRPr="00CA0062">
        <w:rPr>
          <w:rFonts w:asciiTheme="minorHAnsi" w:hAnsiTheme="minorHAnsi" w:cstheme="minorHAnsi"/>
        </w:rPr>
        <w:t>16</w:t>
      </w:r>
      <w:r w:rsidRPr="00CA0062">
        <w:rPr>
          <w:rFonts w:asciiTheme="minorHAnsi" w:hAnsiTheme="minorHAnsi" w:cstheme="minorHAnsi"/>
        </w:rPr>
        <w:t>. 12. 20</w:t>
      </w:r>
      <w:r w:rsidR="00A4541F" w:rsidRPr="00CA0062">
        <w:rPr>
          <w:rFonts w:asciiTheme="minorHAnsi" w:hAnsiTheme="minorHAnsi" w:cstheme="minorHAnsi"/>
        </w:rPr>
        <w:t>21</w:t>
      </w:r>
      <w:r w:rsidRPr="00CA0062">
        <w:rPr>
          <w:rFonts w:asciiTheme="minorHAnsi" w:hAnsiTheme="minorHAnsi" w:cstheme="minorHAnsi"/>
        </w:rPr>
        <w:t xml:space="preserve"> usnesením č. </w:t>
      </w:r>
      <w:r w:rsidR="00A4541F" w:rsidRPr="00CA0062">
        <w:rPr>
          <w:rFonts w:asciiTheme="minorHAnsi" w:hAnsiTheme="minorHAnsi"/>
        </w:rPr>
        <w:t xml:space="preserve">Z/2635/2021 </w:t>
      </w:r>
      <w:r w:rsidRPr="00CA0062">
        <w:rPr>
          <w:rFonts w:asciiTheme="minorHAnsi" w:hAnsiTheme="minorHAnsi" w:cstheme="minorHAnsi"/>
        </w:rPr>
        <w:t>(Směrnice č. 1</w:t>
      </w:r>
      <w:r w:rsidR="00A4541F" w:rsidRPr="00CA0062">
        <w:rPr>
          <w:rFonts w:asciiTheme="minorHAnsi" w:hAnsiTheme="minorHAnsi" w:cstheme="minorHAnsi"/>
        </w:rPr>
        <w:t>1/2021</w:t>
      </w:r>
      <w:r w:rsidRPr="00CA0062">
        <w:rPr>
          <w:rFonts w:asciiTheme="minorHAnsi" w:hAnsiTheme="minorHAnsi" w:cstheme="minorHAnsi"/>
        </w:rPr>
        <w:t xml:space="preserve"> – dále jen „Zásady“). Zásady jsou zveřejněny na webových stránkách statutárního města Pardubice (</w:t>
      </w:r>
      <w:hyperlink r:id="rId12" w:history="1">
        <w:r w:rsidRPr="00CA0062">
          <w:rPr>
            <w:rStyle w:val="Hypertextovodkaz"/>
            <w:rFonts w:asciiTheme="minorHAnsi" w:hAnsiTheme="minorHAnsi" w:cstheme="minorHAnsi"/>
          </w:rPr>
          <w:t>www.pardubice.eu</w:t>
        </w:r>
      </w:hyperlink>
      <w:r w:rsidRPr="00CA0062">
        <w:rPr>
          <w:rFonts w:asciiTheme="minorHAnsi" w:hAnsiTheme="minorHAnsi" w:cstheme="minorHAnsi"/>
        </w:rPr>
        <w:t>) a příjemce dotace podpisem této smlouvy stvrzuje, že se s jejich obsahem řádně seznámil.</w:t>
      </w:r>
    </w:p>
    <w:p w14:paraId="7AF37D93" w14:textId="77777777" w:rsidR="004626B1" w:rsidRPr="00CA0062" w:rsidRDefault="004626B1" w:rsidP="004626B1">
      <w:pPr>
        <w:pStyle w:val="Odstavecseseznamem"/>
        <w:rPr>
          <w:rFonts w:asciiTheme="minorHAnsi" w:hAnsiTheme="minorHAnsi" w:cstheme="minorHAnsi"/>
          <w:sz w:val="22"/>
          <w:szCs w:val="22"/>
        </w:rPr>
      </w:pPr>
    </w:p>
    <w:p w14:paraId="6A2574CC" w14:textId="77777777" w:rsidR="004626B1" w:rsidRPr="00CA0062" w:rsidRDefault="004626B1" w:rsidP="004626B1">
      <w:pPr>
        <w:spacing w:after="0" w:line="240" w:lineRule="auto"/>
        <w:ind w:left="360"/>
        <w:jc w:val="both"/>
        <w:rPr>
          <w:rFonts w:asciiTheme="minorHAnsi" w:hAnsiTheme="minorHAnsi" w:cstheme="minorHAnsi"/>
        </w:rPr>
      </w:pPr>
    </w:p>
    <w:p w14:paraId="39FEB4D0"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II.</w:t>
      </w:r>
    </w:p>
    <w:p w14:paraId="7B6B6F51"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Předmět smlouvy</w:t>
      </w:r>
    </w:p>
    <w:p w14:paraId="639A7BDF" w14:textId="4A92AE4A" w:rsidR="004626B1" w:rsidRPr="00CA0062" w:rsidRDefault="004626B1" w:rsidP="006B6301">
      <w:pPr>
        <w:pStyle w:val="Odstavecseseznamem"/>
        <w:numPr>
          <w:ilvl w:val="0"/>
          <w:numId w:val="26"/>
        </w:numPr>
        <w:suppressAutoHyphens/>
        <w:spacing w:before="200"/>
        <w:ind w:left="284" w:hanging="284"/>
        <w:jc w:val="both"/>
        <w:rPr>
          <w:rFonts w:asciiTheme="minorHAnsi" w:hAnsiTheme="minorHAnsi" w:cstheme="minorHAnsi"/>
          <w:sz w:val="22"/>
          <w:szCs w:val="22"/>
        </w:rPr>
      </w:pPr>
      <w:r w:rsidRPr="00CA0062">
        <w:rPr>
          <w:rFonts w:asciiTheme="minorHAnsi" w:hAnsiTheme="minorHAnsi" w:cstheme="minorHAnsi"/>
          <w:sz w:val="22"/>
          <w:szCs w:val="22"/>
        </w:rPr>
        <w:t xml:space="preserve">Předmětem </w:t>
      </w:r>
      <w:r w:rsidR="004F4365" w:rsidRPr="00CA0062">
        <w:rPr>
          <w:rFonts w:asciiTheme="minorHAnsi" w:hAnsiTheme="minorHAnsi" w:cstheme="minorHAnsi"/>
          <w:sz w:val="22"/>
          <w:szCs w:val="22"/>
        </w:rPr>
        <w:t xml:space="preserve">této </w:t>
      </w:r>
      <w:r w:rsidRPr="00CA0062">
        <w:rPr>
          <w:rFonts w:asciiTheme="minorHAnsi" w:hAnsiTheme="minorHAnsi" w:cstheme="minorHAnsi"/>
          <w:sz w:val="22"/>
          <w:szCs w:val="22"/>
        </w:rPr>
        <w:t>smlouvy</w:t>
      </w:r>
      <w:r w:rsidR="004F4365" w:rsidRPr="00CA0062">
        <w:rPr>
          <w:rFonts w:asciiTheme="minorHAnsi" w:hAnsiTheme="minorHAnsi" w:cstheme="minorHAnsi"/>
          <w:sz w:val="22"/>
          <w:szCs w:val="22"/>
        </w:rPr>
        <w:t xml:space="preserve"> </w:t>
      </w:r>
      <w:r w:rsidRPr="00CA0062">
        <w:rPr>
          <w:rFonts w:asciiTheme="minorHAnsi" w:hAnsiTheme="minorHAnsi" w:cstheme="minorHAnsi"/>
          <w:sz w:val="22"/>
          <w:szCs w:val="22"/>
        </w:rPr>
        <w:t xml:space="preserve">je poskytnutí </w:t>
      </w:r>
      <w:r w:rsidR="007B50A6" w:rsidRPr="001B783C">
        <w:rPr>
          <w:rFonts w:asciiTheme="minorHAnsi" w:hAnsiTheme="minorHAnsi" w:cstheme="minorHAnsi"/>
          <w:sz w:val="22"/>
          <w:szCs w:val="22"/>
        </w:rPr>
        <w:t>ne</w:t>
      </w:r>
      <w:r w:rsidRPr="001B783C">
        <w:rPr>
          <w:rFonts w:asciiTheme="minorHAnsi" w:hAnsiTheme="minorHAnsi" w:cstheme="minorHAnsi"/>
          <w:sz w:val="22"/>
          <w:szCs w:val="22"/>
        </w:rPr>
        <w:t>investiční dotace</w:t>
      </w:r>
      <w:r w:rsidRPr="00CA0062">
        <w:rPr>
          <w:rFonts w:asciiTheme="minorHAnsi" w:hAnsiTheme="minorHAnsi" w:cstheme="minorHAnsi"/>
          <w:sz w:val="22"/>
          <w:szCs w:val="22"/>
        </w:rPr>
        <w:t xml:space="preserve"> z rozpočtových prostředků statutárního města Pardubice</w:t>
      </w:r>
      <w:r w:rsidR="004C5226" w:rsidRPr="00CA0062">
        <w:rPr>
          <w:rFonts w:asciiTheme="minorHAnsi" w:hAnsiTheme="minorHAnsi" w:cstheme="minorHAnsi"/>
          <w:sz w:val="22"/>
          <w:szCs w:val="22"/>
        </w:rPr>
        <w:t xml:space="preserve"> poskytovatelem příjemci </w:t>
      </w:r>
      <w:r w:rsidR="003B1D7B" w:rsidRPr="00CA0062">
        <w:rPr>
          <w:rFonts w:asciiTheme="minorHAnsi" w:hAnsiTheme="minorHAnsi" w:cstheme="minorHAnsi"/>
          <w:sz w:val="22"/>
          <w:szCs w:val="22"/>
        </w:rPr>
        <w:t xml:space="preserve">za účelem </w:t>
      </w:r>
      <w:r w:rsidR="00A4541F" w:rsidRPr="00CA0062">
        <w:rPr>
          <w:rFonts w:asciiTheme="minorHAnsi" w:hAnsiTheme="minorHAnsi" w:cstheme="minorHAnsi"/>
          <w:sz w:val="22"/>
          <w:szCs w:val="22"/>
        </w:rPr>
        <w:t xml:space="preserve">podpory </w:t>
      </w:r>
      <w:r w:rsidR="004C5226" w:rsidRPr="00CA0062">
        <w:rPr>
          <w:rFonts w:asciiTheme="minorHAnsi" w:hAnsiTheme="minorHAnsi" w:cstheme="minorHAnsi"/>
          <w:sz w:val="22"/>
          <w:szCs w:val="22"/>
        </w:rPr>
        <w:t>f</w:t>
      </w:r>
      <w:r w:rsidRPr="00CA0062">
        <w:rPr>
          <w:rFonts w:asciiTheme="minorHAnsi" w:hAnsiTheme="minorHAnsi" w:cstheme="minorHAnsi"/>
          <w:sz w:val="22"/>
          <w:szCs w:val="22"/>
        </w:rPr>
        <w:t>inancování</w:t>
      </w:r>
      <w:r w:rsidR="00195A65" w:rsidRPr="00CA0062">
        <w:rPr>
          <w:rFonts w:asciiTheme="minorHAnsi" w:hAnsiTheme="minorHAnsi" w:cstheme="minorHAnsi"/>
          <w:sz w:val="22"/>
          <w:szCs w:val="22"/>
        </w:rPr>
        <w:t xml:space="preserve"> nákladů</w:t>
      </w:r>
      <w:r w:rsidRPr="00CA0062">
        <w:rPr>
          <w:rFonts w:asciiTheme="minorHAnsi" w:hAnsiTheme="minorHAnsi" w:cstheme="minorHAnsi"/>
          <w:sz w:val="22"/>
          <w:szCs w:val="22"/>
        </w:rPr>
        <w:t xml:space="preserve"> </w:t>
      </w:r>
      <w:r w:rsidR="00083C16" w:rsidRPr="00CA0062">
        <w:rPr>
          <w:rFonts w:asciiTheme="minorHAnsi" w:hAnsiTheme="minorHAnsi" w:cstheme="minorHAnsi"/>
          <w:sz w:val="22"/>
          <w:szCs w:val="22"/>
        </w:rPr>
        <w:t xml:space="preserve">projektu s názvem </w:t>
      </w:r>
      <w:r w:rsidR="00A4541F" w:rsidRPr="00CA0062">
        <w:rPr>
          <w:rFonts w:asciiTheme="minorHAnsi" w:hAnsiTheme="minorHAnsi" w:cstheme="minorHAnsi"/>
          <w:b/>
          <w:bCs/>
          <w:sz w:val="22"/>
          <w:szCs w:val="22"/>
        </w:rPr>
        <w:t>„</w:t>
      </w:r>
      <w:r w:rsidR="009D24DD" w:rsidRPr="00CA0062">
        <w:rPr>
          <w:rFonts w:asciiTheme="minorHAnsi" w:hAnsiTheme="minorHAnsi" w:cstheme="minorHAnsi"/>
          <w:b/>
          <w:bCs/>
          <w:sz w:val="22"/>
          <w:szCs w:val="22"/>
        </w:rPr>
        <w:t>Zastávky MHD – bezbariérová opatření</w:t>
      </w:r>
      <w:r w:rsidR="00683294" w:rsidRPr="00CA0062">
        <w:rPr>
          <w:rFonts w:asciiTheme="minorHAnsi" w:hAnsiTheme="minorHAnsi" w:cstheme="minorHAnsi"/>
          <w:b/>
          <w:bCs/>
          <w:sz w:val="22"/>
          <w:szCs w:val="22"/>
        </w:rPr>
        <w:t xml:space="preserve"> vč. zajištění ochrany proti kolizím ptactva</w:t>
      </w:r>
      <w:r w:rsidR="009D24DD" w:rsidRPr="00CA0062">
        <w:rPr>
          <w:rFonts w:asciiTheme="minorHAnsi" w:hAnsiTheme="minorHAnsi" w:cstheme="minorHAnsi"/>
          <w:b/>
          <w:bCs/>
          <w:sz w:val="22"/>
          <w:szCs w:val="22"/>
        </w:rPr>
        <w:t>“</w:t>
      </w:r>
      <w:r w:rsidR="004C5226" w:rsidRPr="00CA0062">
        <w:rPr>
          <w:rFonts w:asciiTheme="minorHAnsi" w:hAnsiTheme="minorHAnsi" w:cstheme="minorHAnsi"/>
          <w:sz w:val="22"/>
          <w:szCs w:val="22"/>
        </w:rPr>
        <w:t xml:space="preserve"> (dále jen „projekt“)</w:t>
      </w:r>
      <w:r w:rsidR="003B1D7B" w:rsidRPr="00CA0062">
        <w:rPr>
          <w:rFonts w:asciiTheme="minorHAnsi" w:hAnsiTheme="minorHAnsi" w:cstheme="minorHAnsi"/>
          <w:sz w:val="22"/>
          <w:szCs w:val="22"/>
        </w:rPr>
        <w:t xml:space="preserve"> a stanovení </w:t>
      </w:r>
      <w:r w:rsidR="00BE3B89" w:rsidRPr="00CA0062">
        <w:rPr>
          <w:rFonts w:asciiTheme="minorHAnsi" w:hAnsiTheme="minorHAnsi" w:cstheme="minorHAnsi"/>
          <w:sz w:val="22"/>
          <w:szCs w:val="22"/>
        </w:rPr>
        <w:t>způsobu</w:t>
      </w:r>
      <w:r w:rsidR="003B1D7B" w:rsidRPr="00CA0062">
        <w:rPr>
          <w:rFonts w:asciiTheme="minorHAnsi" w:hAnsiTheme="minorHAnsi" w:cstheme="minorHAnsi"/>
          <w:sz w:val="22"/>
          <w:szCs w:val="22"/>
        </w:rPr>
        <w:t xml:space="preserve"> </w:t>
      </w:r>
      <w:r w:rsidR="00BE3B89" w:rsidRPr="00CA0062">
        <w:rPr>
          <w:rFonts w:asciiTheme="minorHAnsi" w:hAnsiTheme="minorHAnsi" w:cstheme="minorHAnsi"/>
          <w:sz w:val="22"/>
          <w:szCs w:val="22"/>
        </w:rPr>
        <w:t xml:space="preserve">a termínu </w:t>
      </w:r>
      <w:r w:rsidR="003B1D7B" w:rsidRPr="00CA0062">
        <w:rPr>
          <w:rFonts w:asciiTheme="minorHAnsi" w:hAnsiTheme="minorHAnsi" w:cstheme="minorHAnsi"/>
          <w:sz w:val="22"/>
          <w:szCs w:val="22"/>
        </w:rPr>
        <w:t>úhrady dotace, jejího čerpání</w:t>
      </w:r>
      <w:r w:rsidR="00BE3B89" w:rsidRPr="00CA0062">
        <w:rPr>
          <w:rFonts w:asciiTheme="minorHAnsi" w:hAnsiTheme="minorHAnsi" w:cstheme="minorHAnsi"/>
          <w:sz w:val="22"/>
          <w:szCs w:val="22"/>
        </w:rPr>
        <w:t xml:space="preserve"> a</w:t>
      </w:r>
      <w:r w:rsidR="003B1D7B" w:rsidRPr="00CA0062">
        <w:rPr>
          <w:rFonts w:asciiTheme="minorHAnsi" w:hAnsiTheme="minorHAnsi" w:cstheme="minorHAnsi"/>
          <w:sz w:val="22"/>
          <w:szCs w:val="22"/>
        </w:rPr>
        <w:t xml:space="preserve"> finančního vypořádání</w:t>
      </w:r>
      <w:r w:rsidR="00BE3B89" w:rsidRPr="00CA0062">
        <w:rPr>
          <w:rFonts w:asciiTheme="minorHAnsi" w:hAnsiTheme="minorHAnsi" w:cstheme="minorHAnsi"/>
          <w:sz w:val="22"/>
          <w:szCs w:val="22"/>
        </w:rPr>
        <w:t xml:space="preserve"> dotace a dalších podmínek, které je příjemce povinen při jejím použití splnit</w:t>
      </w:r>
      <w:r w:rsidRPr="00CA0062">
        <w:rPr>
          <w:rFonts w:asciiTheme="minorHAnsi" w:hAnsiTheme="minorHAnsi" w:cstheme="minorHAnsi"/>
          <w:sz w:val="22"/>
          <w:szCs w:val="22"/>
        </w:rPr>
        <w:t>.</w:t>
      </w:r>
    </w:p>
    <w:p w14:paraId="5B6EDF5C" w14:textId="77777777" w:rsidR="00F767FB" w:rsidRPr="00CA0062" w:rsidRDefault="00F767FB" w:rsidP="00F767FB">
      <w:pPr>
        <w:pStyle w:val="Odstavecseseznamem"/>
        <w:suppressAutoHyphens/>
        <w:spacing w:before="200"/>
        <w:ind w:left="284"/>
        <w:jc w:val="both"/>
        <w:rPr>
          <w:rFonts w:asciiTheme="minorHAnsi" w:hAnsiTheme="minorHAnsi" w:cstheme="minorHAnsi"/>
          <w:sz w:val="22"/>
          <w:szCs w:val="22"/>
        </w:rPr>
      </w:pPr>
    </w:p>
    <w:p w14:paraId="19CF7F4A" w14:textId="59FFEF7E" w:rsidR="00FB36F6" w:rsidRPr="00CA0062" w:rsidRDefault="00F767FB" w:rsidP="00FB36F6">
      <w:pPr>
        <w:pStyle w:val="Odstavecseseznamem"/>
        <w:numPr>
          <w:ilvl w:val="0"/>
          <w:numId w:val="26"/>
        </w:numPr>
        <w:suppressAutoHyphens/>
        <w:spacing w:before="200"/>
        <w:ind w:left="284" w:hanging="284"/>
        <w:jc w:val="both"/>
        <w:rPr>
          <w:rFonts w:asciiTheme="minorHAnsi" w:hAnsiTheme="minorHAnsi" w:cstheme="minorHAnsi"/>
          <w:sz w:val="22"/>
          <w:szCs w:val="22"/>
        </w:rPr>
      </w:pPr>
      <w:r w:rsidRPr="00CA0062">
        <w:rPr>
          <w:rFonts w:asciiTheme="minorHAnsi" w:hAnsiTheme="minorHAnsi" w:cstheme="minorHAnsi"/>
          <w:sz w:val="22"/>
          <w:szCs w:val="22"/>
        </w:rPr>
        <w:t>Projekt je blíže specifikován v</w:t>
      </w:r>
      <w:r w:rsidR="00706D20" w:rsidRPr="00CA0062">
        <w:rPr>
          <w:rFonts w:asciiTheme="minorHAnsi" w:hAnsiTheme="minorHAnsi" w:cstheme="minorHAnsi"/>
          <w:sz w:val="22"/>
          <w:szCs w:val="22"/>
        </w:rPr>
        <w:t xml:space="preserve"> přiložené žádosti o poskytnutí dotace </w:t>
      </w:r>
      <w:r w:rsidR="00683294" w:rsidRPr="00CA0062">
        <w:rPr>
          <w:rFonts w:asciiTheme="minorHAnsi" w:hAnsiTheme="minorHAnsi" w:cstheme="minorHAnsi"/>
          <w:sz w:val="22"/>
          <w:szCs w:val="22"/>
        </w:rPr>
        <w:t xml:space="preserve">ze dne 13.9.2022 </w:t>
      </w:r>
      <w:r w:rsidR="00706D20" w:rsidRPr="00CA0062">
        <w:rPr>
          <w:rFonts w:asciiTheme="minorHAnsi" w:hAnsiTheme="minorHAnsi" w:cstheme="minorHAnsi"/>
          <w:sz w:val="22"/>
          <w:szCs w:val="22"/>
        </w:rPr>
        <w:t xml:space="preserve">a souvisejících </w:t>
      </w:r>
      <w:r w:rsidRPr="00CA0062">
        <w:rPr>
          <w:rFonts w:asciiTheme="minorHAnsi" w:hAnsiTheme="minorHAnsi" w:cstheme="minorHAnsi"/>
          <w:sz w:val="22"/>
          <w:szCs w:val="22"/>
        </w:rPr>
        <w:t>dokumentech</w:t>
      </w:r>
      <w:r w:rsidR="00706D20" w:rsidRPr="00CA0062">
        <w:rPr>
          <w:rFonts w:asciiTheme="minorHAnsi" w:hAnsiTheme="minorHAnsi" w:cstheme="minorHAnsi"/>
          <w:sz w:val="22"/>
          <w:szCs w:val="22"/>
        </w:rPr>
        <w:t>, které</w:t>
      </w:r>
      <w:r w:rsidRPr="00CA0062">
        <w:rPr>
          <w:rFonts w:asciiTheme="minorHAnsi" w:hAnsiTheme="minorHAnsi" w:cstheme="minorHAnsi"/>
          <w:sz w:val="22"/>
          <w:szCs w:val="22"/>
        </w:rPr>
        <w:t xml:space="preserve"> tvoří příloh</w:t>
      </w:r>
      <w:r w:rsidR="00706D20" w:rsidRPr="00CA0062">
        <w:rPr>
          <w:rFonts w:asciiTheme="minorHAnsi" w:hAnsiTheme="minorHAnsi" w:cstheme="minorHAnsi"/>
          <w:sz w:val="22"/>
          <w:szCs w:val="22"/>
        </w:rPr>
        <w:t>y</w:t>
      </w:r>
      <w:r w:rsidRPr="00CA0062">
        <w:rPr>
          <w:rFonts w:asciiTheme="minorHAnsi" w:hAnsiTheme="minorHAnsi" w:cstheme="minorHAnsi"/>
          <w:sz w:val="22"/>
          <w:szCs w:val="22"/>
        </w:rPr>
        <w:t xml:space="preserve"> této smlouvy. </w:t>
      </w:r>
    </w:p>
    <w:p w14:paraId="1BBB98B9" w14:textId="77777777" w:rsidR="004670B2" w:rsidRPr="00CA0062" w:rsidRDefault="004670B2" w:rsidP="00CA0062">
      <w:pPr>
        <w:pStyle w:val="Odstavecseseznamem"/>
        <w:rPr>
          <w:rFonts w:asciiTheme="minorHAnsi" w:hAnsiTheme="minorHAnsi" w:cstheme="minorHAnsi"/>
          <w:sz w:val="22"/>
          <w:szCs w:val="22"/>
        </w:rPr>
      </w:pPr>
    </w:p>
    <w:p w14:paraId="4E7F64EE" w14:textId="7631B2BA" w:rsidR="004670B2" w:rsidRPr="00CA0062" w:rsidRDefault="004670B2" w:rsidP="00CA0062">
      <w:pPr>
        <w:pStyle w:val="Odstavecseseznamem"/>
        <w:numPr>
          <w:ilvl w:val="0"/>
          <w:numId w:val="26"/>
        </w:numPr>
        <w:suppressAutoHyphens/>
        <w:spacing w:before="200" w:after="120"/>
        <w:ind w:left="284" w:hanging="284"/>
        <w:jc w:val="both"/>
        <w:rPr>
          <w:rFonts w:asciiTheme="minorHAnsi" w:hAnsiTheme="minorHAnsi" w:cstheme="minorHAnsi"/>
          <w:sz w:val="22"/>
          <w:szCs w:val="22"/>
        </w:rPr>
      </w:pPr>
      <w:r w:rsidRPr="00CA0062">
        <w:rPr>
          <w:rFonts w:asciiTheme="minorHAnsi" w:hAnsiTheme="minorHAnsi" w:cstheme="minorHAnsi"/>
          <w:sz w:val="22"/>
          <w:szCs w:val="22"/>
        </w:rPr>
        <w:t>Poskytnuté finanční prostředky budou použity na úpravy 13 zastávek/44 modulů specifikovaných přílohou č.</w:t>
      </w:r>
      <w:r w:rsidR="00C0761E" w:rsidRPr="00CA0062">
        <w:rPr>
          <w:rFonts w:asciiTheme="minorHAnsi" w:hAnsiTheme="minorHAnsi" w:cstheme="minorHAnsi"/>
          <w:sz w:val="22"/>
          <w:szCs w:val="22"/>
        </w:rPr>
        <w:t xml:space="preserve"> </w:t>
      </w:r>
      <w:r w:rsidRPr="00CA0062">
        <w:rPr>
          <w:rFonts w:asciiTheme="minorHAnsi" w:hAnsiTheme="minorHAnsi" w:cstheme="minorHAnsi"/>
          <w:sz w:val="22"/>
          <w:szCs w:val="22"/>
        </w:rPr>
        <w:t>1 žádosti o poskytnutí příspěvku v rozsahu přílohy č.</w:t>
      </w:r>
      <w:r w:rsidR="00C0761E" w:rsidRPr="00CA0062">
        <w:rPr>
          <w:rFonts w:asciiTheme="minorHAnsi" w:hAnsiTheme="minorHAnsi" w:cstheme="minorHAnsi"/>
          <w:sz w:val="22"/>
          <w:szCs w:val="22"/>
        </w:rPr>
        <w:t xml:space="preserve"> </w:t>
      </w:r>
      <w:r w:rsidRPr="00CA0062">
        <w:rPr>
          <w:rFonts w:asciiTheme="minorHAnsi" w:hAnsiTheme="minorHAnsi" w:cstheme="minorHAnsi"/>
          <w:sz w:val="22"/>
          <w:szCs w:val="22"/>
        </w:rPr>
        <w:t>2 žádosti o poskytnutí příspěvku</w:t>
      </w:r>
      <w:r w:rsidR="00597CDD" w:rsidRPr="00CA0062">
        <w:rPr>
          <w:rFonts w:asciiTheme="minorHAnsi" w:hAnsiTheme="minorHAnsi" w:cstheme="minorHAnsi"/>
          <w:sz w:val="22"/>
          <w:szCs w:val="22"/>
        </w:rPr>
        <w:t>. Příloha č.</w:t>
      </w:r>
      <w:r w:rsidR="00C0761E" w:rsidRPr="00CA0062">
        <w:rPr>
          <w:rFonts w:asciiTheme="minorHAnsi" w:hAnsiTheme="minorHAnsi" w:cstheme="minorHAnsi"/>
          <w:sz w:val="22"/>
          <w:szCs w:val="22"/>
        </w:rPr>
        <w:t xml:space="preserve"> </w:t>
      </w:r>
      <w:r w:rsidR="00597CDD" w:rsidRPr="00CA0062">
        <w:rPr>
          <w:rFonts w:asciiTheme="minorHAnsi" w:hAnsiTheme="minorHAnsi" w:cstheme="minorHAnsi"/>
          <w:sz w:val="22"/>
          <w:szCs w:val="22"/>
        </w:rPr>
        <w:t>2</w:t>
      </w:r>
      <w:r w:rsidRPr="00CA0062">
        <w:rPr>
          <w:rFonts w:asciiTheme="minorHAnsi" w:hAnsiTheme="minorHAnsi" w:cstheme="minorHAnsi"/>
          <w:sz w:val="22"/>
          <w:szCs w:val="22"/>
        </w:rPr>
        <w:t xml:space="preserve">, která vizuálně zobrazuje naplnění úprav/polepů v souladu: se Stavebním zákonem č. 183/2006 Sb. a jeho prováděcí vyhláškou MMR č. 398/2009 Sb. bezbariérové užívání staveb i pro osoby s omezenou schopností orientace tím, že svislé prosklené plochy budou v souladu s Přílohou č. 3 prováděcí vyhlášky ve výšce 800 až 1 000 mm a zároveň ve výšce 1 400 až 1 600 mm kontrastně označeny oproti pozadí; </w:t>
      </w:r>
      <w:bookmarkStart w:id="0" w:name="_Hlk114047891"/>
      <w:r w:rsidRPr="00CA0062">
        <w:rPr>
          <w:rFonts w:asciiTheme="minorHAnsi" w:hAnsiTheme="minorHAnsi" w:cstheme="minorHAnsi"/>
          <w:sz w:val="22"/>
          <w:szCs w:val="22"/>
        </w:rPr>
        <w:t xml:space="preserve">s doporučením České společnosti ornitologické </w:t>
      </w:r>
      <w:r w:rsidR="004100FA" w:rsidRPr="00CA0062">
        <w:rPr>
          <w:rFonts w:asciiTheme="minorHAnsi" w:hAnsiTheme="minorHAnsi" w:cstheme="minorHAnsi"/>
          <w:sz w:val="22"/>
          <w:szCs w:val="22"/>
        </w:rPr>
        <w:t xml:space="preserve">zajištění ochrany, </w:t>
      </w:r>
      <w:r w:rsidR="00F62BA5" w:rsidRPr="00CA0062">
        <w:rPr>
          <w:rFonts w:asciiTheme="minorHAnsi" w:hAnsiTheme="minorHAnsi" w:cstheme="minorHAnsi"/>
          <w:sz w:val="22"/>
          <w:szCs w:val="22"/>
        </w:rPr>
        <w:t>v rámci řešení problému kolizí ptáků s transparentními a zrcadlícími se plochami či výplněmi postavenými jako překážka v</w:t>
      </w:r>
      <w:r w:rsidR="004100FA" w:rsidRPr="00CA0062">
        <w:rPr>
          <w:rFonts w:asciiTheme="minorHAnsi" w:hAnsiTheme="minorHAnsi" w:cstheme="minorHAnsi"/>
          <w:sz w:val="22"/>
          <w:szCs w:val="22"/>
        </w:rPr>
        <w:t> </w:t>
      </w:r>
      <w:r w:rsidR="00F62BA5" w:rsidRPr="00CA0062">
        <w:rPr>
          <w:rFonts w:asciiTheme="minorHAnsi" w:hAnsiTheme="minorHAnsi" w:cstheme="minorHAnsi"/>
          <w:sz w:val="22"/>
          <w:szCs w:val="22"/>
        </w:rPr>
        <w:t>průletu</w:t>
      </w:r>
      <w:r w:rsidR="004100FA" w:rsidRPr="00CA0062">
        <w:rPr>
          <w:rFonts w:asciiTheme="minorHAnsi" w:hAnsiTheme="minorHAnsi" w:cstheme="minorHAnsi"/>
          <w:sz w:val="22"/>
          <w:szCs w:val="22"/>
        </w:rPr>
        <w:t>,</w:t>
      </w:r>
      <w:r w:rsidR="00F62BA5" w:rsidRPr="00CA0062">
        <w:rPr>
          <w:rFonts w:asciiTheme="minorHAnsi" w:hAnsiTheme="minorHAnsi" w:cstheme="minorHAnsi"/>
          <w:sz w:val="22"/>
          <w:szCs w:val="22"/>
        </w:rPr>
        <w:t xml:space="preserve"> </w:t>
      </w:r>
      <w:r w:rsidRPr="00CA0062">
        <w:rPr>
          <w:rFonts w:asciiTheme="minorHAnsi" w:hAnsiTheme="minorHAnsi" w:cstheme="minorHAnsi"/>
          <w:sz w:val="22"/>
          <w:szCs w:val="22"/>
        </w:rPr>
        <w:t>vhodným doplněním dalších grafických prvků na skleněné výplně.</w:t>
      </w:r>
    </w:p>
    <w:bookmarkEnd w:id="0"/>
    <w:p w14:paraId="1CB6ACD5"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2711232C"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III.</w:t>
      </w:r>
    </w:p>
    <w:p w14:paraId="577F26E0" w14:textId="77777777" w:rsidR="004626B1" w:rsidRPr="00CA0062" w:rsidRDefault="004626B1" w:rsidP="004626B1">
      <w:pPr>
        <w:keepNext/>
        <w:suppressAutoHyphens/>
        <w:spacing w:after="0" w:line="240" w:lineRule="auto"/>
        <w:jc w:val="center"/>
        <w:outlineLvl w:val="0"/>
        <w:rPr>
          <w:rFonts w:asciiTheme="minorHAnsi" w:eastAsia="Times New Roman" w:hAnsiTheme="minorHAnsi" w:cstheme="minorHAnsi"/>
          <w:b/>
          <w:caps/>
          <w:kern w:val="28"/>
          <w:lang w:eastAsia="cs-CZ"/>
        </w:rPr>
      </w:pPr>
      <w:bookmarkStart w:id="1" w:name="_Toc417040110"/>
      <w:bookmarkStart w:id="2" w:name="_Toc417055697"/>
      <w:bookmarkStart w:id="3" w:name="_Toc417283855"/>
      <w:bookmarkStart w:id="4" w:name="_Toc417300358"/>
      <w:r w:rsidRPr="00CA0062">
        <w:rPr>
          <w:rFonts w:asciiTheme="minorHAnsi" w:eastAsia="Times New Roman" w:hAnsiTheme="minorHAnsi" w:cstheme="minorHAnsi"/>
          <w:b/>
          <w:kern w:val="28"/>
          <w:lang w:eastAsia="cs-CZ"/>
        </w:rPr>
        <w:t>Výše</w:t>
      </w:r>
      <w:r w:rsidR="004C5226" w:rsidRPr="00CA0062">
        <w:rPr>
          <w:rFonts w:asciiTheme="minorHAnsi" w:eastAsia="Times New Roman" w:hAnsiTheme="minorHAnsi" w:cstheme="minorHAnsi"/>
          <w:b/>
          <w:kern w:val="28"/>
          <w:lang w:eastAsia="cs-CZ"/>
        </w:rPr>
        <w:t xml:space="preserve"> dotace a podmínky jejího poskytnutí</w:t>
      </w:r>
      <w:bookmarkEnd w:id="1"/>
      <w:bookmarkEnd w:id="2"/>
      <w:bookmarkEnd w:id="3"/>
      <w:bookmarkEnd w:id="4"/>
    </w:p>
    <w:p w14:paraId="5633A7FA" w14:textId="4879BB5D" w:rsidR="00A4541F" w:rsidRPr="00CA0062" w:rsidRDefault="004626B1" w:rsidP="00A4541F">
      <w:pPr>
        <w:pStyle w:val="Odstavecseseznamem"/>
        <w:numPr>
          <w:ilvl w:val="0"/>
          <w:numId w:val="22"/>
        </w:numPr>
        <w:suppressAutoHyphens/>
        <w:spacing w:before="200" w:after="120"/>
        <w:ind w:left="284" w:hanging="284"/>
        <w:jc w:val="both"/>
        <w:rPr>
          <w:rFonts w:asciiTheme="minorHAnsi" w:hAnsiTheme="minorHAnsi" w:cstheme="minorHAnsi"/>
          <w:sz w:val="22"/>
          <w:szCs w:val="22"/>
        </w:rPr>
      </w:pPr>
      <w:r w:rsidRPr="00CA0062">
        <w:rPr>
          <w:rFonts w:asciiTheme="minorHAnsi" w:hAnsiTheme="minorHAnsi" w:cstheme="minorHAnsi"/>
          <w:sz w:val="22"/>
          <w:szCs w:val="22"/>
        </w:rPr>
        <w:t>Poskytovatel</w:t>
      </w:r>
      <w:r w:rsidR="004C5226" w:rsidRPr="00CA0062">
        <w:rPr>
          <w:rFonts w:asciiTheme="minorHAnsi" w:hAnsiTheme="minorHAnsi" w:cstheme="minorHAnsi"/>
          <w:sz w:val="22"/>
          <w:szCs w:val="22"/>
        </w:rPr>
        <w:t xml:space="preserve"> při splnění </w:t>
      </w:r>
      <w:r w:rsidR="00A4541F" w:rsidRPr="00CA0062">
        <w:rPr>
          <w:rFonts w:asciiTheme="minorHAnsi" w:hAnsiTheme="minorHAnsi" w:cstheme="minorHAnsi"/>
          <w:sz w:val="22"/>
          <w:szCs w:val="22"/>
        </w:rPr>
        <w:t>dohodnutých</w:t>
      </w:r>
      <w:r w:rsidR="004C5226" w:rsidRPr="00CA0062">
        <w:rPr>
          <w:rFonts w:asciiTheme="minorHAnsi" w:hAnsiTheme="minorHAnsi" w:cstheme="minorHAnsi"/>
          <w:sz w:val="22"/>
          <w:szCs w:val="22"/>
        </w:rPr>
        <w:t xml:space="preserve"> podmín</w:t>
      </w:r>
      <w:r w:rsidR="00A4541F" w:rsidRPr="00CA0062">
        <w:rPr>
          <w:rFonts w:asciiTheme="minorHAnsi" w:hAnsiTheme="minorHAnsi" w:cstheme="minorHAnsi"/>
          <w:sz w:val="22"/>
          <w:szCs w:val="22"/>
        </w:rPr>
        <w:t>e</w:t>
      </w:r>
      <w:r w:rsidR="004C5226" w:rsidRPr="00CA0062">
        <w:rPr>
          <w:rFonts w:asciiTheme="minorHAnsi" w:hAnsiTheme="minorHAnsi" w:cstheme="minorHAnsi"/>
          <w:sz w:val="22"/>
          <w:szCs w:val="22"/>
        </w:rPr>
        <w:t>k</w:t>
      </w:r>
      <w:r w:rsidRPr="00CA0062">
        <w:rPr>
          <w:rFonts w:asciiTheme="minorHAnsi" w:hAnsiTheme="minorHAnsi" w:cstheme="minorHAnsi"/>
          <w:sz w:val="22"/>
          <w:szCs w:val="22"/>
        </w:rPr>
        <w:t xml:space="preserve"> poskyt</w:t>
      </w:r>
      <w:r w:rsidR="00195A65" w:rsidRPr="00CA0062">
        <w:rPr>
          <w:rFonts w:asciiTheme="minorHAnsi" w:hAnsiTheme="minorHAnsi" w:cstheme="minorHAnsi"/>
          <w:sz w:val="22"/>
          <w:szCs w:val="22"/>
        </w:rPr>
        <w:t>ne prostřednictvím této smlouvy</w:t>
      </w:r>
      <w:r w:rsidRPr="00CA0062">
        <w:rPr>
          <w:rFonts w:asciiTheme="minorHAnsi" w:hAnsiTheme="minorHAnsi" w:cstheme="minorHAnsi"/>
          <w:sz w:val="22"/>
          <w:szCs w:val="22"/>
        </w:rPr>
        <w:t xml:space="preserve"> příjemci dotaci z</w:t>
      </w:r>
      <w:r w:rsidR="00A4541F" w:rsidRPr="00CA0062">
        <w:rPr>
          <w:rFonts w:asciiTheme="minorHAnsi" w:hAnsiTheme="minorHAnsi" w:cstheme="minorHAnsi"/>
          <w:sz w:val="22"/>
          <w:szCs w:val="22"/>
        </w:rPr>
        <w:t> </w:t>
      </w:r>
      <w:r w:rsidRPr="00CA0062">
        <w:rPr>
          <w:rFonts w:asciiTheme="minorHAnsi" w:hAnsiTheme="minorHAnsi" w:cstheme="minorHAnsi"/>
          <w:sz w:val="22"/>
          <w:szCs w:val="22"/>
        </w:rPr>
        <w:t>rozpočt</w:t>
      </w:r>
      <w:r w:rsidR="00A4541F" w:rsidRPr="00CA0062">
        <w:rPr>
          <w:rFonts w:asciiTheme="minorHAnsi" w:hAnsiTheme="minorHAnsi" w:cstheme="minorHAnsi"/>
          <w:sz w:val="22"/>
          <w:szCs w:val="22"/>
        </w:rPr>
        <w:t>ových prostředků statutárního</w:t>
      </w:r>
      <w:r w:rsidRPr="00CA0062">
        <w:rPr>
          <w:rFonts w:asciiTheme="minorHAnsi" w:hAnsiTheme="minorHAnsi" w:cstheme="minorHAnsi"/>
          <w:sz w:val="22"/>
          <w:szCs w:val="22"/>
        </w:rPr>
        <w:t xml:space="preserve"> města Pardubic </w:t>
      </w:r>
      <w:r w:rsidR="002D2237" w:rsidRPr="00CA0062">
        <w:rPr>
          <w:rFonts w:asciiTheme="minorHAnsi" w:hAnsiTheme="minorHAnsi" w:cstheme="minorHAnsi"/>
          <w:sz w:val="22"/>
          <w:szCs w:val="22"/>
        </w:rPr>
        <w:t xml:space="preserve">pro rok 2022 </w:t>
      </w:r>
      <w:r w:rsidRPr="00CA0062">
        <w:rPr>
          <w:rFonts w:asciiTheme="minorHAnsi" w:hAnsiTheme="minorHAnsi" w:cstheme="minorHAnsi"/>
          <w:sz w:val="22"/>
          <w:szCs w:val="22"/>
        </w:rPr>
        <w:t xml:space="preserve">na realizaci </w:t>
      </w:r>
      <w:r w:rsidR="004C5226" w:rsidRPr="00CA0062">
        <w:rPr>
          <w:rFonts w:asciiTheme="minorHAnsi" w:hAnsiTheme="minorHAnsi" w:cstheme="minorHAnsi"/>
          <w:sz w:val="22"/>
          <w:szCs w:val="22"/>
        </w:rPr>
        <w:t>p</w:t>
      </w:r>
      <w:r w:rsidRPr="00CA0062">
        <w:rPr>
          <w:rFonts w:asciiTheme="minorHAnsi" w:hAnsiTheme="minorHAnsi" w:cstheme="minorHAnsi"/>
          <w:sz w:val="22"/>
          <w:szCs w:val="22"/>
        </w:rPr>
        <w:t>rojektu v celkové výši</w:t>
      </w:r>
      <w:r w:rsidR="00A4541F" w:rsidRPr="00CA0062">
        <w:rPr>
          <w:rFonts w:asciiTheme="minorHAnsi" w:hAnsiTheme="minorHAnsi" w:cstheme="minorHAnsi"/>
          <w:sz w:val="22"/>
          <w:szCs w:val="22"/>
        </w:rPr>
        <w:t xml:space="preserve"> </w:t>
      </w:r>
      <w:r w:rsidR="00312A89" w:rsidRPr="00CA0062">
        <w:rPr>
          <w:rFonts w:asciiTheme="minorHAnsi" w:hAnsiTheme="minorHAnsi" w:cstheme="minorHAnsi"/>
          <w:b/>
          <w:bCs/>
          <w:sz w:val="22"/>
          <w:szCs w:val="22"/>
        </w:rPr>
        <w:t>380.000</w:t>
      </w:r>
      <w:r w:rsidR="00A4541F" w:rsidRPr="00CA0062">
        <w:rPr>
          <w:rFonts w:asciiTheme="minorHAnsi" w:hAnsiTheme="minorHAnsi" w:cstheme="minorHAnsi"/>
          <w:b/>
          <w:bCs/>
          <w:sz w:val="22"/>
          <w:szCs w:val="22"/>
        </w:rPr>
        <w:t>,- Kč</w:t>
      </w:r>
      <w:r w:rsidR="00A4541F" w:rsidRPr="00CA0062">
        <w:rPr>
          <w:rFonts w:asciiTheme="minorHAnsi" w:hAnsiTheme="minorHAnsi" w:cstheme="minorHAnsi"/>
          <w:sz w:val="22"/>
          <w:szCs w:val="22"/>
        </w:rPr>
        <w:t xml:space="preserve"> (slovy: </w:t>
      </w:r>
      <w:r w:rsidR="00312A89" w:rsidRPr="00CA0062">
        <w:rPr>
          <w:rFonts w:asciiTheme="minorHAnsi" w:hAnsiTheme="minorHAnsi" w:cstheme="minorHAnsi"/>
          <w:sz w:val="22"/>
          <w:szCs w:val="22"/>
        </w:rPr>
        <w:t>tři sta osmdesát tisíc</w:t>
      </w:r>
      <w:r w:rsidR="00706D20" w:rsidRPr="00CA0062">
        <w:rPr>
          <w:rFonts w:asciiTheme="minorHAnsi" w:hAnsiTheme="minorHAnsi" w:cstheme="minorHAnsi"/>
          <w:sz w:val="22"/>
          <w:szCs w:val="22"/>
        </w:rPr>
        <w:t xml:space="preserve"> </w:t>
      </w:r>
      <w:r w:rsidR="00A4541F" w:rsidRPr="00CA0062">
        <w:rPr>
          <w:rFonts w:asciiTheme="minorHAnsi" w:hAnsiTheme="minorHAnsi" w:cstheme="minorHAnsi"/>
          <w:sz w:val="22"/>
          <w:szCs w:val="22"/>
        </w:rPr>
        <w:t>korun</w:t>
      </w:r>
      <w:r w:rsidR="00706D20" w:rsidRPr="00CA0062">
        <w:rPr>
          <w:rFonts w:asciiTheme="minorHAnsi" w:hAnsiTheme="minorHAnsi" w:cstheme="minorHAnsi"/>
          <w:sz w:val="22"/>
          <w:szCs w:val="22"/>
        </w:rPr>
        <w:t xml:space="preserve"> </w:t>
      </w:r>
      <w:r w:rsidR="00A4541F" w:rsidRPr="00CA0062">
        <w:rPr>
          <w:rFonts w:asciiTheme="minorHAnsi" w:hAnsiTheme="minorHAnsi" w:cstheme="minorHAnsi"/>
          <w:sz w:val="22"/>
          <w:szCs w:val="22"/>
        </w:rPr>
        <w:t>českých),</w:t>
      </w:r>
      <w:r w:rsidR="00D369E9" w:rsidRPr="00CA0062">
        <w:rPr>
          <w:rFonts w:asciiTheme="minorHAnsi" w:hAnsiTheme="minorHAnsi" w:cstheme="minorHAnsi"/>
          <w:b/>
          <w:bCs/>
          <w:color w:val="0000FF"/>
          <w:sz w:val="22"/>
          <w:szCs w:val="22"/>
        </w:rPr>
        <w:t xml:space="preserve"> </w:t>
      </w:r>
      <w:r w:rsidR="004C5226" w:rsidRPr="00CA0062">
        <w:rPr>
          <w:rFonts w:asciiTheme="minorHAnsi" w:hAnsiTheme="minorHAnsi" w:cstheme="minorHAnsi"/>
          <w:sz w:val="22"/>
          <w:szCs w:val="22"/>
        </w:rPr>
        <w:t xml:space="preserve">která je </w:t>
      </w:r>
      <w:r w:rsidR="00D03A72" w:rsidRPr="00CA0062">
        <w:rPr>
          <w:rFonts w:asciiTheme="minorHAnsi" w:hAnsiTheme="minorHAnsi" w:cstheme="minorHAnsi"/>
          <w:sz w:val="22"/>
          <w:szCs w:val="22"/>
        </w:rPr>
        <w:t xml:space="preserve">pro tento účel </w:t>
      </w:r>
      <w:r w:rsidR="004C5226" w:rsidRPr="00CA0062">
        <w:rPr>
          <w:rFonts w:asciiTheme="minorHAnsi" w:hAnsiTheme="minorHAnsi" w:cstheme="minorHAnsi"/>
          <w:sz w:val="22"/>
          <w:szCs w:val="22"/>
        </w:rPr>
        <w:t>alokována v</w:t>
      </w:r>
      <w:r w:rsidR="00D03A72" w:rsidRPr="00CA0062">
        <w:rPr>
          <w:rFonts w:asciiTheme="minorHAnsi" w:hAnsiTheme="minorHAnsi" w:cstheme="minorHAnsi"/>
          <w:sz w:val="22"/>
          <w:szCs w:val="22"/>
        </w:rPr>
        <w:t>e schváleném</w:t>
      </w:r>
      <w:r w:rsidR="004C5226" w:rsidRPr="00CA0062">
        <w:rPr>
          <w:rFonts w:asciiTheme="minorHAnsi" w:hAnsiTheme="minorHAnsi" w:cstheme="minorHAnsi"/>
          <w:sz w:val="22"/>
          <w:szCs w:val="22"/>
        </w:rPr>
        <w:t xml:space="preserve"> rozpočtu statutárního města Pardubic pro rok </w:t>
      </w:r>
      <w:r w:rsidR="00D03A72" w:rsidRPr="00CA0062">
        <w:rPr>
          <w:rFonts w:asciiTheme="minorHAnsi" w:hAnsiTheme="minorHAnsi" w:cstheme="minorHAnsi"/>
          <w:sz w:val="22"/>
          <w:szCs w:val="22"/>
        </w:rPr>
        <w:t>202</w:t>
      </w:r>
      <w:r w:rsidR="00083C16" w:rsidRPr="00CA0062">
        <w:rPr>
          <w:rFonts w:asciiTheme="minorHAnsi" w:hAnsiTheme="minorHAnsi" w:cstheme="minorHAnsi"/>
          <w:sz w:val="22"/>
          <w:szCs w:val="22"/>
        </w:rPr>
        <w:t>2</w:t>
      </w:r>
      <w:r w:rsidR="00D03A72" w:rsidRPr="00CA0062">
        <w:rPr>
          <w:rFonts w:asciiTheme="minorHAnsi" w:hAnsiTheme="minorHAnsi" w:cstheme="minorHAnsi"/>
          <w:sz w:val="22"/>
          <w:szCs w:val="22"/>
        </w:rPr>
        <w:t xml:space="preserve"> a jejíž poskytnutí bylo bezpodmínečně schváleno Zastupitelstvem města Pardubic usnesením</w:t>
      </w:r>
      <w:r w:rsidR="00A4541F" w:rsidRPr="00CA0062">
        <w:rPr>
          <w:rFonts w:asciiTheme="minorHAnsi" w:hAnsiTheme="minorHAnsi" w:cstheme="minorHAnsi"/>
          <w:sz w:val="22"/>
          <w:szCs w:val="22"/>
        </w:rPr>
        <w:t xml:space="preserve"> Z</w:t>
      </w:r>
      <w:r w:rsidR="00CD5811">
        <w:rPr>
          <w:rFonts w:asciiTheme="minorHAnsi" w:hAnsiTheme="minorHAnsi" w:cstheme="minorHAnsi"/>
          <w:sz w:val="22"/>
          <w:szCs w:val="22"/>
        </w:rPr>
        <w:t>/3281</w:t>
      </w:r>
      <w:r w:rsidR="00A4541F" w:rsidRPr="00CA0062">
        <w:rPr>
          <w:rFonts w:asciiTheme="minorHAnsi" w:hAnsiTheme="minorHAnsi" w:cstheme="minorHAnsi"/>
          <w:sz w:val="22"/>
          <w:szCs w:val="22"/>
        </w:rPr>
        <w:t xml:space="preserve">/2022 </w:t>
      </w:r>
      <w:r w:rsidR="00083C16" w:rsidRPr="00CA0062">
        <w:rPr>
          <w:rFonts w:asciiTheme="minorHAnsi" w:hAnsiTheme="minorHAnsi" w:cstheme="minorHAnsi"/>
          <w:sz w:val="22"/>
          <w:szCs w:val="22"/>
        </w:rPr>
        <w:t>ze dne</w:t>
      </w:r>
      <w:r w:rsidR="002737CD" w:rsidRPr="00CA0062">
        <w:rPr>
          <w:rFonts w:asciiTheme="minorHAnsi" w:hAnsiTheme="minorHAnsi" w:cstheme="minorHAnsi"/>
          <w:sz w:val="22"/>
          <w:szCs w:val="22"/>
        </w:rPr>
        <w:t xml:space="preserve"> </w:t>
      </w:r>
      <w:r w:rsidR="00A4541F" w:rsidRPr="00CA0062">
        <w:rPr>
          <w:rFonts w:asciiTheme="minorHAnsi" w:hAnsiTheme="minorHAnsi" w:cstheme="minorHAnsi"/>
          <w:sz w:val="22"/>
          <w:szCs w:val="22"/>
        </w:rPr>
        <w:t>22.9.2022.</w:t>
      </w:r>
    </w:p>
    <w:p w14:paraId="60C415EF" w14:textId="77777777" w:rsidR="00A4541F" w:rsidRPr="00CA0062" w:rsidRDefault="00A4541F" w:rsidP="00A4541F">
      <w:pPr>
        <w:pStyle w:val="Odstavecseseznamem"/>
        <w:suppressAutoHyphens/>
        <w:spacing w:before="200" w:after="120"/>
        <w:ind w:left="284" w:hanging="284"/>
        <w:jc w:val="both"/>
        <w:rPr>
          <w:rFonts w:asciiTheme="minorHAnsi" w:hAnsiTheme="minorHAnsi" w:cstheme="minorHAnsi"/>
          <w:sz w:val="22"/>
          <w:szCs w:val="22"/>
        </w:rPr>
      </w:pPr>
    </w:p>
    <w:p w14:paraId="6A5D331E" w14:textId="58F9A97F" w:rsidR="00A4541F" w:rsidRPr="00CA0062" w:rsidRDefault="00A4541F" w:rsidP="00A4541F">
      <w:pPr>
        <w:pStyle w:val="Odstavecseseznamem"/>
        <w:numPr>
          <w:ilvl w:val="0"/>
          <w:numId w:val="22"/>
        </w:numPr>
        <w:suppressAutoHyphens/>
        <w:spacing w:before="200" w:after="120"/>
        <w:ind w:left="284" w:hanging="284"/>
        <w:jc w:val="both"/>
        <w:rPr>
          <w:rFonts w:asciiTheme="minorHAnsi" w:hAnsiTheme="minorHAnsi" w:cstheme="minorHAnsi"/>
          <w:sz w:val="22"/>
          <w:szCs w:val="22"/>
        </w:rPr>
      </w:pPr>
      <w:r w:rsidRPr="00CA0062">
        <w:rPr>
          <w:rFonts w:asciiTheme="minorHAnsi" w:hAnsiTheme="minorHAnsi"/>
          <w:sz w:val="22"/>
          <w:szCs w:val="22"/>
        </w:rPr>
        <w:t xml:space="preserve">Poskytovatel poukáže dotaci příjemci jednorázově, nejpozději do </w:t>
      </w:r>
      <w:r w:rsidR="00683294" w:rsidRPr="00CA0062">
        <w:rPr>
          <w:rFonts w:asciiTheme="minorHAnsi" w:hAnsiTheme="minorHAnsi"/>
          <w:sz w:val="22"/>
          <w:szCs w:val="22"/>
        </w:rPr>
        <w:t>30</w:t>
      </w:r>
      <w:r w:rsidRPr="00CA0062">
        <w:rPr>
          <w:rFonts w:asciiTheme="minorHAnsi" w:hAnsiTheme="minorHAnsi"/>
          <w:sz w:val="22"/>
          <w:szCs w:val="22"/>
        </w:rPr>
        <w:t xml:space="preserve"> dnů ode dne nabytí účinnosti této smlouvy, a to bankovním převodem na účet příjemce uvedený v záhlaví smlouvy. </w:t>
      </w:r>
    </w:p>
    <w:p w14:paraId="791C9247" w14:textId="77777777" w:rsidR="00224D8A" w:rsidRPr="00CA0062" w:rsidRDefault="00224D8A" w:rsidP="00CA0062">
      <w:pPr>
        <w:pStyle w:val="Odstavecseseznamem"/>
        <w:rPr>
          <w:rFonts w:asciiTheme="minorHAnsi" w:hAnsiTheme="minorHAnsi" w:cstheme="minorHAnsi"/>
          <w:sz w:val="22"/>
          <w:szCs w:val="22"/>
        </w:rPr>
      </w:pPr>
    </w:p>
    <w:p w14:paraId="44B5684E" w14:textId="7F1074F4" w:rsidR="00F1192A" w:rsidRDefault="00F1192A" w:rsidP="00F1192A">
      <w:pPr>
        <w:suppressAutoHyphens/>
        <w:spacing w:after="0" w:line="240" w:lineRule="auto"/>
        <w:jc w:val="center"/>
        <w:rPr>
          <w:rFonts w:asciiTheme="minorHAnsi" w:eastAsia="Times New Roman" w:hAnsiTheme="minorHAnsi" w:cstheme="minorHAnsi"/>
          <w:b/>
          <w:lang w:eastAsia="cs-CZ"/>
        </w:rPr>
      </w:pPr>
    </w:p>
    <w:p w14:paraId="3563C40E" w14:textId="4F651A09" w:rsidR="00C52E3C" w:rsidRDefault="00C52E3C" w:rsidP="00F1192A">
      <w:pPr>
        <w:suppressAutoHyphens/>
        <w:spacing w:after="0" w:line="240" w:lineRule="auto"/>
        <w:jc w:val="center"/>
        <w:rPr>
          <w:rFonts w:asciiTheme="minorHAnsi" w:eastAsia="Times New Roman" w:hAnsiTheme="minorHAnsi" w:cstheme="minorHAnsi"/>
          <w:b/>
          <w:lang w:eastAsia="cs-CZ"/>
        </w:rPr>
      </w:pPr>
    </w:p>
    <w:p w14:paraId="74A4BA03" w14:textId="6E80F0C2" w:rsidR="00C52E3C" w:rsidRDefault="00C52E3C" w:rsidP="00F1192A">
      <w:pPr>
        <w:suppressAutoHyphens/>
        <w:spacing w:after="0" w:line="240" w:lineRule="auto"/>
        <w:jc w:val="center"/>
        <w:rPr>
          <w:rFonts w:asciiTheme="minorHAnsi" w:eastAsia="Times New Roman" w:hAnsiTheme="minorHAnsi" w:cstheme="minorHAnsi"/>
          <w:b/>
          <w:lang w:eastAsia="cs-CZ"/>
        </w:rPr>
      </w:pPr>
    </w:p>
    <w:p w14:paraId="63A1436D" w14:textId="77777777" w:rsidR="00C52E3C" w:rsidRPr="00CA0062" w:rsidRDefault="00C52E3C" w:rsidP="00F1192A">
      <w:pPr>
        <w:suppressAutoHyphens/>
        <w:spacing w:after="0" w:line="240" w:lineRule="auto"/>
        <w:jc w:val="center"/>
        <w:rPr>
          <w:rFonts w:asciiTheme="minorHAnsi" w:eastAsia="Times New Roman" w:hAnsiTheme="minorHAnsi" w:cstheme="minorHAnsi"/>
          <w:b/>
          <w:lang w:eastAsia="cs-CZ"/>
        </w:rPr>
      </w:pPr>
    </w:p>
    <w:p w14:paraId="7223D53A" w14:textId="77777777" w:rsidR="00A4541F" w:rsidRPr="00CA0062" w:rsidRDefault="00A4541F" w:rsidP="00F1192A">
      <w:pPr>
        <w:suppressAutoHyphens/>
        <w:spacing w:after="0" w:line="240" w:lineRule="auto"/>
        <w:jc w:val="center"/>
        <w:rPr>
          <w:rFonts w:asciiTheme="minorHAnsi" w:eastAsia="Times New Roman" w:hAnsiTheme="minorHAnsi" w:cstheme="minorHAnsi"/>
          <w:b/>
          <w:lang w:eastAsia="cs-CZ"/>
        </w:rPr>
      </w:pPr>
    </w:p>
    <w:p w14:paraId="262010E0" w14:textId="6EC149A1" w:rsidR="00F1192A" w:rsidRPr="00CA0062" w:rsidRDefault="00F1192A" w:rsidP="00F1192A">
      <w:pPr>
        <w:spacing w:after="0" w:line="240" w:lineRule="auto"/>
        <w:jc w:val="center"/>
        <w:rPr>
          <w:rFonts w:asciiTheme="minorHAnsi" w:hAnsiTheme="minorHAnsi"/>
          <w:b/>
        </w:rPr>
      </w:pPr>
      <w:r w:rsidRPr="00CA0062">
        <w:rPr>
          <w:rFonts w:asciiTheme="minorHAnsi" w:hAnsiTheme="minorHAnsi"/>
          <w:b/>
        </w:rPr>
        <w:lastRenderedPageBreak/>
        <w:t xml:space="preserve">Článek IV. </w:t>
      </w:r>
    </w:p>
    <w:p w14:paraId="5F8E6D27" w14:textId="0C57FA0A" w:rsidR="00F1192A" w:rsidRPr="00CA0062" w:rsidRDefault="00F1192A" w:rsidP="00F1192A">
      <w:pPr>
        <w:jc w:val="center"/>
        <w:rPr>
          <w:rFonts w:asciiTheme="minorHAnsi" w:hAnsiTheme="minorHAnsi"/>
          <w:b/>
        </w:rPr>
      </w:pPr>
      <w:r w:rsidRPr="00CA0062">
        <w:rPr>
          <w:rFonts w:asciiTheme="minorHAnsi" w:hAnsiTheme="minorHAnsi"/>
          <w:b/>
        </w:rPr>
        <w:t>Doba dosažení účelu dotace</w:t>
      </w:r>
    </w:p>
    <w:p w14:paraId="3C58E64E" w14:textId="18D10418" w:rsidR="00F1192A" w:rsidRPr="00CA0062" w:rsidRDefault="00F1192A" w:rsidP="00F1192A">
      <w:pPr>
        <w:jc w:val="both"/>
        <w:rPr>
          <w:rFonts w:asciiTheme="minorHAnsi" w:hAnsiTheme="minorHAnsi"/>
        </w:rPr>
      </w:pPr>
      <w:r w:rsidRPr="00CA0062">
        <w:rPr>
          <w:rFonts w:asciiTheme="minorHAnsi" w:hAnsiTheme="minorHAnsi"/>
        </w:rPr>
        <w:t xml:space="preserve">Účelu dotace musí být dosaženo nejpozději </w:t>
      </w:r>
      <w:r w:rsidRPr="00CA0062">
        <w:rPr>
          <w:rFonts w:asciiTheme="minorHAnsi" w:hAnsiTheme="minorHAnsi"/>
          <w:b/>
          <w:bCs/>
        </w:rPr>
        <w:t xml:space="preserve">do </w:t>
      </w:r>
      <w:r w:rsidR="00683294" w:rsidRPr="00CA0062">
        <w:rPr>
          <w:rFonts w:asciiTheme="minorHAnsi" w:hAnsiTheme="minorHAnsi"/>
          <w:b/>
        </w:rPr>
        <w:t>30.</w:t>
      </w:r>
      <w:r w:rsidR="00C72239" w:rsidRPr="00CA0062">
        <w:rPr>
          <w:rFonts w:asciiTheme="minorHAnsi" w:hAnsiTheme="minorHAnsi"/>
          <w:b/>
        </w:rPr>
        <w:t xml:space="preserve"> </w:t>
      </w:r>
      <w:r w:rsidR="00683294" w:rsidRPr="00CA0062">
        <w:rPr>
          <w:rFonts w:asciiTheme="minorHAnsi" w:hAnsiTheme="minorHAnsi"/>
          <w:b/>
        </w:rPr>
        <w:t>9.</w:t>
      </w:r>
      <w:r w:rsidRPr="00CA0062">
        <w:rPr>
          <w:rFonts w:asciiTheme="minorHAnsi" w:hAnsiTheme="minorHAnsi"/>
          <w:b/>
        </w:rPr>
        <w:t xml:space="preserve"> 202</w:t>
      </w:r>
      <w:r w:rsidR="00683294" w:rsidRPr="00CA0062">
        <w:rPr>
          <w:rFonts w:asciiTheme="minorHAnsi" w:hAnsiTheme="minorHAnsi"/>
          <w:b/>
        </w:rPr>
        <w:t>3</w:t>
      </w:r>
      <w:r w:rsidRPr="00CA0062">
        <w:rPr>
          <w:rFonts w:asciiTheme="minorHAnsi" w:hAnsiTheme="minorHAnsi"/>
        </w:rPr>
        <w:t>.</w:t>
      </w:r>
    </w:p>
    <w:p w14:paraId="1D70C758"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53BD2D3D" w14:textId="77777777" w:rsidR="00CA0062" w:rsidRPr="00CA0062" w:rsidRDefault="00CA0062" w:rsidP="004626B1">
      <w:pPr>
        <w:suppressAutoHyphens/>
        <w:spacing w:after="0" w:line="240" w:lineRule="auto"/>
        <w:jc w:val="center"/>
        <w:rPr>
          <w:rFonts w:asciiTheme="minorHAnsi" w:eastAsia="Times New Roman" w:hAnsiTheme="minorHAnsi" w:cstheme="minorHAnsi"/>
          <w:b/>
          <w:lang w:eastAsia="cs-CZ"/>
        </w:rPr>
      </w:pPr>
    </w:p>
    <w:p w14:paraId="0A9C4839" w14:textId="21C9BF50"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V.</w:t>
      </w:r>
    </w:p>
    <w:p w14:paraId="288B7099" w14:textId="77777777" w:rsidR="004626B1" w:rsidRPr="00CA0062" w:rsidRDefault="004626B1" w:rsidP="004626B1">
      <w:pPr>
        <w:keepNext/>
        <w:suppressAutoHyphens/>
        <w:spacing w:after="0" w:line="240" w:lineRule="auto"/>
        <w:jc w:val="center"/>
        <w:outlineLvl w:val="0"/>
        <w:rPr>
          <w:rFonts w:asciiTheme="minorHAnsi" w:eastAsia="Times New Roman" w:hAnsiTheme="minorHAnsi" w:cstheme="minorHAnsi"/>
          <w:b/>
          <w:caps/>
          <w:kern w:val="28"/>
          <w:lang w:eastAsia="cs-CZ"/>
        </w:rPr>
      </w:pPr>
      <w:bookmarkStart w:id="5" w:name="_Toc417040111"/>
      <w:bookmarkStart w:id="6" w:name="_Toc417055698"/>
      <w:bookmarkStart w:id="7" w:name="_Toc417283856"/>
      <w:bookmarkStart w:id="8" w:name="_Toc417300359"/>
      <w:r w:rsidRPr="00CA0062">
        <w:rPr>
          <w:rFonts w:asciiTheme="minorHAnsi" w:eastAsia="Times New Roman" w:hAnsiTheme="minorHAnsi" w:cstheme="minorHAnsi"/>
          <w:b/>
          <w:kern w:val="28"/>
          <w:lang w:eastAsia="cs-CZ"/>
        </w:rPr>
        <w:t>Podmínky použití dotace, práva a povinnosti smluvních stran</w:t>
      </w:r>
      <w:bookmarkEnd w:id="5"/>
      <w:bookmarkEnd w:id="6"/>
      <w:bookmarkEnd w:id="7"/>
      <w:bookmarkEnd w:id="8"/>
    </w:p>
    <w:p w14:paraId="6CC3143A" w14:textId="77777777" w:rsidR="00F767FB" w:rsidRPr="00CA0062" w:rsidRDefault="00F767FB" w:rsidP="00F767FB">
      <w:pPr>
        <w:pStyle w:val="Odstavecseseznamem"/>
        <w:suppressAutoHyphens/>
        <w:ind w:left="284"/>
        <w:jc w:val="both"/>
        <w:rPr>
          <w:rFonts w:asciiTheme="minorHAnsi" w:hAnsiTheme="minorHAnsi" w:cstheme="minorHAnsi"/>
          <w:sz w:val="22"/>
          <w:szCs w:val="22"/>
        </w:rPr>
      </w:pPr>
    </w:p>
    <w:p w14:paraId="086B78C6" w14:textId="477BA057" w:rsidR="004626B1" w:rsidRPr="00CA0062" w:rsidRDefault="004626B1" w:rsidP="007611FC">
      <w:pPr>
        <w:pStyle w:val="Odstavecseseznamem"/>
        <w:numPr>
          <w:ilvl w:val="0"/>
          <w:numId w:val="16"/>
        </w:numPr>
        <w:suppressAutoHyphens/>
        <w:ind w:left="284" w:hanging="284"/>
        <w:jc w:val="both"/>
        <w:rPr>
          <w:rFonts w:asciiTheme="minorHAnsi" w:hAnsiTheme="minorHAnsi" w:cstheme="minorHAnsi"/>
          <w:sz w:val="22"/>
          <w:szCs w:val="22"/>
        </w:rPr>
      </w:pPr>
      <w:r w:rsidRPr="00CA0062">
        <w:rPr>
          <w:rFonts w:asciiTheme="minorHAnsi" w:hAnsiTheme="minorHAnsi" w:cstheme="minorHAnsi"/>
          <w:sz w:val="22"/>
          <w:szCs w:val="22"/>
        </w:rPr>
        <w:t>Příjemce se zavazuje:</w:t>
      </w:r>
    </w:p>
    <w:p w14:paraId="1B03EAB3" w14:textId="14836E74" w:rsidR="007611FC" w:rsidRPr="00CA0062" w:rsidRDefault="007611FC" w:rsidP="007611FC">
      <w:pPr>
        <w:pStyle w:val="Odstavecseseznamem"/>
        <w:numPr>
          <w:ilvl w:val="0"/>
          <w:numId w:val="25"/>
        </w:numPr>
        <w:suppressAutoHyphens/>
        <w:jc w:val="both"/>
        <w:rPr>
          <w:rFonts w:asciiTheme="minorHAnsi" w:hAnsiTheme="minorHAnsi" w:cstheme="minorHAnsi"/>
          <w:sz w:val="22"/>
          <w:szCs w:val="22"/>
        </w:rPr>
      </w:pPr>
      <w:r w:rsidRPr="00CA0062">
        <w:rPr>
          <w:rFonts w:asciiTheme="minorHAnsi" w:hAnsiTheme="minorHAnsi" w:cstheme="minorHAnsi"/>
          <w:sz w:val="22"/>
          <w:szCs w:val="22"/>
        </w:rPr>
        <w:t>použít dotaci co nejhospodárněji a v souladu s předmětem této smlouvy specifikovaným v čl. II. této smlouvy,</w:t>
      </w:r>
    </w:p>
    <w:p w14:paraId="1847856E" w14:textId="77777777" w:rsidR="007611FC" w:rsidRPr="00CA0062" w:rsidRDefault="007611FC" w:rsidP="007611FC">
      <w:pPr>
        <w:pStyle w:val="Odstavecseseznamem"/>
        <w:numPr>
          <w:ilvl w:val="0"/>
          <w:numId w:val="25"/>
        </w:numPr>
        <w:jc w:val="both"/>
        <w:rPr>
          <w:rFonts w:asciiTheme="minorHAnsi" w:hAnsiTheme="minorHAnsi"/>
          <w:sz w:val="22"/>
          <w:szCs w:val="22"/>
        </w:rPr>
      </w:pPr>
      <w:r w:rsidRPr="00CA0062">
        <w:rPr>
          <w:rFonts w:asciiTheme="minorHAnsi" w:hAnsiTheme="minorHAnsi"/>
          <w:sz w:val="22"/>
          <w:szCs w:val="22"/>
        </w:rPr>
        <w:t xml:space="preserve">realizovat projekt vlastním jménem, na vlastní účet a na svou vlastní odpovědnost, </w:t>
      </w:r>
    </w:p>
    <w:p w14:paraId="2CA32D8D" w14:textId="4E369E8B" w:rsidR="007611FC" w:rsidRPr="001B783C" w:rsidRDefault="007611FC" w:rsidP="007611FC">
      <w:pPr>
        <w:pStyle w:val="Odstavecseseznamem"/>
        <w:numPr>
          <w:ilvl w:val="0"/>
          <w:numId w:val="25"/>
        </w:numPr>
        <w:jc w:val="both"/>
        <w:rPr>
          <w:rFonts w:asciiTheme="minorHAnsi" w:hAnsiTheme="minorHAnsi" w:cstheme="minorHAnsi"/>
          <w:sz w:val="22"/>
          <w:szCs w:val="22"/>
        </w:rPr>
      </w:pPr>
      <w:r w:rsidRPr="001B783C">
        <w:rPr>
          <w:rFonts w:asciiTheme="minorHAnsi" w:hAnsiTheme="minorHAnsi" w:cstheme="minorHAnsi"/>
          <w:sz w:val="22"/>
          <w:szCs w:val="22"/>
        </w:rPr>
        <w:t xml:space="preserve">použít poskytnutou dotaci k účelu stanovenému v žádosti podané příjemcem dne </w:t>
      </w:r>
      <w:r w:rsidR="00683294" w:rsidRPr="001B783C">
        <w:rPr>
          <w:rFonts w:asciiTheme="minorHAnsi" w:hAnsiTheme="minorHAnsi" w:cstheme="minorHAnsi"/>
          <w:sz w:val="22"/>
          <w:szCs w:val="22"/>
        </w:rPr>
        <w:t>13.</w:t>
      </w:r>
      <w:r w:rsidR="00C72239" w:rsidRPr="001B783C">
        <w:rPr>
          <w:rFonts w:asciiTheme="minorHAnsi" w:hAnsiTheme="minorHAnsi" w:cstheme="minorHAnsi"/>
          <w:sz w:val="22"/>
          <w:szCs w:val="22"/>
        </w:rPr>
        <w:t xml:space="preserve"> </w:t>
      </w:r>
      <w:r w:rsidR="00683294" w:rsidRPr="001B783C">
        <w:rPr>
          <w:rFonts w:asciiTheme="minorHAnsi" w:hAnsiTheme="minorHAnsi" w:cstheme="minorHAnsi"/>
          <w:sz w:val="22"/>
          <w:szCs w:val="22"/>
        </w:rPr>
        <w:t>9.</w:t>
      </w:r>
      <w:r w:rsidR="00C72239" w:rsidRPr="001B783C">
        <w:rPr>
          <w:rFonts w:asciiTheme="minorHAnsi" w:hAnsiTheme="minorHAnsi" w:cstheme="minorHAnsi"/>
          <w:sz w:val="22"/>
          <w:szCs w:val="22"/>
        </w:rPr>
        <w:t xml:space="preserve"> </w:t>
      </w:r>
      <w:r w:rsidR="00683294" w:rsidRPr="001B783C">
        <w:rPr>
          <w:rFonts w:asciiTheme="minorHAnsi" w:hAnsiTheme="minorHAnsi" w:cstheme="minorHAnsi"/>
          <w:sz w:val="22"/>
          <w:szCs w:val="22"/>
        </w:rPr>
        <w:t>2022</w:t>
      </w:r>
      <w:r w:rsidRPr="001B783C">
        <w:rPr>
          <w:rFonts w:asciiTheme="minorHAnsi" w:hAnsiTheme="minorHAnsi" w:cstheme="minorHAnsi"/>
          <w:sz w:val="22"/>
          <w:szCs w:val="22"/>
        </w:rPr>
        <w:t xml:space="preserve"> a zaevidované poskytovatelem pod č.j. </w:t>
      </w:r>
      <w:proofErr w:type="spellStart"/>
      <w:r w:rsidR="00CA0062" w:rsidRPr="001B783C">
        <w:rPr>
          <w:rFonts w:asciiTheme="minorHAnsi" w:hAnsiTheme="minorHAnsi" w:cstheme="minorHAnsi"/>
          <w:sz w:val="22"/>
          <w:szCs w:val="22"/>
        </w:rPr>
        <w:t>MmP</w:t>
      </w:r>
      <w:proofErr w:type="spellEnd"/>
      <w:r w:rsidR="00CA0062" w:rsidRPr="001B783C">
        <w:rPr>
          <w:rFonts w:asciiTheme="minorHAnsi" w:hAnsiTheme="minorHAnsi" w:cstheme="minorHAnsi"/>
          <w:sz w:val="22"/>
          <w:szCs w:val="22"/>
        </w:rPr>
        <w:t xml:space="preserve"> </w:t>
      </w:r>
      <w:r w:rsidR="001D4AC1" w:rsidRPr="001B783C">
        <w:rPr>
          <w:rFonts w:asciiTheme="minorHAnsi" w:hAnsiTheme="minorHAnsi" w:cstheme="minorHAnsi"/>
          <w:sz w:val="22"/>
          <w:szCs w:val="22"/>
        </w:rPr>
        <w:t>110877/2022</w:t>
      </w:r>
      <w:r w:rsidR="00CA0062" w:rsidRPr="001B783C">
        <w:rPr>
          <w:rFonts w:asciiTheme="minorHAnsi" w:hAnsiTheme="minorHAnsi" w:cstheme="minorHAnsi"/>
          <w:sz w:val="22"/>
          <w:szCs w:val="22"/>
        </w:rPr>
        <w:t xml:space="preserve"> -PID </w:t>
      </w:r>
      <w:r w:rsidR="007B50A6" w:rsidRPr="001B783C">
        <w:rPr>
          <w:rFonts w:asciiTheme="minorHAnsi" w:hAnsiTheme="minorHAnsi" w:cstheme="minorHAnsi"/>
          <w:sz w:val="22"/>
          <w:szCs w:val="22"/>
        </w:rPr>
        <w:t xml:space="preserve">S00BP02A9WWV </w:t>
      </w:r>
      <w:r w:rsidR="00F767FB" w:rsidRPr="001B783C">
        <w:rPr>
          <w:rFonts w:asciiTheme="minorHAnsi" w:hAnsiTheme="minorHAnsi" w:cstheme="minorHAnsi"/>
          <w:sz w:val="22"/>
          <w:szCs w:val="22"/>
        </w:rPr>
        <w:t xml:space="preserve">(příloha č. 1 této smlouvy) </w:t>
      </w:r>
      <w:r w:rsidRPr="001B783C">
        <w:rPr>
          <w:rFonts w:asciiTheme="minorHAnsi" w:hAnsiTheme="minorHAnsi" w:cstheme="minorHAnsi"/>
          <w:sz w:val="22"/>
          <w:szCs w:val="22"/>
        </w:rPr>
        <w:t xml:space="preserve">a vyúčtovat dotaci </w:t>
      </w:r>
      <w:r w:rsidRPr="001B783C">
        <w:rPr>
          <w:rFonts w:asciiTheme="minorHAnsi" w:hAnsiTheme="minorHAnsi" w:cstheme="minorHAnsi"/>
          <w:bCs/>
          <w:sz w:val="22"/>
          <w:szCs w:val="22"/>
        </w:rPr>
        <w:t>na položky stanovené v</w:t>
      </w:r>
      <w:r w:rsidR="00C0761E" w:rsidRPr="001B783C">
        <w:rPr>
          <w:rFonts w:asciiTheme="minorHAnsi" w:hAnsiTheme="minorHAnsi" w:cstheme="minorHAnsi"/>
          <w:bCs/>
          <w:sz w:val="22"/>
          <w:szCs w:val="22"/>
        </w:rPr>
        <w:t> </w:t>
      </w:r>
      <w:r w:rsidRPr="001B783C">
        <w:rPr>
          <w:rFonts w:asciiTheme="minorHAnsi" w:hAnsiTheme="minorHAnsi" w:cstheme="minorHAnsi"/>
          <w:bCs/>
          <w:sz w:val="22"/>
          <w:szCs w:val="22"/>
        </w:rPr>
        <w:t>rozpočtu</w:t>
      </w:r>
      <w:r w:rsidR="00C0761E" w:rsidRPr="001B783C">
        <w:rPr>
          <w:rFonts w:asciiTheme="minorHAnsi" w:hAnsiTheme="minorHAnsi" w:cstheme="minorHAnsi"/>
          <w:bCs/>
          <w:sz w:val="22"/>
          <w:szCs w:val="22"/>
        </w:rPr>
        <w:t>, který je součástí této žádosti</w:t>
      </w:r>
      <w:r w:rsidRPr="001B783C">
        <w:rPr>
          <w:rFonts w:asciiTheme="minorHAnsi" w:hAnsiTheme="minorHAnsi" w:cstheme="minorHAnsi"/>
          <w:sz w:val="22"/>
          <w:szCs w:val="22"/>
        </w:rPr>
        <w:t>,</w:t>
      </w:r>
    </w:p>
    <w:p w14:paraId="04AB2734" w14:textId="68D356D9" w:rsidR="007611FC" w:rsidRPr="00CA0062" w:rsidRDefault="007611FC" w:rsidP="007611FC">
      <w:pPr>
        <w:pStyle w:val="Odstavecseseznamem"/>
        <w:numPr>
          <w:ilvl w:val="0"/>
          <w:numId w:val="25"/>
        </w:numPr>
        <w:jc w:val="both"/>
        <w:rPr>
          <w:rFonts w:asciiTheme="minorHAnsi" w:hAnsiTheme="minorHAnsi" w:cstheme="minorHAnsi"/>
          <w:sz w:val="22"/>
          <w:szCs w:val="22"/>
        </w:rPr>
      </w:pPr>
      <w:r w:rsidRPr="00CA0062">
        <w:rPr>
          <w:rFonts w:asciiTheme="minorHAnsi" w:hAnsiTheme="minorHAnsi"/>
          <w:sz w:val="22"/>
          <w:szCs w:val="22"/>
        </w:rPr>
        <w:t>při použití a vyúčtování poskytnuté dotace řídit se touto smlouvou, podmínkami uvedenými v Zásadách a obecně závaznými právními předpisy,</w:t>
      </w:r>
    </w:p>
    <w:p w14:paraId="6C86303B"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vést řádnou a oddělenou evidenci čerpání dotace,</w:t>
      </w:r>
      <w:r w:rsidRPr="00CA0062">
        <w:rPr>
          <w:rFonts w:asciiTheme="minorHAnsi" w:hAnsiTheme="minorHAnsi" w:cstheme="minorHAnsi"/>
        </w:rPr>
        <w:t xml:space="preserve"> a to v</w:t>
      </w:r>
      <w:r w:rsidRPr="00CA0062">
        <w:rPr>
          <w:rFonts w:asciiTheme="minorHAnsi" w:hAnsiTheme="minorHAnsi" w:cstheme="minorHAnsi"/>
          <w:color w:val="000000"/>
        </w:rPr>
        <w:t xml:space="preserve"> souladu se zákonem č. 563/1991 Sb., o účetnictví, ve znění pozdějších předpisů (tj. zejména vést účetnictví správné, úplné, průkazné, srozumitelné, přehledné a způsobem zaručujícím trvalost účetních záznamů),</w:t>
      </w:r>
      <w:r w:rsidRPr="00CA0062">
        <w:rPr>
          <w:rFonts w:asciiTheme="minorHAnsi" w:hAnsiTheme="minorHAnsi" w:cstheme="minorHAnsi"/>
        </w:rPr>
        <w:t xml:space="preserve"> a prokázat řádnými účetními doklady celkové skutečně vynaložené náklady na daný účel; v</w:t>
      </w:r>
      <w:r w:rsidRPr="00CA0062">
        <w:rPr>
          <w:rFonts w:asciiTheme="minorHAnsi" w:hAnsiTheme="minorHAnsi" w:cstheme="minorHAnsi"/>
          <w:iCs/>
        </w:rPr>
        <w:t>edením odděleně se rozumí při vedení podvojného účetnictví analyticky, na střediska nebo zakázky, při vedení účetnictví ve zjednodušeném rozsahu, jednoduchého účetnictví,</w:t>
      </w:r>
    </w:p>
    <w:p w14:paraId="72F52671"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hAnsiTheme="minorHAnsi" w:cstheme="minorHAnsi"/>
        </w:rPr>
        <w:t>účetní doklady vztahující se k dotaci viditelně, nesmazatelně a způsobem zaručujícím trvalost označit textem, ze kterého bude jednoznačně zřejmé, že doklad byl hrazen z dotace poskytovatele</w:t>
      </w:r>
      <w:r w:rsidRPr="00CA0062" w:rsidDel="008B43A0">
        <w:rPr>
          <w:rFonts w:asciiTheme="minorHAnsi" w:hAnsiTheme="minorHAnsi" w:cstheme="minorHAnsi"/>
        </w:rPr>
        <w:t xml:space="preserve"> </w:t>
      </w:r>
      <w:r w:rsidRPr="00CA0062">
        <w:rPr>
          <w:rFonts w:asciiTheme="minorHAnsi" w:hAnsiTheme="minorHAnsi" w:cstheme="minorHAnsi"/>
        </w:rPr>
        <w:t>(např. uvedením textu „Financováno z dotace statutárního města Pardubice (</w:t>
      </w:r>
      <w:proofErr w:type="spellStart"/>
      <w:r w:rsidRPr="00CA0062">
        <w:rPr>
          <w:rFonts w:asciiTheme="minorHAnsi" w:hAnsiTheme="minorHAnsi" w:cstheme="minorHAnsi"/>
        </w:rPr>
        <w:t>SmP</w:t>
      </w:r>
      <w:proofErr w:type="spellEnd"/>
      <w:r w:rsidRPr="00CA0062">
        <w:rPr>
          <w:rFonts w:asciiTheme="minorHAnsi" w:hAnsiTheme="minorHAnsi" w:cstheme="minorHAnsi"/>
        </w:rPr>
        <w:t>)“),</w:t>
      </w:r>
    </w:p>
    <w:p w14:paraId="41D0A32E"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jakékoliv změny v realizaci projektu případně i v čerpání dotace provést jen po předchozím písemném souhlasu poskytovatele,</w:t>
      </w:r>
    </w:p>
    <w:p w14:paraId="7C10E55D"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neposkytovat tuto dotaci jiným fyzickým či právnickým osobám, pokud se nejedná o úhradu nákladů spojených s realizací projektu,</w:t>
      </w:r>
    </w:p>
    <w:p w14:paraId="2F3C0FD5" w14:textId="03B2869D"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předat poskytovateli dokumentaci z realizace činnosti příjemce (stručný popis průběhu realizace činnosti</w:t>
      </w:r>
      <w:r w:rsidR="006C0AA1" w:rsidRPr="00CA0062">
        <w:rPr>
          <w:rFonts w:asciiTheme="minorHAnsi" w:eastAsia="Times New Roman" w:hAnsiTheme="minorHAnsi" w:cstheme="minorHAnsi"/>
          <w:lang w:eastAsia="cs-CZ"/>
        </w:rPr>
        <w:t xml:space="preserve"> vč. kopií účetních dokladů a fotodokumentace polepů/realizace projektu</w:t>
      </w:r>
      <w:r w:rsidRPr="00CA0062">
        <w:rPr>
          <w:rFonts w:asciiTheme="minorHAnsi" w:eastAsia="Times New Roman" w:hAnsiTheme="minorHAnsi" w:cstheme="minorHAnsi"/>
          <w:lang w:eastAsia="cs-CZ"/>
        </w:rPr>
        <w:t xml:space="preserve">), </w:t>
      </w:r>
    </w:p>
    <w:p w14:paraId="2E381959"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oznámit neprodleně poskytovateli změnu všech identifikačních údajů uvedených v této smlouvě a </w:t>
      </w:r>
      <w:r w:rsidRPr="00CA0062">
        <w:rPr>
          <w:rFonts w:asciiTheme="minorHAnsi" w:hAnsiTheme="minorHAnsi" w:cstheme="minorHAnsi"/>
        </w:rPr>
        <w:t>veškeré změny, které by mohly při vymáhání zadržených nebo neoprávněně použitých prostředků dotace zhoršit jeho pozici věřitele nebo dobytnost jeho pohledávky, zejména skutečnosti, které mají nebo mohou mít za následek příjemcův zánik či přeměnu (fúze, rozdělení, změnu právní formy),</w:t>
      </w:r>
    </w:p>
    <w:p w14:paraId="3931434C" w14:textId="209F58DA"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předložit poskytovateli (prostřednictvím Odboru rozvoje a strategie Magistrátu města Pardubic) vyúčtování realizovaného projektu </w:t>
      </w:r>
      <w:r w:rsidRPr="00CA0062">
        <w:rPr>
          <w:rFonts w:asciiTheme="minorHAnsi" w:eastAsia="Times New Roman" w:hAnsiTheme="minorHAnsi" w:cstheme="minorHAnsi"/>
          <w:b/>
          <w:bCs/>
          <w:lang w:eastAsia="cs-CZ"/>
        </w:rPr>
        <w:t>nejpozději do 3</w:t>
      </w:r>
      <w:r w:rsidR="00C72239" w:rsidRPr="00CA0062">
        <w:rPr>
          <w:rFonts w:asciiTheme="minorHAnsi" w:eastAsia="Times New Roman" w:hAnsiTheme="minorHAnsi" w:cstheme="minorHAnsi"/>
          <w:b/>
          <w:bCs/>
          <w:lang w:eastAsia="cs-CZ"/>
        </w:rPr>
        <w:t>0</w:t>
      </w:r>
      <w:r w:rsidRPr="00CA0062">
        <w:rPr>
          <w:rFonts w:asciiTheme="minorHAnsi" w:eastAsia="Times New Roman" w:hAnsiTheme="minorHAnsi" w:cstheme="minorHAnsi"/>
          <w:b/>
          <w:bCs/>
          <w:lang w:eastAsia="cs-CZ"/>
        </w:rPr>
        <w:t xml:space="preserve">. </w:t>
      </w:r>
      <w:r w:rsidR="00683294" w:rsidRPr="00CA0062">
        <w:rPr>
          <w:rFonts w:asciiTheme="minorHAnsi" w:eastAsia="Times New Roman" w:hAnsiTheme="minorHAnsi" w:cstheme="minorHAnsi"/>
          <w:b/>
          <w:bCs/>
          <w:lang w:eastAsia="cs-CZ"/>
        </w:rPr>
        <w:t>1</w:t>
      </w:r>
      <w:r w:rsidRPr="00CA0062">
        <w:rPr>
          <w:rFonts w:asciiTheme="minorHAnsi" w:eastAsia="Times New Roman" w:hAnsiTheme="minorHAnsi" w:cstheme="minorHAnsi"/>
          <w:b/>
          <w:bCs/>
          <w:lang w:eastAsia="cs-CZ"/>
        </w:rPr>
        <w:t>1. 2023,</w:t>
      </w:r>
      <w:r w:rsidRPr="00CA0062">
        <w:rPr>
          <w:rFonts w:asciiTheme="minorHAnsi" w:eastAsia="Times New Roman" w:hAnsiTheme="minorHAnsi" w:cstheme="minorHAnsi"/>
          <w:color w:val="0000FF"/>
          <w:lang w:eastAsia="cs-CZ"/>
        </w:rPr>
        <w:t xml:space="preserve"> </w:t>
      </w:r>
      <w:r w:rsidRPr="00CA0062">
        <w:rPr>
          <w:rFonts w:asciiTheme="minorHAnsi" w:eastAsia="Times New Roman" w:hAnsiTheme="minorHAnsi" w:cstheme="minorHAnsi"/>
          <w:lang w:eastAsia="cs-CZ"/>
        </w:rPr>
        <w:t>v listinné podobě s připojeným podpisem oprávněného osoby včetně čestného prohlášení o účelovém použití prostředků dotace,</w:t>
      </w:r>
      <w:r w:rsidRPr="00CA0062" w:rsidDel="00F276AD">
        <w:rPr>
          <w:rFonts w:asciiTheme="minorHAnsi" w:eastAsia="Times New Roman" w:hAnsiTheme="minorHAnsi" w:cstheme="minorHAnsi"/>
          <w:lang w:eastAsia="cs-CZ"/>
        </w:rPr>
        <w:t xml:space="preserve"> </w:t>
      </w:r>
    </w:p>
    <w:p w14:paraId="31EF9DE4"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za účelem ověření plnění povinností vyplývajících z této smlouvy </w:t>
      </w:r>
      <w:r w:rsidRPr="00CA0062">
        <w:rPr>
          <w:rFonts w:asciiTheme="minorHAnsi" w:hAnsiTheme="minorHAnsi" w:cstheme="minorHAnsi"/>
        </w:rPr>
        <w:t>umožnit poskytovateli v souladu se zákonem č. 320/2001 Sb., o finanční kontrole, ve znění pozdějších předpisů, zákonem o obcích, zákonem o rozpočtových pravidlech územních rozpočtů a souvisejícími právními předpisy provedení kontroly hospodaření s veřejnými prostředky z poskytnuté dotace a dodržení podmínek, za kterých byla dotace příjemci poskytnuta, dále</w:t>
      </w:r>
      <w:r w:rsidRPr="00CA0062">
        <w:rPr>
          <w:rFonts w:asciiTheme="minorHAnsi" w:eastAsia="Times New Roman" w:hAnsiTheme="minorHAnsi" w:cstheme="minorHAnsi"/>
          <w:lang w:eastAsia="cs-CZ"/>
        </w:rPr>
        <w:t xml:space="preserve"> vytvořit vhodné podmínky k provedení kontroly vztahující se k realizaci projektu </w:t>
      </w:r>
      <w:r w:rsidRPr="00CA0062">
        <w:rPr>
          <w:rFonts w:asciiTheme="minorHAnsi" w:hAnsiTheme="minorHAnsi" w:cstheme="minorHAnsi"/>
        </w:rPr>
        <w:t>a v souvislosti s tím umožnit poskytovateli provedení kontroly kompletního účetnictví příjemce, je-li to k dosažení sledovaného účelu kontroly nezbytné; v rámci kontroly je příjemce povinen předložit všechny potřebné účetní a jiné doklady, poskytnout poskytovateli další potřebnou součinnost a zajistit, aby osoby povinné spolupůsobit při kontrole (zejména dodavatelé zboží a služeb) umožnily kontrolnímu orgánu prověřit jejich účetnictví a účetní doklady v rozsahu nezbytném ke splnění účelu kontroly;</w:t>
      </w:r>
    </w:p>
    <w:p w14:paraId="50890127" w14:textId="77777777" w:rsidR="007611FC" w:rsidRPr="00CA0062" w:rsidRDefault="007611FC" w:rsidP="007611FC">
      <w:pPr>
        <w:numPr>
          <w:ilvl w:val="0"/>
          <w:numId w:val="25"/>
        </w:numPr>
        <w:suppressAutoHyphens/>
        <w:spacing w:after="0" w:line="240" w:lineRule="auto"/>
        <w:jc w:val="both"/>
        <w:rPr>
          <w:rFonts w:asciiTheme="minorHAnsi" w:eastAsia="Times New Roman" w:hAnsiTheme="minorHAnsi" w:cstheme="minorHAnsi"/>
          <w:lang w:eastAsia="cs-CZ"/>
        </w:rPr>
      </w:pPr>
      <w:r w:rsidRPr="00CA0062">
        <w:rPr>
          <w:rFonts w:asciiTheme="minorHAnsi" w:hAnsiTheme="minorHAnsi" w:cstheme="minorHAnsi"/>
          <w:bCs/>
          <w:color w:val="000000"/>
          <w:lang w:eastAsia="cs-CZ"/>
        </w:rPr>
        <w:t xml:space="preserve">při realizaci projektu zveřejnit důstojným a viditelným způsobem, že projekt byl podpořen </w:t>
      </w:r>
      <w:r w:rsidRPr="00CA0062">
        <w:rPr>
          <w:rFonts w:asciiTheme="minorHAnsi" w:hAnsiTheme="minorHAnsi" w:cstheme="minorHAnsi"/>
          <w:bCs/>
          <w:color w:val="000000"/>
        </w:rPr>
        <w:t>s</w:t>
      </w:r>
      <w:r w:rsidRPr="00CA0062">
        <w:rPr>
          <w:rFonts w:asciiTheme="minorHAnsi" w:hAnsiTheme="minorHAnsi" w:cstheme="minorHAnsi"/>
          <w:bCs/>
          <w:color w:val="000000"/>
          <w:lang w:eastAsia="cs-CZ"/>
        </w:rPr>
        <w:t xml:space="preserve">tatutárním městem </w:t>
      </w:r>
      <w:r w:rsidRPr="00CA0062">
        <w:rPr>
          <w:rFonts w:asciiTheme="minorHAnsi" w:hAnsiTheme="minorHAnsi" w:cstheme="minorHAnsi"/>
          <w:bCs/>
          <w:color w:val="000000"/>
        </w:rPr>
        <w:t>Pardubice</w:t>
      </w:r>
      <w:r w:rsidRPr="00CA0062">
        <w:rPr>
          <w:rFonts w:asciiTheme="minorHAnsi" w:hAnsiTheme="minorHAnsi" w:cstheme="minorHAnsi"/>
          <w:bCs/>
          <w:color w:val="000000"/>
          <w:lang w:eastAsia="cs-CZ"/>
        </w:rPr>
        <w:t xml:space="preserve">, zejména zveřejněním loga města na webových stránkách projektu, na všech svých propagačních materiálech týkajících se podpořeného projektu, jsou-li vydávány, použít logo poskytovatele v souladu s pravidly jeho zveřejňování, případně realizovat </w:t>
      </w:r>
      <w:r w:rsidRPr="00CA0062">
        <w:rPr>
          <w:rFonts w:asciiTheme="minorHAnsi" w:hAnsiTheme="minorHAnsi" w:cstheme="minorHAnsi"/>
          <w:bCs/>
          <w:color w:val="000000"/>
        </w:rPr>
        <w:t>jiný způsob zveřejnění podpory poskytovatele (např. uvedením textu:</w:t>
      </w:r>
      <w:r w:rsidRPr="00CA0062">
        <w:rPr>
          <w:rFonts w:asciiTheme="minorHAnsi" w:hAnsiTheme="minorHAnsi" w:cstheme="minorHAnsi"/>
          <w:bCs/>
          <w:color w:val="000000"/>
          <w:lang w:eastAsia="cs-CZ"/>
        </w:rPr>
        <w:t xml:space="preserve"> „Partnerem projektu je statutární město Pardubice“); </w:t>
      </w:r>
      <w:r w:rsidRPr="00CA0062">
        <w:rPr>
          <w:rFonts w:asciiTheme="minorHAnsi" w:hAnsiTheme="minorHAnsi" w:cstheme="minorHAnsi"/>
        </w:rPr>
        <w:t>za účelem splnění povinnosti příjemce uvedené v tomto ustanovení smlouvy uděluje poskytovatel příjemci souhlas s užitím oficiálního loga statutárního města Pardubice v souladu s jeho </w:t>
      </w:r>
      <w:proofErr w:type="spellStart"/>
      <w:r w:rsidRPr="00CA0062">
        <w:rPr>
          <w:rFonts w:asciiTheme="minorHAnsi" w:hAnsiTheme="minorHAnsi" w:cstheme="minorHAnsi"/>
        </w:rPr>
        <w:t>logomanuálem</w:t>
      </w:r>
      <w:proofErr w:type="spellEnd"/>
      <w:r w:rsidRPr="00CA0062">
        <w:rPr>
          <w:rFonts w:asciiTheme="minorHAnsi" w:hAnsiTheme="minorHAnsi" w:cstheme="minorHAnsi"/>
        </w:rPr>
        <w:t xml:space="preserve">, který bude příjemci na vyžádání poskytnut, a to v souvislosti s  realizací projektu,  </w:t>
      </w:r>
    </w:p>
    <w:p w14:paraId="5A2D7365" w14:textId="77777777" w:rsidR="007611FC" w:rsidRPr="00CA0062" w:rsidRDefault="007611FC" w:rsidP="007611FC">
      <w:pPr>
        <w:pStyle w:val="Odstavecseseznamem"/>
        <w:numPr>
          <w:ilvl w:val="0"/>
          <w:numId w:val="25"/>
        </w:numPr>
        <w:jc w:val="both"/>
        <w:rPr>
          <w:rFonts w:asciiTheme="minorHAnsi" w:hAnsiTheme="minorHAnsi" w:cstheme="minorHAnsi"/>
          <w:sz w:val="22"/>
          <w:szCs w:val="22"/>
        </w:rPr>
      </w:pPr>
      <w:r w:rsidRPr="00CA0062">
        <w:rPr>
          <w:rFonts w:asciiTheme="minorHAnsi" w:hAnsiTheme="minorHAnsi" w:cstheme="minorHAnsi"/>
          <w:sz w:val="22"/>
          <w:szCs w:val="22"/>
        </w:rPr>
        <w:t xml:space="preserve">poskytnout potřebnou součinnost při projektech pořádaných poskytovatelem, </w:t>
      </w:r>
    </w:p>
    <w:p w14:paraId="44ABC5AE" w14:textId="51796BE8" w:rsidR="007611FC" w:rsidRPr="00CA0062" w:rsidRDefault="007611FC" w:rsidP="007611FC">
      <w:pPr>
        <w:pStyle w:val="Odstavecseseznamem"/>
        <w:numPr>
          <w:ilvl w:val="0"/>
          <w:numId w:val="25"/>
        </w:numPr>
        <w:suppressAutoHyphens/>
        <w:jc w:val="both"/>
        <w:rPr>
          <w:rFonts w:asciiTheme="minorHAnsi" w:hAnsiTheme="minorHAnsi" w:cstheme="minorHAnsi"/>
          <w:sz w:val="22"/>
          <w:szCs w:val="22"/>
        </w:rPr>
      </w:pPr>
      <w:r w:rsidRPr="00CA0062">
        <w:rPr>
          <w:rFonts w:asciiTheme="minorHAnsi" w:hAnsiTheme="minorHAnsi" w:cstheme="minorHAnsi"/>
          <w:sz w:val="22"/>
          <w:szCs w:val="22"/>
        </w:rPr>
        <w:t>v rámci projektu nepropagovat žádné politické strany a hnutí, resp. jejich program, a vyvinout veškeré úsilí k eliminaci obdobných projevů po dobu trvání projektu.</w:t>
      </w:r>
    </w:p>
    <w:p w14:paraId="63788455" w14:textId="48117C38" w:rsidR="004626B1" w:rsidRPr="00CA0062" w:rsidRDefault="004626B1" w:rsidP="007611FC">
      <w:pPr>
        <w:pStyle w:val="Odstavecseseznamem"/>
        <w:numPr>
          <w:ilvl w:val="0"/>
          <w:numId w:val="16"/>
        </w:numPr>
        <w:suppressAutoHyphens/>
        <w:ind w:left="426" w:hanging="426"/>
        <w:rPr>
          <w:rFonts w:asciiTheme="minorHAnsi" w:hAnsiTheme="minorHAnsi" w:cstheme="minorHAnsi"/>
          <w:sz w:val="22"/>
          <w:szCs w:val="22"/>
        </w:rPr>
      </w:pPr>
      <w:r w:rsidRPr="00CA0062">
        <w:rPr>
          <w:rFonts w:asciiTheme="minorHAnsi" w:hAnsiTheme="minorHAnsi" w:cstheme="minorHAnsi"/>
          <w:sz w:val="22"/>
          <w:szCs w:val="22"/>
        </w:rPr>
        <w:t>Poskytovatel je oprávněn:</w:t>
      </w:r>
    </w:p>
    <w:p w14:paraId="2179AD0A" w14:textId="77777777" w:rsidR="004626B1" w:rsidRPr="00CA0062" w:rsidRDefault="004626B1" w:rsidP="007611FC">
      <w:pPr>
        <w:pStyle w:val="Odstavecseseznamem"/>
        <w:numPr>
          <w:ilvl w:val="0"/>
          <w:numId w:val="12"/>
        </w:numPr>
        <w:ind w:left="709" w:hanging="283"/>
        <w:jc w:val="both"/>
        <w:rPr>
          <w:rFonts w:asciiTheme="minorHAnsi" w:hAnsiTheme="minorHAnsi" w:cstheme="minorHAnsi"/>
          <w:sz w:val="22"/>
          <w:szCs w:val="22"/>
        </w:rPr>
      </w:pPr>
      <w:r w:rsidRPr="00CA0062">
        <w:rPr>
          <w:rFonts w:asciiTheme="minorHAnsi" w:hAnsiTheme="minorHAnsi" w:cstheme="minorHAnsi"/>
          <w:sz w:val="22"/>
          <w:szCs w:val="22"/>
        </w:rPr>
        <w:t xml:space="preserve">ověřit si, že prostředky dotace byly příjemcem účelně a účelově použity, </w:t>
      </w:r>
    </w:p>
    <w:p w14:paraId="53F00B49" w14:textId="77777777" w:rsidR="004626B1" w:rsidRPr="00CA0062" w:rsidRDefault="004626B1" w:rsidP="007611FC">
      <w:pPr>
        <w:pStyle w:val="Odstavecseseznamem"/>
        <w:numPr>
          <w:ilvl w:val="0"/>
          <w:numId w:val="12"/>
        </w:numPr>
        <w:ind w:left="709" w:hanging="283"/>
        <w:jc w:val="both"/>
        <w:rPr>
          <w:rFonts w:asciiTheme="minorHAnsi" w:hAnsiTheme="minorHAnsi" w:cstheme="minorHAnsi"/>
          <w:sz w:val="22"/>
          <w:szCs w:val="22"/>
        </w:rPr>
      </w:pPr>
      <w:r w:rsidRPr="00CA0062">
        <w:rPr>
          <w:rFonts w:asciiTheme="minorHAnsi" w:hAnsiTheme="minorHAnsi" w:cstheme="minorHAnsi"/>
          <w:sz w:val="22"/>
          <w:szCs w:val="22"/>
        </w:rPr>
        <w:t xml:space="preserve">kontrolovat v souladu se zákonem o finanční kontrole, zákonem o obcích a zákonem o rozpočtových pravidlech kdykoliv dodržení podmínek, za kterých byla dotace příjemci poskytnuta, a v souvislosti s tím kontrolovat kompletní účetnictví příjemce a požadovat předložení všech potřebných účetních a jiných dokladů. </w:t>
      </w:r>
    </w:p>
    <w:p w14:paraId="3AEDC144" w14:textId="77777777" w:rsidR="004626B1" w:rsidRPr="00CA0062" w:rsidRDefault="004626B1" w:rsidP="004626B1">
      <w:pPr>
        <w:suppressAutoHyphens/>
        <w:spacing w:after="0" w:line="240" w:lineRule="auto"/>
        <w:ind w:left="720"/>
        <w:rPr>
          <w:rFonts w:asciiTheme="minorHAnsi" w:eastAsia="Times New Roman" w:hAnsiTheme="minorHAnsi" w:cstheme="minorHAnsi"/>
          <w:b/>
          <w:lang w:eastAsia="cs-CZ"/>
        </w:rPr>
      </w:pPr>
    </w:p>
    <w:p w14:paraId="4E1C2E0F"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2A1FE5EB" w14:textId="55C51146"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V</w:t>
      </w:r>
      <w:r w:rsidR="00F1192A" w:rsidRPr="00CA0062">
        <w:rPr>
          <w:rFonts w:asciiTheme="minorHAnsi" w:eastAsia="Times New Roman" w:hAnsiTheme="minorHAnsi" w:cstheme="minorHAnsi"/>
          <w:b/>
          <w:lang w:eastAsia="cs-CZ"/>
        </w:rPr>
        <w:t>I</w:t>
      </w:r>
      <w:r w:rsidRPr="00CA0062">
        <w:rPr>
          <w:rFonts w:asciiTheme="minorHAnsi" w:eastAsia="Times New Roman" w:hAnsiTheme="minorHAnsi" w:cstheme="minorHAnsi"/>
          <w:b/>
          <w:lang w:eastAsia="cs-CZ"/>
        </w:rPr>
        <w:t>.</w:t>
      </w:r>
    </w:p>
    <w:p w14:paraId="24C43480" w14:textId="77777777" w:rsidR="004626B1" w:rsidRPr="00CA0062" w:rsidRDefault="004626B1" w:rsidP="004626B1">
      <w:pPr>
        <w:jc w:val="center"/>
        <w:rPr>
          <w:rFonts w:asciiTheme="minorHAnsi" w:hAnsiTheme="minorHAnsi" w:cstheme="minorHAnsi"/>
          <w:b/>
        </w:rPr>
      </w:pPr>
      <w:r w:rsidRPr="00CA0062">
        <w:rPr>
          <w:rFonts w:asciiTheme="minorHAnsi" w:hAnsiTheme="minorHAnsi" w:cstheme="minorHAnsi"/>
          <w:b/>
        </w:rPr>
        <w:t xml:space="preserve"> Čerpání dotace</w:t>
      </w:r>
    </w:p>
    <w:p w14:paraId="161EDAF5" w14:textId="77777777" w:rsidR="004626B1" w:rsidRPr="00CA0062" w:rsidRDefault="004626B1" w:rsidP="007611FC">
      <w:pPr>
        <w:numPr>
          <w:ilvl w:val="0"/>
          <w:numId w:val="17"/>
        </w:numPr>
        <w:tabs>
          <w:tab w:val="clear" w:pos="720"/>
        </w:tabs>
        <w:spacing w:after="0" w:line="240" w:lineRule="auto"/>
        <w:ind w:left="426" w:hanging="426"/>
        <w:jc w:val="both"/>
        <w:rPr>
          <w:rFonts w:asciiTheme="minorHAnsi" w:hAnsiTheme="minorHAnsi" w:cstheme="minorHAnsi"/>
        </w:rPr>
      </w:pPr>
      <w:r w:rsidRPr="00CA0062">
        <w:rPr>
          <w:rFonts w:asciiTheme="minorHAnsi" w:hAnsiTheme="minorHAnsi" w:cstheme="minorHAnsi"/>
        </w:rPr>
        <w:t xml:space="preserve">Čerpáním dotace se rozumí úhrada uznatelných výdajů vzniklých při realizaci </w:t>
      </w:r>
      <w:r w:rsidR="00256FEE" w:rsidRPr="00CA0062">
        <w:rPr>
          <w:rFonts w:asciiTheme="minorHAnsi" w:hAnsiTheme="minorHAnsi" w:cstheme="minorHAnsi"/>
        </w:rPr>
        <w:t>p</w:t>
      </w:r>
      <w:r w:rsidRPr="00CA0062">
        <w:rPr>
          <w:rFonts w:asciiTheme="minorHAnsi" w:hAnsiTheme="minorHAnsi" w:cstheme="minorHAnsi"/>
        </w:rPr>
        <w:t>rojektu</w:t>
      </w:r>
      <w:r w:rsidR="00256FEE" w:rsidRPr="00CA0062">
        <w:rPr>
          <w:rFonts w:asciiTheme="minorHAnsi" w:hAnsiTheme="minorHAnsi" w:cstheme="minorHAnsi"/>
        </w:rPr>
        <w:t xml:space="preserve"> z prostředků dotace</w:t>
      </w:r>
      <w:r w:rsidRPr="00CA0062">
        <w:rPr>
          <w:rFonts w:asciiTheme="minorHAnsi" w:hAnsiTheme="minorHAnsi" w:cstheme="minorHAnsi"/>
        </w:rPr>
        <w:t>.</w:t>
      </w:r>
    </w:p>
    <w:p w14:paraId="38C2B548" w14:textId="77777777" w:rsidR="004626B1" w:rsidRPr="00CA0062" w:rsidRDefault="004626B1" w:rsidP="007611FC">
      <w:pPr>
        <w:spacing w:after="0" w:line="240" w:lineRule="auto"/>
        <w:ind w:left="426" w:hanging="426"/>
        <w:jc w:val="both"/>
        <w:rPr>
          <w:rFonts w:asciiTheme="minorHAnsi" w:hAnsiTheme="minorHAnsi" w:cstheme="minorHAnsi"/>
        </w:rPr>
      </w:pPr>
    </w:p>
    <w:p w14:paraId="20B1618D" w14:textId="1ED43D2B" w:rsidR="004626B1" w:rsidRPr="00CA0062" w:rsidRDefault="004626B1" w:rsidP="007611FC">
      <w:pPr>
        <w:numPr>
          <w:ilvl w:val="0"/>
          <w:numId w:val="17"/>
        </w:numPr>
        <w:tabs>
          <w:tab w:val="clear" w:pos="720"/>
        </w:tabs>
        <w:spacing w:after="0" w:line="240" w:lineRule="auto"/>
        <w:ind w:left="426" w:hanging="426"/>
        <w:jc w:val="both"/>
        <w:rPr>
          <w:rFonts w:asciiTheme="minorHAnsi" w:hAnsiTheme="minorHAnsi" w:cstheme="minorHAnsi"/>
        </w:rPr>
      </w:pPr>
      <w:r w:rsidRPr="00CA0062">
        <w:rPr>
          <w:rFonts w:asciiTheme="minorHAnsi" w:hAnsiTheme="minorHAnsi" w:cstheme="minorHAnsi"/>
        </w:rPr>
        <w:t xml:space="preserve">Příjemce je oprávněn čerpat dotaci k realizaci </w:t>
      </w:r>
      <w:r w:rsidR="00256FEE" w:rsidRPr="00CA0062">
        <w:rPr>
          <w:rFonts w:asciiTheme="minorHAnsi" w:hAnsiTheme="minorHAnsi" w:cstheme="minorHAnsi"/>
        </w:rPr>
        <w:t>p</w:t>
      </w:r>
      <w:r w:rsidRPr="00CA0062">
        <w:rPr>
          <w:rFonts w:asciiTheme="minorHAnsi" w:hAnsiTheme="minorHAnsi" w:cstheme="minorHAnsi"/>
        </w:rPr>
        <w:t xml:space="preserve">rojektu nejpozději </w:t>
      </w:r>
      <w:r w:rsidRPr="00CA0062">
        <w:rPr>
          <w:rFonts w:asciiTheme="minorHAnsi" w:hAnsiTheme="minorHAnsi" w:cstheme="minorHAnsi"/>
          <w:b/>
          <w:bCs/>
        </w:rPr>
        <w:t xml:space="preserve">do </w:t>
      </w:r>
      <w:r w:rsidR="00683294" w:rsidRPr="00CA0062">
        <w:rPr>
          <w:rFonts w:asciiTheme="minorHAnsi" w:hAnsiTheme="minorHAnsi" w:cstheme="minorHAnsi"/>
          <w:b/>
          <w:bCs/>
        </w:rPr>
        <w:t>30.</w:t>
      </w:r>
      <w:r w:rsidR="00C72239" w:rsidRPr="00CA0062">
        <w:rPr>
          <w:rFonts w:asciiTheme="minorHAnsi" w:hAnsiTheme="minorHAnsi" w:cstheme="minorHAnsi"/>
          <w:b/>
          <w:bCs/>
        </w:rPr>
        <w:t xml:space="preserve"> </w:t>
      </w:r>
      <w:r w:rsidR="00683294" w:rsidRPr="00CA0062">
        <w:rPr>
          <w:rFonts w:asciiTheme="minorHAnsi" w:hAnsiTheme="minorHAnsi" w:cstheme="minorHAnsi"/>
          <w:b/>
          <w:bCs/>
        </w:rPr>
        <w:t>9.</w:t>
      </w:r>
      <w:r w:rsidR="00C72239" w:rsidRPr="00CA0062">
        <w:rPr>
          <w:rFonts w:asciiTheme="minorHAnsi" w:hAnsiTheme="minorHAnsi" w:cstheme="minorHAnsi"/>
          <w:b/>
          <w:bCs/>
        </w:rPr>
        <w:t xml:space="preserve"> </w:t>
      </w:r>
      <w:r w:rsidR="00683294" w:rsidRPr="00CA0062">
        <w:rPr>
          <w:rFonts w:asciiTheme="minorHAnsi" w:hAnsiTheme="minorHAnsi" w:cstheme="minorHAnsi"/>
          <w:b/>
          <w:bCs/>
        </w:rPr>
        <w:t>2023</w:t>
      </w:r>
      <w:r w:rsidRPr="00CA0062">
        <w:rPr>
          <w:rFonts w:asciiTheme="minorHAnsi" w:hAnsiTheme="minorHAnsi" w:cstheme="minorHAnsi"/>
          <w:b/>
          <w:bCs/>
        </w:rPr>
        <w:t>.</w:t>
      </w:r>
    </w:p>
    <w:p w14:paraId="4FF82242" w14:textId="77777777" w:rsidR="004626B1" w:rsidRPr="00CA0062" w:rsidRDefault="004626B1" w:rsidP="007611FC">
      <w:pPr>
        <w:spacing w:after="0" w:line="240" w:lineRule="auto"/>
        <w:ind w:left="426" w:hanging="426"/>
        <w:jc w:val="both"/>
        <w:rPr>
          <w:rFonts w:asciiTheme="minorHAnsi" w:hAnsiTheme="minorHAnsi" w:cstheme="minorHAnsi"/>
        </w:rPr>
      </w:pPr>
    </w:p>
    <w:p w14:paraId="0743A910" w14:textId="0E7CDD03" w:rsidR="004626B1" w:rsidRPr="00CA0062" w:rsidRDefault="004626B1" w:rsidP="007611FC">
      <w:pPr>
        <w:numPr>
          <w:ilvl w:val="0"/>
          <w:numId w:val="17"/>
        </w:numPr>
        <w:tabs>
          <w:tab w:val="clear" w:pos="720"/>
        </w:tabs>
        <w:spacing w:after="0" w:line="240" w:lineRule="auto"/>
        <w:ind w:left="426" w:hanging="426"/>
        <w:jc w:val="both"/>
        <w:rPr>
          <w:rFonts w:asciiTheme="minorHAnsi" w:hAnsiTheme="minorHAnsi" w:cstheme="minorHAnsi"/>
        </w:rPr>
      </w:pPr>
      <w:r w:rsidRPr="00CA0062">
        <w:rPr>
          <w:rFonts w:asciiTheme="minorHAnsi" w:hAnsiTheme="minorHAnsi" w:cstheme="minorHAnsi"/>
        </w:rPr>
        <w:t xml:space="preserve">Pokud příjemce nepoužije finanční prostředky dotace ke stanovenému účelu, zavazuje se příslušnou finanční částku bez odkladů vrátit na účet poskytovatele uvedený v záhlaví této smlouvy nejpozději </w:t>
      </w:r>
      <w:r w:rsidRPr="00CA0062">
        <w:rPr>
          <w:rFonts w:asciiTheme="minorHAnsi" w:hAnsiTheme="minorHAnsi" w:cstheme="minorHAnsi"/>
          <w:b/>
          <w:bCs/>
        </w:rPr>
        <w:t>do 3</w:t>
      </w:r>
      <w:r w:rsidR="00C72239" w:rsidRPr="00CA0062">
        <w:rPr>
          <w:rFonts w:asciiTheme="minorHAnsi" w:hAnsiTheme="minorHAnsi" w:cstheme="minorHAnsi"/>
          <w:b/>
          <w:bCs/>
        </w:rPr>
        <w:t>0</w:t>
      </w:r>
      <w:r w:rsidRPr="00CA0062">
        <w:rPr>
          <w:rFonts w:asciiTheme="minorHAnsi" w:hAnsiTheme="minorHAnsi" w:cstheme="minorHAnsi"/>
          <w:b/>
          <w:bCs/>
        </w:rPr>
        <w:t>. 1</w:t>
      </w:r>
      <w:r w:rsidR="00683294" w:rsidRPr="00CA0062">
        <w:rPr>
          <w:rFonts w:asciiTheme="minorHAnsi" w:hAnsiTheme="minorHAnsi" w:cstheme="minorHAnsi"/>
          <w:b/>
          <w:bCs/>
        </w:rPr>
        <w:t>1</w:t>
      </w:r>
      <w:r w:rsidRPr="00CA0062">
        <w:rPr>
          <w:rFonts w:asciiTheme="minorHAnsi" w:hAnsiTheme="minorHAnsi" w:cstheme="minorHAnsi"/>
          <w:b/>
          <w:bCs/>
        </w:rPr>
        <w:t>. 202</w:t>
      </w:r>
      <w:r w:rsidR="00683294" w:rsidRPr="00CA0062">
        <w:rPr>
          <w:rFonts w:asciiTheme="minorHAnsi" w:hAnsiTheme="minorHAnsi" w:cstheme="minorHAnsi"/>
          <w:b/>
          <w:bCs/>
        </w:rPr>
        <w:t>3</w:t>
      </w:r>
      <w:r w:rsidRPr="00CA0062">
        <w:rPr>
          <w:rFonts w:asciiTheme="minorHAnsi" w:hAnsiTheme="minorHAnsi" w:cstheme="minorHAnsi"/>
        </w:rPr>
        <w:t>.</w:t>
      </w:r>
    </w:p>
    <w:p w14:paraId="49B97320" w14:textId="77777777" w:rsidR="004626B1" w:rsidRPr="00CA0062" w:rsidRDefault="004626B1" w:rsidP="007611FC">
      <w:pPr>
        <w:spacing w:after="0" w:line="240" w:lineRule="auto"/>
        <w:ind w:left="426" w:hanging="426"/>
        <w:jc w:val="both"/>
        <w:rPr>
          <w:rFonts w:asciiTheme="minorHAnsi" w:hAnsiTheme="minorHAnsi" w:cstheme="minorHAnsi"/>
        </w:rPr>
      </w:pPr>
    </w:p>
    <w:p w14:paraId="6A8261D2" w14:textId="67376898" w:rsidR="004626B1" w:rsidRPr="00CA0062" w:rsidRDefault="004626B1" w:rsidP="007611FC">
      <w:pPr>
        <w:numPr>
          <w:ilvl w:val="0"/>
          <w:numId w:val="17"/>
        </w:numPr>
        <w:tabs>
          <w:tab w:val="clear" w:pos="720"/>
        </w:tabs>
        <w:spacing w:after="0" w:line="240" w:lineRule="auto"/>
        <w:ind w:left="426" w:hanging="426"/>
        <w:jc w:val="both"/>
        <w:rPr>
          <w:rFonts w:asciiTheme="minorHAnsi" w:hAnsiTheme="minorHAnsi" w:cstheme="minorHAnsi"/>
          <w:b/>
          <w:bCs/>
        </w:rPr>
      </w:pPr>
      <w:r w:rsidRPr="00CA0062">
        <w:rPr>
          <w:rFonts w:asciiTheme="minorHAnsi" w:hAnsiTheme="minorHAnsi" w:cstheme="minorHAnsi"/>
        </w:rPr>
        <w:t xml:space="preserve">V případě nevyčerpání celé výše dotace je příjemce povinen nevyčerpanou část dotace vrátit na účet poskytovatele uvedený v záhlaví této smlouvy nejpozději </w:t>
      </w:r>
      <w:r w:rsidRPr="00CA0062">
        <w:rPr>
          <w:rFonts w:asciiTheme="minorHAnsi" w:hAnsiTheme="minorHAnsi" w:cstheme="minorHAnsi"/>
          <w:b/>
          <w:bCs/>
        </w:rPr>
        <w:t>do 3</w:t>
      </w:r>
      <w:r w:rsidR="00C72239" w:rsidRPr="00CA0062">
        <w:rPr>
          <w:rFonts w:asciiTheme="minorHAnsi" w:hAnsiTheme="minorHAnsi" w:cstheme="minorHAnsi"/>
          <w:b/>
          <w:bCs/>
        </w:rPr>
        <w:t>0</w:t>
      </w:r>
      <w:r w:rsidRPr="00CA0062">
        <w:rPr>
          <w:rFonts w:asciiTheme="minorHAnsi" w:hAnsiTheme="minorHAnsi" w:cstheme="minorHAnsi"/>
          <w:b/>
          <w:bCs/>
        </w:rPr>
        <w:t>. 1</w:t>
      </w:r>
      <w:r w:rsidR="00683294" w:rsidRPr="00CA0062">
        <w:rPr>
          <w:rFonts w:asciiTheme="minorHAnsi" w:hAnsiTheme="minorHAnsi" w:cstheme="minorHAnsi"/>
          <w:b/>
          <w:bCs/>
        </w:rPr>
        <w:t>1</w:t>
      </w:r>
      <w:r w:rsidRPr="00CA0062">
        <w:rPr>
          <w:rFonts w:asciiTheme="minorHAnsi" w:hAnsiTheme="minorHAnsi" w:cstheme="minorHAnsi"/>
          <w:b/>
          <w:bCs/>
        </w:rPr>
        <w:t>. 202</w:t>
      </w:r>
      <w:r w:rsidR="00683294" w:rsidRPr="00CA0062">
        <w:rPr>
          <w:rFonts w:asciiTheme="minorHAnsi" w:hAnsiTheme="minorHAnsi" w:cstheme="minorHAnsi"/>
          <w:b/>
          <w:bCs/>
        </w:rPr>
        <w:t>3</w:t>
      </w:r>
      <w:r w:rsidRPr="00CA0062">
        <w:rPr>
          <w:rFonts w:asciiTheme="minorHAnsi" w:hAnsiTheme="minorHAnsi" w:cstheme="minorHAnsi"/>
          <w:b/>
          <w:bCs/>
        </w:rPr>
        <w:t>.</w:t>
      </w:r>
    </w:p>
    <w:p w14:paraId="26EFB545" w14:textId="77777777" w:rsidR="004626B1" w:rsidRPr="00CA0062" w:rsidRDefault="004626B1" w:rsidP="007611FC">
      <w:pPr>
        <w:pStyle w:val="Odstavecseseznamem"/>
        <w:ind w:left="426" w:hanging="426"/>
        <w:rPr>
          <w:rFonts w:asciiTheme="minorHAnsi" w:hAnsiTheme="minorHAnsi" w:cstheme="minorHAnsi"/>
          <w:sz w:val="22"/>
          <w:szCs w:val="22"/>
        </w:rPr>
      </w:pPr>
    </w:p>
    <w:p w14:paraId="5509D4D5" w14:textId="77777777" w:rsidR="004626B1" w:rsidRPr="00CA0062" w:rsidRDefault="004626B1" w:rsidP="007611FC">
      <w:pPr>
        <w:numPr>
          <w:ilvl w:val="0"/>
          <w:numId w:val="17"/>
        </w:numPr>
        <w:tabs>
          <w:tab w:val="clear" w:pos="720"/>
        </w:tabs>
        <w:spacing w:after="0" w:line="240" w:lineRule="auto"/>
        <w:ind w:left="426" w:hanging="426"/>
        <w:jc w:val="both"/>
        <w:rPr>
          <w:rFonts w:asciiTheme="minorHAnsi" w:hAnsiTheme="minorHAnsi" w:cstheme="minorHAnsi"/>
        </w:rPr>
      </w:pPr>
      <w:r w:rsidRPr="00CA0062">
        <w:rPr>
          <w:rFonts w:asciiTheme="minorHAnsi" w:hAnsiTheme="minorHAnsi" w:cstheme="minorHAnsi"/>
        </w:rPr>
        <w:t>V případě zrušení příjemce s likvidací je příjemce povinen neprodleně vrátit nevyčerpané prostředky spolu s vyúčtováním, nejpozději do 30 dnů od oznámení, na účet poskytovatele.</w:t>
      </w:r>
    </w:p>
    <w:p w14:paraId="7536D521" w14:textId="77777777" w:rsidR="004626B1" w:rsidRPr="00CA0062" w:rsidRDefault="004626B1" w:rsidP="007611FC">
      <w:pPr>
        <w:spacing w:after="0" w:line="240" w:lineRule="auto"/>
        <w:ind w:left="426" w:hanging="426"/>
        <w:jc w:val="both"/>
        <w:rPr>
          <w:rFonts w:asciiTheme="minorHAnsi" w:hAnsiTheme="minorHAnsi" w:cstheme="minorHAnsi"/>
        </w:rPr>
      </w:pPr>
    </w:p>
    <w:p w14:paraId="539B4674" w14:textId="08D8F26E" w:rsidR="004626B1" w:rsidRPr="00CA0062" w:rsidRDefault="004626B1" w:rsidP="007611FC">
      <w:pPr>
        <w:suppressAutoHyphens/>
        <w:spacing w:after="0" w:line="240" w:lineRule="auto"/>
        <w:jc w:val="center"/>
        <w:rPr>
          <w:rFonts w:asciiTheme="minorHAnsi" w:eastAsia="Times New Roman" w:hAnsiTheme="minorHAnsi" w:cstheme="minorHAnsi"/>
          <w:lang w:eastAsia="cs-CZ"/>
        </w:rPr>
      </w:pPr>
    </w:p>
    <w:p w14:paraId="730399CD" w14:textId="043481CD"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VI</w:t>
      </w:r>
      <w:r w:rsidR="00F1192A" w:rsidRPr="00CA0062">
        <w:rPr>
          <w:rFonts w:asciiTheme="minorHAnsi" w:eastAsia="Times New Roman" w:hAnsiTheme="minorHAnsi" w:cstheme="minorHAnsi"/>
          <w:b/>
          <w:lang w:eastAsia="cs-CZ"/>
        </w:rPr>
        <w:t>I</w:t>
      </w:r>
      <w:r w:rsidRPr="00CA0062">
        <w:rPr>
          <w:rFonts w:asciiTheme="minorHAnsi" w:eastAsia="Times New Roman" w:hAnsiTheme="minorHAnsi" w:cstheme="minorHAnsi"/>
          <w:b/>
          <w:lang w:eastAsia="cs-CZ"/>
        </w:rPr>
        <w:t>.</w:t>
      </w:r>
    </w:p>
    <w:p w14:paraId="6C304AFA" w14:textId="77777777" w:rsidR="004626B1" w:rsidRPr="00CA0062" w:rsidRDefault="004626B1" w:rsidP="004626B1">
      <w:pPr>
        <w:jc w:val="center"/>
        <w:rPr>
          <w:rFonts w:asciiTheme="minorHAnsi" w:hAnsiTheme="minorHAnsi" w:cstheme="minorHAnsi"/>
          <w:b/>
        </w:rPr>
      </w:pPr>
      <w:r w:rsidRPr="00CA0062">
        <w:rPr>
          <w:rFonts w:asciiTheme="minorHAnsi" w:hAnsiTheme="minorHAnsi" w:cstheme="minorHAnsi"/>
          <w:b/>
        </w:rPr>
        <w:t>Uznatelné náklady</w:t>
      </w:r>
    </w:p>
    <w:p w14:paraId="13B93C41" w14:textId="77777777" w:rsidR="00256FEE" w:rsidRPr="00CA0062" w:rsidRDefault="004626B1" w:rsidP="00256FEE">
      <w:pPr>
        <w:pStyle w:val="Default"/>
        <w:widowControl/>
        <w:numPr>
          <w:ilvl w:val="0"/>
          <w:numId w:val="7"/>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CA0062">
        <w:rPr>
          <w:rFonts w:asciiTheme="minorHAnsi" w:hAnsiTheme="minorHAnsi" w:cstheme="minorHAnsi"/>
          <w:sz w:val="22"/>
          <w:szCs w:val="22"/>
        </w:rPr>
        <w:t>Dotaci lze použít pouze na úhradu způsobilých (uznatelných) nákladů příjemce spojených s realizací Projektu</w:t>
      </w:r>
      <w:r w:rsidRPr="00CA0062">
        <w:rPr>
          <w:rFonts w:asciiTheme="minorHAnsi" w:hAnsiTheme="minorHAnsi" w:cstheme="minorHAnsi"/>
          <w:bCs/>
          <w:sz w:val="22"/>
          <w:szCs w:val="22"/>
        </w:rPr>
        <w:t xml:space="preserve"> </w:t>
      </w:r>
      <w:r w:rsidRPr="00CA0062">
        <w:rPr>
          <w:rFonts w:asciiTheme="minorHAnsi" w:hAnsiTheme="minorHAnsi" w:cstheme="minorHAnsi"/>
          <w:sz w:val="22"/>
          <w:szCs w:val="22"/>
        </w:rPr>
        <w:t>při dodržení zásad hospodárnosti, účelnosti a efektivnosti vynaložených prostředků</w:t>
      </w:r>
      <w:r w:rsidRPr="00CA0062">
        <w:rPr>
          <w:rFonts w:asciiTheme="minorHAnsi" w:hAnsiTheme="minorHAnsi" w:cstheme="minorHAnsi"/>
          <w:i/>
          <w:iCs/>
          <w:sz w:val="22"/>
          <w:szCs w:val="22"/>
        </w:rPr>
        <w:t>.</w:t>
      </w:r>
    </w:p>
    <w:p w14:paraId="44493E96" w14:textId="77777777" w:rsidR="00256FEE" w:rsidRPr="00CA0062" w:rsidRDefault="00256FEE" w:rsidP="00256FEE">
      <w:pPr>
        <w:pStyle w:val="Default"/>
        <w:widowControl/>
        <w:suppressAutoHyphens w:val="0"/>
        <w:autoSpaceDE w:val="0"/>
        <w:autoSpaceDN w:val="0"/>
        <w:adjustRightInd w:val="0"/>
        <w:ind w:left="284"/>
        <w:jc w:val="both"/>
        <w:rPr>
          <w:rFonts w:asciiTheme="minorHAnsi" w:hAnsiTheme="minorHAnsi" w:cstheme="minorHAnsi"/>
          <w:sz w:val="22"/>
          <w:szCs w:val="22"/>
        </w:rPr>
      </w:pPr>
    </w:p>
    <w:p w14:paraId="48F2EA71" w14:textId="77777777" w:rsidR="004626B1" w:rsidRPr="00CA0062" w:rsidRDefault="004626B1" w:rsidP="00256FEE">
      <w:pPr>
        <w:pStyle w:val="Default"/>
        <w:widowControl/>
        <w:numPr>
          <w:ilvl w:val="0"/>
          <w:numId w:val="7"/>
        </w:numPr>
        <w:tabs>
          <w:tab w:val="num" w:pos="284"/>
        </w:tabs>
        <w:suppressAutoHyphens w:val="0"/>
        <w:autoSpaceDE w:val="0"/>
        <w:autoSpaceDN w:val="0"/>
        <w:adjustRightInd w:val="0"/>
        <w:ind w:left="284" w:hanging="284"/>
        <w:jc w:val="both"/>
        <w:rPr>
          <w:rFonts w:asciiTheme="minorHAnsi" w:hAnsiTheme="minorHAnsi" w:cstheme="minorHAnsi"/>
          <w:sz w:val="22"/>
          <w:szCs w:val="22"/>
        </w:rPr>
      </w:pPr>
      <w:r w:rsidRPr="00CA0062">
        <w:rPr>
          <w:rFonts w:asciiTheme="minorHAnsi" w:hAnsiTheme="minorHAnsi" w:cstheme="minorHAnsi"/>
          <w:sz w:val="22"/>
          <w:szCs w:val="22"/>
        </w:rPr>
        <w:t>Uznatelným nákladem je náklad, který splňuje všechny níže uvedené podmínky:</w:t>
      </w:r>
    </w:p>
    <w:p w14:paraId="2A18C4BF" w14:textId="77777777" w:rsidR="004626B1" w:rsidRPr="00CA0062" w:rsidRDefault="004626B1" w:rsidP="004626B1">
      <w:pPr>
        <w:numPr>
          <w:ilvl w:val="1"/>
          <w:numId w:val="7"/>
        </w:numPr>
        <w:tabs>
          <w:tab w:val="left" w:pos="720"/>
        </w:tabs>
        <w:suppressAutoHyphens/>
        <w:spacing w:before="60" w:after="0" w:line="240" w:lineRule="auto"/>
        <w:ind w:left="720" w:hanging="360"/>
        <w:jc w:val="both"/>
        <w:rPr>
          <w:rFonts w:asciiTheme="minorHAnsi" w:hAnsiTheme="minorHAnsi" w:cstheme="minorHAnsi"/>
        </w:rPr>
      </w:pPr>
      <w:r w:rsidRPr="00CA0062">
        <w:rPr>
          <w:rFonts w:asciiTheme="minorHAnsi" w:hAnsiTheme="minorHAnsi" w:cstheme="minorHAnsi"/>
        </w:rPr>
        <w:t xml:space="preserve">vznikl a byl příjemcem uhrazen v období realizace </w:t>
      </w:r>
      <w:r w:rsidR="00256FEE" w:rsidRPr="00CA0062">
        <w:rPr>
          <w:rFonts w:asciiTheme="minorHAnsi" w:hAnsiTheme="minorHAnsi" w:cstheme="minorHAnsi"/>
        </w:rPr>
        <w:t>p</w:t>
      </w:r>
      <w:r w:rsidRPr="00CA0062">
        <w:rPr>
          <w:rFonts w:asciiTheme="minorHAnsi" w:hAnsiTheme="minorHAnsi" w:cstheme="minorHAnsi"/>
        </w:rPr>
        <w:t xml:space="preserve">rojektu, </w:t>
      </w:r>
    </w:p>
    <w:p w14:paraId="1340A91C" w14:textId="77777777" w:rsidR="004626B1" w:rsidRPr="00CA0062" w:rsidRDefault="004626B1" w:rsidP="004626B1">
      <w:pPr>
        <w:numPr>
          <w:ilvl w:val="1"/>
          <w:numId w:val="7"/>
        </w:numPr>
        <w:tabs>
          <w:tab w:val="left" w:pos="720"/>
        </w:tabs>
        <w:suppressAutoHyphens/>
        <w:spacing w:before="60" w:after="0" w:line="240" w:lineRule="auto"/>
        <w:ind w:left="720" w:hanging="360"/>
        <w:jc w:val="both"/>
        <w:rPr>
          <w:rFonts w:asciiTheme="minorHAnsi" w:hAnsiTheme="minorHAnsi" w:cstheme="minorHAnsi"/>
        </w:rPr>
      </w:pPr>
      <w:r w:rsidRPr="00CA0062">
        <w:rPr>
          <w:rFonts w:asciiTheme="minorHAnsi" w:hAnsiTheme="minorHAnsi" w:cstheme="minorHAnsi"/>
        </w:rPr>
        <w:t>byl vynaložen v souladu s účelovým určením dle čl. II. této smlouvy, ostatními podmínkami této smlouvy a podmínkami uvedenými v Zásadách,</w:t>
      </w:r>
    </w:p>
    <w:p w14:paraId="32A442DB" w14:textId="77777777" w:rsidR="004626B1" w:rsidRPr="00CA0062" w:rsidRDefault="004626B1" w:rsidP="004626B1">
      <w:pPr>
        <w:numPr>
          <w:ilvl w:val="1"/>
          <w:numId w:val="7"/>
        </w:numPr>
        <w:tabs>
          <w:tab w:val="left" w:pos="720"/>
        </w:tabs>
        <w:suppressAutoHyphens/>
        <w:spacing w:before="60" w:after="0" w:line="240" w:lineRule="auto"/>
        <w:ind w:left="720" w:hanging="360"/>
        <w:jc w:val="both"/>
        <w:rPr>
          <w:rFonts w:asciiTheme="minorHAnsi" w:hAnsiTheme="minorHAnsi" w:cstheme="minorHAnsi"/>
        </w:rPr>
      </w:pPr>
      <w:r w:rsidRPr="00CA0062">
        <w:rPr>
          <w:rFonts w:asciiTheme="minorHAnsi" w:hAnsiTheme="minorHAnsi" w:cstheme="minorHAnsi"/>
        </w:rPr>
        <w:t>vyhovuje zásadám účelnosti, efektivnosti a hospodárnosti dle zákona o finanční kontrole,</w:t>
      </w:r>
    </w:p>
    <w:p w14:paraId="62A5A16D" w14:textId="77777777" w:rsidR="004626B1" w:rsidRPr="00CA0062" w:rsidRDefault="004626B1" w:rsidP="004626B1">
      <w:pPr>
        <w:numPr>
          <w:ilvl w:val="1"/>
          <w:numId w:val="7"/>
        </w:numPr>
        <w:tabs>
          <w:tab w:val="left" w:pos="720"/>
        </w:tabs>
        <w:suppressAutoHyphens/>
        <w:spacing w:before="60" w:after="0" w:line="240" w:lineRule="auto"/>
        <w:ind w:left="720" w:hanging="360"/>
        <w:jc w:val="both"/>
        <w:rPr>
          <w:rFonts w:asciiTheme="minorHAnsi" w:hAnsiTheme="minorHAnsi" w:cstheme="minorHAnsi"/>
        </w:rPr>
      </w:pPr>
      <w:r w:rsidRPr="00CA0062">
        <w:rPr>
          <w:rFonts w:asciiTheme="minorHAnsi" w:hAnsiTheme="minorHAnsi" w:cstheme="minorHAnsi"/>
        </w:rPr>
        <w:t xml:space="preserve">je uveden v nákladovém rozpočtu projektu přiloženém k této smlouvě.  </w:t>
      </w:r>
    </w:p>
    <w:p w14:paraId="072EB296"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2585CBC2"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p>
    <w:p w14:paraId="5F8FCA6A" w14:textId="6D644101"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Článek VII</w:t>
      </w:r>
      <w:r w:rsidR="00F1192A" w:rsidRPr="00CA0062">
        <w:rPr>
          <w:rFonts w:asciiTheme="minorHAnsi" w:eastAsia="Times New Roman" w:hAnsiTheme="minorHAnsi" w:cstheme="minorHAnsi"/>
          <w:b/>
          <w:lang w:eastAsia="cs-CZ"/>
        </w:rPr>
        <w:t>I</w:t>
      </w:r>
      <w:r w:rsidRPr="00CA0062">
        <w:rPr>
          <w:rFonts w:asciiTheme="minorHAnsi" w:eastAsia="Times New Roman" w:hAnsiTheme="minorHAnsi" w:cstheme="minorHAnsi"/>
          <w:b/>
          <w:lang w:eastAsia="cs-CZ"/>
        </w:rPr>
        <w:t>.</w:t>
      </w:r>
    </w:p>
    <w:p w14:paraId="2A552265" w14:textId="77777777" w:rsidR="004626B1" w:rsidRPr="00CA0062" w:rsidRDefault="004626B1" w:rsidP="004626B1">
      <w:pPr>
        <w:jc w:val="center"/>
        <w:rPr>
          <w:rFonts w:asciiTheme="minorHAnsi" w:hAnsiTheme="minorHAnsi" w:cstheme="minorHAnsi"/>
          <w:b/>
        </w:rPr>
      </w:pPr>
      <w:r w:rsidRPr="00CA0062">
        <w:rPr>
          <w:rFonts w:asciiTheme="minorHAnsi" w:hAnsiTheme="minorHAnsi" w:cstheme="minorHAnsi"/>
          <w:b/>
        </w:rPr>
        <w:t>Důsledky porušení povinností příjemce</w:t>
      </w:r>
    </w:p>
    <w:p w14:paraId="1F154706" w14:textId="77777777" w:rsidR="004626B1" w:rsidRPr="00CA0062" w:rsidRDefault="004626B1" w:rsidP="004626B1">
      <w:pPr>
        <w:pStyle w:val="Odstavecseseznamem"/>
        <w:numPr>
          <w:ilvl w:val="0"/>
          <w:numId w:val="8"/>
        </w:numPr>
        <w:tabs>
          <w:tab w:val="clear" w:pos="765"/>
          <w:tab w:val="num" w:pos="284"/>
        </w:tabs>
        <w:autoSpaceDE w:val="0"/>
        <w:autoSpaceDN w:val="0"/>
        <w:adjustRightInd w:val="0"/>
        <w:ind w:left="284" w:hanging="284"/>
        <w:jc w:val="both"/>
        <w:rPr>
          <w:rFonts w:asciiTheme="minorHAnsi" w:eastAsia="Calibri" w:hAnsiTheme="minorHAnsi" w:cstheme="minorHAnsi"/>
          <w:color w:val="000000"/>
          <w:sz w:val="22"/>
          <w:szCs w:val="22"/>
          <w:lang w:eastAsia="en-US"/>
        </w:rPr>
      </w:pPr>
      <w:r w:rsidRPr="00CA0062">
        <w:rPr>
          <w:rFonts w:asciiTheme="minorHAnsi" w:eastAsia="Calibri" w:hAnsiTheme="minorHAnsi" w:cstheme="minorHAnsi"/>
          <w:color w:val="000000"/>
          <w:sz w:val="22"/>
          <w:szCs w:val="22"/>
          <w:lang w:eastAsia="en-US"/>
        </w:rPr>
        <w:t>Poskytovatel je oprávněn v souladu se zákonem o finanční kontrole</w:t>
      </w:r>
      <w:r w:rsidR="00256FEE" w:rsidRPr="00CA0062">
        <w:rPr>
          <w:rFonts w:asciiTheme="minorHAnsi" w:eastAsia="Calibri" w:hAnsiTheme="minorHAnsi" w:cstheme="minorHAnsi"/>
          <w:color w:val="000000"/>
          <w:sz w:val="22"/>
          <w:szCs w:val="22"/>
          <w:lang w:eastAsia="en-US"/>
        </w:rPr>
        <w:t xml:space="preserve"> </w:t>
      </w:r>
      <w:r w:rsidRPr="00CA0062">
        <w:rPr>
          <w:rFonts w:asciiTheme="minorHAnsi" w:eastAsia="Calibri" w:hAnsiTheme="minorHAnsi" w:cstheme="minorHAnsi"/>
          <w:color w:val="000000"/>
          <w:sz w:val="22"/>
          <w:szCs w:val="22"/>
          <w:lang w:eastAsia="en-US"/>
        </w:rPr>
        <w:t>kontrolovat dodržení podmínek, za kterých je dotace poskytována.</w:t>
      </w:r>
    </w:p>
    <w:p w14:paraId="0E526BDA" w14:textId="77777777" w:rsidR="004626B1" w:rsidRPr="00CA0062" w:rsidRDefault="004626B1" w:rsidP="004626B1">
      <w:pPr>
        <w:pStyle w:val="Odstavecseseznamem"/>
        <w:autoSpaceDE w:val="0"/>
        <w:autoSpaceDN w:val="0"/>
        <w:adjustRightInd w:val="0"/>
        <w:ind w:left="284"/>
        <w:jc w:val="both"/>
        <w:rPr>
          <w:rFonts w:asciiTheme="minorHAnsi" w:eastAsia="Calibri" w:hAnsiTheme="minorHAnsi" w:cstheme="minorHAnsi"/>
          <w:color w:val="000000"/>
          <w:sz w:val="22"/>
          <w:szCs w:val="22"/>
          <w:lang w:eastAsia="en-US"/>
        </w:rPr>
      </w:pPr>
      <w:r w:rsidRPr="00CA0062">
        <w:rPr>
          <w:rFonts w:asciiTheme="minorHAnsi" w:eastAsia="Calibri" w:hAnsiTheme="minorHAnsi" w:cstheme="minorHAnsi"/>
          <w:color w:val="000000"/>
          <w:sz w:val="22"/>
          <w:szCs w:val="22"/>
          <w:lang w:eastAsia="en-US"/>
        </w:rPr>
        <w:t xml:space="preserve"> </w:t>
      </w:r>
    </w:p>
    <w:p w14:paraId="0B00464B" w14:textId="77777777" w:rsidR="004626B1" w:rsidRPr="00CA0062" w:rsidRDefault="004626B1" w:rsidP="004626B1">
      <w:pPr>
        <w:numPr>
          <w:ilvl w:val="0"/>
          <w:numId w:val="8"/>
        </w:numPr>
        <w:tabs>
          <w:tab w:val="clear" w:pos="765"/>
          <w:tab w:val="num" w:pos="284"/>
        </w:tabs>
        <w:spacing w:after="0" w:line="240" w:lineRule="auto"/>
        <w:ind w:left="284" w:hanging="284"/>
        <w:jc w:val="both"/>
        <w:rPr>
          <w:rFonts w:asciiTheme="minorHAnsi" w:hAnsiTheme="minorHAnsi" w:cstheme="minorHAnsi"/>
        </w:rPr>
      </w:pPr>
      <w:r w:rsidRPr="00CA0062">
        <w:rPr>
          <w:rFonts w:asciiTheme="minorHAnsi" w:hAnsiTheme="minorHAnsi" w:cstheme="minorHAnsi"/>
        </w:rPr>
        <w:t>V případě porušení rozpočtové kázně postupuje poskytovatel v souladu s </w:t>
      </w:r>
      <w:proofErr w:type="spellStart"/>
      <w:r w:rsidRPr="00CA0062">
        <w:rPr>
          <w:rFonts w:asciiTheme="minorHAnsi" w:hAnsiTheme="minorHAnsi" w:cstheme="minorHAnsi"/>
        </w:rPr>
        <w:t>ust</w:t>
      </w:r>
      <w:proofErr w:type="spellEnd"/>
      <w:r w:rsidRPr="00CA0062">
        <w:rPr>
          <w:rFonts w:asciiTheme="minorHAnsi" w:hAnsiTheme="minorHAnsi" w:cstheme="minorHAnsi"/>
        </w:rPr>
        <w:t xml:space="preserve">. § 22 a násl. zákona o rozpočtových pravidlech územních rozpočtů. Porušením rozpočtové kázně je jakékoliv neoprávněné použití peněžních prostředků poskytnutých formou dotace (tj. jejich použití, kterým byla porušena stanovená povinnost, a jakékoliv porušení povinnosti, která souvisí s účelem, na nějž byly peněžní prostředky poskytnuty, stanovené právním předpisem, předpisem EU či touto smlouvou včetně souvisejících dokumentů) nebo jejich zadržení (tj. porušení povinnosti vrátit poskytnuté prostředky ve stanoveném termínu). Za neoprávněné použití peněžních prostředků se považuje také: </w:t>
      </w:r>
    </w:p>
    <w:p w14:paraId="24955249" w14:textId="77777777" w:rsidR="004626B1" w:rsidRPr="00CA0062" w:rsidRDefault="004626B1" w:rsidP="004626B1">
      <w:pPr>
        <w:pStyle w:val="Odstavecseseznamem"/>
        <w:numPr>
          <w:ilvl w:val="1"/>
          <w:numId w:val="10"/>
        </w:numPr>
        <w:tabs>
          <w:tab w:val="num" w:pos="284"/>
        </w:tabs>
        <w:ind w:left="709" w:hanging="425"/>
        <w:jc w:val="both"/>
        <w:rPr>
          <w:rFonts w:asciiTheme="minorHAnsi" w:hAnsiTheme="minorHAnsi" w:cstheme="minorHAnsi"/>
          <w:sz w:val="22"/>
          <w:szCs w:val="22"/>
        </w:rPr>
      </w:pPr>
      <w:r w:rsidRPr="00CA0062">
        <w:rPr>
          <w:rFonts w:asciiTheme="minorHAnsi" w:hAnsiTheme="minorHAnsi" w:cstheme="minorHAnsi"/>
          <w:sz w:val="22"/>
          <w:szCs w:val="22"/>
        </w:rPr>
        <w:t>porušení povinnosti, která souvisí s účelem, na který byly peněžní prostředky poskytnuty, stanovené právním předpisem, přímo použitelným předpisem Evropské unie a touto smlouvou, ke kterému došlo po připsání peněžních prostředků na účet příjemce,</w:t>
      </w:r>
    </w:p>
    <w:p w14:paraId="0F82865A" w14:textId="77777777" w:rsidR="004626B1" w:rsidRPr="00CA0062" w:rsidRDefault="004626B1" w:rsidP="004626B1">
      <w:pPr>
        <w:pStyle w:val="Odstavecseseznamem"/>
        <w:numPr>
          <w:ilvl w:val="1"/>
          <w:numId w:val="10"/>
        </w:numPr>
        <w:tabs>
          <w:tab w:val="num" w:pos="284"/>
        </w:tabs>
        <w:ind w:left="709" w:hanging="425"/>
        <w:jc w:val="both"/>
        <w:rPr>
          <w:rFonts w:asciiTheme="minorHAnsi" w:hAnsiTheme="minorHAnsi" w:cstheme="minorHAnsi"/>
          <w:sz w:val="22"/>
          <w:szCs w:val="22"/>
        </w:rPr>
      </w:pPr>
      <w:r w:rsidRPr="00CA0062">
        <w:rPr>
          <w:rFonts w:asciiTheme="minorHAnsi" w:hAnsiTheme="minorHAnsi" w:cstheme="minorHAnsi"/>
          <w:sz w:val="22"/>
          <w:szCs w:val="22"/>
        </w:rPr>
        <w:t>porušení povinnosti stanovené v písm. a), ke kterému došlo před připsáním peněžních prostředků na účet příjemce a které ke dni připsání trvá; den připsání peněžních prostředků na účet příjemce se považuje za den porušení rozpočtové kázně,</w:t>
      </w:r>
    </w:p>
    <w:p w14:paraId="1D68D748" w14:textId="77777777" w:rsidR="004626B1" w:rsidRPr="00CA0062" w:rsidRDefault="004626B1" w:rsidP="004626B1">
      <w:pPr>
        <w:pStyle w:val="Odstavecseseznamem"/>
        <w:numPr>
          <w:ilvl w:val="1"/>
          <w:numId w:val="10"/>
        </w:numPr>
        <w:tabs>
          <w:tab w:val="num" w:pos="284"/>
        </w:tabs>
        <w:ind w:left="709" w:hanging="425"/>
        <w:jc w:val="both"/>
        <w:rPr>
          <w:rFonts w:asciiTheme="minorHAnsi" w:hAnsiTheme="minorHAnsi" w:cstheme="minorHAnsi"/>
          <w:sz w:val="22"/>
          <w:szCs w:val="22"/>
        </w:rPr>
      </w:pPr>
      <w:r w:rsidRPr="00CA0062">
        <w:rPr>
          <w:rFonts w:asciiTheme="minorHAnsi" w:hAnsiTheme="minorHAnsi" w:cstheme="minorHAnsi"/>
          <w:sz w:val="22"/>
          <w:szCs w:val="22"/>
        </w:rPr>
        <w:t>neprokáže-li příjemce peněžních prostředků, jak byly tyto prostředky použity.</w:t>
      </w:r>
    </w:p>
    <w:p w14:paraId="5A179B8E" w14:textId="77777777" w:rsidR="004626B1" w:rsidRPr="00CA0062" w:rsidRDefault="004626B1" w:rsidP="004626B1">
      <w:pPr>
        <w:pStyle w:val="Odstavecseseznamem"/>
        <w:autoSpaceDE w:val="0"/>
        <w:autoSpaceDN w:val="0"/>
        <w:adjustRightInd w:val="0"/>
        <w:ind w:left="284"/>
        <w:jc w:val="both"/>
        <w:rPr>
          <w:rFonts w:asciiTheme="minorHAnsi" w:eastAsia="Calibri" w:hAnsiTheme="minorHAnsi" w:cstheme="minorHAnsi"/>
          <w:color w:val="000000"/>
          <w:sz w:val="22"/>
          <w:szCs w:val="22"/>
          <w:lang w:eastAsia="en-US"/>
        </w:rPr>
      </w:pPr>
    </w:p>
    <w:p w14:paraId="56B76B7B" w14:textId="77777777" w:rsidR="004626B1" w:rsidRPr="00CA0062" w:rsidRDefault="004626B1" w:rsidP="004626B1">
      <w:pPr>
        <w:pStyle w:val="Odstavecseseznamem"/>
        <w:numPr>
          <w:ilvl w:val="0"/>
          <w:numId w:val="8"/>
        </w:numPr>
        <w:tabs>
          <w:tab w:val="clear" w:pos="765"/>
          <w:tab w:val="num" w:pos="284"/>
        </w:tabs>
        <w:autoSpaceDE w:val="0"/>
        <w:autoSpaceDN w:val="0"/>
        <w:adjustRightInd w:val="0"/>
        <w:ind w:left="284" w:hanging="284"/>
        <w:jc w:val="both"/>
        <w:rPr>
          <w:rFonts w:asciiTheme="minorHAnsi" w:hAnsiTheme="minorHAnsi" w:cstheme="minorHAnsi"/>
          <w:sz w:val="22"/>
          <w:szCs w:val="22"/>
        </w:rPr>
      </w:pPr>
      <w:r w:rsidRPr="00CA0062">
        <w:rPr>
          <w:rFonts w:asciiTheme="minorHAnsi" w:eastAsia="Calibri" w:hAnsiTheme="minorHAnsi" w:cstheme="minorHAnsi"/>
          <w:color w:val="000000"/>
          <w:sz w:val="22"/>
          <w:szCs w:val="22"/>
          <w:lang w:eastAsia="en-US"/>
        </w:rPr>
        <w:t xml:space="preserve">V případě porušení rozpočtové kázně ze strany příjemce je příjemce povinen vrátit příslušnou částku dotace vztahující se k danému zjištění zpět do rozpočtu poskytovatele. Nevrátí-li dotčenou částku řádně a včas, je povinen provést odvod za porušení rozpočtové kázně, a to ve výši odpovídající částce neoprávněně použitých nebo zadržených prostředků, včetně penále ve výši 1 promile z částky odvodu za každý den prodlení, nejvýše však do výše tohoto odvodu. </w:t>
      </w:r>
    </w:p>
    <w:p w14:paraId="55A31FCE" w14:textId="77777777" w:rsidR="004626B1" w:rsidRPr="00CA0062" w:rsidRDefault="004626B1" w:rsidP="004626B1">
      <w:pPr>
        <w:pStyle w:val="Odstavecseseznamem"/>
        <w:autoSpaceDE w:val="0"/>
        <w:autoSpaceDN w:val="0"/>
        <w:adjustRightInd w:val="0"/>
        <w:ind w:left="0"/>
        <w:jc w:val="both"/>
        <w:rPr>
          <w:rFonts w:asciiTheme="minorHAnsi" w:hAnsiTheme="minorHAnsi" w:cstheme="minorHAnsi"/>
          <w:sz w:val="22"/>
          <w:szCs w:val="22"/>
        </w:rPr>
      </w:pPr>
    </w:p>
    <w:p w14:paraId="6E07FEAB" w14:textId="77777777" w:rsidR="004626B1" w:rsidRPr="00CA0062" w:rsidRDefault="004626B1" w:rsidP="004626B1">
      <w:pPr>
        <w:pStyle w:val="Odstavecseseznamem"/>
        <w:numPr>
          <w:ilvl w:val="0"/>
          <w:numId w:val="8"/>
        </w:numPr>
        <w:tabs>
          <w:tab w:val="clear" w:pos="765"/>
        </w:tabs>
        <w:ind w:left="284" w:hanging="284"/>
        <w:jc w:val="both"/>
        <w:rPr>
          <w:rFonts w:asciiTheme="minorHAnsi" w:hAnsiTheme="minorHAnsi" w:cstheme="minorHAnsi"/>
          <w:sz w:val="22"/>
          <w:szCs w:val="22"/>
        </w:rPr>
      </w:pPr>
      <w:r w:rsidRPr="00CA0062">
        <w:rPr>
          <w:rFonts w:asciiTheme="minorHAnsi" w:hAnsiTheme="minorHAnsi" w:cstheme="minorHAnsi"/>
          <w:sz w:val="22"/>
          <w:szCs w:val="22"/>
        </w:rPr>
        <w:t xml:space="preserve">Výjimky z ustanovení odst. </w:t>
      </w:r>
      <w:r w:rsidR="002C7A03" w:rsidRPr="00CA0062">
        <w:rPr>
          <w:rFonts w:asciiTheme="minorHAnsi" w:hAnsiTheme="minorHAnsi" w:cstheme="minorHAnsi"/>
          <w:sz w:val="22"/>
          <w:szCs w:val="22"/>
        </w:rPr>
        <w:t>3</w:t>
      </w:r>
      <w:r w:rsidRPr="00CA0062">
        <w:rPr>
          <w:rFonts w:asciiTheme="minorHAnsi" w:hAnsiTheme="minorHAnsi" w:cstheme="minorHAnsi"/>
          <w:sz w:val="22"/>
          <w:szCs w:val="22"/>
        </w:rPr>
        <w:t xml:space="preserve"> tohoto článku smlouvy vyplývají z vymezených podmínek, jejichž porušení poskytovatel považuje za méně závažné</w:t>
      </w:r>
      <w:r w:rsidR="002C7A03" w:rsidRPr="00CA0062">
        <w:rPr>
          <w:rFonts w:asciiTheme="minorHAnsi" w:hAnsiTheme="minorHAnsi" w:cstheme="minorHAnsi"/>
          <w:sz w:val="22"/>
          <w:szCs w:val="22"/>
        </w:rPr>
        <w:t xml:space="preserve"> a</w:t>
      </w:r>
      <w:r w:rsidRPr="00CA0062">
        <w:rPr>
          <w:rFonts w:asciiTheme="minorHAnsi" w:hAnsiTheme="minorHAnsi" w:cstheme="minorHAnsi"/>
          <w:sz w:val="22"/>
          <w:szCs w:val="22"/>
        </w:rPr>
        <w:t xml:space="preserve"> </w:t>
      </w:r>
      <w:r w:rsidR="002C7A03" w:rsidRPr="00CA0062">
        <w:rPr>
          <w:rFonts w:asciiTheme="minorHAnsi" w:hAnsiTheme="minorHAnsi" w:cstheme="minorHAnsi"/>
          <w:sz w:val="22"/>
          <w:szCs w:val="22"/>
        </w:rPr>
        <w:t xml:space="preserve">při jejichž porušení </w:t>
      </w:r>
      <w:r w:rsidRPr="00CA0062">
        <w:rPr>
          <w:rFonts w:asciiTheme="minorHAnsi" w:hAnsiTheme="minorHAnsi" w:cstheme="minorHAnsi"/>
          <w:sz w:val="22"/>
          <w:szCs w:val="22"/>
        </w:rPr>
        <w:t>uloží</w:t>
      </w:r>
      <w:r w:rsidR="002C7A03" w:rsidRPr="00CA0062">
        <w:rPr>
          <w:rFonts w:asciiTheme="minorHAnsi" w:hAnsiTheme="minorHAnsi" w:cstheme="minorHAnsi"/>
          <w:sz w:val="22"/>
          <w:szCs w:val="22"/>
        </w:rPr>
        <w:t xml:space="preserve"> poskytovatel</w:t>
      </w:r>
      <w:r w:rsidRPr="00CA0062">
        <w:rPr>
          <w:rFonts w:asciiTheme="minorHAnsi" w:hAnsiTheme="minorHAnsi" w:cstheme="minorHAnsi"/>
          <w:sz w:val="22"/>
          <w:szCs w:val="22"/>
        </w:rPr>
        <w:t xml:space="preserve"> odvod za porušení rozpočtové kázně nižší, než odpovídá výši neoprávněně použitých nebo zadržených peněžních prostředků. Za porušení méně závažné podmínek ve smyslu </w:t>
      </w:r>
      <w:proofErr w:type="spellStart"/>
      <w:r w:rsidRPr="00CA0062">
        <w:rPr>
          <w:rFonts w:asciiTheme="minorHAnsi" w:hAnsiTheme="minorHAnsi" w:cstheme="minorHAnsi"/>
          <w:sz w:val="22"/>
          <w:szCs w:val="22"/>
        </w:rPr>
        <w:t>ust</w:t>
      </w:r>
      <w:proofErr w:type="spellEnd"/>
      <w:r w:rsidRPr="00CA0062">
        <w:rPr>
          <w:rFonts w:asciiTheme="minorHAnsi" w:hAnsiTheme="minorHAnsi" w:cstheme="minorHAnsi"/>
          <w:sz w:val="22"/>
          <w:szCs w:val="22"/>
        </w:rPr>
        <w:t>. § 10a odst. 6 zákona o rozpočtových pravidlech územních rozpočtů se považuje:</w:t>
      </w:r>
    </w:p>
    <w:p w14:paraId="43C1E859" w14:textId="77777777" w:rsidR="004626B1" w:rsidRPr="00CA0062" w:rsidRDefault="004626B1" w:rsidP="002C7A03">
      <w:pPr>
        <w:pStyle w:val="Odstavecseseznamem"/>
        <w:numPr>
          <w:ilvl w:val="0"/>
          <w:numId w:val="9"/>
        </w:numPr>
        <w:ind w:left="567" w:hanging="283"/>
        <w:jc w:val="both"/>
        <w:rPr>
          <w:rFonts w:asciiTheme="minorHAnsi" w:hAnsiTheme="minorHAnsi" w:cstheme="minorHAnsi"/>
          <w:sz w:val="22"/>
          <w:szCs w:val="22"/>
        </w:rPr>
      </w:pPr>
      <w:r w:rsidRPr="00CA0062">
        <w:rPr>
          <w:rFonts w:asciiTheme="minorHAnsi" w:hAnsiTheme="minorHAnsi" w:cstheme="minorHAnsi"/>
          <w:sz w:val="22"/>
          <w:szCs w:val="22"/>
        </w:rPr>
        <w:t xml:space="preserve">předložení vyúčtování dotace v termínu do 15 kalendářních dnů po stanovené lhůtě; v tomto případě činí odvod za porušení rozpočtové kázně 10 % z poskytnuté dotace,  </w:t>
      </w:r>
    </w:p>
    <w:p w14:paraId="00FB6C7D" w14:textId="77777777" w:rsidR="004626B1" w:rsidRPr="00CA0062" w:rsidRDefault="004626B1" w:rsidP="002C7A03">
      <w:pPr>
        <w:pStyle w:val="Odstavecseseznamem"/>
        <w:numPr>
          <w:ilvl w:val="0"/>
          <w:numId w:val="9"/>
        </w:numPr>
        <w:ind w:left="567" w:hanging="283"/>
        <w:jc w:val="both"/>
        <w:rPr>
          <w:rFonts w:asciiTheme="minorHAnsi" w:hAnsiTheme="minorHAnsi" w:cstheme="minorHAnsi"/>
          <w:sz w:val="22"/>
          <w:szCs w:val="22"/>
        </w:rPr>
      </w:pPr>
      <w:r w:rsidRPr="00CA0062">
        <w:rPr>
          <w:rFonts w:asciiTheme="minorHAnsi" w:hAnsiTheme="minorHAnsi" w:cstheme="minorHAnsi"/>
          <w:sz w:val="22"/>
          <w:szCs w:val="22"/>
        </w:rPr>
        <w:t xml:space="preserve">oznámení změny identifikačních údajů poskytovateli v termínu do 15 kalendářních dnů po stanovené lhůtě; v tomto případě činí odvod za porušení rozpočtové kázně 5 % z poskytnuté dotace, </w:t>
      </w:r>
    </w:p>
    <w:p w14:paraId="487D95D5" w14:textId="5DCEA23D" w:rsidR="006B6301" w:rsidRPr="00CA0062" w:rsidRDefault="004626B1" w:rsidP="006B6301">
      <w:pPr>
        <w:pStyle w:val="Odstavecseseznamem"/>
        <w:numPr>
          <w:ilvl w:val="0"/>
          <w:numId w:val="9"/>
        </w:numPr>
        <w:ind w:left="567" w:hanging="283"/>
        <w:jc w:val="both"/>
        <w:rPr>
          <w:rFonts w:asciiTheme="minorHAnsi" w:hAnsiTheme="minorHAnsi" w:cstheme="minorHAnsi"/>
          <w:sz w:val="22"/>
          <w:szCs w:val="22"/>
        </w:rPr>
      </w:pPr>
      <w:r w:rsidRPr="00CA0062">
        <w:rPr>
          <w:rFonts w:asciiTheme="minorHAnsi" w:hAnsiTheme="minorHAnsi" w:cstheme="minorHAnsi"/>
          <w:sz w:val="22"/>
          <w:szCs w:val="22"/>
        </w:rPr>
        <w:t xml:space="preserve">porušení povinnosti uvedené v čl. V. odst. 1 písm. </w:t>
      </w:r>
      <w:r w:rsidR="006B6301" w:rsidRPr="00CA0062">
        <w:rPr>
          <w:rFonts w:asciiTheme="minorHAnsi" w:hAnsiTheme="minorHAnsi" w:cstheme="minorHAnsi"/>
          <w:sz w:val="22"/>
          <w:szCs w:val="22"/>
        </w:rPr>
        <w:t>f</w:t>
      </w:r>
      <w:r w:rsidRPr="00CA0062">
        <w:rPr>
          <w:rFonts w:asciiTheme="minorHAnsi" w:hAnsiTheme="minorHAnsi" w:cstheme="minorHAnsi"/>
          <w:sz w:val="22"/>
          <w:szCs w:val="22"/>
        </w:rPr>
        <w:t>) této smlouvy; v tomto případě činí odvod za porušení rozpočtové kázně 10 % z poskytnuté dotace</w:t>
      </w:r>
      <w:r w:rsidR="006B6301" w:rsidRPr="00CA0062">
        <w:rPr>
          <w:rFonts w:asciiTheme="minorHAnsi" w:hAnsiTheme="minorHAnsi" w:cstheme="minorHAnsi"/>
          <w:sz w:val="22"/>
          <w:szCs w:val="22"/>
        </w:rPr>
        <w:t xml:space="preserve">. </w:t>
      </w:r>
    </w:p>
    <w:p w14:paraId="6ABC204A" w14:textId="77777777" w:rsidR="004626B1" w:rsidRPr="00CA0062" w:rsidRDefault="004626B1" w:rsidP="004626B1">
      <w:pPr>
        <w:pStyle w:val="Odstavecseseznamem"/>
        <w:jc w:val="both"/>
        <w:rPr>
          <w:rFonts w:asciiTheme="minorHAnsi" w:hAnsiTheme="minorHAnsi" w:cstheme="minorHAnsi"/>
          <w:sz w:val="22"/>
          <w:szCs w:val="22"/>
        </w:rPr>
      </w:pPr>
    </w:p>
    <w:p w14:paraId="4E2FAD45" w14:textId="77777777" w:rsidR="004626B1" w:rsidRPr="00CA0062" w:rsidRDefault="004626B1" w:rsidP="004626B1">
      <w:pPr>
        <w:pStyle w:val="Odstavecseseznamem"/>
        <w:jc w:val="both"/>
        <w:rPr>
          <w:rFonts w:asciiTheme="minorHAnsi" w:hAnsiTheme="minorHAnsi" w:cstheme="minorHAnsi"/>
          <w:sz w:val="22"/>
          <w:szCs w:val="22"/>
        </w:rPr>
      </w:pPr>
    </w:p>
    <w:p w14:paraId="1617099C" w14:textId="698DE779" w:rsidR="004626B1" w:rsidRPr="00CA0062" w:rsidRDefault="004626B1" w:rsidP="004626B1">
      <w:pPr>
        <w:keepLines/>
        <w:spacing w:after="0"/>
        <w:ind w:left="425" w:hanging="425"/>
        <w:jc w:val="center"/>
        <w:rPr>
          <w:rFonts w:asciiTheme="minorHAnsi" w:hAnsiTheme="minorHAnsi" w:cstheme="minorHAnsi"/>
          <w:b/>
        </w:rPr>
      </w:pPr>
      <w:r w:rsidRPr="00CA0062">
        <w:rPr>
          <w:rFonts w:asciiTheme="minorHAnsi" w:hAnsiTheme="minorHAnsi" w:cstheme="minorHAnsi"/>
          <w:b/>
        </w:rPr>
        <w:t>Článek I</w:t>
      </w:r>
      <w:r w:rsidR="00F1192A" w:rsidRPr="00CA0062">
        <w:rPr>
          <w:rFonts w:asciiTheme="minorHAnsi" w:hAnsiTheme="minorHAnsi" w:cstheme="minorHAnsi"/>
          <w:b/>
        </w:rPr>
        <w:t>X</w:t>
      </w:r>
      <w:r w:rsidRPr="00CA0062">
        <w:rPr>
          <w:rFonts w:asciiTheme="minorHAnsi" w:hAnsiTheme="minorHAnsi" w:cstheme="minorHAnsi"/>
          <w:b/>
        </w:rPr>
        <w:t xml:space="preserve">. </w:t>
      </w:r>
    </w:p>
    <w:p w14:paraId="0CD85B79" w14:textId="77777777" w:rsidR="004626B1" w:rsidRPr="00CA0062" w:rsidRDefault="004626B1" w:rsidP="004626B1">
      <w:pPr>
        <w:keepLines/>
        <w:spacing w:after="0"/>
        <w:ind w:left="425" w:hanging="425"/>
        <w:jc w:val="center"/>
        <w:rPr>
          <w:rFonts w:asciiTheme="minorHAnsi" w:hAnsiTheme="minorHAnsi" w:cstheme="minorHAnsi"/>
          <w:b/>
        </w:rPr>
      </w:pPr>
      <w:r w:rsidRPr="00CA0062">
        <w:rPr>
          <w:rFonts w:asciiTheme="minorHAnsi" w:hAnsiTheme="minorHAnsi" w:cstheme="minorHAnsi"/>
          <w:b/>
        </w:rPr>
        <w:t>Zvláštní ustanovení</w:t>
      </w:r>
    </w:p>
    <w:p w14:paraId="6339F477" w14:textId="77777777" w:rsidR="004626B1" w:rsidRPr="00CA0062" w:rsidRDefault="004626B1" w:rsidP="004626B1">
      <w:pPr>
        <w:keepLines/>
        <w:spacing w:after="0"/>
        <w:ind w:left="425" w:hanging="425"/>
        <w:jc w:val="center"/>
        <w:rPr>
          <w:rFonts w:asciiTheme="minorHAnsi" w:hAnsiTheme="minorHAnsi" w:cstheme="minorHAnsi"/>
          <w:b/>
        </w:rPr>
      </w:pPr>
    </w:p>
    <w:p w14:paraId="41646C52" w14:textId="77777777" w:rsidR="004626B1" w:rsidRPr="00CA0062" w:rsidRDefault="004626B1" w:rsidP="001F5CCF">
      <w:pPr>
        <w:pStyle w:val="Odstavecseseznamem"/>
        <w:keepLines/>
        <w:numPr>
          <w:ilvl w:val="0"/>
          <w:numId w:val="18"/>
        </w:numPr>
        <w:ind w:left="284" w:hanging="284"/>
        <w:jc w:val="both"/>
        <w:rPr>
          <w:rFonts w:asciiTheme="minorHAnsi" w:hAnsiTheme="minorHAnsi" w:cstheme="minorHAnsi"/>
          <w:sz w:val="22"/>
          <w:szCs w:val="22"/>
        </w:rPr>
      </w:pPr>
      <w:r w:rsidRPr="00CA0062">
        <w:rPr>
          <w:rFonts w:asciiTheme="minorHAnsi" w:hAnsiTheme="minorHAnsi" w:cstheme="minorHAnsi"/>
          <w:sz w:val="22"/>
          <w:szCs w:val="22"/>
        </w:rPr>
        <w:t>V souladu s </w:t>
      </w:r>
      <w:proofErr w:type="spellStart"/>
      <w:r w:rsidRPr="00CA0062">
        <w:rPr>
          <w:rFonts w:asciiTheme="minorHAnsi" w:hAnsiTheme="minorHAnsi" w:cstheme="minorHAnsi"/>
          <w:sz w:val="22"/>
          <w:szCs w:val="22"/>
        </w:rPr>
        <w:t>ust</w:t>
      </w:r>
      <w:proofErr w:type="spellEnd"/>
      <w:r w:rsidRPr="00CA0062">
        <w:rPr>
          <w:rFonts w:asciiTheme="minorHAnsi" w:hAnsiTheme="minorHAnsi" w:cstheme="minorHAnsi"/>
          <w:sz w:val="22"/>
          <w:szCs w:val="22"/>
        </w:rPr>
        <w:t xml:space="preserve">. § 10a zákona o rozpočtových pravidlech územních rozpočtů se tato smlouva uzavírá jako smlouva veřejnoprávní. </w:t>
      </w:r>
    </w:p>
    <w:p w14:paraId="449C5FA1" w14:textId="77777777" w:rsidR="004626B1" w:rsidRPr="00CA0062" w:rsidRDefault="004626B1" w:rsidP="001F5CCF">
      <w:pPr>
        <w:pStyle w:val="Odstavecseseznamem"/>
        <w:keepLines/>
        <w:ind w:left="284" w:hanging="284"/>
        <w:jc w:val="both"/>
        <w:rPr>
          <w:rFonts w:asciiTheme="minorHAnsi" w:hAnsiTheme="minorHAnsi" w:cstheme="minorHAnsi"/>
          <w:sz w:val="22"/>
          <w:szCs w:val="22"/>
        </w:rPr>
      </w:pPr>
    </w:p>
    <w:p w14:paraId="3E0D7529" w14:textId="77777777" w:rsidR="004626B1" w:rsidRPr="00CA0062" w:rsidRDefault="004626B1" w:rsidP="001F5CCF">
      <w:pPr>
        <w:pStyle w:val="Odstavecseseznamem"/>
        <w:keepLines/>
        <w:numPr>
          <w:ilvl w:val="0"/>
          <w:numId w:val="18"/>
        </w:numPr>
        <w:ind w:left="284" w:hanging="284"/>
        <w:jc w:val="both"/>
        <w:rPr>
          <w:rFonts w:asciiTheme="minorHAnsi" w:hAnsiTheme="minorHAnsi" w:cstheme="minorHAnsi"/>
          <w:sz w:val="22"/>
          <w:szCs w:val="22"/>
        </w:rPr>
      </w:pPr>
      <w:r w:rsidRPr="00CA0062">
        <w:rPr>
          <w:rFonts w:asciiTheme="minorHAnsi" w:hAnsiTheme="minorHAnsi" w:cstheme="minorHAnsi"/>
          <w:sz w:val="22"/>
          <w:szCs w:val="22"/>
        </w:rPr>
        <w:t>Spory z právních poměrů při poskytnutí dotace dle této smlouvy rozhoduje podle správního řádu Krajský úřad v Pardubicích. Proti jeho rozhodnutí nelze podat odvolání ani rozklad.</w:t>
      </w:r>
    </w:p>
    <w:p w14:paraId="25547F49" w14:textId="77777777" w:rsidR="004626B1" w:rsidRPr="00CA0062" w:rsidRDefault="004626B1" w:rsidP="001F5CCF">
      <w:pPr>
        <w:suppressAutoHyphens/>
        <w:spacing w:after="0" w:line="240" w:lineRule="auto"/>
        <w:ind w:left="284" w:hanging="284"/>
        <w:jc w:val="center"/>
        <w:rPr>
          <w:rFonts w:asciiTheme="minorHAnsi" w:eastAsia="Times New Roman" w:hAnsiTheme="minorHAnsi" w:cstheme="minorHAnsi"/>
          <w:b/>
          <w:bCs/>
          <w:lang w:eastAsia="cs-CZ"/>
        </w:rPr>
      </w:pPr>
    </w:p>
    <w:p w14:paraId="35A3E1BF" w14:textId="77777777" w:rsidR="004626B1" w:rsidRPr="00CA0062" w:rsidRDefault="004626B1" w:rsidP="004626B1">
      <w:pPr>
        <w:suppressAutoHyphens/>
        <w:spacing w:after="0" w:line="240" w:lineRule="auto"/>
        <w:jc w:val="center"/>
        <w:rPr>
          <w:rFonts w:asciiTheme="minorHAnsi" w:eastAsia="Times New Roman" w:hAnsiTheme="minorHAnsi" w:cstheme="minorHAnsi"/>
          <w:b/>
          <w:bCs/>
          <w:lang w:eastAsia="cs-CZ"/>
        </w:rPr>
      </w:pPr>
    </w:p>
    <w:p w14:paraId="6B182823" w14:textId="03F5F663" w:rsidR="004626B1" w:rsidRPr="00CA0062" w:rsidRDefault="004626B1" w:rsidP="004626B1">
      <w:pPr>
        <w:suppressAutoHyphens/>
        <w:spacing w:after="0" w:line="240" w:lineRule="auto"/>
        <w:jc w:val="center"/>
        <w:rPr>
          <w:rFonts w:asciiTheme="minorHAnsi" w:eastAsia="Times New Roman" w:hAnsiTheme="minorHAnsi" w:cstheme="minorHAnsi"/>
          <w:b/>
          <w:bCs/>
          <w:lang w:eastAsia="cs-CZ"/>
        </w:rPr>
      </w:pPr>
      <w:r w:rsidRPr="00CA0062">
        <w:rPr>
          <w:rFonts w:asciiTheme="minorHAnsi" w:eastAsia="Times New Roman" w:hAnsiTheme="minorHAnsi" w:cstheme="minorHAnsi"/>
          <w:b/>
          <w:bCs/>
          <w:lang w:eastAsia="cs-CZ"/>
        </w:rPr>
        <w:t>Článek X.</w:t>
      </w:r>
    </w:p>
    <w:p w14:paraId="18C8B90F" w14:textId="77777777" w:rsidR="004626B1" w:rsidRPr="00CA0062" w:rsidRDefault="004626B1" w:rsidP="004626B1">
      <w:pPr>
        <w:suppressAutoHyphens/>
        <w:spacing w:after="0" w:line="240" w:lineRule="auto"/>
        <w:jc w:val="center"/>
        <w:rPr>
          <w:rFonts w:asciiTheme="minorHAnsi" w:eastAsia="Times New Roman" w:hAnsiTheme="minorHAnsi" w:cstheme="minorHAnsi"/>
          <w:b/>
          <w:lang w:eastAsia="cs-CZ"/>
        </w:rPr>
      </w:pPr>
      <w:r w:rsidRPr="00CA0062">
        <w:rPr>
          <w:rFonts w:asciiTheme="minorHAnsi" w:eastAsia="Times New Roman" w:hAnsiTheme="minorHAnsi" w:cstheme="minorHAnsi"/>
          <w:b/>
          <w:lang w:eastAsia="cs-CZ"/>
        </w:rPr>
        <w:t>Závěrečná ustanovení</w:t>
      </w:r>
    </w:p>
    <w:p w14:paraId="67702F1E"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Příjemce prohlašuje a podpisem smlouvy stvrzuje, že byl před podpisem této smlouvy řádně a podrobně seznámen s podmínkami čerpání finančních prostředků dle této smlouvy, bere na vědomí všechny stanovené podmínky, vyslovuje s nimi svůj bezvýhradný souhlas a zavazuje se k jejich plnění, stejně jako k plnění závazků vyplývajících mu z této smlouvy.</w:t>
      </w:r>
    </w:p>
    <w:p w14:paraId="55CC745A"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Obě smluvní strany se zavazují, že při plnění podmínek dle této smlouvy, zejména při čerpání finančních prostředků, budou postupovat v souladu s pravidly týkajícími se veřejné podpory.</w:t>
      </w:r>
    </w:p>
    <w:p w14:paraId="1F989476"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Tato smlouva nabývá platnosti okamžikem jejího pod</w:t>
      </w:r>
      <w:r w:rsidR="001F5CCF" w:rsidRPr="00CA0062">
        <w:rPr>
          <w:rFonts w:asciiTheme="minorHAnsi" w:eastAsia="Times New Roman" w:hAnsiTheme="minorHAnsi" w:cstheme="minorHAnsi"/>
          <w:lang w:eastAsia="cs-CZ"/>
        </w:rPr>
        <w:t xml:space="preserve">pisu oprávněnými zástupci obou smluvních stran </w:t>
      </w:r>
      <w:r w:rsidRPr="00CA0062">
        <w:rPr>
          <w:rFonts w:asciiTheme="minorHAnsi" w:eastAsia="Times New Roman" w:hAnsiTheme="minorHAnsi" w:cstheme="minorHAnsi"/>
          <w:lang w:eastAsia="cs-CZ"/>
        </w:rPr>
        <w:t>a účinnosti dnem uveřejnění</w:t>
      </w:r>
      <w:r w:rsidR="001F5CCF" w:rsidRPr="00CA0062">
        <w:rPr>
          <w:rFonts w:asciiTheme="minorHAnsi" w:eastAsia="Times New Roman" w:hAnsiTheme="minorHAnsi" w:cstheme="minorHAnsi"/>
          <w:lang w:eastAsia="cs-CZ"/>
        </w:rPr>
        <w:t xml:space="preserve"> smlouvy</w:t>
      </w:r>
      <w:r w:rsidRPr="00CA0062">
        <w:rPr>
          <w:rFonts w:asciiTheme="minorHAnsi" w:eastAsia="Times New Roman" w:hAnsiTheme="minorHAnsi" w:cstheme="minorHAnsi"/>
          <w:lang w:eastAsia="cs-CZ"/>
        </w:rPr>
        <w:t xml:space="preserve"> v registru smluv </w:t>
      </w:r>
      <w:r w:rsidRPr="00CA0062">
        <w:rPr>
          <w:rFonts w:asciiTheme="minorHAnsi" w:hAnsiTheme="minorHAnsi" w:cstheme="minorHAnsi"/>
        </w:rPr>
        <w:t>vedeném Ministerstvem vnitra ČR dle zákona č. 340/2015 Sb., zákon o zvláštních podmínkách účinnosti některých smluv a o registru smluv</w:t>
      </w:r>
      <w:r w:rsidR="001F5CCF" w:rsidRPr="00CA0062">
        <w:rPr>
          <w:rFonts w:asciiTheme="minorHAnsi" w:hAnsiTheme="minorHAnsi" w:cstheme="minorHAnsi"/>
        </w:rPr>
        <w:t xml:space="preserve"> (zákon o registru smluv)</w:t>
      </w:r>
      <w:r w:rsidRPr="00CA0062">
        <w:rPr>
          <w:rFonts w:asciiTheme="minorHAnsi" w:hAnsiTheme="minorHAnsi" w:cstheme="minorHAnsi"/>
        </w:rPr>
        <w:t>, v platném znění</w:t>
      </w:r>
      <w:r w:rsidRPr="00CA0062">
        <w:rPr>
          <w:rFonts w:asciiTheme="minorHAnsi" w:eastAsia="Times New Roman" w:hAnsiTheme="minorHAnsi" w:cstheme="minorHAnsi"/>
          <w:lang w:eastAsia="cs-CZ"/>
        </w:rPr>
        <w:t>.</w:t>
      </w:r>
    </w:p>
    <w:p w14:paraId="3B843EB2"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Smluvní strany se dohodly, že poskytovatel bezodkladně po uzavření této smlouvy odešle smlouvu k řádnému uveřejnění do registru smluv vedené</w:t>
      </w:r>
      <w:r w:rsidR="001F5CCF" w:rsidRPr="00CA0062">
        <w:rPr>
          <w:rFonts w:asciiTheme="minorHAnsi" w:eastAsia="Times New Roman" w:hAnsiTheme="minorHAnsi" w:cstheme="minorHAnsi"/>
          <w:lang w:eastAsia="cs-CZ"/>
        </w:rPr>
        <w:t>m</w:t>
      </w:r>
      <w:r w:rsidRPr="00CA0062">
        <w:rPr>
          <w:rFonts w:asciiTheme="minorHAnsi" w:eastAsia="Times New Roman" w:hAnsiTheme="minorHAnsi" w:cstheme="minorHAnsi"/>
          <w:lang w:eastAsia="cs-CZ"/>
        </w:rPr>
        <w:t xml:space="preserve"> Ministerstvem vnitra ČR. O uveřejnění smlouvy poskytovatel bezodkladně informuje druhou smluvní stranu, nebyl-li kontaktní údaj této smluvní strany uveden přímo do registru smluv jako kontakt pro notifikaci o uveřejnění. </w:t>
      </w:r>
    </w:p>
    <w:p w14:paraId="5B66059C"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Smluvní strany berou na vědomí, že nebude-li smlouva zveřejněna ani do tří měsíců od jejího uzavření, je následujícím dnem zrušena od počátku.</w:t>
      </w:r>
    </w:p>
    <w:p w14:paraId="73F20E6E" w14:textId="77777777"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hAnsiTheme="minorHAnsi" w:cstheme="minorHAnsi"/>
        </w:rPr>
        <w:t xml:space="preserve">Osobní údaje příjemce poskytnuté v souvislosti s poskytnutím dotace je poskytovatel povinen zpracovávat v souladu s </w:t>
      </w:r>
      <w:proofErr w:type="spellStart"/>
      <w:r w:rsidRPr="00CA0062">
        <w:rPr>
          <w:rFonts w:asciiTheme="minorHAnsi" w:hAnsiTheme="minorHAnsi" w:cstheme="minorHAnsi"/>
        </w:rPr>
        <w:t>ust</w:t>
      </w:r>
      <w:proofErr w:type="spellEnd"/>
      <w:r w:rsidRPr="00CA0062">
        <w:rPr>
          <w:rFonts w:asciiTheme="minorHAnsi" w:hAnsiTheme="minorHAnsi" w:cstheme="minorHAnsi"/>
        </w:rPr>
        <w:t>. čl. 6 Nařízení Evropského parlamentu a Rady (EU) 2016/679 ze dne 27. dubna 2016 o ochraně fyzických osob v souvislosti se zpracováním osobních údajů a o volném pohybu těchto údajů a o zrušení směrnice 95/46/ES (</w:t>
      </w:r>
      <w:r w:rsidRPr="00CA0062">
        <w:rPr>
          <w:rFonts w:asciiTheme="minorHAnsi" w:hAnsiTheme="minorHAnsi" w:cstheme="minorHAnsi"/>
          <w:bCs/>
          <w:color w:val="000000"/>
        </w:rPr>
        <w:t xml:space="preserve">obecné nařízení o ochraně osobních údajů - </w:t>
      </w:r>
      <w:r w:rsidRPr="00CA0062">
        <w:rPr>
          <w:rFonts w:asciiTheme="minorHAnsi" w:hAnsiTheme="minorHAnsi" w:cstheme="minorHAnsi"/>
        </w:rPr>
        <w:t>GDPR).</w:t>
      </w:r>
    </w:p>
    <w:p w14:paraId="2F0561FE" w14:textId="77777777" w:rsidR="006B6301" w:rsidRPr="00CA0062" w:rsidRDefault="004626B1" w:rsidP="006B6301">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Jakékoliv změny této smlouvy lze provádět pouze formou písemných dodatků na základě dohody obou smluvních stran. </w:t>
      </w:r>
    </w:p>
    <w:p w14:paraId="723C85E0" w14:textId="42CC3476" w:rsidR="006B6301" w:rsidRPr="00CA0062" w:rsidRDefault="006B6301" w:rsidP="006B6301">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t xml:space="preserve">Je-li smlouva uzavírána v listinné podobě, vyhotovuje se ve dvou stejnopisech s originálními podpisy smluvních stran, z nichž každá obdrží po jednom vyhotovení. V případě elektronické podoby smlouvy se smlouva vyhotovuje v jednom elektronickém vyhotovení s připojenými digitálními podpisy obou smluvních stran. </w:t>
      </w:r>
    </w:p>
    <w:p w14:paraId="5481E4F0" w14:textId="1C92FAA8"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Obě smluvní strany prohlašují, že smlouva byla sepsána na základě pravdivých údajů, podle jejich svobodné a vážné vůle, nikoliv v tísni a za nápadně nevýhodných podmínek, a na důkaz toho připojují své vlastnoruční</w:t>
      </w:r>
      <w:r w:rsidR="006B6301" w:rsidRPr="00CA0062">
        <w:rPr>
          <w:rFonts w:asciiTheme="minorHAnsi" w:eastAsia="Times New Roman" w:hAnsiTheme="minorHAnsi" w:cstheme="minorHAnsi"/>
          <w:lang w:eastAsia="cs-CZ"/>
        </w:rPr>
        <w:t>/digitální</w:t>
      </w:r>
      <w:r w:rsidRPr="00CA0062">
        <w:rPr>
          <w:rFonts w:asciiTheme="minorHAnsi" w:eastAsia="Times New Roman" w:hAnsiTheme="minorHAnsi" w:cstheme="minorHAnsi"/>
          <w:lang w:eastAsia="cs-CZ"/>
        </w:rPr>
        <w:t xml:space="preserve"> podpisy.</w:t>
      </w:r>
    </w:p>
    <w:p w14:paraId="1638A2EE" w14:textId="7FCE495E" w:rsidR="004626B1" w:rsidRPr="00CA0062" w:rsidRDefault="004626B1" w:rsidP="001F5CCF">
      <w:pPr>
        <w:numPr>
          <w:ilvl w:val="0"/>
          <w:numId w:val="19"/>
        </w:numPr>
        <w:suppressAutoHyphens/>
        <w:spacing w:before="200" w:after="120" w:line="240" w:lineRule="auto"/>
        <w:ind w:left="284" w:hanging="284"/>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 xml:space="preserve"> Právní jednání bylo projednáno na jednání Zastupitelstva města Pardubic </w:t>
      </w:r>
      <w:r w:rsidR="006B6301" w:rsidRPr="00CA0062">
        <w:rPr>
          <w:rFonts w:asciiTheme="minorHAnsi" w:eastAsia="Times New Roman" w:hAnsiTheme="minorHAnsi" w:cstheme="minorHAnsi"/>
          <w:lang w:eastAsia="cs-CZ"/>
        </w:rPr>
        <w:t>dne 22.</w:t>
      </w:r>
      <w:r w:rsidR="00C72239" w:rsidRPr="00CA0062">
        <w:rPr>
          <w:rFonts w:asciiTheme="minorHAnsi" w:eastAsia="Times New Roman" w:hAnsiTheme="minorHAnsi" w:cstheme="minorHAnsi"/>
          <w:lang w:eastAsia="cs-CZ"/>
        </w:rPr>
        <w:t xml:space="preserve"> </w:t>
      </w:r>
      <w:r w:rsidR="006B6301" w:rsidRPr="00CA0062">
        <w:rPr>
          <w:rFonts w:asciiTheme="minorHAnsi" w:eastAsia="Times New Roman" w:hAnsiTheme="minorHAnsi" w:cstheme="minorHAnsi"/>
          <w:lang w:eastAsia="cs-CZ"/>
        </w:rPr>
        <w:t>9.</w:t>
      </w:r>
      <w:r w:rsidR="00C72239" w:rsidRPr="00CA0062">
        <w:rPr>
          <w:rFonts w:asciiTheme="minorHAnsi" w:eastAsia="Times New Roman" w:hAnsiTheme="minorHAnsi" w:cstheme="minorHAnsi"/>
          <w:lang w:eastAsia="cs-CZ"/>
        </w:rPr>
        <w:t xml:space="preserve"> </w:t>
      </w:r>
      <w:r w:rsidR="006B6301" w:rsidRPr="00CA0062">
        <w:rPr>
          <w:rFonts w:asciiTheme="minorHAnsi" w:eastAsia="Times New Roman" w:hAnsiTheme="minorHAnsi" w:cstheme="minorHAnsi"/>
          <w:lang w:eastAsia="cs-CZ"/>
        </w:rPr>
        <w:t xml:space="preserve">2022 </w:t>
      </w:r>
      <w:r w:rsidRPr="00CA0062">
        <w:rPr>
          <w:rFonts w:asciiTheme="minorHAnsi" w:eastAsia="Times New Roman" w:hAnsiTheme="minorHAnsi" w:cstheme="minorHAnsi"/>
          <w:lang w:eastAsia="cs-CZ"/>
        </w:rPr>
        <w:t>a schváleno usnesením č. Z</w:t>
      </w:r>
      <w:r w:rsidR="00254D2A" w:rsidRPr="00CA0062">
        <w:rPr>
          <w:rFonts w:asciiTheme="minorHAnsi" w:eastAsia="Times New Roman" w:hAnsiTheme="minorHAnsi" w:cstheme="minorHAnsi"/>
          <w:lang w:eastAsia="cs-CZ"/>
        </w:rPr>
        <w:t>/</w:t>
      </w:r>
      <w:r w:rsidR="00C52E3C">
        <w:rPr>
          <w:rFonts w:asciiTheme="minorHAnsi" w:eastAsia="Times New Roman" w:hAnsiTheme="minorHAnsi" w:cstheme="minorHAnsi"/>
          <w:lang w:eastAsia="cs-CZ"/>
        </w:rPr>
        <w:t>3281</w:t>
      </w:r>
      <w:r w:rsidRPr="00CA0062">
        <w:rPr>
          <w:rFonts w:asciiTheme="minorHAnsi" w:eastAsia="Times New Roman" w:hAnsiTheme="minorHAnsi" w:cstheme="minorHAnsi"/>
          <w:lang w:eastAsia="cs-CZ"/>
        </w:rPr>
        <w:t>/202</w:t>
      </w:r>
      <w:r w:rsidR="006B6301" w:rsidRPr="00CA0062">
        <w:rPr>
          <w:rFonts w:asciiTheme="minorHAnsi" w:eastAsia="Times New Roman" w:hAnsiTheme="minorHAnsi" w:cstheme="minorHAnsi"/>
          <w:lang w:eastAsia="cs-CZ"/>
        </w:rPr>
        <w:t>2</w:t>
      </w:r>
      <w:r w:rsidRPr="00CA0062">
        <w:rPr>
          <w:rFonts w:asciiTheme="minorHAnsi" w:eastAsia="Times New Roman" w:hAnsiTheme="minorHAnsi" w:cstheme="minorHAnsi"/>
          <w:lang w:eastAsia="cs-CZ"/>
        </w:rPr>
        <w:t>.</w:t>
      </w:r>
    </w:p>
    <w:p w14:paraId="15CF52D7" w14:textId="3CA49DAA" w:rsidR="004626B1" w:rsidRDefault="004626B1" w:rsidP="001F5CCF">
      <w:pPr>
        <w:suppressAutoHyphens/>
        <w:spacing w:after="0" w:line="240" w:lineRule="auto"/>
        <w:jc w:val="both"/>
        <w:rPr>
          <w:rFonts w:asciiTheme="minorHAnsi" w:eastAsia="Times New Roman" w:hAnsiTheme="minorHAnsi" w:cstheme="minorHAnsi"/>
          <w:lang w:eastAsia="cs-CZ"/>
        </w:rPr>
      </w:pPr>
    </w:p>
    <w:p w14:paraId="12416045" w14:textId="711704EA" w:rsidR="00C52E3C" w:rsidRDefault="00C52E3C" w:rsidP="001F5CCF">
      <w:pPr>
        <w:suppressAutoHyphens/>
        <w:spacing w:after="0" w:line="240" w:lineRule="auto"/>
        <w:jc w:val="both"/>
        <w:rPr>
          <w:rFonts w:asciiTheme="minorHAnsi" w:eastAsia="Times New Roman" w:hAnsiTheme="minorHAnsi" w:cstheme="minorHAnsi"/>
          <w:lang w:eastAsia="cs-CZ"/>
        </w:rPr>
      </w:pPr>
    </w:p>
    <w:p w14:paraId="1B247AA6" w14:textId="77777777" w:rsidR="00C52E3C" w:rsidRPr="00CA0062" w:rsidRDefault="00C52E3C" w:rsidP="001F5CCF">
      <w:pPr>
        <w:suppressAutoHyphens/>
        <w:spacing w:after="0" w:line="240" w:lineRule="auto"/>
        <w:jc w:val="both"/>
        <w:rPr>
          <w:rFonts w:asciiTheme="minorHAnsi" w:eastAsia="Times New Roman" w:hAnsiTheme="minorHAnsi" w:cstheme="minorHAnsi"/>
          <w:lang w:eastAsia="cs-CZ"/>
        </w:rPr>
      </w:pPr>
    </w:p>
    <w:p w14:paraId="63B1632A" w14:textId="3E29F86A" w:rsidR="00C53ECB" w:rsidRPr="00CA0062" w:rsidRDefault="00C53ECB" w:rsidP="001F5CCF">
      <w:p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Přílohy:</w:t>
      </w:r>
    </w:p>
    <w:p w14:paraId="48DA75C1" w14:textId="052456DE" w:rsidR="00F767FB" w:rsidRDefault="00F767FB" w:rsidP="00F767FB">
      <w:pPr>
        <w:pStyle w:val="Odstavecseseznamem"/>
        <w:numPr>
          <w:ilvl w:val="3"/>
          <w:numId w:val="7"/>
        </w:numPr>
        <w:tabs>
          <w:tab w:val="clear" w:pos="2880"/>
        </w:tabs>
        <w:suppressAutoHyphens/>
        <w:ind w:left="284" w:hanging="284"/>
        <w:rPr>
          <w:rFonts w:asciiTheme="minorHAnsi" w:hAnsiTheme="minorHAnsi" w:cstheme="minorHAnsi"/>
          <w:sz w:val="22"/>
          <w:szCs w:val="22"/>
        </w:rPr>
      </w:pPr>
      <w:r w:rsidRPr="00CA0062">
        <w:rPr>
          <w:rFonts w:asciiTheme="minorHAnsi" w:hAnsiTheme="minorHAnsi" w:cstheme="minorHAnsi"/>
          <w:sz w:val="22"/>
          <w:szCs w:val="22"/>
        </w:rPr>
        <w:t>Žádost příjemce o poskytnutí</w:t>
      </w:r>
      <w:r w:rsidR="00597CDD" w:rsidRPr="00CA0062">
        <w:rPr>
          <w:rFonts w:asciiTheme="minorHAnsi" w:hAnsiTheme="minorHAnsi" w:cstheme="minorHAnsi"/>
          <w:sz w:val="22"/>
          <w:szCs w:val="22"/>
        </w:rPr>
        <w:t xml:space="preserve"> individ</w:t>
      </w:r>
      <w:r w:rsidR="00C461AD">
        <w:rPr>
          <w:rFonts w:asciiTheme="minorHAnsi" w:hAnsiTheme="minorHAnsi" w:cstheme="minorHAnsi"/>
          <w:sz w:val="22"/>
          <w:szCs w:val="22"/>
        </w:rPr>
        <w:t>u</w:t>
      </w:r>
      <w:r w:rsidR="00597CDD" w:rsidRPr="00CA0062">
        <w:rPr>
          <w:rFonts w:asciiTheme="minorHAnsi" w:hAnsiTheme="minorHAnsi" w:cstheme="minorHAnsi"/>
          <w:sz w:val="22"/>
          <w:szCs w:val="22"/>
        </w:rPr>
        <w:t>ální</w:t>
      </w:r>
      <w:r w:rsidRPr="00CA0062">
        <w:rPr>
          <w:rFonts w:asciiTheme="minorHAnsi" w:hAnsiTheme="minorHAnsi" w:cstheme="minorHAnsi"/>
          <w:sz w:val="22"/>
          <w:szCs w:val="22"/>
        </w:rPr>
        <w:t xml:space="preserve"> </w:t>
      </w:r>
      <w:r w:rsidR="007B50A6" w:rsidRPr="001B783C">
        <w:rPr>
          <w:rFonts w:asciiTheme="minorHAnsi" w:hAnsiTheme="minorHAnsi" w:cstheme="minorHAnsi"/>
          <w:color w:val="000000" w:themeColor="text1"/>
          <w:sz w:val="22"/>
          <w:szCs w:val="22"/>
        </w:rPr>
        <w:t>nei</w:t>
      </w:r>
      <w:r w:rsidRPr="001B783C">
        <w:rPr>
          <w:rFonts w:asciiTheme="minorHAnsi" w:hAnsiTheme="minorHAnsi" w:cstheme="minorHAnsi"/>
          <w:color w:val="000000" w:themeColor="text1"/>
          <w:sz w:val="22"/>
          <w:szCs w:val="22"/>
        </w:rPr>
        <w:t>nvest</w:t>
      </w:r>
      <w:r w:rsidRPr="001B783C">
        <w:rPr>
          <w:rFonts w:asciiTheme="minorHAnsi" w:hAnsiTheme="minorHAnsi" w:cstheme="minorHAnsi"/>
          <w:sz w:val="22"/>
          <w:szCs w:val="22"/>
        </w:rPr>
        <w:t>iční dotace</w:t>
      </w:r>
      <w:r w:rsidRPr="00CA0062">
        <w:rPr>
          <w:rFonts w:asciiTheme="minorHAnsi" w:hAnsiTheme="minorHAnsi" w:cstheme="minorHAnsi"/>
          <w:sz w:val="22"/>
          <w:szCs w:val="22"/>
        </w:rPr>
        <w:t xml:space="preserve"> </w:t>
      </w:r>
      <w:r w:rsidR="004670B2" w:rsidRPr="00CA0062">
        <w:rPr>
          <w:rFonts w:asciiTheme="minorHAnsi" w:hAnsiTheme="minorHAnsi" w:cstheme="minorHAnsi"/>
          <w:sz w:val="22"/>
          <w:szCs w:val="22"/>
        </w:rPr>
        <w:t xml:space="preserve">vč. příloh </w:t>
      </w:r>
      <w:r w:rsidR="00597CDD" w:rsidRPr="00CA0062">
        <w:rPr>
          <w:rFonts w:asciiTheme="minorHAnsi" w:hAnsiTheme="minorHAnsi" w:cstheme="minorHAnsi"/>
          <w:sz w:val="22"/>
          <w:szCs w:val="22"/>
        </w:rPr>
        <w:t>(příloha č.1 – seznam zastávek, příloha č.2 – vizualizace – vzor polepu)</w:t>
      </w:r>
    </w:p>
    <w:p w14:paraId="50616F6E" w14:textId="79E17E18" w:rsidR="00C52E3C" w:rsidRDefault="00C52E3C" w:rsidP="00C52E3C">
      <w:pPr>
        <w:suppressAutoHyphens/>
        <w:rPr>
          <w:rFonts w:asciiTheme="minorHAnsi" w:hAnsiTheme="minorHAnsi" w:cstheme="minorHAnsi"/>
        </w:rPr>
      </w:pPr>
    </w:p>
    <w:p w14:paraId="5AAF4598" w14:textId="77777777" w:rsidR="00C52E3C" w:rsidRPr="00C52E3C" w:rsidRDefault="00C52E3C" w:rsidP="00C52E3C">
      <w:pPr>
        <w:suppressAutoHyphens/>
        <w:rPr>
          <w:rFonts w:asciiTheme="minorHAnsi" w:hAnsiTheme="minorHAnsi" w:cstheme="minorHAnsi"/>
        </w:rPr>
      </w:pPr>
    </w:p>
    <w:p w14:paraId="661F4BDE" w14:textId="77777777" w:rsidR="00C53ECB" w:rsidRPr="00CA0062" w:rsidRDefault="00C53ECB" w:rsidP="00CA0062">
      <w:pPr>
        <w:suppressAutoHyphens/>
        <w:spacing w:after="0" w:line="240" w:lineRule="auto"/>
        <w:jc w:val="both"/>
        <w:rPr>
          <w:rFonts w:asciiTheme="minorHAnsi" w:eastAsia="Times New Roman" w:hAnsiTheme="minorHAnsi" w:cstheme="minorHAnsi"/>
          <w:lang w:eastAsia="cs-CZ"/>
        </w:rPr>
      </w:pPr>
    </w:p>
    <w:p w14:paraId="4DA9B56E" w14:textId="3AAD17D8" w:rsidR="004626B1" w:rsidRPr="00CA0062" w:rsidRDefault="004626B1" w:rsidP="001F5CCF">
      <w:p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V Pardubicích dne</w:t>
      </w:r>
      <w:r w:rsidR="00920F68">
        <w:rPr>
          <w:rFonts w:asciiTheme="minorHAnsi" w:eastAsia="Times New Roman" w:hAnsiTheme="minorHAnsi" w:cstheme="minorHAnsi"/>
          <w:lang w:eastAsia="cs-CZ"/>
        </w:rPr>
        <w:t xml:space="preserve"> 1.12.2022</w:t>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t>V Pardubicích dn</w:t>
      </w:r>
      <w:r w:rsidR="00D46523" w:rsidRPr="00CA0062">
        <w:rPr>
          <w:rFonts w:asciiTheme="minorHAnsi" w:eastAsia="Times New Roman" w:hAnsiTheme="minorHAnsi" w:cstheme="minorHAnsi"/>
          <w:lang w:eastAsia="cs-CZ"/>
        </w:rPr>
        <w:t xml:space="preserve">e </w:t>
      </w:r>
      <w:r w:rsidR="00920F68">
        <w:rPr>
          <w:rFonts w:asciiTheme="minorHAnsi" w:eastAsia="Times New Roman" w:hAnsiTheme="minorHAnsi" w:cstheme="minorHAnsi"/>
          <w:lang w:eastAsia="cs-CZ"/>
        </w:rPr>
        <w:t>1.12.2022</w:t>
      </w:r>
    </w:p>
    <w:p w14:paraId="21C14C15" w14:textId="77777777" w:rsidR="001F5CCF" w:rsidRPr="00CA0062" w:rsidRDefault="001F5CCF" w:rsidP="001F5CCF">
      <w:pPr>
        <w:suppressAutoHyphens/>
        <w:spacing w:after="0" w:line="240" w:lineRule="auto"/>
        <w:jc w:val="both"/>
        <w:rPr>
          <w:rFonts w:asciiTheme="minorHAnsi" w:eastAsia="Times New Roman" w:hAnsiTheme="minorHAnsi" w:cstheme="minorHAnsi"/>
          <w:lang w:eastAsia="cs-CZ"/>
        </w:rPr>
      </w:pPr>
    </w:p>
    <w:p w14:paraId="0F908F1C" w14:textId="77777777" w:rsidR="001F5CCF" w:rsidRPr="00CA0062" w:rsidRDefault="001F5CCF" w:rsidP="001F5CCF">
      <w:p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Za poskytovatele:</w:t>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r>
      <w:r w:rsidRPr="00CA0062">
        <w:rPr>
          <w:rFonts w:asciiTheme="minorHAnsi" w:eastAsia="Times New Roman" w:hAnsiTheme="minorHAnsi" w:cstheme="minorHAnsi"/>
          <w:lang w:eastAsia="cs-CZ"/>
        </w:rPr>
        <w:tab/>
        <w:t>Za příjemce:</w:t>
      </w:r>
    </w:p>
    <w:p w14:paraId="17BE6E6F" w14:textId="77777777" w:rsidR="001F5CCF" w:rsidRPr="00CA0062" w:rsidRDefault="001F5CCF" w:rsidP="001F5CCF">
      <w:pPr>
        <w:suppressAutoHyphens/>
        <w:spacing w:after="0" w:line="240" w:lineRule="auto"/>
        <w:jc w:val="both"/>
        <w:rPr>
          <w:rFonts w:asciiTheme="minorHAnsi" w:eastAsia="Times New Roman" w:hAnsiTheme="minorHAnsi" w:cstheme="minorHAnsi"/>
          <w:lang w:eastAsia="cs-CZ"/>
        </w:rPr>
      </w:pPr>
    </w:p>
    <w:p w14:paraId="7F9F4FEB" w14:textId="11E63FED" w:rsidR="001F5CCF" w:rsidRPr="00CA0062" w:rsidRDefault="001F5CCF" w:rsidP="001F5CCF">
      <w:pPr>
        <w:suppressAutoHyphens/>
        <w:spacing w:after="0" w:line="240" w:lineRule="auto"/>
        <w:jc w:val="both"/>
        <w:rPr>
          <w:rFonts w:asciiTheme="minorHAnsi" w:eastAsia="Times New Roman" w:hAnsiTheme="minorHAnsi" w:cstheme="minorHAnsi"/>
          <w:lang w:eastAsia="cs-CZ"/>
        </w:rPr>
      </w:pPr>
    </w:p>
    <w:p w14:paraId="1990C065" w14:textId="77777777" w:rsidR="00254D2A" w:rsidRPr="00CA0062" w:rsidRDefault="00254D2A" w:rsidP="001F5CCF">
      <w:pPr>
        <w:suppressAutoHyphens/>
        <w:spacing w:after="0" w:line="240" w:lineRule="auto"/>
        <w:jc w:val="both"/>
        <w:rPr>
          <w:rFonts w:asciiTheme="minorHAnsi" w:eastAsia="Times New Roman" w:hAnsiTheme="minorHAnsi" w:cstheme="minorHAnsi"/>
          <w:lang w:eastAsia="cs-CZ"/>
        </w:rPr>
      </w:pPr>
    </w:p>
    <w:p w14:paraId="1DC9E209" w14:textId="77777777" w:rsidR="001F5CCF" w:rsidRPr="00CA0062" w:rsidRDefault="001F5CCF" w:rsidP="001F5CCF">
      <w:pPr>
        <w:suppressAutoHyphens/>
        <w:spacing w:after="0" w:line="240" w:lineRule="auto"/>
        <w:jc w:val="both"/>
        <w:rPr>
          <w:rFonts w:asciiTheme="minorHAnsi" w:eastAsia="Times New Roman" w:hAnsiTheme="minorHAnsi" w:cstheme="minorHAnsi"/>
          <w:lang w:eastAsia="cs-CZ"/>
        </w:rPr>
      </w:pPr>
    </w:p>
    <w:p w14:paraId="64F129E4" w14:textId="3CC8CDF9" w:rsidR="004626B1" w:rsidRPr="00CA0062" w:rsidRDefault="00F767FB" w:rsidP="001F5CCF">
      <w:pPr>
        <w:suppressAutoHyphens/>
        <w:spacing w:after="0" w:line="240" w:lineRule="auto"/>
        <w:jc w:val="both"/>
        <w:rPr>
          <w:rFonts w:asciiTheme="minorHAnsi" w:eastAsia="Times New Roman" w:hAnsiTheme="minorHAnsi" w:cstheme="minorHAnsi"/>
          <w:lang w:eastAsia="cs-CZ"/>
        </w:rPr>
      </w:pPr>
      <w:r w:rsidRPr="00CA0062">
        <w:rPr>
          <w:rFonts w:asciiTheme="minorHAnsi" w:eastAsia="Times New Roman" w:hAnsiTheme="minorHAnsi" w:cstheme="minorHAnsi"/>
          <w:lang w:eastAsia="cs-CZ"/>
        </w:rPr>
        <w:t>……</w:t>
      </w:r>
      <w:r w:rsidR="004626B1" w:rsidRPr="00CA0062">
        <w:rPr>
          <w:rFonts w:asciiTheme="minorHAnsi" w:eastAsia="Times New Roman" w:hAnsiTheme="minorHAnsi" w:cstheme="minorHAnsi"/>
          <w:lang w:eastAsia="cs-CZ"/>
        </w:rPr>
        <w:t xml:space="preserve">……………………………    </w:t>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4626B1" w:rsidRPr="00CA0062">
        <w:rPr>
          <w:rFonts w:asciiTheme="minorHAnsi" w:eastAsia="Times New Roman" w:hAnsiTheme="minorHAnsi" w:cstheme="minorHAnsi"/>
          <w:lang w:eastAsia="cs-CZ"/>
        </w:rPr>
        <w:t xml:space="preserve">                   </w:t>
      </w:r>
      <w:r w:rsidR="004626B1"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w:t>
      </w:r>
      <w:r w:rsidR="004626B1" w:rsidRPr="00CA0062">
        <w:rPr>
          <w:rFonts w:asciiTheme="minorHAnsi" w:eastAsia="Times New Roman" w:hAnsiTheme="minorHAnsi" w:cstheme="minorHAnsi"/>
          <w:lang w:eastAsia="cs-CZ"/>
        </w:rPr>
        <w:t>……………………………</w:t>
      </w:r>
      <w:r w:rsidRPr="00CA0062">
        <w:rPr>
          <w:rFonts w:asciiTheme="minorHAnsi" w:eastAsia="Times New Roman" w:hAnsiTheme="minorHAnsi" w:cstheme="minorHAnsi"/>
          <w:lang w:eastAsia="cs-CZ"/>
        </w:rPr>
        <w:t>……………..</w:t>
      </w:r>
    </w:p>
    <w:p w14:paraId="3740ED56" w14:textId="2E49152B" w:rsidR="00F767FB" w:rsidRPr="00CA0062" w:rsidRDefault="00C52E3C" w:rsidP="001F5CCF">
      <w:pPr>
        <w:suppressAutoHyphens/>
        <w:spacing w:after="0" w:line="240" w:lineRule="auto"/>
        <w:jc w:val="both"/>
        <w:rPr>
          <w:rFonts w:asciiTheme="minorHAnsi" w:eastAsia="Times New Roman" w:hAnsiTheme="minorHAnsi" w:cstheme="minorHAnsi"/>
          <w:b/>
          <w:bCs/>
          <w:lang w:eastAsia="cs-CZ"/>
        </w:rPr>
      </w:pPr>
      <w:r>
        <w:rPr>
          <w:rFonts w:asciiTheme="minorHAnsi" w:eastAsia="Times New Roman" w:hAnsiTheme="minorHAnsi" w:cstheme="minorHAnsi"/>
          <w:b/>
          <w:bCs/>
          <w:lang w:eastAsia="cs-CZ"/>
        </w:rPr>
        <w:t>Bc. Jan Nadrchal</w:t>
      </w:r>
      <w:r w:rsidR="004626B1" w:rsidRPr="00CA0062">
        <w:rPr>
          <w:rFonts w:asciiTheme="minorHAnsi" w:eastAsia="Times New Roman" w:hAnsiTheme="minorHAnsi" w:cstheme="minorHAnsi"/>
          <w:b/>
          <w:bCs/>
          <w:lang w:eastAsia="cs-CZ"/>
        </w:rPr>
        <w:tab/>
      </w:r>
      <w:r w:rsidR="004626B1" w:rsidRPr="00CA0062">
        <w:rPr>
          <w:rFonts w:asciiTheme="minorHAnsi" w:eastAsia="Times New Roman" w:hAnsiTheme="minorHAnsi" w:cstheme="minorHAnsi"/>
          <w:b/>
          <w:bCs/>
          <w:lang w:eastAsia="cs-CZ"/>
        </w:rPr>
        <w:tab/>
      </w:r>
      <w:r w:rsidR="004626B1" w:rsidRPr="00CA0062">
        <w:rPr>
          <w:rFonts w:asciiTheme="minorHAnsi" w:eastAsia="Times New Roman" w:hAnsiTheme="minorHAnsi" w:cstheme="minorHAnsi"/>
          <w:b/>
          <w:bCs/>
          <w:lang w:eastAsia="cs-CZ"/>
        </w:rPr>
        <w:tab/>
      </w:r>
      <w:r w:rsidR="004626B1" w:rsidRPr="00CA0062">
        <w:rPr>
          <w:rFonts w:asciiTheme="minorHAnsi" w:eastAsia="Times New Roman" w:hAnsiTheme="minorHAnsi" w:cstheme="minorHAnsi"/>
          <w:b/>
          <w:bCs/>
          <w:lang w:eastAsia="cs-CZ"/>
        </w:rPr>
        <w:tab/>
      </w:r>
      <w:r w:rsidR="001F5CCF" w:rsidRPr="00CA0062">
        <w:rPr>
          <w:rFonts w:asciiTheme="minorHAnsi" w:eastAsia="Times New Roman" w:hAnsiTheme="minorHAnsi" w:cstheme="minorHAnsi"/>
          <w:b/>
          <w:bCs/>
          <w:lang w:eastAsia="cs-CZ"/>
        </w:rPr>
        <w:tab/>
      </w:r>
      <w:r w:rsidR="001F5CCF" w:rsidRPr="00CA0062">
        <w:rPr>
          <w:rFonts w:asciiTheme="minorHAnsi" w:eastAsia="Times New Roman" w:hAnsiTheme="minorHAnsi" w:cstheme="minorHAnsi"/>
          <w:b/>
          <w:bCs/>
          <w:lang w:eastAsia="cs-CZ"/>
        </w:rPr>
        <w:tab/>
      </w:r>
      <w:r w:rsidR="00083C16" w:rsidRPr="00CA0062">
        <w:rPr>
          <w:rFonts w:asciiTheme="minorHAnsi" w:eastAsia="Times New Roman" w:hAnsiTheme="minorHAnsi" w:cstheme="minorHAnsi"/>
          <w:b/>
          <w:bCs/>
          <w:lang w:eastAsia="cs-CZ"/>
        </w:rPr>
        <w:t xml:space="preserve">Ing. </w:t>
      </w:r>
      <w:r w:rsidR="003A22C9" w:rsidRPr="00CA0062">
        <w:rPr>
          <w:rFonts w:asciiTheme="minorHAnsi" w:eastAsia="Times New Roman" w:hAnsiTheme="minorHAnsi" w:cstheme="minorHAnsi"/>
          <w:b/>
          <w:bCs/>
          <w:lang w:eastAsia="cs-CZ"/>
        </w:rPr>
        <w:t>Tomáš Pelikán</w:t>
      </w:r>
    </w:p>
    <w:p w14:paraId="5BD55B3F" w14:textId="65712315" w:rsidR="004626B1" w:rsidRPr="00F767FB" w:rsidRDefault="00F767FB" w:rsidP="001F5CCF">
      <w:pPr>
        <w:suppressAutoHyphens/>
        <w:spacing w:after="0" w:line="240" w:lineRule="auto"/>
        <w:jc w:val="both"/>
        <w:rPr>
          <w:rFonts w:asciiTheme="minorHAnsi" w:eastAsia="Times New Roman" w:hAnsiTheme="minorHAnsi" w:cstheme="minorHAnsi"/>
          <w:b/>
          <w:lang w:eastAsia="cs-CZ"/>
        </w:rPr>
      </w:pPr>
      <w:r w:rsidRPr="00CA0062">
        <w:rPr>
          <w:rFonts w:asciiTheme="minorHAnsi" w:eastAsia="Times New Roman" w:hAnsiTheme="minorHAnsi" w:cstheme="minorHAnsi"/>
          <w:lang w:eastAsia="cs-CZ"/>
        </w:rPr>
        <w:t xml:space="preserve">primátor města </w:t>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1F5CCF" w:rsidRPr="00CA0062">
        <w:rPr>
          <w:rFonts w:asciiTheme="minorHAnsi" w:eastAsia="Times New Roman" w:hAnsiTheme="minorHAnsi" w:cstheme="minorHAnsi"/>
          <w:lang w:eastAsia="cs-CZ"/>
        </w:rPr>
        <w:tab/>
      </w:r>
      <w:r w:rsidR="00083C16" w:rsidRPr="00CA0062">
        <w:rPr>
          <w:rFonts w:asciiTheme="minorHAnsi" w:eastAsia="Times New Roman" w:hAnsiTheme="minorHAnsi" w:cstheme="minorHAnsi"/>
          <w:lang w:eastAsia="cs-CZ"/>
        </w:rPr>
        <w:tab/>
      </w:r>
      <w:r w:rsidR="00083C16" w:rsidRPr="00CA0062">
        <w:rPr>
          <w:rFonts w:asciiTheme="minorHAnsi" w:eastAsia="Times New Roman" w:hAnsiTheme="minorHAnsi" w:cstheme="minorHAnsi"/>
          <w:lang w:eastAsia="cs-CZ"/>
        </w:rPr>
        <w:tab/>
        <w:t>místopředseda představenstva</w:t>
      </w:r>
      <w:r w:rsidR="00083C16" w:rsidRPr="00F767FB">
        <w:rPr>
          <w:rFonts w:asciiTheme="minorHAnsi" w:eastAsia="Times New Roman" w:hAnsiTheme="minorHAnsi" w:cstheme="minorHAnsi"/>
          <w:lang w:eastAsia="cs-CZ"/>
        </w:rPr>
        <w:t xml:space="preserve"> </w:t>
      </w:r>
    </w:p>
    <w:p w14:paraId="231A5DD9" w14:textId="77777777" w:rsidR="0096352F" w:rsidRDefault="00C461AD" w:rsidP="001F5CCF">
      <w:pPr>
        <w:spacing w:after="0" w:line="240" w:lineRule="auto"/>
      </w:pPr>
    </w:p>
    <w:sectPr w:rsidR="0096352F" w:rsidSect="00073BA4">
      <w:headerReference w:type="default" r:id="rId13"/>
      <w:headerReference w:type="first" r:id="rId14"/>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A7B8A" w14:textId="77777777" w:rsidR="00DC4355" w:rsidRDefault="00DC4355">
      <w:pPr>
        <w:spacing w:after="0" w:line="240" w:lineRule="auto"/>
      </w:pPr>
      <w:r>
        <w:separator/>
      </w:r>
    </w:p>
  </w:endnote>
  <w:endnote w:type="continuationSeparator" w:id="0">
    <w:p w14:paraId="75A2979C" w14:textId="77777777" w:rsidR="00DC4355" w:rsidRDefault="00DC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0775" w14:textId="77777777" w:rsidR="00DC4355" w:rsidRDefault="00DC4355">
      <w:pPr>
        <w:spacing w:after="0" w:line="240" w:lineRule="auto"/>
      </w:pPr>
      <w:r>
        <w:separator/>
      </w:r>
    </w:p>
  </w:footnote>
  <w:footnote w:type="continuationSeparator" w:id="0">
    <w:p w14:paraId="74391DCC" w14:textId="77777777" w:rsidR="00DC4355" w:rsidRDefault="00DC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36A5" w14:textId="77777777" w:rsidR="008A79D4" w:rsidRPr="005B65F6" w:rsidRDefault="00BE3B89" w:rsidP="008A79D4">
    <w:pPr>
      <w:pStyle w:val="Zhlav"/>
      <w:tabs>
        <w:tab w:val="clear" w:pos="9072"/>
        <w:tab w:val="right" w:pos="9356"/>
        <w:tab w:val="right" w:pos="9411"/>
      </w:tabs>
      <w:jc w:val="right"/>
    </w:pPr>
    <w:r>
      <w:t xml:space="preserve"> </w:t>
    </w:r>
    <w:r>
      <w:tab/>
    </w:r>
  </w:p>
  <w:p w14:paraId="0006384E" w14:textId="77777777" w:rsidR="008A79D4" w:rsidRDefault="00C461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84764" w14:textId="77777777" w:rsidR="008A79D4" w:rsidRPr="00E010B9" w:rsidRDefault="00BE3B89" w:rsidP="008A79D4">
    <w:pPr>
      <w:pStyle w:val="Text1"/>
      <w:spacing w:before="0"/>
    </w:pPr>
    <w:r w:rsidRPr="003A5C78">
      <w:t xml:space="preserve">Příloha č. 2: </w:t>
    </w:r>
    <w:r>
      <w:t>Vzorová smlouva o poskytnutí dotace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C7F0EA3E"/>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363" w:hanging="283"/>
      </w:pPr>
      <w:rPr>
        <w:rFonts w:asciiTheme="minorHAnsi" w:hAnsiTheme="minorHAnsi" w:cstheme="minorHAnsi" w:hint="default"/>
        <w:sz w:val="22"/>
        <w:szCs w:val="22"/>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50B215D"/>
    <w:multiLevelType w:val="hybridMultilevel"/>
    <w:tmpl w:val="2B54910E"/>
    <w:lvl w:ilvl="0" w:tplc="F1E20A42">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6DC5AFC"/>
    <w:multiLevelType w:val="hybridMultilevel"/>
    <w:tmpl w:val="A656BA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FC43CD"/>
    <w:multiLevelType w:val="hybridMultilevel"/>
    <w:tmpl w:val="14E4ECAA"/>
    <w:lvl w:ilvl="0" w:tplc="0405000F">
      <w:start w:val="1"/>
      <w:numFmt w:val="decimal"/>
      <w:lvlText w:val="%1."/>
      <w:lvlJc w:val="left"/>
      <w:pPr>
        <w:tabs>
          <w:tab w:val="num" w:pos="765"/>
        </w:tabs>
        <w:ind w:left="765" w:hanging="4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AD53B7B"/>
    <w:multiLevelType w:val="hybridMultilevel"/>
    <w:tmpl w:val="CCFC6EE6"/>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3022CF"/>
    <w:multiLevelType w:val="hybridMultilevel"/>
    <w:tmpl w:val="8DECFE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160DE3"/>
    <w:multiLevelType w:val="hybridMultilevel"/>
    <w:tmpl w:val="B44407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5EF3524"/>
    <w:multiLevelType w:val="hybridMultilevel"/>
    <w:tmpl w:val="DC02F7B4"/>
    <w:lvl w:ilvl="0" w:tplc="683669E0">
      <w:start w:val="1"/>
      <w:numFmt w:val="decimal"/>
      <w:lvlText w:val="%1."/>
      <w:lvlJc w:val="left"/>
      <w:pPr>
        <w:tabs>
          <w:tab w:val="num" w:pos="720"/>
        </w:tabs>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323A6E"/>
    <w:multiLevelType w:val="hybridMultilevel"/>
    <w:tmpl w:val="9C887DD2"/>
    <w:lvl w:ilvl="0" w:tplc="5094906E">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11620D"/>
    <w:multiLevelType w:val="hybridMultilevel"/>
    <w:tmpl w:val="A860E9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7255E4D"/>
    <w:multiLevelType w:val="hybridMultilevel"/>
    <w:tmpl w:val="54082B56"/>
    <w:lvl w:ilvl="0" w:tplc="ADECDE8C">
      <w:start w:val="1"/>
      <w:numFmt w:val="lowerLetter"/>
      <w:lvlText w:val="%1)"/>
      <w:lvlJc w:val="left"/>
      <w:pPr>
        <w:ind w:left="720" w:hanging="360"/>
      </w:pPr>
      <w:rPr>
        <w:rFonts w:eastAsia="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625D61"/>
    <w:multiLevelType w:val="hybridMultilevel"/>
    <w:tmpl w:val="6B4A67B4"/>
    <w:lvl w:ilvl="0" w:tplc="04050011">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221982"/>
    <w:multiLevelType w:val="hybridMultilevel"/>
    <w:tmpl w:val="71C27A90"/>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657633"/>
    <w:multiLevelType w:val="hybridMultilevel"/>
    <w:tmpl w:val="B44407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B147FBD"/>
    <w:multiLevelType w:val="hybridMultilevel"/>
    <w:tmpl w:val="3F06452A"/>
    <w:lvl w:ilvl="0" w:tplc="588207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467302D"/>
    <w:multiLevelType w:val="hybridMultilevel"/>
    <w:tmpl w:val="FD1A933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55D630FD"/>
    <w:multiLevelType w:val="hybridMultilevel"/>
    <w:tmpl w:val="77243E7E"/>
    <w:lvl w:ilvl="0" w:tplc="E1181104">
      <w:start w:val="1"/>
      <w:numFmt w:val="lowerLetter"/>
      <w:lvlText w:val="%1)"/>
      <w:lvlJc w:val="left"/>
      <w:pPr>
        <w:ind w:left="720" w:hanging="360"/>
      </w:pPr>
      <w:rPr>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5657098B"/>
    <w:multiLevelType w:val="hybridMultilevel"/>
    <w:tmpl w:val="ACCCB18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DF554C1"/>
    <w:multiLevelType w:val="hybridMultilevel"/>
    <w:tmpl w:val="1B526D4C"/>
    <w:lvl w:ilvl="0" w:tplc="7E8A1A1A">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2273BA2"/>
    <w:multiLevelType w:val="hybridMultilevel"/>
    <w:tmpl w:val="E760DBE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64A6676"/>
    <w:multiLevelType w:val="hybridMultilevel"/>
    <w:tmpl w:val="108416A4"/>
    <w:lvl w:ilvl="0" w:tplc="0405000F">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0A174F"/>
    <w:multiLevelType w:val="hybridMultilevel"/>
    <w:tmpl w:val="B8623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C96F65"/>
    <w:multiLevelType w:val="hybridMultilevel"/>
    <w:tmpl w:val="77706FA0"/>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3" w15:restartNumberingAfterBreak="0">
    <w:nsid w:val="6B154860"/>
    <w:multiLevelType w:val="hybridMultilevel"/>
    <w:tmpl w:val="893415C0"/>
    <w:lvl w:ilvl="0" w:tplc="ABF8F8E6">
      <w:start w:val="3"/>
      <w:numFmt w:val="none"/>
      <w:lvlText w:val="2."/>
      <w:lvlJc w:val="left"/>
      <w:pPr>
        <w:tabs>
          <w:tab w:val="num" w:pos="360"/>
        </w:tabs>
        <w:ind w:left="360" w:hanging="360"/>
      </w:pPr>
      <w:rPr>
        <w:rFonts w:hint="default"/>
        <w:b w:val="0"/>
      </w:rPr>
    </w:lvl>
    <w:lvl w:ilvl="1" w:tplc="623AC660" w:tentative="1">
      <w:start w:val="1"/>
      <w:numFmt w:val="lowerLetter"/>
      <w:lvlText w:val="%2."/>
      <w:lvlJc w:val="left"/>
      <w:pPr>
        <w:tabs>
          <w:tab w:val="num" w:pos="360"/>
        </w:tabs>
        <w:ind w:left="360" w:hanging="360"/>
      </w:pPr>
    </w:lvl>
    <w:lvl w:ilvl="2" w:tplc="0E74BD7C" w:tentative="1">
      <w:start w:val="1"/>
      <w:numFmt w:val="lowerRoman"/>
      <w:lvlText w:val="%3."/>
      <w:lvlJc w:val="right"/>
      <w:pPr>
        <w:tabs>
          <w:tab w:val="num" w:pos="1080"/>
        </w:tabs>
        <w:ind w:left="1080" w:hanging="180"/>
      </w:pPr>
    </w:lvl>
    <w:lvl w:ilvl="3" w:tplc="B9F8D856" w:tentative="1">
      <w:start w:val="1"/>
      <w:numFmt w:val="decimal"/>
      <w:lvlText w:val="%4."/>
      <w:lvlJc w:val="left"/>
      <w:pPr>
        <w:tabs>
          <w:tab w:val="num" w:pos="1800"/>
        </w:tabs>
        <w:ind w:left="1800" w:hanging="360"/>
      </w:pPr>
    </w:lvl>
    <w:lvl w:ilvl="4" w:tplc="18280982" w:tentative="1">
      <w:start w:val="1"/>
      <w:numFmt w:val="lowerLetter"/>
      <w:lvlText w:val="%5."/>
      <w:lvlJc w:val="left"/>
      <w:pPr>
        <w:tabs>
          <w:tab w:val="num" w:pos="2520"/>
        </w:tabs>
        <w:ind w:left="2520" w:hanging="360"/>
      </w:pPr>
    </w:lvl>
    <w:lvl w:ilvl="5" w:tplc="34C000D6" w:tentative="1">
      <w:start w:val="1"/>
      <w:numFmt w:val="lowerRoman"/>
      <w:lvlText w:val="%6."/>
      <w:lvlJc w:val="right"/>
      <w:pPr>
        <w:tabs>
          <w:tab w:val="num" w:pos="3240"/>
        </w:tabs>
        <w:ind w:left="3240" w:hanging="180"/>
      </w:pPr>
    </w:lvl>
    <w:lvl w:ilvl="6" w:tplc="5E569BC0" w:tentative="1">
      <w:start w:val="1"/>
      <w:numFmt w:val="decimal"/>
      <w:lvlText w:val="%7."/>
      <w:lvlJc w:val="left"/>
      <w:pPr>
        <w:tabs>
          <w:tab w:val="num" w:pos="3960"/>
        </w:tabs>
        <w:ind w:left="3960" w:hanging="360"/>
      </w:pPr>
    </w:lvl>
    <w:lvl w:ilvl="7" w:tplc="AC2A6874" w:tentative="1">
      <w:start w:val="1"/>
      <w:numFmt w:val="lowerLetter"/>
      <w:lvlText w:val="%8."/>
      <w:lvlJc w:val="left"/>
      <w:pPr>
        <w:tabs>
          <w:tab w:val="num" w:pos="4680"/>
        </w:tabs>
        <w:ind w:left="4680" w:hanging="360"/>
      </w:pPr>
    </w:lvl>
    <w:lvl w:ilvl="8" w:tplc="B7F493E4" w:tentative="1">
      <w:start w:val="1"/>
      <w:numFmt w:val="lowerRoman"/>
      <w:lvlText w:val="%9."/>
      <w:lvlJc w:val="right"/>
      <w:pPr>
        <w:tabs>
          <w:tab w:val="num" w:pos="5400"/>
        </w:tabs>
        <w:ind w:left="5400" w:hanging="180"/>
      </w:pPr>
    </w:lvl>
  </w:abstractNum>
  <w:abstractNum w:abstractNumId="24" w15:restartNumberingAfterBreak="0">
    <w:nsid w:val="6F9A35A2"/>
    <w:multiLevelType w:val="hybridMultilevel"/>
    <w:tmpl w:val="C50846D4"/>
    <w:lvl w:ilvl="0" w:tplc="BEF2CAE2">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5" w15:restartNumberingAfterBreak="0">
    <w:nsid w:val="709712C5"/>
    <w:multiLevelType w:val="hybridMultilevel"/>
    <w:tmpl w:val="7248B57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125ABE"/>
    <w:multiLevelType w:val="hybridMultilevel"/>
    <w:tmpl w:val="8D1C07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AC535EE"/>
    <w:multiLevelType w:val="hybridMultilevel"/>
    <w:tmpl w:val="D450B24C"/>
    <w:lvl w:ilvl="0" w:tplc="0405000F">
      <w:start w:val="1"/>
      <w:numFmt w:val="decimal"/>
      <w:lvlText w:val="%1."/>
      <w:lvlJc w:val="left"/>
      <w:pPr>
        <w:tabs>
          <w:tab w:val="num" w:pos="720"/>
        </w:tabs>
        <w:ind w:left="720" w:hanging="360"/>
      </w:pPr>
      <w:rPr>
        <w:rFonts w:hint="default"/>
      </w:rPr>
    </w:lvl>
    <w:lvl w:ilvl="1" w:tplc="B68EE1B8">
      <w:start w:val="1"/>
      <w:numFmt w:val="lowerLetter"/>
      <w:lvlText w:val="%2)"/>
      <w:lvlJc w:val="left"/>
      <w:pPr>
        <w:tabs>
          <w:tab w:val="num" w:pos="1083"/>
        </w:tabs>
        <w:ind w:left="1083" w:hanging="3"/>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15:restartNumberingAfterBreak="0">
    <w:nsid w:val="7F194264"/>
    <w:multiLevelType w:val="hybridMultilevel"/>
    <w:tmpl w:val="E884C5F0"/>
    <w:lvl w:ilvl="0" w:tplc="C866895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4"/>
  </w:num>
  <w:num w:numId="4">
    <w:abstractNumId w:val="8"/>
  </w:num>
  <w:num w:numId="5">
    <w:abstractNumId w:val="27"/>
  </w:num>
  <w:num w:numId="6">
    <w:abstractNumId w:val="12"/>
  </w:num>
  <w:num w:numId="7">
    <w:abstractNumId w:val="0"/>
  </w:num>
  <w:num w:numId="8">
    <w:abstractNumId w:val="3"/>
  </w:num>
  <w:num w:numId="9">
    <w:abstractNumId w:val="22"/>
  </w:num>
  <w:num w:numId="10">
    <w:abstractNumId w:val="19"/>
  </w:num>
  <w:num w:numId="11">
    <w:abstractNumId w:val="17"/>
  </w:num>
  <w:num w:numId="12">
    <w:abstractNumId w:val="21"/>
  </w:num>
  <w:num w:numId="13">
    <w:abstractNumId w:val="25"/>
  </w:num>
  <w:num w:numId="14">
    <w:abstractNumId w:val="28"/>
  </w:num>
  <w:num w:numId="15">
    <w:abstractNumId w:val="24"/>
  </w:num>
  <w:num w:numId="16">
    <w:abstractNumId w:val="18"/>
  </w:num>
  <w:num w:numId="17">
    <w:abstractNumId w:val="7"/>
  </w:num>
  <w:num w:numId="18">
    <w:abstractNumId w:val="9"/>
  </w:num>
  <w:num w:numId="19">
    <w:abstractNumId w:val="20"/>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5"/>
  </w:num>
  <w:num w:numId="26">
    <w:abstractNumId w:val="26"/>
  </w:num>
  <w:num w:numId="27">
    <w:abstractNumId w:val="23"/>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6B1"/>
    <w:rsid w:val="00016E37"/>
    <w:rsid w:val="00083C16"/>
    <w:rsid w:val="00195A65"/>
    <w:rsid w:val="001B783C"/>
    <w:rsid w:val="001D4AC1"/>
    <w:rsid w:val="001F5CCF"/>
    <w:rsid w:val="00224D8A"/>
    <w:rsid w:val="00254D2A"/>
    <w:rsid w:val="00256FEE"/>
    <w:rsid w:val="002737CD"/>
    <w:rsid w:val="002C7A03"/>
    <w:rsid w:val="002D2237"/>
    <w:rsid w:val="003045EB"/>
    <w:rsid w:val="00312A89"/>
    <w:rsid w:val="00381C9B"/>
    <w:rsid w:val="00396362"/>
    <w:rsid w:val="003A22C9"/>
    <w:rsid w:val="003B1D7B"/>
    <w:rsid w:val="004100FA"/>
    <w:rsid w:val="004626B1"/>
    <w:rsid w:val="004670B2"/>
    <w:rsid w:val="00491AE0"/>
    <w:rsid w:val="004C5226"/>
    <w:rsid w:val="004F4365"/>
    <w:rsid w:val="00597CDD"/>
    <w:rsid w:val="00683294"/>
    <w:rsid w:val="006B6301"/>
    <w:rsid w:val="006C0AA1"/>
    <w:rsid w:val="00706D20"/>
    <w:rsid w:val="007306CB"/>
    <w:rsid w:val="00755A16"/>
    <w:rsid w:val="007611FC"/>
    <w:rsid w:val="007B50A6"/>
    <w:rsid w:val="008A7C25"/>
    <w:rsid w:val="008D7191"/>
    <w:rsid w:val="00901C5D"/>
    <w:rsid w:val="00920F68"/>
    <w:rsid w:val="009C2FF1"/>
    <w:rsid w:val="009D24DD"/>
    <w:rsid w:val="009D2CD8"/>
    <w:rsid w:val="00A4541F"/>
    <w:rsid w:val="00AA4364"/>
    <w:rsid w:val="00BC293E"/>
    <w:rsid w:val="00BE3B89"/>
    <w:rsid w:val="00C01A2C"/>
    <w:rsid w:val="00C0761E"/>
    <w:rsid w:val="00C461AD"/>
    <w:rsid w:val="00C52E3C"/>
    <w:rsid w:val="00C53ECB"/>
    <w:rsid w:val="00C54545"/>
    <w:rsid w:val="00C72239"/>
    <w:rsid w:val="00CA0062"/>
    <w:rsid w:val="00CA3905"/>
    <w:rsid w:val="00CD5811"/>
    <w:rsid w:val="00CE139E"/>
    <w:rsid w:val="00CE2ED6"/>
    <w:rsid w:val="00D03A72"/>
    <w:rsid w:val="00D369E9"/>
    <w:rsid w:val="00D46523"/>
    <w:rsid w:val="00DC4355"/>
    <w:rsid w:val="00DD0A26"/>
    <w:rsid w:val="00DD2CA6"/>
    <w:rsid w:val="00E006A9"/>
    <w:rsid w:val="00E83B91"/>
    <w:rsid w:val="00ED1311"/>
    <w:rsid w:val="00EF1EDE"/>
    <w:rsid w:val="00F1192A"/>
    <w:rsid w:val="00F24D0E"/>
    <w:rsid w:val="00F42F37"/>
    <w:rsid w:val="00F51664"/>
    <w:rsid w:val="00F62BA5"/>
    <w:rsid w:val="00F767FB"/>
    <w:rsid w:val="00F77D6F"/>
    <w:rsid w:val="00FB3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50479"/>
  <w15:chartTrackingRefBased/>
  <w15:docId w15:val="{919108A2-3619-460A-AF96-4617C671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26B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626B1"/>
    <w:pPr>
      <w:tabs>
        <w:tab w:val="center" w:pos="4536"/>
        <w:tab w:val="right" w:pos="9072"/>
      </w:tabs>
      <w:suppressAutoHyphens/>
      <w:spacing w:before="200" w:after="0" w:line="240" w:lineRule="auto"/>
      <w:jc w:val="both"/>
    </w:pPr>
    <w:rPr>
      <w:rFonts w:ascii="Arial" w:eastAsia="Times New Roman" w:hAnsi="Arial"/>
      <w:lang w:val="x-none" w:eastAsia="x-none"/>
    </w:rPr>
  </w:style>
  <w:style w:type="character" w:customStyle="1" w:styleId="ZhlavChar">
    <w:name w:val="Záhlaví Char"/>
    <w:basedOn w:val="Standardnpsmoodstavce"/>
    <w:link w:val="Zhlav"/>
    <w:rsid w:val="004626B1"/>
    <w:rPr>
      <w:rFonts w:ascii="Arial" w:eastAsia="Times New Roman" w:hAnsi="Arial" w:cs="Times New Roman"/>
      <w:lang w:val="x-none" w:eastAsia="x-none"/>
    </w:rPr>
  </w:style>
  <w:style w:type="paragraph" w:customStyle="1" w:styleId="Text1">
    <w:name w:val="Text1"/>
    <w:basedOn w:val="Normln"/>
    <w:rsid w:val="004626B1"/>
    <w:pPr>
      <w:suppressAutoHyphens/>
      <w:spacing w:before="200" w:after="0" w:line="240" w:lineRule="auto"/>
      <w:jc w:val="both"/>
    </w:pPr>
    <w:rPr>
      <w:rFonts w:ascii="Arial" w:eastAsia="Times New Roman" w:hAnsi="Arial"/>
      <w:lang w:eastAsia="cs-CZ"/>
    </w:rPr>
  </w:style>
  <w:style w:type="paragraph" w:customStyle="1" w:styleId="Default">
    <w:name w:val="Default"/>
    <w:rsid w:val="004626B1"/>
    <w:pPr>
      <w:widowControl w:val="0"/>
      <w:suppressAutoHyphens/>
      <w:spacing w:after="0" w:line="240" w:lineRule="auto"/>
    </w:pPr>
    <w:rPr>
      <w:rFonts w:ascii="Calibri" w:eastAsia="SimSun" w:hAnsi="Calibri" w:cs="Calibri"/>
      <w:color w:val="000000"/>
      <w:sz w:val="24"/>
      <w:szCs w:val="24"/>
      <w:lang w:eastAsia="cs-CZ"/>
    </w:rPr>
  </w:style>
  <w:style w:type="character" w:styleId="Hypertextovodkaz">
    <w:name w:val="Hyperlink"/>
    <w:uiPriority w:val="99"/>
    <w:semiHidden/>
    <w:unhideWhenUsed/>
    <w:rsid w:val="004626B1"/>
    <w:rPr>
      <w:color w:val="0000FF"/>
      <w:u w:val="single"/>
    </w:rPr>
  </w:style>
  <w:style w:type="paragraph" w:styleId="Odstavecseseznamem">
    <w:name w:val="List Paragraph"/>
    <w:basedOn w:val="Normln"/>
    <w:uiPriority w:val="34"/>
    <w:qFormat/>
    <w:rsid w:val="004626B1"/>
    <w:pPr>
      <w:spacing w:after="0" w:line="240" w:lineRule="auto"/>
      <w:ind w:left="720"/>
      <w:contextualSpacing/>
    </w:pPr>
    <w:rPr>
      <w:rFonts w:ascii="Times New Roman" w:eastAsia="Times New Roman" w:hAnsi="Times New Roman"/>
      <w:sz w:val="24"/>
      <w:szCs w:val="24"/>
      <w:lang w:eastAsia="cs-CZ"/>
    </w:rPr>
  </w:style>
  <w:style w:type="character" w:customStyle="1" w:styleId="nowrap">
    <w:name w:val="nowrap"/>
    <w:rsid w:val="004626B1"/>
  </w:style>
  <w:style w:type="character" w:styleId="Odkaznakoment">
    <w:name w:val="annotation reference"/>
    <w:basedOn w:val="Standardnpsmoodstavce"/>
    <w:uiPriority w:val="99"/>
    <w:semiHidden/>
    <w:unhideWhenUsed/>
    <w:rsid w:val="00F24D0E"/>
    <w:rPr>
      <w:sz w:val="16"/>
      <w:szCs w:val="16"/>
    </w:rPr>
  </w:style>
  <w:style w:type="paragraph" w:styleId="Textkomente">
    <w:name w:val="annotation text"/>
    <w:basedOn w:val="Normln"/>
    <w:link w:val="TextkomenteChar"/>
    <w:uiPriority w:val="99"/>
    <w:semiHidden/>
    <w:unhideWhenUsed/>
    <w:rsid w:val="00F24D0E"/>
    <w:pPr>
      <w:spacing w:line="240" w:lineRule="auto"/>
    </w:pPr>
    <w:rPr>
      <w:sz w:val="20"/>
      <w:szCs w:val="20"/>
    </w:rPr>
  </w:style>
  <w:style w:type="character" w:customStyle="1" w:styleId="TextkomenteChar">
    <w:name w:val="Text komentáře Char"/>
    <w:basedOn w:val="Standardnpsmoodstavce"/>
    <w:link w:val="Textkomente"/>
    <w:uiPriority w:val="99"/>
    <w:semiHidden/>
    <w:rsid w:val="00F24D0E"/>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F24D0E"/>
    <w:rPr>
      <w:b/>
      <w:bCs/>
    </w:rPr>
  </w:style>
  <w:style w:type="character" w:customStyle="1" w:styleId="PedmtkomenteChar">
    <w:name w:val="Předmět komentáře Char"/>
    <w:basedOn w:val="TextkomenteChar"/>
    <w:link w:val="Pedmtkomente"/>
    <w:uiPriority w:val="99"/>
    <w:semiHidden/>
    <w:rsid w:val="00F24D0E"/>
    <w:rPr>
      <w:rFonts w:ascii="Calibri" w:eastAsia="Calibri" w:hAnsi="Calibri" w:cs="Times New Roman"/>
      <w:b/>
      <w:bCs/>
      <w:sz w:val="20"/>
      <w:szCs w:val="20"/>
    </w:rPr>
  </w:style>
  <w:style w:type="paragraph" w:styleId="Textbubliny">
    <w:name w:val="Balloon Text"/>
    <w:basedOn w:val="Normln"/>
    <w:link w:val="TextbublinyChar"/>
    <w:uiPriority w:val="99"/>
    <w:semiHidden/>
    <w:unhideWhenUsed/>
    <w:rsid w:val="00F24D0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D0E"/>
    <w:rPr>
      <w:rFonts w:ascii="Segoe UI" w:eastAsia="Calibri" w:hAnsi="Segoe UI" w:cs="Segoe UI"/>
      <w:sz w:val="18"/>
      <w:szCs w:val="18"/>
    </w:rPr>
  </w:style>
  <w:style w:type="paragraph" w:styleId="Revize">
    <w:name w:val="Revision"/>
    <w:hidden/>
    <w:uiPriority w:val="99"/>
    <w:semiHidden/>
    <w:rsid w:val="00F42F37"/>
    <w:pPr>
      <w:spacing w:after="0" w:line="240" w:lineRule="auto"/>
    </w:pPr>
    <w:rPr>
      <w:rFonts w:ascii="Calibri" w:eastAsia="Calibri" w:hAnsi="Calibri" w:cs="Times New Roman"/>
    </w:rPr>
  </w:style>
  <w:style w:type="paragraph" w:customStyle="1" w:styleId="Normln1">
    <w:name w:val="Normální1"/>
    <w:rsid w:val="00A4541F"/>
    <w:pPr>
      <w:spacing w:after="0" w:line="276" w:lineRule="auto"/>
    </w:pPr>
    <w:rPr>
      <w:rFonts w:ascii="Arial" w:eastAsia="Arial" w:hAnsi="Arial" w:cs="Arial"/>
      <w:color w:val="000000"/>
      <w:lang w:eastAsia="cs-CZ"/>
    </w:rPr>
  </w:style>
  <w:style w:type="character" w:styleId="Siln">
    <w:name w:val="Strong"/>
    <w:uiPriority w:val="22"/>
    <w:qFormat/>
    <w:rsid w:val="00A4541F"/>
    <w:rPr>
      <w:b/>
      <w:bCs/>
    </w:rPr>
  </w:style>
  <w:style w:type="paragraph" w:styleId="Zkladntext">
    <w:name w:val="Body Text"/>
    <w:basedOn w:val="Normln"/>
    <w:link w:val="ZkladntextChar"/>
    <w:semiHidden/>
    <w:unhideWhenUsed/>
    <w:rsid w:val="00FB36F6"/>
    <w:pPr>
      <w:suppressAutoHyphens/>
      <w:spacing w:after="0" w:line="240" w:lineRule="auto"/>
    </w:pPr>
    <w:rPr>
      <w:rFonts w:ascii="Times New Roman" w:eastAsia="Times New Roman" w:hAnsi="Times New Roman"/>
      <w:b/>
      <w:bCs/>
      <w:sz w:val="40"/>
      <w:szCs w:val="24"/>
      <w:lang w:eastAsia="ar-SA"/>
    </w:rPr>
  </w:style>
  <w:style w:type="character" w:customStyle="1" w:styleId="ZkladntextChar">
    <w:name w:val="Základní text Char"/>
    <w:basedOn w:val="Standardnpsmoodstavce"/>
    <w:link w:val="Zkladntext"/>
    <w:semiHidden/>
    <w:rsid w:val="00FB36F6"/>
    <w:rPr>
      <w:rFonts w:ascii="Times New Roman" w:eastAsia="Times New Roman" w:hAnsi="Times New Roman" w:cs="Times New Roman"/>
      <w:b/>
      <w:bCs/>
      <w:sz w:val="4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72390">
      <w:bodyDiv w:val="1"/>
      <w:marLeft w:val="0"/>
      <w:marRight w:val="0"/>
      <w:marTop w:val="0"/>
      <w:marBottom w:val="0"/>
      <w:divBdr>
        <w:top w:val="none" w:sz="0" w:space="0" w:color="auto"/>
        <w:left w:val="none" w:sz="0" w:space="0" w:color="auto"/>
        <w:bottom w:val="none" w:sz="0" w:space="0" w:color="auto"/>
        <w:right w:val="none" w:sz="0" w:space="0" w:color="auto"/>
      </w:divBdr>
    </w:div>
    <w:div w:id="603727500">
      <w:bodyDiv w:val="1"/>
      <w:marLeft w:val="0"/>
      <w:marRight w:val="0"/>
      <w:marTop w:val="0"/>
      <w:marBottom w:val="0"/>
      <w:divBdr>
        <w:top w:val="none" w:sz="0" w:space="0" w:color="auto"/>
        <w:left w:val="none" w:sz="0" w:space="0" w:color="auto"/>
        <w:bottom w:val="none" w:sz="0" w:space="0" w:color="auto"/>
        <w:right w:val="none" w:sz="0" w:space="0" w:color="auto"/>
      </w:divBdr>
    </w:div>
    <w:div w:id="92904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rdubice.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odJednani xmlns="f94004b3-5c85-4b6f-b2cb-b6e165aced0d">8949</BodJednani>
    <Navrh xmlns="df30a891-99dc-44a0-9782-3a4c8c525d86" xsi:nil="true"/>
    <StatusJednani xmlns="f94004b3-5c85-4b6f-b2cb-b6e165aced0d">Otevřeno</StatusJednani>
    <Jednani xmlns="f94004b3-5c85-4b6f-b2cb-b6e165aced0d">446</Jednani>
    <CitlivyObsah xmlns="df30a891-99dc-44a0-9782-3a4c8c525d86">false</CitlivyObsah>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Příloha" ma:contentTypeID="0x0101007127A994CA674747A7AE93495D6D9F160200B663D53B9C3025449AE797E7690C5365" ma:contentTypeVersion="1218" ma:contentTypeDescription="" ma:contentTypeScope="" ma:versionID="c5664837b810ad2a144f547b02e7eaff">
  <xsd:schema xmlns:xsd="http://www.w3.org/2001/XMLSchema" xmlns:xs="http://www.w3.org/2001/XMLSchema" xmlns:p="http://schemas.microsoft.com/office/2006/metadata/properties" xmlns:ns2="f94004b3-5c85-4b6f-b2cb-b6e165aced0d" xmlns:ns3="df30a891-99dc-44a0-9782-3a4c8c525d86" targetNamespace="http://schemas.microsoft.com/office/2006/metadata/properties" ma:root="true" ma:fieldsID="3067b03108da91ba7248d5cb436ff289" ns2:_="" ns3:_="">
    <xsd:import namespace="f94004b3-5c85-4b6f-b2cb-b6e165aced0d"/>
    <xsd:import namespace="df30a891-99dc-44a0-9782-3a4c8c525d86"/>
    <xsd:element name="properties">
      <xsd:complexType>
        <xsd:sequence>
          <xsd:element name="documentManagement">
            <xsd:complexType>
              <xsd:all>
                <xsd:element ref="ns2:Jednani" minOccurs="0"/>
                <xsd:element ref="ns2:BodJednani" minOccurs="0"/>
                <xsd:element ref="ns3:Navrh" minOccurs="0"/>
                <xsd:element ref="ns2:StatusJednani" minOccurs="0"/>
                <xsd:element ref="ns3:CitlivyObsa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004b3-5c85-4b6f-b2cb-b6e165aced0d" elementFormDefault="qualified">
    <xsd:import namespace="http://schemas.microsoft.com/office/2006/documentManagement/types"/>
    <xsd:import namespace="http://schemas.microsoft.com/office/infopath/2007/PartnerControls"/>
    <xsd:element name="Jednani" ma:index="8" nillable="true" ma:displayName="Jednání" ma:indexed="true" ma:list="{5d15bb43-59a9-4abc-a36b-30c5bc7ccfa6}" ma:internalName="Jednani" ma:readOnly="false" ma:showField="Title" ma:web="df30a891-99dc-44a0-9782-3a4c8c525d86">
      <xsd:simpleType>
        <xsd:restriction base="dms:Lookup"/>
      </xsd:simpleType>
    </xsd:element>
    <xsd:element name="BodJednani" ma:index="9" nillable="true" ma:displayName="Bod jednání" ma:indexed="true" ma:list="{25005960-1e16-407c-9362-07eefd78656c}" ma:internalName="BodJednani" ma:readOnly="false" ma:showField="Title" ma:web="df30a891-99dc-44a0-9782-3a4c8c525d86">
      <xsd:simpleType>
        <xsd:restriction base="dms:Lookup"/>
      </xsd:simpleType>
    </xsd:element>
    <xsd:element name="StatusJednani" ma:index="11" nillable="true" ma:displayName="Stav jednání" ma:default="Otevřeno" ma:format="Dropdown" ma:internalName="StatusJednani">
      <xsd:simpleType>
        <xsd:restriction base="dms:Choice">
          <xsd:enumeration value="Otevřeno"/>
          <xsd:enumeration value="Uzavřen program"/>
          <xsd:enumeration value="Uzavřeny návrhy usnesení"/>
          <xsd:enumeration value="Uzavřeno"/>
          <xsd:enumeration value="Zrušeno"/>
        </xsd:restriction>
      </xsd:simpleType>
    </xsd:element>
  </xsd:schema>
  <xsd:schema xmlns:xsd="http://www.w3.org/2001/XMLSchema" xmlns:xs="http://www.w3.org/2001/XMLSchema" xmlns:dms="http://schemas.microsoft.com/office/2006/documentManagement/types" xmlns:pc="http://schemas.microsoft.com/office/infopath/2007/PartnerControls" targetNamespace="df30a891-99dc-44a0-9782-3a4c8c525d86" elementFormDefault="qualified">
    <xsd:import namespace="http://schemas.microsoft.com/office/2006/documentManagement/types"/>
    <xsd:import namespace="http://schemas.microsoft.com/office/infopath/2007/PartnerControls"/>
    <xsd:element name="Navrh" ma:index="10" nillable="true" ma:displayName="Návrh" ma:indexed="true" ma:list="{7750d870-1da3-4daa-a541-9057e1105504}" ma:internalName="Navrh" ma:showField="Cislo" ma:web="df30a891-99dc-44a0-9782-3a4c8c525d86">
      <xsd:simpleType>
        <xsd:restriction base="dms:Lookup"/>
      </xsd:simpleType>
    </xsd:element>
    <xsd:element name="CitlivyObsah" ma:index="12" nillable="true" ma:displayName="Citlivý obsah" ma:default="0" ma:description="Označuje dokument s citlivým obsahem, Pracovní proces nastaví patřičná oprávnění." ma:indexed="true" ma:internalName="CitlivyObsah">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Synchronous</Synchronization>
    <Type>1</Type>
    <SequenceNumber>10</SequenceNumber>
    <Url/>
    <Assembly>AC.SharePoint.Meetings, Version=1.0.0.0, Culture=neutral, PublicKeyToken=9b92fccf2d853fe9</Assembly>
    <Class>AC.SharePoint.Meetings.SharePoint.Handlers.BindByFolderStructureEventReceiver</Class>
    <Data/>
    <Filter/>
  </Receiver>
  <Receiver>
    <Name/>
    <Synchronization>Synchronous</Synchronization>
    <Type>1</Type>
    <SequenceNumber>20</SequenceNumber>
    <Url/>
    <Assembly>AC.SharePoint.Meetings, Version=1.0.0.0, Culture=neutral, PublicKeyToken=9b92fccf2d853fe9</Assembly>
    <Class>AC.SharePoint.Meetings.SharePoint.Handlers.InitializeOrderEventReceiver</Class>
    <Data/>
    <Filter/>
  </Receiver>
  <Receiver>
    <Name/>
    <Synchronization>Synchronous</Synchronization>
    <Type>3</Type>
    <SequenceNumber>10</SequenceNumber>
    <Url/>
    <Assembly>AC.SharePoint.Meetings, Version=1.0.0.0, Culture=neutral, PublicKeyToken=9b92fccf2d853fe9</Assembly>
    <Class>AC.SharePoint.Meetings.SharePoint.Handlers.CascadeDeletingEventReceiver</Class>
    <Data/>
    <Filter/>
  </Receiver>
  <Receiver>
    <Name/>
    <Synchronization>Asynchronous</Synchronization>
    <Type>10002</Type>
    <SequenceNumber>10</SequenceNumber>
    <Url/>
    <Assembly>AC.SharePoint.Meetings, Version=1.0.0.0, Culture=neutral, PublicKeyToken=9b92fccf2d853fe9</Assembly>
    <Class>AC.SharePoint.Meetings.SharePoint.Handlers.AutomaticApprovalEventReceiver</Class>
    <Data/>
    <Filter/>
  </Receiver>
</spe:Receivers>
</file>

<file path=customXml/itemProps1.xml><?xml version="1.0" encoding="utf-8"?>
<ds:datastoreItem xmlns:ds="http://schemas.openxmlformats.org/officeDocument/2006/customXml" ds:itemID="{9829F966-E303-49FA-B7CB-F738B914AF8C}">
  <ds:schemaRefs>
    <ds:schemaRef ds:uri="http://purl.org/dc/dcmitype/"/>
    <ds:schemaRef ds:uri="http://schemas.openxmlformats.org/package/2006/metadata/core-properties"/>
    <ds:schemaRef ds:uri="http://schemas.microsoft.com/office/infopath/2007/PartnerControls"/>
    <ds:schemaRef ds:uri="http://purl.org/dc/terms/"/>
    <ds:schemaRef ds:uri="http://www.w3.org/XML/1998/namespace"/>
    <ds:schemaRef ds:uri="http://schemas.microsoft.com/office/2006/documentManagement/types"/>
    <ds:schemaRef ds:uri="df30a891-99dc-44a0-9782-3a4c8c525d86"/>
    <ds:schemaRef ds:uri="f94004b3-5c85-4b6f-b2cb-b6e165aced0d"/>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7AEE5669-B316-4F29-B2F0-C5E2BDC78B70}">
  <ds:schemaRefs>
    <ds:schemaRef ds:uri="http://schemas.openxmlformats.org/officeDocument/2006/bibliography"/>
  </ds:schemaRefs>
</ds:datastoreItem>
</file>

<file path=customXml/itemProps3.xml><?xml version="1.0" encoding="utf-8"?>
<ds:datastoreItem xmlns:ds="http://schemas.openxmlformats.org/officeDocument/2006/customXml" ds:itemID="{26C9F3BB-A6ED-4079-9D5E-D13A47E1E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004b3-5c85-4b6f-b2cb-b6e165aced0d"/>
    <ds:schemaRef ds:uri="df30a891-99dc-44a0-9782-3a4c8c525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19FDCE-8110-4E40-B650-B8910098F164}">
  <ds:schemaRefs>
    <ds:schemaRef ds:uri="http://schemas.microsoft.com/sharepoint/v3/contenttype/forms"/>
  </ds:schemaRefs>
</ds:datastoreItem>
</file>

<file path=customXml/itemProps5.xml><?xml version="1.0" encoding="utf-8"?>
<ds:datastoreItem xmlns:ds="http://schemas.openxmlformats.org/officeDocument/2006/customXml" ds:itemID="{137627EC-9500-448F-9C7B-50D8A5EC70C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2493</Words>
  <Characters>14715</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návrhu usnesení - ZMĚNA_ veřejnoprávní smlouva s DpmP k projektu Zastávky MHD – bezbariérová opatření vč. zajištění ochrany proti kolizím ptactva</dc:title>
  <dc:subject/>
  <dc:creator>Vaněčková Helena</dc:creator>
  <cp:keywords/>
  <dc:description/>
  <cp:lastModifiedBy>Holeková Michaela</cp:lastModifiedBy>
  <cp:revision>7</cp:revision>
  <cp:lastPrinted>2022-11-28T11:53:00Z</cp:lastPrinted>
  <dcterms:created xsi:type="dcterms:W3CDTF">2022-12-02T07:32:00Z</dcterms:created>
  <dcterms:modified xsi:type="dcterms:W3CDTF">2022-12-02T07:34:00Z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0x0101007127A994CA674747A7AE93495D6D9F160200B663D53B9C3025449AE797E7690C5365</vt:lpwstr>
  </property>
  <property fmtid="{D5CDD505-2E9C-101B-9397-08002B2CF9AE}" pid="3" name="GrammarlyDocumentId">
    <vt:lpwstr>7bb4d7e0dbcbec272d851f50b2da45da593788853172b71be6ca369be943659c</vt:lpwstr>
  </property>
</Properties>
</file>