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CE27" w14:textId="77777777" w:rsidR="0085095B" w:rsidRPr="008517DC" w:rsidRDefault="00427D2C" w:rsidP="008517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b/>
          <w:bCs/>
          <w:caps/>
          <w:sz w:val="40"/>
          <w:szCs w:val="40"/>
        </w:rPr>
      </w:pPr>
      <w:r w:rsidRPr="008517DC">
        <w:rPr>
          <w:rFonts w:ascii="Calibri" w:hAnsi="Calibri"/>
          <w:b/>
          <w:bCs/>
          <w:caps/>
          <w:sz w:val="40"/>
          <w:szCs w:val="40"/>
          <w:lang w:val="pt-PT"/>
        </w:rPr>
        <w:t>SMLOUVA O VYU</w:t>
      </w:r>
      <w:r w:rsidRPr="008517DC">
        <w:rPr>
          <w:rFonts w:ascii="Calibri" w:hAnsi="Calibri"/>
          <w:b/>
          <w:bCs/>
          <w:caps/>
          <w:sz w:val="40"/>
          <w:szCs w:val="40"/>
        </w:rPr>
        <w:t xml:space="preserve">ŽITÍ VÝSLEDKU PROJEKTU </w:t>
      </w:r>
    </w:p>
    <w:p w14:paraId="39589EDC" w14:textId="77777777" w:rsidR="0085095B" w:rsidRPr="008517DC" w:rsidRDefault="00427D2C" w:rsidP="008517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b/>
          <w:bCs/>
          <w:caps/>
          <w:sz w:val="40"/>
          <w:szCs w:val="40"/>
        </w:rPr>
      </w:pPr>
      <w:r w:rsidRPr="008517DC">
        <w:rPr>
          <w:rFonts w:ascii="Calibri" w:hAnsi="Calibri"/>
          <w:b/>
          <w:bCs/>
          <w:caps/>
          <w:sz w:val="40"/>
          <w:szCs w:val="40"/>
        </w:rPr>
        <w:t>NÁRODNÍ</w:t>
      </w:r>
      <w:r w:rsidRPr="008517DC">
        <w:rPr>
          <w:rFonts w:ascii="Calibri" w:hAnsi="Calibri"/>
          <w:b/>
          <w:bCs/>
          <w:caps/>
          <w:sz w:val="40"/>
          <w:szCs w:val="40"/>
          <w:lang w:val="de-DE"/>
        </w:rPr>
        <w:t>HO CENTRA KOMPETENCE PRO LETECTV</w:t>
      </w:r>
      <w:r w:rsidRPr="008517DC">
        <w:rPr>
          <w:rFonts w:ascii="Calibri" w:hAnsi="Calibri"/>
          <w:b/>
          <w:bCs/>
          <w:caps/>
          <w:sz w:val="40"/>
          <w:szCs w:val="40"/>
        </w:rPr>
        <w:t xml:space="preserve">Í </w:t>
      </w:r>
      <w:r w:rsidRPr="008517DC">
        <w:rPr>
          <w:rFonts w:ascii="Calibri" w:hAnsi="Calibri"/>
          <w:b/>
          <w:bCs/>
          <w:caps/>
          <w:sz w:val="40"/>
          <w:szCs w:val="40"/>
          <w:lang w:val="pt-PT"/>
        </w:rPr>
        <w:t xml:space="preserve">A </w:t>
      </w:r>
    </w:p>
    <w:p w14:paraId="17D33EF5" w14:textId="77777777" w:rsidR="0085095B" w:rsidRPr="008517DC" w:rsidRDefault="00427D2C" w:rsidP="008517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b/>
          <w:bCs/>
          <w:caps/>
          <w:sz w:val="40"/>
          <w:szCs w:val="40"/>
        </w:rPr>
      </w:pPr>
      <w:r w:rsidRPr="008517DC">
        <w:rPr>
          <w:rFonts w:ascii="Calibri" w:hAnsi="Calibri"/>
          <w:b/>
          <w:bCs/>
          <w:caps/>
          <w:sz w:val="40"/>
          <w:szCs w:val="40"/>
          <w:lang w:val="de-DE"/>
        </w:rPr>
        <w:t xml:space="preserve">KOSMONAUTIKU </w:t>
      </w:r>
    </w:p>
    <w:p w14:paraId="3EBB017C" w14:textId="0BA67472" w:rsidR="0085095B" w:rsidRPr="008517DC" w:rsidRDefault="00427D2C" w:rsidP="008517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 w:rsidRPr="008517DC">
        <w:rPr>
          <w:rFonts w:ascii="Calibri" w:hAnsi="Calibri" w:cs="Calibri"/>
          <w:sz w:val="22"/>
          <w:szCs w:val="22"/>
        </w:rPr>
        <w:t xml:space="preserve">Číslo smlouvy VUT: </w:t>
      </w:r>
      <w:r w:rsidR="009D67DE" w:rsidRPr="008517DC">
        <w:rPr>
          <w:rStyle w:val="sapmtextmaxline"/>
          <w:rFonts w:ascii="Calibri" w:hAnsi="Calibri" w:cs="Calibri"/>
        </w:rPr>
        <w:t>020144/2022/00</w:t>
      </w:r>
      <w:r w:rsidR="009D67DE" w:rsidRPr="008517DC" w:rsidDel="009D67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517DC">
        <w:rPr>
          <w:rFonts w:ascii="Calibri" w:hAnsi="Calibri"/>
          <w:sz w:val="22"/>
          <w:szCs w:val="22"/>
        </w:rPr>
        <w:t>Číslo</w:t>
      </w:r>
      <w:proofErr w:type="spellEnd"/>
      <w:r w:rsidRPr="008517DC">
        <w:rPr>
          <w:rFonts w:ascii="Calibri" w:hAnsi="Calibri"/>
          <w:sz w:val="22"/>
          <w:szCs w:val="22"/>
        </w:rPr>
        <w:t xml:space="preserve"> smlouvy dalšího </w:t>
      </w:r>
      <w:proofErr w:type="spellStart"/>
      <w:r w:rsidRPr="008517DC">
        <w:rPr>
          <w:rFonts w:ascii="Calibri" w:hAnsi="Calibri"/>
          <w:sz w:val="22"/>
          <w:szCs w:val="22"/>
        </w:rPr>
        <w:t>účastníka</w:t>
      </w:r>
      <w:proofErr w:type="spellEnd"/>
      <w:r w:rsidRPr="008517DC">
        <w:rPr>
          <w:rFonts w:ascii="Calibri" w:hAnsi="Calibri"/>
          <w:sz w:val="22"/>
          <w:szCs w:val="22"/>
        </w:rPr>
        <w:t>:</w:t>
      </w:r>
    </w:p>
    <w:p w14:paraId="2734BDE0" w14:textId="77777777" w:rsidR="0085095B" w:rsidRPr="008517DC" w:rsidRDefault="00427D2C" w:rsidP="008517DC">
      <w:pPr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 w:rsidRPr="008517DC">
        <w:rPr>
          <w:rFonts w:ascii="Calibri" w:hAnsi="Calibri"/>
          <w:sz w:val="18"/>
          <w:szCs w:val="18"/>
        </w:rPr>
        <w:t>uzavř</w:t>
      </w:r>
      <w:r w:rsidRPr="008517DC">
        <w:rPr>
          <w:rFonts w:ascii="Calibri" w:hAnsi="Calibri"/>
          <w:sz w:val="18"/>
          <w:szCs w:val="18"/>
          <w:lang w:val="en-US"/>
        </w:rPr>
        <w:t>ely</w:t>
      </w:r>
      <w:proofErr w:type="spellEnd"/>
      <w:r w:rsidRPr="008517DC">
        <w:rPr>
          <w:rFonts w:ascii="Calibri" w:hAnsi="Calibri"/>
          <w:sz w:val="18"/>
          <w:szCs w:val="18"/>
          <w:lang w:val="en-US"/>
        </w:rPr>
        <w:t xml:space="preserve"> n</w:t>
      </w:r>
      <w:proofErr w:type="spellStart"/>
      <w:r w:rsidRPr="008517DC">
        <w:rPr>
          <w:rFonts w:ascii="Calibri" w:hAnsi="Calibri"/>
          <w:sz w:val="18"/>
          <w:szCs w:val="18"/>
        </w:rPr>
        <w:t>íže</w:t>
      </w:r>
      <w:proofErr w:type="spellEnd"/>
      <w:r w:rsidRPr="008517DC">
        <w:rPr>
          <w:rFonts w:ascii="Calibri" w:hAnsi="Calibri"/>
          <w:sz w:val="18"/>
          <w:szCs w:val="18"/>
        </w:rPr>
        <w:t xml:space="preserve"> uveden</w:t>
      </w:r>
      <w:r w:rsidRPr="008517DC">
        <w:rPr>
          <w:rFonts w:ascii="Calibri" w:hAnsi="Calibri"/>
          <w:sz w:val="18"/>
          <w:szCs w:val="18"/>
          <w:lang w:val="fr-FR"/>
        </w:rPr>
        <w:t>é</w:t>
      </w:r>
      <w:r w:rsidRPr="008517DC">
        <w:rPr>
          <w:rFonts w:ascii="Calibri" w:hAnsi="Calibri"/>
          <w:sz w:val="18"/>
          <w:szCs w:val="18"/>
        </w:rPr>
        <w:t>ho dne, měsíce a roku a za následujících podmínek tyto smluvní strany</w:t>
      </w:r>
    </w:p>
    <w:p w14:paraId="2D650D52" w14:textId="77777777" w:rsidR="0085095B" w:rsidRPr="008517DC" w:rsidRDefault="0085095B" w:rsidP="008517DC">
      <w:pPr>
        <w:pStyle w:val="Zkladntext5"/>
        <w:spacing w:before="0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18BCDF8E" w14:textId="77777777" w:rsidR="0085095B" w:rsidRPr="008517DC" w:rsidRDefault="0085095B" w:rsidP="008517DC">
      <w:pPr>
        <w:pStyle w:val="Zkladntext5"/>
        <w:spacing w:before="0"/>
        <w:jc w:val="both"/>
        <w:rPr>
          <w:rFonts w:ascii="Calibri" w:eastAsia="Calibri" w:hAnsi="Calibri" w:cs="Calibri"/>
          <w:b/>
          <w:bCs/>
          <w:u w:val="single"/>
        </w:rPr>
      </w:pPr>
    </w:p>
    <w:p w14:paraId="20D8F91E" w14:textId="77777777" w:rsidR="0085095B" w:rsidRPr="008517DC" w:rsidRDefault="00427D2C" w:rsidP="008517DC">
      <w:pPr>
        <w:tabs>
          <w:tab w:val="left" w:pos="425"/>
        </w:tabs>
        <w:spacing w:after="120"/>
        <w:ind w:left="425" w:hanging="425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8517DC">
        <w:rPr>
          <w:rFonts w:ascii="Calibri" w:hAnsi="Calibri"/>
          <w:b/>
          <w:bCs/>
          <w:sz w:val="22"/>
          <w:szCs w:val="22"/>
        </w:rPr>
        <w:t>Vysok</w:t>
      </w:r>
      <w:proofErr w:type="spellEnd"/>
      <w:r w:rsidRPr="008517DC">
        <w:rPr>
          <w:rFonts w:ascii="Calibri" w:hAnsi="Calibri"/>
          <w:b/>
          <w:bCs/>
          <w:sz w:val="22"/>
          <w:szCs w:val="22"/>
          <w:lang w:val="fr-FR"/>
        </w:rPr>
        <w:t xml:space="preserve">é </w:t>
      </w:r>
      <w:r w:rsidRPr="008517DC">
        <w:rPr>
          <w:rFonts w:ascii="Calibri" w:hAnsi="Calibri"/>
          <w:b/>
          <w:bCs/>
          <w:sz w:val="22"/>
          <w:szCs w:val="22"/>
        </w:rPr>
        <w:t xml:space="preserve">učení </w:t>
      </w:r>
      <w:proofErr w:type="spellStart"/>
      <w:r w:rsidRPr="008517DC">
        <w:rPr>
          <w:rFonts w:ascii="Calibri" w:hAnsi="Calibri"/>
          <w:b/>
          <w:bCs/>
          <w:sz w:val="22"/>
          <w:szCs w:val="22"/>
        </w:rPr>
        <w:t>technick</w:t>
      </w:r>
      <w:proofErr w:type="spellEnd"/>
      <w:r w:rsidRPr="008517DC">
        <w:rPr>
          <w:rFonts w:ascii="Calibri" w:hAnsi="Calibri"/>
          <w:b/>
          <w:bCs/>
          <w:sz w:val="22"/>
          <w:szCs w:val="22"/>
          <w:lang w:val="fr-FR"/>
        </w:rPr>
        <w:t xml:space="preserve">é </w:t>
      </w:r>
      <w:r w:rsidRPr="008517DC">
        <w:rPr>
          <w:rFonts w:ascii="Calibri" w:hAnsi="Calibri"/>
          <w:b/>
          <w:bCs/>
          <w:sz w:val="22"/>
          <w:szCs w:val="22"/>
        </w:rPr>
        <w:t>v Brně</w:t>
      </w:r>
    </w:p>
    <w:p w14:paraId="3ED9C605" w14:textId="0BCDE5C6" w:rsidR="0085095B" w:rsidRPr="008517DC" w:rsidRDefault="00427D2C" w:rsidP="008517DC">
      <w:pPr>
        <w:tabs>
          <w:tab w:val="left" w:pos="425"/>
          <w:tab w:val="left" w:pos="1701"/>
        </w:tabs>
        <w:ind w:left="425" w:hanging="425"/>
        <w:rPr>
          <w:rFonts w:ascii="Calibri" w:eastAsia="Calibri" w:hAnsi="Calibri" w:cs="Calibri"/>
          <w:sz w:val="22"/>
          <w:szCs w:val="22"/>
        </w:rPr>
      </w:pPr>
      <w:r w:rsidRPr="008517DC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8517DC">
        <w:rPr>
          <w:rFonts w:ascii="Calibri" w:eastAsia="Calibri" w:hAnsi="Calibri" w:cs="Calibri"/>
          <w:sz w:val="22"/>
          <w:szCs w:val="22"/>
        </w:rPr>
        <w:t>S</w:t>
      </w:r>
      <w:r w:rsidRPr="008517DC">
        <w:rPr>
          <w:rFonts w:ascii="Calibri" w:hAnsi="Calibri"/>
          <w:sz w:val="22"/>
          <w:szCs w:val="22"/>
        </w:rPr>
        <w:t>í</w:t>
      </w:r>
      <w:proofErr w:type="spellEnd"/>
      <w:r w:rsidRPr="008517DC">
        <w:rPr>
          <w:rFonts w:ascii="Calibri" w:hAnsi="Calibri"/>
          <w:sz w:val="22"/>
          <w:szCs w:val="22"/>
          <w:lang w:val="it-IT"/>
        </w:rPr>
        <w:t xml:space="preserve">dlem: </w:t>
      </w:r>
      <w:r w:rsidRPr="008517DC">
        <w:rPr>
          <w:rFonts w:ascii="Calibri" w:hAnsi="Calibri"/>
          <w:sz w:val="22"/>
          <w:szCs w:val="22"/>
          <w:lang w:val="it-IT"/>
        </w:rPr>
        <w:tab/>
        <w:t>Anton</w:t>
      </w:r>
      <w:r w:rsidRPr="008517DC">
        <w:rPr>
          <w:rFonts w:ascii="Calibri" w:hAnsi="Calibri"/>
          <w:sz w:val="22"/>
          <w:szCs w:val="22"/>
        </w:rPr>
        <w:t>í</w:t>
      </w:r>
      <w:r w:rsidRPr="008517DC">
        <w:rPr>
          <w:rFonts w:ascii="Calibri" w:hAnsi="Calibri"/>
          <w:sz w:val="22"/>
          <w:szCs w:val="22"/>
          <w:lang w:val="da-DK"/>
        </w:rPr>
        <w:t>nsk</w:t>
      </w:r>
      <w:r w:rsidRPr="008517DC">
        <w:rPr>
          <w:rFonts w:ascii="Calibri" w:hAnsi="Calibri"/>
          <w:sz w:val="22"/>
          <w:szCs w:val="22"/>
        </w:rPr>
        <w:t>á 548/1, 601 90 Brno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IČ: </w:t>
      </w:r>
      <w:r w:rsidRPr="008517DC">
        <w:rPr>
          <w:rFonts w:ascii="Calibri" w:hAnsi="Calibri"/>
          <w:sz w:val="22"/>
          <w:szCs w:val="22"/>
        </w:rPr>
        <w:tab/>
        <w:t>00216305 (veřejná vysoká škola, nezapisuje se do OR)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DIČ: </w:t>
      </w:r>
      <w:r w:rsidRPr="008517DC">
        <w:rPr>
          <w:rFonts w:ascii="Calibri" w:hAnsi="Calibri"/>
          <w:sz w:val="22"/>
          <w:szCs w:val="22"/>
        </w:rPr>
        <w:tab/>
        <w:t>CZ00216305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Bankovní spojení: </w:t>
      </w:r>
      <w:r w:rsidRPr="008517DC">
        <w:rPr>
          <w:rFonts w:ascii="Calibri" w:hAnsi="Calibri"/>
          <w:sz w:val="22"/>
          <w:szCs w:val="22"/>
        </w:rPr>
        <w:tab/>
        <w:t>úč</w:t>
      </w:r>
      <w:r w:rsidRPr="008517DC">
        <w:rPr>
          <w:rFonts w:ascii="Calibri" w:hAnsi="Calibri"/>
          <w:sz w:val="22"/>
          <w:szCs w:val="22"/>
          <w:lang w:val="nl-NL"/>
        </w:rPr>
        <w:t xml:space="preserve">et </w:t>
      </w:r>
      <w:r w:rsidRPr="008517DC">
        <w:rPr>
          <w:rFonts w:ascii="Calibri" w:hAnsi="Calibri"/>
          <w:sz w:val="22"/>
          <w:szCs w:val="22"/>
        </w:rPr>
        <w:t xml:space="preserve">č. </w:t>
      </w:r>
      <w:r w:rsidR="0099344E" w:rsidRPr="008517DC">
        <w:rPr>
          <w:rFonts w:ascii="Calibri" w:hAnsi="Calibri"/>
          <w:sz w:val="22"/>
          <w:szCs w:val="22"/>
        </w:rPr>
        <w:t>27-8684040287/0100</w:t>
      </w:r>
      <w:r w:rsidRPr="008517DC">
        <w:rPr>
          <w:rFonts w:ascii="Calibri" w:hAnsi="Calibri"/>
          <w:sz w:val="22"/>
          <w:szCs w:val="22"/>
        </w:rPr>
        <w:t>, vedený u Komerční banky, a.s.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>Zastoupen</w:t>
      </w:r>
      <w:r w:rsidRPr="008517DC">
        <w:rPr>
          <w:rFonts w:ascii="Calibri" w:hAnsi="Calibri"/>
          <w:sz w:val="22"/>
          <w:szCs w:val="22"/>
          <w:lang w:val="fr-FR"/>
        </w:rPr>
        <w:t>é</w:t>
      </w:r>
      <w:r w:rsidRPr="008517DC">
        <w:rPr>
          <w:rFonts w:ascii="Calibri" w:hAnsi="Calibri"/>
          <w:sz w:val="22"/>
          <w:szCs w:val="22"/>
        </w:rPr>
        <w:t xml:space="preserve">: </w:t>
      </w:r>
      <w:r w:rsidRPr="008517DC">
        <w:rPr>
          <w:rFonts w:ascii="Calibri" w:hAnsi="Calibri"/>
          <w:sz w:val="22"/>
          <w:szCs w:val="22"/>
        </w:rPr>
        <w:tab/>
        <w:t xml:space="preserve">doc. Ing. Janem Pěnčíkem, Ph.D., prorektorem pro transfer znalostí, </w:t>
      </w:r>
    </w:p>
    <w:p w14:paraId="438E8AA7" w14:textId="77777777" w:rsidR="0085095B" w:rsidRPr="008517DC" w:rsidRDefault="00427D2C" w:rsidP="008517DC">
      <w:pPr>
        <w:tabs>
          <w:tab w:val="left" w:pos="425"/>
          <w:tab w:val="left" w:pos="1701"/>
        </w:tabs>
        <w:ind w:left="425" w:hanging="425"/>
        <w:rPr>
          <w:rFonts w:ascii="Calibri" w:eastAsia="Calibri" w:hAnsi="Calibri" w:cs="Calibri"/>
          <w:sz w:val="22"/>
          <w:szCs w:val="22"/>
        </w:rPr>
      </w:pPr>
      <w:r w:rsidRPr="008517DC">
        <w:rPr>
          <w:rFonts w:ascii="Calibri" w:eastAsia="Calibri" w:hAnsi="Calibri" w:cs="Calibri"/>
          <w:sz w:val="22"/>
          <w:szCs w:val="22"/>
        </w:rPr>
        <w:tab/>
      </w:r>
      <w:r w:rsidRPr="008517DC">
        <w:rPr>
          <w:rFonts w:ascii="Calibri" w:eastAsia="Calibri" w:hAnsi="Calibri" w:cs="Calibri"/>
          <w:sz w:val="22"/>
          <w:szCs w:val="22"/>
        </w:rPr>
        <w:tab/>
        <w:t>na z</w:t>
      </w:r>
      <w:r w:rsidRPr="008517DC">
        <w:rPr>
          <w:rFonts w:ascii="Calibri" w:hAnsi="Calibri"/>
          <w:sz w:val="22"/>
          <w:szCs w:val="22"/>
        </w:rPr>
        <w:t>ákladě pln</w:t>
      </w:r>
      <w:r w:rsidRPr="008517DC">
        <w:rPr>
          <w:rFonts w:ascii="Calibri" w:hAnsi="Calibri"/>
          <w:sz w:val="22"/>
          <w:szCs w:val="22"/>
          <w:lang w:val="fr-FR"/>
        </w:rPr>
        <w:t xml:space="preserve">é </w:t>
      </w:r>
      <w:r w:rsidRPr="008517DC">
        <w:rPr>
          <w:rFonts w:ascii="Calibri" w:hAnsi="Calibri"/>
          <w:sz w:val="22"/>
          <w:szCs w:val="22"/>
        </w:rPr>
        <w:t>moci</w:t>
      </w:r>
    </w:p>
    <w:p w14:paraId="4E6A0488" w14:textId="77777777" w:rsidR="0085095B" w:rsidRPr="008517DC" w:rsidRDefault="00427D2C" w:rsidP="008517DC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libri" w:hAnsi="Calibri" w:cs="Calibri"/>
          <w:b/>
          <w:bCs/>
          <w:sz w:val="22"/>
          <w:szCs w:val="22"/>
        </w:rPr>
      </w:pPr>
      <w:r w:rsidRPr="008517DC">
        <w:rPr>
          <w:rFonts w:ascii="Calibri" w:eastAsia="Calibri" w:hAnsi="Calibri" w:cs="Calibri"/>
          <w:sz w:val="22"/>
          <w:szCs w:val="22"/>
        </w:rPr>
        <w:tab/>
        <w:t>Odpov</w:t>
      </w:r>
      <w:r w:rsidRPr="008517DC">
        <w:rPr>
          <w:rFonts w:ascii="Calibri" w:hAnsi="Calibri"/>
          <w:sz w:val="22"/>
          <w:szCs w:val="22"/>
        </w:rPr>
        <w:t>ědný zaměstnanec</w:t>
      </w:r>
      <w:r w:rsidRPr="008517DC">
        <w:rPr>
          <w:rFonts w:ascii="Calibri" w:hAnsi="Calibri"/>
          <w:sz w:val="22"/>
          <w:szCs w:val="22"/>
          <w:lang w:val="en-US"/>
        </w:rPr>
        <w:t xml:space="preserve"> </w:t>
      </w:r>
      <w:r w:rsidRPr="008517DC">
        <w:rPr>
          <w:rFonts w:ascii="Calibri" w:hAnsi="Calibri"/>
          <w:sz w:val="22"/>
          <w:szCs w:val="22"/>
        </w:rPr>
        <w:t xml:space="preserve">za </w:t>
      </w:r>
      <w:proofErr w:type="spellStart"/>
      <w:r w:rsidRPr="008517DC">
        <w:rPr>
          <w:rFonts w:ascii="Calibri" w:hAnsi="Calibri"/>
          <w:sz w:val="22"/>
          <w:szCs w:val="22"/>
        </w:rPr>
        <w:t>příjemce</w:t>
      </w:r>
      <w:proofErr w:type="spellEnd"/>
      <w:r w:rsidRPr="008517DC">
        <w:rPr>
          <w:rFonts w:ascii="Calibri" w:hAnsi="Calibri"/>
          <w:sz w:val="22"/>
          <w:szCs w:val="22"/>
        </w:rPr>
        <w:t xml:space="preserve">: doc. Ing. Peter Chudý, Ph.D., MBA 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>dále též jako „</w:t>
      </w:r>
      <w:proofErr w:type="spellStart"/>
      <w:r w:rsidRPr="008517DC">
        <w:rPr>
          <w:rFonts w:ascii="Calibri" w:hAnsi="Calibri"/>
          <w:b/>
          <w:bCs/>
          <w:sz w:val="22"/>
          <w:szCs w:val="22"/>
        </w:rPr>
        <w:t>příjemce</w:t>
      </w:r>
      <w:proofErr w:type="spellEnd"/>
      <w:r w:rsidRPr="008517DC">
        <w:rPr>
          <w:rFonts w:ascii="Calibri" w:hAnsi="Calibri"/>
          <w:sz w:val="22"/>
          <w:szCs w:val="22"/>
          <w:lang w:val="de-DE"/>
        </w:rPr>
        <w:t xml:space="preserve">“ </w:t>
      </w:r>
      <w:proofErr w:type="spellStart"/>
      <w:r w:rsidRPr="008517DC">
        <w:rPr>
          <w:rFonts w:ascii="Calibri" w:hAnsi="Calibri"/>
          <w:sz w:val="22"/>
          <w:szCs w:val="22"/>
        </w:rPr>
        <w:t>či</w:t>
      </w:r>
      <w:proofErr w:type="spellEnd"/>
      <w:r w:rsidRPr="008517DC">
        <w:rPr>
          <w:rFonts w:ascii="Calibri" w:hAnsi="Calibri"/>
          <w:sz w:val="22"/>
          <w:szCs w:val="22"/>
        </w:rPr>
        <w:t xml:space="preserve"> „</w:t>
      </w:r>
      <w:r w:rsidRPr="008517DC">
        <w:rPr>
          <w:rFonts w:ascii="Calibri" w:hAnsi="Calibri"/>
          <w:b/>
          <w:bCs/>
          <w:sz w:val="22"/>
          <w:szCs w:val="22"/>
        </w:rPr>
        <w:t>VUT</w:t>
      </w:r>
      <w:r w:rsidRPr="008517DC">
        <w:rPr>
          <w:rFonts w:ascii="Calibri" w:hAnsi="Calibri"/>
          <w:sz w:val="22"/>
          <w:szCs w:val="22"/>
          <w:lang w:val="de-DE"/>
        </w:rPr>
        <w:t xml:space="preserve">“ </w:t>
      </w:r>
    </w:p>
    <w:p w14:paraId="543CA368" w14:textId="77777777" w:rsidR="0085095B" w:rsidRPr="008517DC" w:rsidRDefault="00427D2C" w:rsidP="008517DC">
      <w:pPr>
        <w:tabs>
          <w:tab w:val="left" w:pos="425"/>
        </w:tabs>
        <w:spacing w:after="120"/>
        <w:ind w:left="425" w:hanging="425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517DC">
        <w:rPr>
          <w:rFonts w:ascii="Calibri" w:eastAsia="Calibri" w:hAnsi="Calibri" w:cs="Calibri"/>
          <w:b/>
          <w:bCs/>
          <w:sz w:val="22"/>
          <w:szCs w:val="22"/>
        </w:rPr>
        <w:tab/>
        <w:t>a</w:t>
      </w:r>
    </w:p>
    <w:p w14:paraId="3555A9FE" w14:textId="77777777" w:rsidR="0085095B" w:rsidRPr="008517DC" w:rsidRDefault="00427D2C" w:rsidP="008517DC">
      <w:pPr>
        <w:tabs>
          <w:tab w:val="left" w:pos="425"/>
        </w:tabs>
        <w:spacing w:after="120"/>
        <w:ind w:left="425" w:hanging="425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517DC">
        <w:rPr>
          <w:rFonts w:ascii="Calibri" w:hAnsi="Calibri"/>
          <w:b/>
          <w:bCs/>
          <w:sz w:val="22"/>
          <w:szCs w:val="22"/>
          <w:lang w:val="pt-PT"/>
        </w:rPr>
        <w:t xml:space="preserve">VR Group, a.s. </w:t>
      </w:r>
    </w:p>
    <w:p w14:paraId="32674D9D" w14:textId="77777777" w:rsidR="0085095B" w:rsidRPr="008517DC" w:rsidRDefault="00427D2C" w:rsidP="008517DC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libri" w:hAnsi="Calibri" w:cs="Calibri"/>
          <w:sz w:val="22"/>
          <w:szCs w:val="22"/>
        </w:rPr>
      </w:pPr>
      <w:r w:rsidRPr="008517DC">
        <w:rPr>
          <w:rFonts w:ascii="Calibri" w:eastAsia="Calibri" w:hAnsi="Calibri" w:cs="Calibri"/>
          <w:sz w:val="22"/>
          <w:szCs w:val="22"/>
        </w:rPr>
        <w:tab/>
        <w:t>S</w:t>
      </w:r>
      <w:r w:rsidRPr="008517DC">
        <w:rPr>
          <w:rFonts w:ascii="Calibri" w:hAnsi="Calibri"/>
          <w:sz w:val="22"/>
          <w:szCs w:val="22"/>
        </w:rPr>
        <w:t xml:space="preserve">ídlem: </w:t>
      </w:r>
      <w:r w:rsidRPr="008517DC">
        <w:rPr>
          <w:rFonts w:ascii="Calibri" w:hAnsi="Calibri"/>
          <w:sz w:val="22"/>
          <w:szCs w:val="22"/>
        </w:rPr>
        <w:tab/>
      </w:r>
      <w:r w:rsidRPr="008517DC">
        <w:rPr>
          <w:rFonts w:ascii="Calibri" w:hAnsi="Calibri"/>
          <w:sz w:val="22"/>
          <w:szCs w:val="22"/>
          <w:lang w:val="sv-SE"/>
        </w:rPr>
        <w:t>Tiskar</w:t>
      </w:r>
      <w:r w:rsidRPr="008517DC">
        <w:rPr>
          <w:rFonts w:ascii="Calibri" w:hAnsi="Calibri"/>
          <w:sz w:val="22"/>
          <w:szCs w:val="22"/>
        </w:rPr>
        <w:t>̌</w:t>
      </w:r>
      <w:proofErr w:type="spellStart"/>
      <w:r w:rsidRPr="008517DC">
        <w:rPr>
          <w:rFonts w:ascii="Calibri" w:hAnsi="Calibri"/>
          <w:sz w:val="22"/>
          <w:szCs w:val="22"/>
        </w:rPr>
        <w:t>ská</w:t>
      </w:r>
      <w:proofErr w:type="spellEnd"/>
      <w:r w:rsidRPr="008517DC">
        <w:rPr>
          <w:rFonts w:ascii="Calibri" w:hAnsi="Calibri"/>
          <w:sz w:val="22"/>
          <w:szCs w:val="22"/>
        </w:rPr>
        <w:t xml:space="preserve"> 270/8, 108 00 Praha 10 - Malešice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IČ: </w:t>
      </w:r>
      <w:r w:rsidRPr="008517DC">
        <w:rPr>
          <w:rFonts w:ascii="Calibri" w:hAnsi="Calibri"/>
          <w:sz w:val="22"/>
          <w:szCs w:val="22"/>
        </w:rPr>
        <w:tab/>
        <w:t>25699091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DIČ: </w:t>
      </w:r>
      <w:r w:rsidRPr="008517DC">
        <w:rPr>
          <w:rFonts w:ascii="Calibri" w:hAnsi="Calibri"/>
          <w:sz w:val="22"/>
          <w:szCs w:val="22"/>
        </w:rPr>
        <w:tab/>
        <w:t>CZ25699091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Bankovní spojení: </w:t>
      </w:r>
      <w:r w:rsidRPr="008517DC">
        <w:rPr>
          <w:rFonts w:ascii="Calibri" w:hAnsi="Calibri"/>
          <w:sz w:val="22"/>
          <w:szCs w:val="22"/>
        </w:rPr>
        <w:tab/>
        <w:t>úč</w:t>
      </w:r>
      <w:r w:rsidRPr="008517DC">
        <w:rPr>
          <w:rFonts w:ascii="Calibri" w:hAnsi="Calibri"/>
          <w:sz w:val="22"/>
          <w:szCs w:val="22"/>
          <w:lang w:val="nl-NL"/>
        </w:rPr>
        <w:t xml:space="preserve">et </w:t>
      </w:r>
      <w:r w:rsidRPr="008517DC">
        <w:rPr>
          <w:rFonts w:ascii="Calibri" w:hAnsi="Calibri"/>
          <w:sz w:val="22"/>
          <w:szCs w:val="22"/>
        </w:rPr>
        <w:t>č. 1002610288/</w:t>
      </w:r>
      <w:proofErr w:type="gramStart"/>
      <w:r w:rsidRPr="008517DC">
        <w:rPr>
          <w:rFonts w:ascii="Calibri" w:hAnsi="Calibri"/>
          <w:sz w:val="22"/>
          <w:szCs w:val="22"/>
        </w:rPr>
        <w:t>2700 ,</w:t>
      </w:r>
      <w:proofErr w:type="gramEnd"/>
      <w:r w:rsidRPr="008517DC">
        <w:rPr>
          <w:rFonts w:ascii="Calibri" w:hAnsi="Calibri"/>
          <w:sz w:val="22"/>
          <w:szCs w:val="22"/>
        </w:rPr>
        <w:t xml:space="preserve"> vedený u </w:t>
      </w:r>
      <w:proofErr w:type="spellStart"/>
      <w:r w:rsidRPr="008517DC">
        <w:rPr>
          <w:rFonts w:ascii="Calibri" w:hAnsi="Calibri"/>
          <w:sz w:val="22"/>
          <w:szCs w:val="22"/>
        </w:rPr>
        <w:t>UniCredit</w:t>
      </w:r>
      <w:proofErr w:type="spellEnd"/>
      <w:r w:rsidRPr="008517DC">
        <w:rPr>
          <w:rFonts w:ascii="Calibri" w:hAnsi="Calibri"/>
          <w:sz w:val="22"/>
          <w:szCs w:val="22"/>
        </w:rPr>
        <w:t xml:space="preserve"> Bank Czech Republic, a.s.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Zastoupená: </w:t>
      </w:r>
      <w:r w:rsidRPr="008517DC">
        <w:rPr>
          <w:rFonts w:ascii="Calibri" w:hAnsi="Calibri"/>
          <w:sz w:val="22"/>
          <w:szCs w:val="22"/>
        </w:rPr>
        <w:tab/>
        <w:t>Ing. Ví</w:t>
      </w:r>
      <w:proofErr w:type="spellStart"/>
      <w:r w:rsidRPr="008517DC">
        <w:rPr>
          <w:rFonts w:ascii="Calibri" w:hAnsi="Calibri"/>
          <w:sz w:val="22"/>
          <w:szCs w:val="22"/>
          <w:lang w:val="de-DE"/>
        </w:rPr>
        <w:t>tem</w:t>
      </w:r>
      <w:proofErr w:type="spellEnd"/>
      <w:r w:rsidRPr="008517DC">
        <w:rPr>
          <w:rFonts w:ascii="Calibri" w:hAnsi="Calibri"/>
          <w:sz w:val="22"/>
          <w:szCs w:val="22"/>
          <w:lang w:val="de-DE"/>
        </w:rPr>
        <w:t xml:space="preserve"> Ry</w:t>
      </w:r>
      <w:proofErr w:type="spellStart"/>
      <w:r w:rsidRPr="008517DC">
        <w:rPr>
          <w:rFonts w:ascii="Calibri" w:hAnsi="Calibri"/>
          <w:sz w:val="22"/>
          <w:szCs w:val="22"/>
        </w:rPr>
        <w:t>škou</w:t>
      </w:r>
      <w:proofErr w:type="spellEnd"/>
      <w:r w:rsidRPr="008517DC">
        <w:rPr>
          <w:rFonts w:ascii="Calibri" w:hAnsi="Calibri"/>
          <w:sz w:val="22"/>
          <w:szCs w:val="22"/>
        </w:rPr>
        <w:t xml:space="preserve">, </w:t>
      </w:r>
      <w:proofErr w:type="spellStart"/>
      <w:r w:rsidRPr="008517DC">
        <w:rPr>
          <w:rFonts w:ascii="Calibri" w:hAnsi="Calibri"/>
          <w:sz w:val="22"/>
          <w:szCs w:val="22"/>
        </w:rPr>
        <w:t>předsedou</w:t>
      </w:r>
      <w:proofErr w:type="spellEnd"/>
      <w:r w:rsidRPr="008517DC">
        <w:rPr>
          <w:rFonts w:ascii="Calibri" w:hAnsi="Calibri"/>
          <w:sz w:val="22"/>
          <w:szCs w:val="22"/>
        </w:rPr>
        <w:t xml:space="preserve"> </w:t>
      </w:r>
      <w:proofErr w:type="spellStart"/>
      <w:r w:rsidRPr="008517DC">
        <w:rPr>
          <w:rFonts w:ascii="Calibri" w:hAnsi="Calibri"/>
          <w:sz w:val="22"/>
          <w:szCs w:val="22"/>
        </w:rPr>
        <w:t>představenstva</w:t>
      </w:r>
      <w:proofErr w:type="spellEnd"/>
      <w:r w:rsidRPr="008517DC">
        <w:rPr>
          <w:rFonts w:ascii="Calibri" w:hAnsi="Calibri"/>
          <w:sz w:val="22"/>
          <w:szCs w:val="22"/>
          <w:shd w:val="clear" w:color="auto" w:fill="FFFF00"/>
        </w:rPr>
        <w:t xml:space="preserve"> 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 xml:space="preserve">Odpovědný zaměstnanec </w:t>
      </w:r>
      <w:r w:rsidRPr="008517DC">
        <w:rPr>
          <w:rFonts w:ascii="Calibri" w:hAnsi="Calibri"/>
          <w:sz w:val="22"/>
          <w:szCs w:val="22"/>
          <w:lang w:val="it-IT"/>
        </w:rPr>
        <w:t>za dal</w:t>
      </w:r>
      <w:proofErr w:type="spellStart"/>
      <w:r w:rsidRPr="008517DC">
        <w:rPr>
          <w:rFonts w:ascii="Calibri" w:hAnsi="Calibri"/>
          <w:sz w:val="22"/>
          <w:szCs w:val="22"/>
        </w:rPr>
        <w:t>šího</w:t>
      </w:r>
      <w:proofErr w:type="spellEnd"/>
      <w:r w:rsidRPr="008517DC">
        <w:rPr>
          <w:rFonts w:ascii="Calibri" w:hAnsi="Calibri"/>
          <w:sz w:val="22"/>
          <w:szCs w:val="22"/>
        </w:rPr>
        <w:t xml:space="preserve"> </w:t>
      </w:r>
      <w:proofErr w:type="spellStart"/>
      <w:r w:rsidRPr="008517DC">
        <w:rPr>
          <w:rFonts w:ascii="Calibri" w:hAnsi="Calibri"/>
          <w:sz w:val="22"/>
          <w:szCs w:val="22"/>
        </w:rPr>
        <w:t>účastníka</w:t>
      </w:r>
      <w:proofErr w:type="spellEnd"/>
      <w:r w:rsidRPr="008517DC">
        <w:rPr>
          <w:rFonts w:ascii="Calibri" w:hAnsi="Calibri"/>
          <w:sz w:val="22"/>
          <w:szCs w:val="22"/>
        </w:rPr>
        <w:t>: Mgr. Ivo Gamba</w:t>
      </w:r>
      <w:r w:rsidRPr="008517DC">
        <w:rPr>
          <w:rFonts w:ascii="Calibri" w:eastAsia="Calibri" w:hAnsi="Calibri" w:cs="Calibri"/>
          <w:sz w:val="22"/>
          <w:szCs w:val="22"/>
        </w:rPr>
        <w:br/>
      </w:r>
      <w:r w:rsidRPr="008517DC">
        <w:rPr>
          <w:rFonts w:ascii="Calibri" w:hAnsi="Calibri"/>
          <w:sz w:val="22"/>
          <w:szCs w:val="22"/>
        </w:rPr>
        <w:t>dále též jako dále též jako „</w:t>
      </w:r>
      <w:r w:rsidRPr="008517DC">
        <w:rPr>
          <w:rFonts w:ascii="Calibri" w:hAnsi="Calibri"/>
          <w:b/>
          <w:bCs/>
          <w:sz w:val="22"/>
          <w:szCs w:val="22"/>
          <w:lang w:val="it-IT"/>
        </w:rPr>
        <w:t>dal</w:t>
      </w:r>
      <w:proofErr w:type="spellStart"/>
      <w:r w:rsidRPr="008517DC">
        <w:rPr>
          <w:rFonts w:ascii="Calibri" w:hAnsi="Calibri"/>
          <w:b/>
          <w:bCs/>
          <w:sz w:val="22"/>
          <w:szCs w:val="22"/>
        </w:rPr>
        <w:t>ší</w:t>
      </w:r>
      <w:proofErr w:type="spellEnd"/>
      <w:r w:rsidRPr="008517DC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8517DC">
        <w:rPr>
          <w:rFonts w:ascii="Calibri" w:hAnsi="Calibri"/>
          <w:b/>
          <w:bCs/>
          <w:sz w:val="22"/>
          <w:szCs w:val="22"/>
        </w:rPr>
        <w:t>účastník</w:t>
      </w:r>
      <w:proofErr w:type="spellEnd"/>
      <w:r w:rsidRPr="008517DC">
        <w:rPr>
          <w:rFonts w:ascii="Calibri" w:hAnsi="Calibri"/>
          <w:b/>
          <w:bCs/>
          <w:sz w:val="22"/>
          <w:szCs w:val="22"/>
        </w:rPr>
        <w:t xml:space="preserve"> 8</w:t>
      </w:r>
      <w:r w:rsidRPr="008517DC">
        <w:rPr>
          <w:rFonts w:ascii="Calibri" w:hAnsi="Calibri"/>
          <w:sz w:val="22"/>
          <w:szCs w:val="22"/>
          <w:lang w:val="de-DE"/>
        </w:rPr>
        <w:t xml:space="preserve">“ </w:t>
      </w:r>
      <w:proofErr w:type="spellStart"/>
      <w:r w:rsidRPr="008517DC">
        <w:rPr>
          <w:rFonts w:ascii="Calibri" w:hAnsi="Calibri"/>
          <w:sz w:val="22"/>
          <w:szCs w:val="22"/>
        </w:rPr>
        <w:t>či</w:t>
      </w:r>
      <w:proofErr w:type="spellEnd"/>
      <w:r w:rsidRPr="008517DC">
        <w:rPr>
          <w:rFonts w:ascii="Calibri" w:hAnsi="Calibri"/>
          <w:sz w:val="22"/>
          <w:szCs w:val="22"/>
        </w:rPr>
        <w:t xml:space="preserve"> „</w:t>
      </w:r>
      <w:r w:rsidRPr="008517DC">
        <w:rPr>
          <w:rFonts w:ascii="Calibri" w:hAnsi="Calibri"/>
          <w:b/>
          <w:bCs/>
          <w:sz w:val="22"/>
          <w:szCs w:val="22"/>
        </w:rPr>
        <w:t>VRG</w:t>
      </w:r>
      <w:r w:rsidRPr="008517DC">
        <w:rPr>
          <w:rFonts w:ascii="Calibri" w:hAnsi="Calibri" w:cs="Times New Roman"/>
          <w:sz w:val="22"/>
          <w:szCs w:val="22"/>
          <w:rtl/>
          <w:lang w:val="ar-SA"/>
        </w:rPr>
        <w:t>“</w:t>
      </w:r>
    </w:p>
    <w:p w14:paraId="40195FCB" w14:textId="77777777" w:rsidR="0085095B" w:rsidRPr="008517DC" w:rsidRDefault="0085095B" w:rsidP="008517DC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jc w:val="both"/>
        <w:rPr>
          <w:rFonts w:ascii="Calibri" w:eastAsia="Calibri" w:hAnsi="Calibri" w:cs="Calibri"/>
          <w:b/>
          <w:bCs/>
        </w:rPr>
      </w:pPr>
    </w:p>
    <w:p w14:paraId="287CCDD5" w14:textId="77777777" w:rsidR="0085095B" w:rsidRPr="008517DC" w:rsidRDefault="00427D2C" w:rsidP="008517DC">
      <w:pPr>
        <w:pStyle w:val="Zkladntext5"/>
        <w:numPr>
          <w:ilvl w:val="0"/>
          <w:numId w:val="2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>Předmět smlouvy</w:t>
      </w:r>
    </w:p>
    <w:p w14:paraId="56F12B1C" w14:textId="77777777" w:rsidR="0085095B" w:rsidRPr="008517DC" w:rsidRDefault="00427D2C" w:rsidP="008517DC">
      <w:pPr>
        <w:pStyle w:val="Zkladntext5"/>
        <w:numPr>
          <w:ilvl w:val="1"/>
          <w:numId w:val="2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Tato smlouva upravuje ve smyslu zákona č.130/2002 Sb., o podpoře výzkumu, experimentálního vývoje a inovací v </w:t>
      </w:r>
      <w:proofErr w:type="spellStart"/>
      <w:r w:rsidRPr="008517DC">
        <w:rPr>
          <w:rFonts w:ascii="Calibri" w:hAnsi="Calibri"/>
        </w:rPr>
        <w:t>platn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m znění, využití výsledků výzkumu vytvořený</w:t>
      </w:r>
      <w:proofErr w:type="spellStart"/>
      <w:r w:rsidRPr="008517DC">
        <w:rPr>
          <w:rFonts w:ascii="Calibri" w:hAnsi="Calibri"/>
          <w:lang w:val="de-DE"/>
        </w:rPr>
        <w:t>ch</w:t>
      </w:r>
      <w:proofErr w:type="spellEnd"/>
      <w:r w:rsidRPr="008517DC">
        <w:rPr>
          <w:rFonts w:ascii="Calibri" w:hAnsi="Calibri"/>
          <w:lang w:val="de-DE"/>
        </w:rPr>
        <w:t xml:space="preserve"> v</w:t>
      </w:r>
      <w:r w:rsidRPr="008517DC">
        <w:rPr>
          <w:rFonts w:ascii="Calibri" w:hAnsi="Calibri"/>
        </w:rPr>
        <w:t xml:space="preserve"> rámci </w:t>
      </w:r>
      <w:proofErr w:type="spellStart"/>
      <w:r w:rsidRPr="008517DC">
        <w:rPr>
          <w:rFonts w:ascii="Calibri" w:hAnsi="Calibri"/>
        </w:rPr>
        <w:t>společn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ho projektu s názvem „</w:t>
      </w:r>
      <w:r w:rsidRPr="008517DC">
        <w:rPr>
          <w:rFonts w:ascii="Calibri" w:hAnsi="Calibri"/>
          <w:b/>
          <w:bCs/>
          <w:lang w:val="en-US"/>
        </w:rPr>
        <w:t>Tactical Cognitive Agent</w:t>
      </w:r>
      <w:r w:rsidRPr="008517DC">
        <w:rPr>
          <w:rFonts w:ascii="Calibri" w:hAnsi="Calibri"/>
          <w:rtl/>
          <w:lang w:val="ar-SA"/>
        </w:rPr>
        <w:t>“</w:t>
      </w:r>
      <w:r w:rsidRPr="008517DC">
        <w:rPr>
          <w:rFonts w:ascii="Calibri" w:hAnsi="Calibri"/>
        </w:rPr>
        <w:t xml:space="preserve">, s identifikačním </w:t>
      </w:r>
      <w:proofErr w:type="gramStart"/>
      <w:r w:rsidRPr="008517DC">
        <w:rPr>
          <w:rFonts w:ascii="Calibri" w:hAnsi="Calibri"/>
        </w:rPr>
        <w:t>číslem  TN</w:t>
      </w:r>
      <w:proofErr w:type="gramEnd"/>
      <w:r w:rsidRPr="008517DC">
        <w:rPr>
          <w:rFonts w:ascii="Calibri" w:hAnsi="Calibri"/>
        </w:rPr>
        <w:t>01000029/16, podpořen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Technologickou agenturou </w:t>
      </w:r>
      <w:proofErr w:type="spellStart"/>
      <w:r w:rsidRPr="008517DC">
        <w:rPr>
          <w:rFonts w:ascii="Calibri" w:hAnsi="Calibri"/>
        </w:rPr>
        <w:t>Česk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republiky ve </w:t>
      </w:r>
      <w:proofErr w:type="spellStart"/>
      <w:r w:rsidRPr="008517DC">
        <w:rPr>
          <w:rFonts w:ascii="Calibri" w:hAnsi="Calibri"/>
        </w:rPr>
        <w:t>veřejn</w:t>
      </w:r>
      <w:proofErr w:type="spellEnd"/>
      <w:r w:rsidRPr="008517DC">
        <w:rPr>
          <w:rFonts w:ascii="Calibri" w:hAnsi="Calibri"/>
          <w:lang w:val="fr-FR"/>
        </w:rPr>
        <w:t>é sout</w:t>
      </w:r>
      <w:proofErr w:type="spellStart"/>
      <w:r w:rsidRPr="008517DC">
        <w:rPr>
          <w:rFonts w:ascii="Calibri" w:hAnsi="Calibri"/>
        </w:rPr>
        <w:t>ěži</w:t>
      </w:r>
      <w:proofErr w:type="spellEnd"/>
      <w:r w:rsidRPr="008517DC">
        <w:rPr>
          <w:rFonts w:ascii="Calibri" w:hAnsi="Calibri"/>
        </w:rPr>
        <w:t xml:space="preserve"> „Programu na podporu </w:t>
      </w:r>
      <w:proofErr w:type="spellStart"/>
      <w:r w:rsidRPr="008517DC">
        <w:rPr>
          <w:rFonts w:ascii="Calibri" w:hAnsi="Calibri"/>
        </w:rPr>
        <w:t>aplikovan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ho výzkumu, experimentálního vývoje a inovací Národní centra kompetence 1</w:t>
      </w:r>
      <w:r w:rsidRPr="008517DC">
        <w:rPr>
          <w:rFonts w:ascii="Calibri" w:hAnsi="Calibri" w:cs="Times New Roman"/>
          <w:rtl/>
          <w:lang w:val="ar-SA"/>
        </w:rPr>
        <w:t>“</w:t>
      </w:r>
      <w:r w:rsidRPr="008517DC">
        <w:rPr>
          <w:rFonts w:ascii="Calibri" w:hAnsi="Calibri"/>
        </w:rPr>
        <w:t>.</w:t>
      </w:r>
    </w:p>
    <w:p w14:paraId="7D0FBCFE" w14:textId="77777777" w:rsidR="0085095B" w:rsidRPr="008517DC" w:rsidRDefault="00427D2C" w:rsidP="008517DC">
      <w:pPr>
        <w:pStyle w:val="Zkladntext5"/>
        <w:numPr>
          <w:ilvl w:val="0"/>
          <w:numId w:val="3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 xml:space="preserve">Výsledky, vlastnická </w:t>
      </w:r>
      <w:r w:rsidRPr="008517DC">
        <w:rPr>
          <w:rFonts w:ascii="Calibri" w:hAnsi="Calibri"/>
          <w:b/>
          <w:bCs/>
          <w:u w:val="single"/>
          <w:lang w:val="it-IT"/>
        </w:rPr>
        <w:t>a u</w:t>
      </w:r>
      <w:proofErr w:type="spellStart"/>
      <w:r w:rsidRPr="008517DC">
        <w:rPr>
          <w:rFonts w:ascii="Calibri" w:hAnsi="Calibri"/>
          <w:b/>
          <w:bCs/>
          <w:u w:val="single"/>
        </w:rPr>
        <w:t>žívací</w:t>
      </w:r>
      <w:proofErr w:type="spellEnd"/>
      <w:r w:rsidRPr="008517DC">
        <w:rPr>
          <w:rFonts w:ascii="Calibri" w:hAnsi="Calibri"/>
          <w:b/>
          <w:bCs/>
          <w:u w:val="single"/>
        </w:rPr>
        <w:t xml:space="preserve"> práva</w:t>
      </w:r>
    </w:p>
    <w:p w14:paraId="5FD244B9" w14:textId="28DF38F1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V rámci projektu vznikly </w:t>
      </w:r>
      <w:proofErr w:type="spellStart"/>
      <w:r w:rsidR="00D93270" w:rsidRPr="008517DC">
        <w:rPr>
          <w:rFonts w:ascii="Calibri" w:hAnsi="Calibri"/>
        </w:rPr>
        <w:t>aplikovan</w:t>
      </w:r>
      <w:proofErr w:type="spellEnd"/>
      <w:r w:rsidR="00D93270" w:rsidRPr="008517DC">
        <w:rPr>
          <w:rFonts w:ascii="Calibri" w:hAnsi="Calibri"/>
          <w:lang w:val="fr-FR"/>
        </w:rPr>
        <w:t xml:space="preserve">ý </w:t>
      </w:r>
      <w:r w:rsidRPr="008517DC">
        <w:rPr>
          <w:rFonts w:ascii="Calibri" w:hAnsi="Calibri"/>
        </w:rPr>
        <w:t>výsled</w:t>
      </w:r>
      <w:r w:rsidR="00D93270" w:rsidRPr="008517DC">
        <w:rPr>
          <w:rFonts w:ascii="Calibri" w:hAnsi="Calibri"/>
        </w:rPr>
        <w:t>ek</w:t>
      </w:r>
      <w:r w:rsidRPr="008517DC">
        <w:rPr>
          <w:rFonts w:ascii="Calibri" w:hAnsi="Calibri"/>
        </w:rPr>
        <w:t xml:space="preserve"> ve formě </w:t>
      </w:r>
    </w:p>
    <w:p w14:paraId="20A34F24" w14:textId="77777777" w:rsidR="0085095B" w:rsidRPr="008517DC" w:rsidRDefault="00427D2C" w:rsidP="008517DC">
      <w:pPr>
        <w:pStyle w:val="Zkladntext5"/>
        <w:numPr>
          <w:ilvl w:val="0"/>
          <w:numId w:val="5"/>
        </w:numPr>
        <w:spacing w:before="240"/>
        <w:jc w:val="both"/>
        <w:rPr>
          <w:rFonts w:ascii="Calibri" w:hAnsi="Calibri"/>
          <w:lang w:val="en-US"/>
        </w:rPr>
      </w:pPr>
      <w:r w:rsidRPr="008517DC">
        <w:rPr>
          <w:rFonts w:ascii="Calibri" w:hAnsi="Calibri"/>
          <w:lang w:val="en-US"/>
        </w:rPr>
        <w:t>R - software s n</w:t>
      </w:r>
      <w:proofErr w:type="spellStart"/>
      <w:r w:rsidRPr="008517DC">
        <w:rPr>
          <w:rFonts w:ascii="Calibri" w:hAnsi="Calibri"/>
        </w:rPr>
        <w:t>ázvem</w:t>
      </w:r>
      <w:proofErr w:type="spellEnd"/>
      <w:r w:rsidRPr="008517DC">
        <w:rPr>
          <w:rFonts w:ascii="Calibri" w:hAnsi="Calibri"/>
        </w:rPr>
        <w:t xml:space="preserve"> „</w:t>
      </w:r>
      <w:r w:rsidRPr="008517DC">
        <w:rPr>
          <w:rFonts w:ascii="Calibri" w:hAnsi="Calibri"/>
          <w:lang w:val="en-US"/>
        </w:rPr>
        <w:t xml:space="preserve">Cognition augmented tactical </w:t>
      </w:r>
      <w:proofErr w:type="gramStart"/>
      <w:r w:rsidRPr="008517DC">
        <w:rPr>
          <w:rFonts w:ascii="Calibri" w:hAnsi="Calibri"/>
          <w:lang w:val="en-US"/>
        </w:rPr>
        <w:t>behavior</w:t>
      </w:r>
      <w:r w:rsidRPr="008517DC">
        <w:rPr>
          <w:rFonts w:ascii="Calibri" w:hAnsi="Calibri" w:cs="Times New Roman"/>
          <w:rtl/>
          <w:lang w:val="ar-SA"/>
        </w:rPr>
        <w:t>“</w:t>
      </w:r>
      <w:proofErr w:type="gramEnd"/>
      <w:r w:rsidRPr="008517DC">
        <w:rPr>
          <w:rFonts w:ascii="Calibri" w:hAnsi="Calibri"/>
        </w:rPr>
        <w:t xml:space="preserve">. </w:t>
      </w:r>
      <w:proofErr w:type="spellStart"/>
      <w:r w:rsidRPr="008517DC">
        <w:rPr>
          <w:rFonts w:ascii="Calibri" w:hAnsi="Calibri"/>
        </w:rPr>
        <w:t>Identifikační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číslo</w:t>
      </w:r>
      <w:proofErr w:type="spellEnd"/>
      <w:r w:rsidRPr="008517DC">
        <w:rPr>
          <w:rFonts w:ascii="Calibri" w:hAnsi="Calibri"/>
        </w:rPr>
        <w:t xml:space="preserve"> výsledku: TN01000029/</w:t>
      </w:r>
      <w:r w:rsidRPr="008517DC">
        <w:rPr>
          <w:rFonts w:ascii="Calibri" w:hAnsi="Calibri"/>
          <w:lang w:val="en-US"/>
        </w:rPr>
        <w:t>16</w:t>
      </w:r>
      <w:r w:rsidRPr="008517DC">
        <w:rPr>
          <w:rFonts w:ascii="Calibri" w:hAnsi="Calibri"/>
          <w:lang w:val="de-DE"/>
        </w:rPr>
        <w:t>-V</w:t>
      </w:r>
      <w:r w:rsidRPr="008517DC">
        <w:rPr>
          <w:rFonts w:ascii="Calibri" w:hAnsi="Calibri"/>
          <w:lang w:val="en-US"/>
        </w:rPr>
        <w:t>1</w:t>
      </w:r>
      <w:r w:rsidRPr="008517DC">
        <w:rPr>
          <w:rFonts w:ascii="Calibri" w:hAnsi="Calibri"/>
        </w:rPr>
        <w:t xml:space="preserve">. Spoluvlastnický podíl VUT: </w:t>
      </w:r>
      <w:proofErr w:type="gramStart"/>
      <w:r w:rsidRPr="008517DC">
        <w:rPr>
          <w:rFonts w:ascii="Calibri" w:hAnsi="Calibri"/>
          <w:lang w:val="en-US"/>
        </w:rPr>
        <w:t>80</w:t>
      </w:r>
      <w:r w:rsidRPr="008517DC">
        <w:rPr>
          <w:rFonts w:ascii="Calibri" w:hAnsi="Calibri"/>
        </w:rPr>
        <w:t>%</w:t>
      </w:r>
      <w:proofErr w:type="gramEnd"/>
      <w:r w:rsidRPr="008517DC">
        <w:rPr>
          <w:rFonts w:ascii="Calibri" w:hAnsi="Calibri"/>
        </w:rPr>
        <w:t>. Spoluvlastnický podíl VRG: 2</w:t>
      </w:r>
      <w:r w:rsidRPr="008517DC">
        <w:rPr>
          <w:rFonts w:ascii="Calibri" w:hAnsi="Calibri"/>
          <w:lang w:val="en-US"/>
        </w:rPr>
        <w:t>0</w:t>
      </w:r>
      <w:r w:rsidRPr="008517DC">
        <w:rPr>
          <w:rFonts w:ascii="Calibri" w:hAnsi="Calibri"/>
        </w:rPr>
        <w:t>%</w:t>
      </w:r>
      <w:r w:rsidRPr="008517DC">
        <w:rPr>
          <w:rFonts w:ascii="Calibri" w:hAnsi="Calibri"/>
          <w:shd w:val="clear" w:color="auto" w:fill="FFFF00"/>
        </w:rPr>
        <w:t xml:space="preserve"> </w:t>
      </w:r>
    </w:p>
    <w:p w14:paraId="341FDB11" w14:textId="6A89B3C0" w:rsidR="0085095B" w:rsidRPr="008517DC" w:rsidRDefault="00E46673" w:rsidP="008517DC">
      <w:pPr>
        <w:pStyle w:val="Zkladntext5"/>
        <w:tabs>
          <w:tab w:val="left" w:pos="792"/>
        </w:tabs>
        <w:spacing w:before="240"/>
        <w:ind w:left="540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 xml:space="preserve">Výsledek je </w:t>
      </w:r>
      <w:r w:rsidR="00427D2C" w:rsidRPr="008517DC">
        <w:rPr>
          <w:rFonts w:ascii="Calibri" w:hAnsi="Calibri"/>
        </w:rPr>
        <w:t>plně v souladu s cíli projektu.</w:t>
      </w:r>
    </w:p>
    <w:p w14:paraId="4523DD7D" w14:textId="77777777" w:rsidR="0085095B" w:rsidRPr="008517DC" w:rsidRDefault="0085095B" w:rsidP="008517DC">
      <w:pPr>
        <w:pStyle w:val="Zkladntext5"/>
        <w:tabs>
          <w:tab w:val="left" w:pos="792"/>
        </w:tabs>
        <w:spacing w:before="240"/>
        <w:ind w:left="540"/>
        <w:jc w:val="both"/>
        <w:rPr>
          <w:rFonts w:ascii="Calibri" w:eastAsia="Calibri" w:hAnsi="Calibri" w:cs="Calibri"/>
        </w:rPr>
      </w:pPr>
    </w:p>
    <w:p w14:paraId="0BF4D4BD" w14:textId="065F7B28" w:rsidR="0085095B" w:rsidRPr="008517DC" w:rsidRDefault="00427D2C" w:rsidP="008517DC">
      <w:pPr>
        <w:pStyle w:val="Zkladntext5"/>
        <w:numPr>
          <w:ilvl w:val="1"/>
          <w:numId w:val="6"/>
        </w:numPr>
        <w:spacing w:before="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Rozdělení vlastnických práv k výsledkům upravuje Smlouva o ustanovení Národního centra kompetence, </w:t>
      </w:r>
      <w:proofErr w:type="spellStart"/>
      <w:r w:rsidRPr="008517DC">
        <w:rPr>
          <w:rFonts w:ascii="Calibri" w:hAnsi="Calibri"/>
        </w:rPr>
        <w:t>účasti</w:t>
      </w:r>
      <w:proofErr w:type="spellEnd"/>
      <w:r w:rsidRPr="008517DC">
        <w:rPr>
          <w:rFonts w:ascii="Calibri" w:hAnsi="Calibri"/>
        </w:rPr>
        <w:t xml:space="preserve"> na </w:t>
      </w:r>
      <w:proofErr w:type="spellStart"/>
      <w:r w:rsidRPr="008517DC">
        <w:rPr>
          <w:rFonts w:ascii="Calibri" w:hAnsi="Calibri"/>
        </w:rPr>
        <w:t>řešení</w:t>
      </w:r>
      <w:proofErr w:type="spellEnd"/>
      <w:r w:rsidRPr="008517DC">
        <w:rPr>
          <w:rFonts w:ascii="Calibri" w:hAnsi="Calibri"/>
        </w:rPr>
        <w:t xml:space="preserve"> projektu a o využití výsledků ze dne 22. 05. 2018 (dále jen „Smlouva o NCK</w:t>
      </w:r>
      <w:r w:rsidRPr="008517DC">
        <w:rPr>
          <w:rFonts w:ascii="Calibri" w:hAnsi="Calibri"/>
          <w:rtl/>
          <w:lang w:val="ar-SA"/>
        </w:rPr>
        <w:t>“</w:t>
      </w:r>
      <w:r w:rsidRPr="008517DC">
        <w:rPr>
          <w:rFonts w:ascii="Calibri" w:hAnsi="Calibri"/>
        </w:rPr>
        <w:t xml:space="preserve">) tak, že </w:t>
      </w:r>
      <w:proofErr w:type="spellStart"/>
      <w:r w:rsidRPr="008517DC">
        <w:rPr>
          <w:rFonts w:ascii="Calibri" w:hAnsi="Calibri"/>
        </w:rPr>
        <w:t>při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určení</w:t>
      </w:r>
      <w:proofErr w:type="spellEnd"/>
      <w:r w:rsidRPr="008517DC">
        <w:rPr>
          <w:rFonts w:ascii="Calibri" w:hAnsi="Calibri"/>
        </w:rPr>
        <w:t xml:space="preserve"> výše spoluvlastnických podílů se bere v potaz </w:t>
      </w:r>
      <w:proofErr w:type="spellStart"/>
      <w:r w:rsidRPr="008517DC">
        <w:rPr>
          <w:rFonts w:ascii="Calibri" w:hAnsi="Calibri"/>
        </w:rPr>
        <w:t>tvůrčí</w:t>
      </w:r>
      <w:proofErr w:type="spellEnd"/>
      <w:r w:rsidRPr="008517DC">
        <w:rPr>
          <w:rFonts w:ascii="Calibri" w:hAnsi="Calibri"/>
        </w:rPr>
        <w:t xml:space="preserve"> vklad a vložen</w:t>
      </w:r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lastRenderedPageBreak/>
        <w:t>původní</w:t>
      </w:r>
      <w:proofErr w:type="spellEnd"/>
      <w:r w:rsidRPr="008517DC">
        <w:rPr>
          <w:rFonts w:ascii="Calibri" w:hAnsi="Calibri"/>
        </w:rPr>
        <w:t xml:space="preserve"> znalosti spoluvlastníků. </w:t>
      </w:r>
      <w:proofErr w:type="spellStart"/>
      <w:r w:rsidRPr="008517DC">
        <w:rPr>
          <w:rFonts w:ascii="Calibri" w:hAnsi="Calibri"/>
        </w:rPr>
        <w:t>Spoluvlastnick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podíly k výsledku jsou dle t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to metodiky </w:t>
      </w:r>
      <w:proofErr w:type="spellStart"/>
      <w:r w:rsidR="00E46673" w:rsidRPr="008517DC">
        <w:rPr>
          <w:rFonts w:ascii="Calibri" w:hAnsi="Calibri"/>
        </w:rPr>
        <w:t>určeny</w:t>
      </w:r>
      <w:proofErr w:type="spellEnd"/>
      <w:r w:rsidR="00E46673" w:rsidRPr="008517DC">
        <w:rPr>
          <w:rFonts w:ascii="Calibri" w:hAnsi="Calibri"/>
        </w:rPr>
        <w:t xml:space="preserve"> </w:t>
      </w:r>
      <w:r w:rsidRPr="008517DC">
        <w:rPr>
          <w:rFonts w:ascii="Calibri" w:hAnsi="Calibri"/>
        </w:rPr>
        <w:t xml:space="preserve">a uvedeny v </w:t>
      </w:r>
      <w:proofErr w:type="spellStart"/>
      <w:r w:rsidRPr="008517DC">
        <w:rPr>
          <w:rFonts w:ascii="Calibri" w:hAnsi="Calibri"/>
        </w:rPr>
        <w:t>pří</w:t>
      </w:r>
      <w:proofErr w:type="spellEnd"/>
      <w:r w:rsidRPr="008517DC">
        <w:rPr>
          <w:rFonts w:ascii="Calibri" w:hAnsi="Calibri"/>
          <w:lang w:val="nl-NL"/>
        </w:rPr>
        <w:t>loze c</w:t>
      </w:r>
      <w:r w:rsidRPr="008517DC">
        <w:rPr>
          <w:rFonts w:ascii="Calibri" w:hAnsi="Calibri"/>
        </w:rPr>
        <w:t xml:space="preserve">̌. 1 i v odst. 2.1 tohoto </w:t>
      </w:r>
      <w:proofErr w:type="spellStart"/>
      <w:r w:rsidRPr="008517DC">
        <w:rPr>
          <w:rFonts w:ascii="Calibri" w:hAnsi="Calibri"/>
        </w:rPr>
        <w:t>článku</w:t>
      </w:r>
      <w:proofErr w:type="spellEnd"/>
      <w:r w:rsidRPr="008517DC">
        <w:rPr>
          <w:rFonts w:ascii="Calibri" w:hAnsi="Calibri"/>
        </w:rPr>
        <w:t xml:space="preserve">. </w:t>
      </w:r>
    </w:p>
    <w:p w14:paraId="4A91FF59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Dle </w:t>
      </w:r>
      <w:proofErr w:type="spellStart"/>
      <w:r w:rsidRPr="008517DC">
        <w:rPr>
          <w:rFonts w:ascii="Calibri" w:hAnsi="Calibri"/>
        </w:rPr>
        <w:t>čl</w:t>
      </w:r>
      <w:proofErr w:type="spellEnd"/>
      <w:r w:rsidRPr="008517DC">
        <w:rPr>
          <w:rFonts w:ascii="Calibri" w:hAnsi="Calibri"/>
        </w:rPr>
        <w:t xml:space="preserve">. IX. odst. 2 písm. b) Smlouvy o NCK je výsledek ve </w:t>
      </w:r>
      <w:proofErr w:type="spellStart"/>
      <w:r w:rsidRPr="008517DC">
        <w:rPr>
          <w:rFonts w:ascii="Calibri" w:hAnsi="Calibri"/>
        </w:rPr>
        <w:t>společn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m vlastnictví smluvních stran </w:t>
      </w:r>
      <w:proofErr w:type="spellStart"/>
      <w:r w:rsidRPr="008517DC">
        <w:rPr>
          <w:rFonts w:ascii="Calibri" w:hAnsi="Calibri"/>
        </w:rPr>
        <w:t>oprávněna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samostatne</w:t>
      </w:r>
      <w:proofErr w:type="spellEnd"/>
      <w:r w:rsidRPr="008517DC">
        <w:rPr>
          <w:rFonts w:ascii="Calibri" w:hAnsi="Calibri"/>
        </w:rPr>
        <w:t xml:space="preserve">̌ užívat každá smluvní </w:t>
      </w:r>
      <w:r w:rsidRPr="008517DC">
        <w:rPr>
          <w:rFonts w:ascii="Calibri" w:hAnsi="Calibri"/>
          <w:lang w:val="it-IT"/>
        </w:rPr>
        <w:t>strana, co</w:t>
      </w:r>
      <w:r w:rsidRPr="008517DC">
        <w:rPr>
          <w:rFonts w:ascii="Calibri" w:hAnsi="Calibri"/>
        </w:rPr>
        <w:t xml:space="preserve">ž strany potvrzují a stanoví pro </w:t>
      </w:r>
      <w:proofErr w:type="spellStart"/>
      <w:r w:rsidRPr="008517DC">
        <w:rPr>
          <w:rFonts w:ascii="Calibri" w:hAnsi="Calibri"/>
        </w:rPr>
        <w:t>předmětný</w:t>
      </w:r>
      <w:proofErr w:type="spellEnd"/>
      <w:r w:rsidRPr="008517DC">
        <w:rPr>
          <w:rFonts w:ascii="Calibri" w:hAnsi="Calibri"/>
        </w:rPr>
        <w:t xml:space="preserve"> výsledek následující podmínky v následujících ustanovení</w:t>
      </w:r>
      <w:proofErr w:type="spellStart"/>
      <w:r w:rsidRPr="008517DC">
        <w:rPr>
          <w:rFonts w:ascii="Calibri" w:hAnsi="Calibri"/>
          <w:lang w:val="en-US"/>
        </w:rPr>
        <w:t>ch</w:t>
      </w:r>
      <w:proofErr w:type="spellEnd"/>
      <w:r w:rsidRPr="008517DC">
        <w:rPr>
          <w:rFonts w:ascii="Calibri" w:hAnsi="Calibri"/>
          <w:lang w:val="en-US"/>
        </w:rPr>
        <w:t xml:space="preserve"> t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to smlouvy. </w:t>
      </w:r>
      <w:proofErr w:type="spellStart"/>
      <w:r w:rsidRPr="008517DC">
        <w:rPr>
          <w:rFonts w:ascii="Calibri" w:hAnsi="Calibri"/>
        </w:rPr>
        <w:t>Případnou</w:t>
      </w:r>
      <w:proofErr w:type="spellEnd"/>
      <w:r w:rsidRPr="008517DC">
        <w:rPr>
          <w:rFonts w:ascii="Calibri" w:hAnsi="Calibri"/>
        </w:rPr>
        <w:t xml:space="preserve"> právní ochranu výsledku zajistí strany </w:t>
      </w:r>
      <w:proofErr w:type="spellStart"/>
      <w:r w:rsidRPr="008517DC">
        <w:rPr>
          <w:rFonts w:ascii="Calibri" w:hAnsi="Calibri"/>
        </w:rPr>
        <w:t>společne</w:t>
      </w:r>
      <w:proofErr w:type="spellEnd"/>
      <w:r w:rsidRPr="008517DC">
        <w:rPr>
          <w:rFonts w:ascii="Calibri" w:hAnsi="Calibri"/>
        </w:rPr>
        <w:t xml:space="preserve">̌ po </w:t>
      </w:r>
      <w:proofErr w:type="spellStart"/>
      <w:r w:rsidRPr="008517DC">
        <w:rPr>
          <w:rFonts w:ascii="Calibri" w:hAnsi="Calibri"/>
        </w:rPr>
        <w:t>vzájemn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t>dohode</w:t>
      </w:r>
      <w:proofErr w:type="spellEnd"/>
      <w:r w:rsidRPr="008517DC">
        <w:rPr>
          <w:rFonts w:ascii="Calibri" w:hAnsi="Calibri"/>
        </w:rPr>
        <w:t>̌</w:t>
      </w:r>
      <w:r w:rsidRPr="008517DC">
        <w:rPr>
          <w:rFonts w:ascii="Calibri" w:hAnsi="Calibri"/>
          <w:lang w:val="en-US"/>
        </w:rPr>
        <w:t>.</w:t>
      </w:r>
      <w:r w:rsidRPr="008517DC">
        <w:rPr>
          <w:rFonts w:ascii="Calibri" w:hAnsi="Calibri"/>
        </w:rPr>
        <w:t xml:space="preserve"> </w:t>
      </w:r>
    </w:p>
    <w:p w14:paraId="5DFDC502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Smluvní strany si zajistily </w:t>
      </w:r>
      <w:proofErr w:type="spellStart"/>
      <w:r w:rsidRPr="008517DC">
        <w:rPr>
          <w:rFonts w:ascii="Calibri" w:hAnsi="Calibri"/>
        </w:rPr>
        <w:t>vůči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nositelům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chráněných</w:t>
      </w:r>
      <w:proofErr w:type="spellEnd"/>
      <w:r w:rsidRPr="008517DC">
        <w:rPr>
          <w:rFonts w:ascii="Calibri" w:hAnsi="Calibri"/>
        </w:rPr>
        <w:t xml:space="preserve"> práv duševního vlastnictví vzniklých v souvislosti s realizací </w:t>
      </w:r>
      <w:proofErr w:type="spellStart"/>
      <w:r w:rsidRPr="008517DC">
        <w:rPr>
          <w:rFonts w:ascii="Calibri" w:hAnsi="Calibri"/>
        </w:rPr>
        <w:t>části</w:t>
      </w:r>
      <w:proofErr w:type="spellEnd"/>
      <w:r w:rsidRPr="008517DC">
        <w:rPr>
          <w:rFonts w:ascii="Calibri" w:hAnsi="Calibri"/>
        </w:rPr>
        <w:t xml:space="preserve"> projektu možnost </w:t>
      </w:r>
      <w:proofErr w:type="spellStart"/>
      <w:r w:rsidRPr="008517DC">
        <w:rPr>
          <w:rFonts w:ascii="Calibri" w:hAnsi="Calibri"/>
        </w:rPr>
        <w:t>voln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nakládání </w:t>
      </w:r>
      <w:r w:rsidRPr="008517DC">
        <w:rPr>
          <w:rFonts w:ascii="Calibri" w:hAnsi="Calibri"/>
          <w:lang w:val="en-US"/>
        </w:rPr>
        <w:t xml:space="preserve">s </w:t>
      </w:r>
      <w:proofErr w:type="spellStart"/>
      <w:r w:rsidRPr="008517DC">
        <w:rPr>
          <w:rFonts w:ascii="Calibri" w:hAnsi="Calibri"/>
          <w:lang w:val="en-US"/>
        </w:rPr>
        <w:t>te</w:t>
      </w:r>
      <w:proofErr w:type="spellEnd"/>
      <w:r w:rsidRPr="008517DC">
        <w:rPr>
          <w:rFonts w:ascii="Calibri" w:hAnsi="Calibri"/>
        </w:rPr>
        <w:t>̌</w:t>
      </w:r>
      <w:r w:rsidRPr="008517DC">
        <w:rPr>
          <w:rFonts w:ascii="Calibri" w:hAnsi="Calibri"/>
          <w:lang w:val="it-IT"/>
        </w:rPr>
        <w:t>mito pr</w:t>
      </w:r>
      <w:proofErr w:type="spellStart"/>
      <w:r w:rsidRPr="008517DC">
        <w:rPr>
          <w:rFonts w:ascii="Calibri" w:hAnsi="Calibri"/>
        </w:rPr>
        <w:t>ávy</w:t>
      </w:r>
      <w:proofErr w:type="spellEnd"/>
      <w:r w:rsidRPr="008517DC">
        <w:rPr>
          <w:rFonts w:ascii="Calibri" w:hAnsi="Calibri"/>
        </w:rPr>
        <w:t xml:space="preserve">. Každá ze stran je </w:t>
      </w:r>
      <w:proofErr w:type="spellStart"/>
      <w:r w:rsidRPr="008517DC">
        <w:rPr>
          <w:rFonts w:ascii="Calibri" w:hAnsi="Calibri"/>
        </w:rPr>
        <w:t>zodpovědná</w:t>
      </w:r>
      <w:proofErr w:type="spellEnd"/>
      <w:r w:rsidRPr="008517DC">
        <w:rPr>
          <w:rFonts w:ascii="Calibri" w:hAnsi="Calibri"/>
        </w:rPr>
        <w:t xml:space="preserve"> za </w:t>
      </w:r>
      <w:proofErr w:type="spellStart"/>
      <w:r w:rsidRPr="008517DC">
        <w:rPr>
          <w:rFonts w:ascii="Calibri" w:hAnsi="Calibri"/>
        </w:rPr>
        <w:t>vypořádání</w:t>
      </w:r>
      <w:proofErr w:type="spellEnd"/>
      <w:r w:rsidRPr="008517DC">
        <w:rPr>
          <w:rFonts w:ascii="Calibri" w:hAnsi="Calibri"/>
        </w:rPr>
        <w:t xml:space="preserve"> nároků autorů a </w:t>
      </w:r>
      <w:proofErr w:type="spellStart"/>
      <w:r w:rsidRPr="008517DC">
        <w:rPr>
          <w:rFonts w:ascii="Calibri" w:hAnsi="Calibri"/>
        </w:rPr>
        <w:t>původcu</w:t>
      </w:r>
      <w:proofErr w:type="spellEnd"/>
      <w:r w:rsidRPr="008517DC">
        <w:rPr>
          <w:rFonts w:ascii="Calibri" w:hAnsi="Calibri"/>
        </w:rPr>
        <w:t xml:space="preserve">̊ na </w:t>
      </w:r>
      <w:proofErr w:type="spellStart"/>
      <w:r w:rsidRPr="008517DC">
        <w:rPr>
          <w:rFonts w:ascii="Calibri" w:hAnsi="Calibri"/>
        </w:rPr>
        <w:t>sv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t>strane</w:t>
      </w:r>
      <w:proofErr w:type="spellEnd"/>
      <w:r w:rsidRPr="008517DC">
        <w:rPr>
          <w:rFonts w:ascii="Calibri" w:hAnsi="Calibri"/>
        </w:rPr>
        <w:t>̌.</w:t>
      </w:r>
    </w:p>
    <w:p w14:paraId="6B7BC919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Smluvní strany se zavazují, že výsledky projektu, ke kterým mají majetková práva, využijí nebo umožní jejich využití </w:t>
      </w:r>
      <w:r w:rsidRPr="008517DC">
        <w:rPr>
          <w:rFonts w:ascii="Calibri" w:hAnsi="Calibri"/>
          <w:lang w:val="pt-PT"/>
        </w:rPr>
        <w:t>ve lh</w:t>
      </w:r>
      <w:proofErr w:type="spellStart"/>
      <w:r w:rsidRPr="008517DC">
        <w:rPr>
          <w:rFonts w:ascii="Calibri" w:hAnsi="Calibri"/>
        </w:rPr>
        <w:t>ůtě</w:t>
      </w:r>
      <w:proofErr w:type="spellEnd"/>
      <w:r w:rsidRPr="008517DC">
        <w:rPr>
          <w:rFonts w:ascii="Calibri" w:hAnsi="Calibri"/>
        </w:rPr>
        <w:t xml:space="preserve"> stanoven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ve schválen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  <w:lang w:val="pt-PT"/>
        </w:rPr>
        <w:t>m implementa</w:t>
      </w:r>
      <w:r w:rsidRPr="008517DC">
        <w:rPr>
          <w:rFonts w:ascii="Calibri" w:hAnsi="Calibri"/>
        </w:rPr>
        <w:t>čn</w:t>
      </w:r>
      <w:bookmarkStart w:id="0" w:name="_GoBack"/>
      <w:bookmarkEnd w:id="0"/>
      <w:r w:rsidRPr="008517DC">
        <w:rPr>
          <w:rFonts w:ascii="Calibri" w:hAnsi="Calibri"/>
        </w:rPr>
        <w:t xml:space="preserve">ím plánu uplatnění výsledků projektu, a to v souladu se smlouvou a se zájmy smluvních stran při respektování </w:t>
      </w:r>
      <w:proofErr w:type="spellStart"/>
      <w:r w:rsidRPr="008517DC">
        <w:rPr>
          <w:rFonts w:ascii="Calibri" w:hAnsi="Calibri"/>
        </w:rPr>
        <w:t>nezbytn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ochrany práv k předmětů</w:t>
      </w:r>
      <w:r w:rsidRPr="008517DC">
        <w:rPr>
          <w:rFonts w:ascii="Calibri" w:hAnsi="Calibri"/>
          <w:lang w:val="fr-FR"/>
        </w:rPr>
        <w:t>m du</w:t>
      </w:r>
      <w:proofErr w:type="spellStart"/>
      <w:r w:rsidRPr="008517DC">
        <w:rPr>
          <w:rFonts w:ascii="Calibri" w:hAnsi="Calibri"/>
        </w:rPr>
        <w:t>ševního</w:t>
      </w:r>
      <w:proofErr w:type="spellEnd"/>
      <w:r w:rsidRPr="008517DC">
        <w:rPr>
          <w:rFonts w:ascii="Calibri" w:hAnsi="Calibri"/>
        </w:rPr>
        <w:t xml:space="preserve"> vlastnictví a mlčenlivosti.</w:t>
      </w:r>
    </w:p>
    <w:p w14:paraId="06DEA917" w14:textId="5967329D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  <w:lang w:val="en-US"/>
        </w:rPr>
      </w:pPr>
      <w:r w:rsidRPr="008517DC">
        <w:rPr>
          <w:rFonts w:ascii="Calibri" w:hAnsi="Calibri"/>
          <w:lang w:val="en-US"/>
        </w:rPr>
        <w:t>VRG</w:t>
      </w:r>
      <w:r w:rsidRPr="008517DC">
        <w:rPr>
          <w:rFonts w:ascii="Calibri" w:hAnsi="Calibri"/>
        </w:rPr>
        <w:t xml:space="preserve"> bude využívat výsledky projektu komerčně i nekomerčně při své činnosti a bude je integrovat (integruje) do svých zařízení a </w:t>
      </w:r>
      <w:proofErr w:type="spellStart"/>
      <w:r w:rsidRPr="008517DC">
        <w:rPr>
          <w:rFonts w:ascii="Calibri" w:hAnsi="Calibri"/>
        </w:rPr>
        <w:t>syst</w:t>
      </w:r>
      <w:proofErr w:type="spellEnd"/>
      <w:r w:rsidRPr="008517DC">
        <w:rPr>
          <w:rFonts w:ascii="Calibri" w:hAnsi="Calibri"/>
          <w:lang w:val="fr-FR"/>
        </w:rPr>
        <w:t>é</w:t>
      </w:r>
      <w:proofErr w:type="spellStart"/>
      <w:r w:rsidRPr="008517DC">
        <w:rPr>
          <w:rFonts w:ascii="Calibri" w:hAnsi="Calibri"/>
        </w:rPr>
        <w:t>mů</w:t>
      </w:r>
      <w:proofErr w:type="spellEnd"/>
      <w:r w:rsidRPr="008517DC">
        <w:rPr>
          <w:rFonts w:ascii="Calibri" w:hAnsi="Calibri"/>
        </w:rPr>
        <w:t xml:space="preserve">. </w:t>
      </w:r>
      <w:r w:rsidR="001855F0" w:rsidRPr="008517DC">
        <w:rPr>
          <w:rFonts w:ascii="Calibri" w:hAnsi="Calibri"/>
        </w:rPr>
        <w:t xml:space="preserve">Výsledek bude </w:t>
      </w:r>
      <w:r w:rsidRPr="008517DC">
        <w:rPr>
          <w:rFonts w:ascii="Calibri" w:hAnsi="Calibri"/>
        </w:rPr>
        <w:t xml:space="preserve">využit způsobem a v rozsahu dle implementačního plánu. </w:t>
      </w:r>
    </w:p>
    <w:p w14:paraId="27098523" w14:textId="0E6DA793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VUT bude využívat výsledek projektu </w:t>
      </w:r>
      <w:proofErr w:type="spellStart"/>
      <w:r w:rsidRPr="008517DC">
        <w:rPr>
          <w:rFonts w:ascii="Calibri" w:hAnsi="Calibri"/>
        </w:rPr>
        <w:t>nekomerčne</w:t>
      </w:r>
      <w:proofErr w:type="spellEnd"/>
      <w:r w:rsidRPr="008517DC">
        <w:rPr>
          <w:rFonts w:ascii="Calibri" w:hAnsi="Calibri"/>
        </w:rPr>
        <w:t xml:space="preserve">̌ </w:t>
      </w:r>
      <w:proofErr w:type="spellStart"/>
      <w:r w:rsidRPr="008517DC">
        <w:rPr>
          <w:rFonts w:ascii="Calibri" w:hAnsi="Calibri"/>
        </w:rPr>
        <w:t>při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sv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t>činnosti</w:t>
      </w:r>
      <w:proofErr w:type="spellEnd"/>
      <w:r w:rsidRPr="008517DC">
        <w:rPr>
          <w:rFonts w:ascii="Calibri" w:hAnsi="Calibri"/>
        </w:rPr>
        <w:t xml:space="preserve">, </w:t>
      </w:r>
      <w:proofErr w:type="spellStart"/>
      <w:r w:rsidRPr="008517DC">
        <w:rPr>
          <w:rFonts w:ascii="Calibri" w:hAnsi="Calibri"/>
        </w:rPr>
        <w:t>zejm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na k </w:t>
      </w:r>
      <w:proofErr w:type="spellStart"/>
      <w:r w:rsidRPr="008517DC">
        <w:rPr>
          <w:rFonts w:ascii="Calibri" w:hAnsi="Calibri"/>
        </w:rPr>
        <w:t>vý</w:t>
      </w:r>
      <w:proofErr w:type="spellEnd"/>
      <w:r w:rsidRPr="008517DC">
        <w:rPr>
          <w:rFonts w:ascii="Calibri" w:hAnsi="Calibri"/>
          <w:lang w:val="it-IT"/>
        </w:rPr>
        <w:t>uce a dal</w:t>
      </w:r>
      <w:proofErr w:type="spellStart"/>
      <w:r w:rsidRPr="008517DC">
        <w:rPr>
          <w:rFonts w:ascii="Calibri" w:hAnsi="Calibri"/>
        </w:rPr>
        <w:t>šímu</w:t>
      </w:r>
      <w:proofErr w:type="spellEnd"/>
      <w:r w:rsidRPr="008517DC">
        <w:rPr>
          <w:rFonts w:ascii="Calibri" w:hAnsi="Calibri"/>
        </w:rPr>
        <w:t xml:space="preserve"> výzkumu a </w:t>
      </w:r>
      <w:proofErr w:type="spellStart"/>
      <w:r w:rsidRPr="008517DC">
        <w:rPr>
          <w:rFonts w:ascii="Calibri" w:hAnsi="Calibri"/>
        </w:rPr>
        <w:t>komerčne</w:t>
      </w:r>
      <w:proofErr w:type="spellEnd"/>
      <w:r w:rsidRPr="008517DC">
        <w:rPr>
          <w:rFonts w:ascii="Calibri" w:hAnsi="Calibri"/>
        </w:rPr>
        <w:t xml:space="preserve">̌ v rámci smluvního výzkumu. </w:t>
      </w:r>
      <w:proofErr w:type="spellStart"/>
      <w:r w:rsidRPr="008517DC">
        <w:rPr>
          <w:rFonts w:ascii="Calibri" w:hAnsi="Calibri"/>
        </w:rPr>
        <w:t>Pr</w:t>
      </w:r>
      <w:proofErr w:type="spellEnd"/>
      <w:r w:rsidRPr="008517DC">
        <w:rPr>
          <w:rFonts w:ascii="Calibri" w:hAnsi="Calibri"/>
        </w:rPr>
        <w:t>̌</w:t>
      </w:r>
      <w:r w:rsidRPr="008517DC">
        <w:rPr>
          <w:rFonts w:ascii="Calibri" w:hAnsi="Calibri"/>
          <w:lang w:val="fr-FR"/>
        </w:rPr>
        <w:t>i pou</w:t>
      </w:r>
      <w:r w:rsidRPr="008517DC">
        <w:rPr>
          <w:rFonts w:ascii="Calibri" w:hAnsi="Calibri"/>
        </w:rPr>
        <w:t xml:space="preserve">žití </w:t>
      </w:r>
      <w:r w:rsidR="001855F0" w:rsidRPr="008517DC">
        <w:rPr>
          <w:rFonts w:ascii="Calibri" w:hAnsi="Calibri"/>
        </w:rPr>
        <w:t xml:space="preserve">výsledku </w:t>
      </w:r>
      <w:r w:rsidRPr="008517DC">
        <w:rPr>
          <w:rFonts w:ascii="Calibri" w:hAnsi="Calibri"/>
        </w:rPr>
        <w:t xml:space="preserve">výzkumu ve spolupráci se </w:t>
      </w:r>
      <w:proofErr w:type="spellStart"/>
      <w:r w:rsidRPr="008517DC">
        <w:rPr>
          <w:rFonts w:ascii="Calibri" w:hAnsi="Calibri"/>
        </w:rPr>
        <w:t>třetími</w:t>
      </w:r>
      <w:proofErr w:type="spellEnd"/>
      <w:r w:rsidRPr="008517DC">
        <w:rPr>
          <w:rFonts w:ascii="Calibri" w:hAnsi="Calibri"/>
        </w:rPr>
        <w:t xml:space="preserve"> stranami bude VUT respektovat </w:t>
      </w:r>
      <w:proofErr w:type="spellStart"/>
      <w:r w:rsidRPr="008517DC">
        <w:rPr>
          <w:rFonts w:ascii="Calibri" w:hAnsi="Calibri"/>
        </w:rPr>
        <w:t>skutečnost</w:t>
      </w:r>
      <w:proofErr w:type="spellEnd"/>
      <w:r w:rsidRPr="008517DC">
        <w:rPr>
          <w:rFonts w:ascii="Calibri" w:hAnsi="Calibri"/>
        </w:rPr>
        <w:t xml:space="preserve">, že </w:t>
      </w:r>
      <w:r w:rsidR="001855F0" w:rsidRPr="008517DC">
        <w:rPr>
          <w:rFonts w:ascii="Calibri" w:hAnsi="Calibri"/>
        </w:rPr>
        <w:t xml:space="preserve">výsledek </w:t>
      </w:r>
      <w:r w:rsidRPr="008517DC">
        <w:rPr>
          <w:rFonts w:ascii="Calibri" w:hAnsi="Calibri"/>
        </w:rPr>
        <w:t xml:space="preserve">výzkumu a vývoje </w:t>
      </w:r>
      <w:r w:rsidR="001855F0" w:rsidRPr="008517DC">
        <w:rPr>
          <w:rFonts w:ascii="Calibri" w:hAnsi="Calibri"/>
        </w:rPr>
        <w:t xml:space="preserve">je </w:t>
      </w:r>
      <w:r w:rsidRPr="008517DC">
        <w:rPr>
          <w:rFonts w:ascii="Calibri" w:hAnsi="Calibri"/>
        </w:rPr>
        <w:t xml:space="preserve">vázány obchodním tajemstvím, pokud bude </w:t>
      </w:r>
      <w:proofErr w:type="spellStart"/>
      <w:r w:rsidRPr="008517DC">
        <w:rPr>
          <w:rFonts w:ascii="Calibri" w:hAnsi="Calibri"/>
        </w:rPr>
        <w:t>některá</w:t>
      </w:r>
      <w:proofErr w:type="spellEnd"/>
      <w:r w:rsidRPr="008517DC">
        <w:rPr>
          <w:rFonts w:ascii="Calibri" w:hAnsi="Calibri"/>
        </w:rPr>
        <w:t xml:space="preserve"> jeho </w:t>
      </w:r>
      <w:proofErr w:type="spellStart"/>
      <w:r w:rsidRPr="008517DC">
        <w:rPr>
          <w:rFonts w:ascii="Calibri" w:hAnsi="Calibri"/>
        </w:rPr>
        <w:t>část</w:t>
      </w:r>
      <w:proofErr w:type="spellEnd"/>
      <w:r w:rsidRPr="008517DC">
        <w:rPr>
          <w:rFonts w:ascii="Calibri" w:hAnsi="Calibri"/>
        </w:rPr>
        <w:t xml:space="preserve"> takto </w:t>
      </w:r>
      <w:proofErr w:type="spellStart"/>
      <w:r w:rsidRPr="008517DC">
        <w:rPr>
          <w:rFonts w:ascii="Calibri" w:hAnsi="Calibri"/>
        </w:rPr>
        <w:t>označena</w:t>
      </w:r>
      <w:proofErr w:type="spellEnd"/>
      <w:r w:rsidR="001855F0" w:rsidRPr="008517DC">
        <w:rPr>
          <w:rFonts w:ascii="Calibri" w:hAnsi="Calibri"/>
        </w:rPr>
        <w:t>,</w:t>
      </w:r>
      <w:r w:rsidRPr="008517DC">
        <w:rPr>
          <w:rFonts w:ascii="Calibri" w:hAnsi="Calibri"/>
        </w:rPr>
        <w:t xml:space="preserve"> a bude postupovat dle bodu 5.2. Smlouvy.  </w:t>
      </w:r>
    </w:p>
    <w:p w14:paraId="334568E1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Pokud jedna ze smluvních stran </w:t>
      </w:r>
      <w:proofErr w:type="spellStart"/>
      <w:r w:rsidRPr="008517DC">
        <w:rPr>
          <w:rFonts w:ascii="Calibri" w:hAnsi="Calibri"/>
        </w:rPr>
        <w:t>komerčne</w:t>
      </w:r>
      <w:proofErr w:type="spellEnd"/>
      <w:r w:rsidRPr="008517DC">
        <w:rPr>
          <w:rFonts w:ascii="Calibri" w:hAnsi="Calibri"/>
        </w:rPr>
        <w:t>̌ využívá výsledek, náleží druh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smluvní </w:t>
      </w:r>
      <w:proofErr w:type="spellStart"/>
      <w:r w:rsidRPr="008517DC">
        <w:rPr>
          <w:rFonts w:ascii="Calibri" w:hAnsi="Calibri"/>
        </w:rPr>
        <w:t>strane</w:t>
      </w:r>
      <w:proofErr w:type="spellEnd"/>
      <w:r w:rsidRPr="008517DC">
        <w:rPr>
          <w:rFonts w:ascii="Calibri" w:hAnsi="Calibri"/>
        </w:rPr>
        <w:t xml:space="preserve">̌ </w:t>
      </w:r>
      <w:proofErr w:type="spellStart"/>
      <w:r w:rsidRPr="008517DC">
        <w:rPr>
          <w:rFonts w:ascii="Calibri" w:hAnsi="Calibri"/>
        </w:rPr>
        <w:t>přiměřená</w:t>
      </w:r>
      <w:proofErr w:type="spellEnd"/>
      <w:r w:rsidRPr="008517DC">
        <w:rPr>
          <w:rFonts w:ascii="Calibri" w:hAnsi="Calibri"/>
        </w:rPr>
        <w:t xml:space="preserve"> kompenzace, popsaná v </w:t>
      </w:r>
      <w:proofErr w:type="spellStart"/>
      <w:r w:rsidRPr="008517DC">
        <w:rPr>
          <w:rFonts w:ascii="Calibri" w:hAnsi="Calibri"/>
        </w:rPr>
        <w:t>čl</w:t>
      </w:r>
      <w:proofErr w:type="spellEnd"/>
      <w:r w:rsidRPr="008517DC">
        <w:rPr>
          <w:rFonts w:ascii="Calibri" w:hAnsi="Calibri"/>
        </w:rPr>
        <w:t>. 3 t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to smlouvy. </w:t>
      </w:r>
    </w:p>
    <w:p w14:paraId="08D55F6D" w14:textId="1FC25CF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Smluvní strany se budou </w:t>
      </w:r>
      <w:proofErr w:type="spellStart"/>
      <w:r w:rsidRPr="008517DC">
        <w:rPr>
          <w:rFonts w:ascii="Calibri" w:hAnsi="Calibri"/>
        </w:rPr>
        <w:t>vzájemne</w:t>
      </w:r>
      <w:proofErr w:type="spellEnd"/>
      <w:r w:rsidRPr="008517DC">
        <w:rPr>
          <w:rFonts w:ascii="Calibri" w:hAnsi="Calibri"/>
        </w:rPr>
        <w:t xml:space="preserve">̌ informovat o zájmu </w:t>
      </w:r>
      <w:proofErr w:type="spellStart"/>
      <w:r w:rsidRPr="008517DC">
        <w:rPr>
          <w:rFonts w:ascii="Calibri" w:hAnsi="Calibri"/>
        </w:rPr>
        <w:t>třetích</w:t>
      </w:r>
      <w:proofErr w:type="spellEnd"/>
      <w:r w:rsidRPr="008517DC">
        <w:rPr>
          <w:rFonts w:ascii="Calibri" w:hAnsi="Calibri"/>
        </w:rPr>
        <w:t xml:space="preserve"> stran o využití </w:t>
      </w:r>
      <w:r w:rsidR="001855F0" w:rsidRPr="008517DC">
        <w:rPr>
          <w:rFonts w:ascii="Calibri" w:hAnsi="Calibri"/>
        </w:rPr>
        <w:t>výsledku</w:t>
      </w:r>
      <w:r w:rsidRPr="008517DC">
        <w:rPr>
          <w:rFonts w:ascii="Calibri" w:hAnsi="Calibri"/>
        </w:rPr>
        <w:t xml:space="preserve">. Prodej výsledku </w:t>
      </w:r>
      <w:proofErr w:type="spellStart"/>
      <w:r w:rsidRPr="008517DC">
        <w:rPr>
          <w:rFonts w:ascii="Calibri" w:hAnsi="Calibri"/>
        </w:rPr>
        <w:t>či</w:t>
      </w:r>
      <w:proofErr w:type="spellEnd"/>
      <w:r w:rsidRPr="008517DC">
        <w:rPr>
          <w:rFonts w:ascii="Calibri" w:hAnsi="Calibri"/>
        </w:rPr>
        <w:t xml:space="preserve"> licence ve spoluvlastnictví </w:t>
      </w:r>
      <w:proofErr w:type="spellStart"/>
      <w:r w:rsidRPr="008517DC">
        <w:rPr>
          <w:rFonts w:ascii="Calibri" w:hAnsi="Calibri"/>
        </w:rPr>
        <w:t>třetí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strane</w:t>
      </w:r>
      <w:proofErr w:type="spellEnd"/>
      <w:r w:rsidRPr="008517DC">
        <w:rPr>
          <w:rFonts w:ascii="Calibri" w:hAnsi="Calibri"/>
        </w:rPr>
        <w:t xml:space="preserve">̌ je možný po odsouhlasení </w:t>
      </w:r>
      <w:proofErr w:type="spellStart"/>
      <w:r w:rsidRPr="008517DC">
        <w:rPr>
          <w:rFonts w:ascii="Calibri" w:hAnsi="Calibri"/>
        </w:rPr>
        <w:t>oběma</w:t>
      </w:r>
      <w:proofErr w:type="spellEnd"/>
      <w:r w:rsidRPr="008517DC">
        <w:rPr>
          <w:rFonts w:ascii="Calibri" w:hAnsi="Calibri"/>
        </w:rPr>
        <w:t xml:space="preserve"> spoluvlastníky, </w:t>
      </w:r>
      <w:proofErr w:type="spellStart"/>
      <w:r w:rsidRPr="008517DC">
        <w:rPr>
          <w:rFonts w:ascii="Calibri" w:hAnsi="Calibri"/>
        </w:rPr>
        <w:t>přičemž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rozdělení</w:t>
      </w:r>
      <w:proofErr w:type="spellEnd"/>
      <w:r w:rsidRPr="008517DC">
        <w:rPr>
          <w:rFonts w:ascii="Calibri" w:hAnsi="Calibri"/>
        </w:rPr>
        <w:t xml:space="preserve"> výnosu z prodeje </w:t>
      </w:r>
      <w:proofErr w:type="spellStart"/>
      <w:r w:rsidRPr="008517DC">
        <w:rPr>
          <w:rFonts w:ascii="Calibri" w:hAnsi="Calibri"/>
        </w:rPr>
        <w:t>či</w:t>
      </w:r>
      <w:proofErr w:type="spellEnd"/>
      <w:r w:rsidRPr="008517DC">
        <w:rPr>
          <w:rFonts w:ascii="Calibri" w:hAnsi="Calibri"/>
        </w:rPr>
        <w:t xml:space="preserve"> licence je dle výše spoluvlastnických podílů. Podmínky pro </w:t>
      </w:r>
      <w:proofErr w:type="spellStart"/>
      <w:r w:rsidRPr="008517DC">
        <w:rPr>
          <w:rFonts w:ascii="Calibri" w:hAnsi="Calibri"/>
        </w:rPr>
        <w:t>udělení</w:t>
      </w:r>
      <w:proofErr w:type="spellEnd"/>
      <w:r w:rsidRPr="008517DC">
        <w:rPr>
          <w:rFonts w:ascii="Calibri" w:hAnsi="Calibri"/>
        </w:rPr>
        <w:t xml:space="preserve"> licence upravuje Smlouva o </w:t>
      </w:r>
      <w:proofErr w:type="spellStart"/>
      <w:r w:rsidRPr="008517DC">
        <w:rPr>
          <w:rFonts w:ascii="Calibri" w:hAnsi="Calibri"/>
        </w:rPr>
        <w:t>účasti</w:t>
      </w:r>
      <w:proofErr w:type="spellEnd"/>
      <w:r w:rsidRPr="008517DC">
        <w:rPr>
          <w:rFonts w:ascii="Calibri" w:hAnsi="Calibri"/>
        </w:rPr>
        <w:t xml:space="preserve"> na </w:t>
      </w:r>
      <w:proofErr w:type="spellStart"/>
      <w:r w:rsidRPr="008517DC">
        <w:rPr>
          <w:rFonts w:ascii="Calibri" w:hAnsi="Calibri"/>
        </w:rPr>
        <w:t>řešení</w:t>
      </w:r>
      <w:proofErr w:type="spellEnd"/>
      <w:r w:rsidRPr="008517DC">
        <w:rPr>
          <w:rFonts w:ascii="Calibri" w:hAnsi="Calibri"/>
        </w:rPr>
        <w:t xml:space="preserve"> projektu výzkumu a vývoje. Smluvní strany jsou povinny v </w:t>
      </w:r>
      <w:proofErr w:type="spellStart"/>
      <w:r w:rsidRPr="008517DC">
        <w:rPr>
          <w:rFonts w:ascii="Calibri" w:hAnsi="Calibri"/>
        </w:rPr>
        <w:t>takov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m </w:t>
      </w:r>
      <w:proofErr w:type="spellStart"/>
      <w:r w:rsidRPr="008517DC">
        <w:rPr>
          <w:rFonts w:ascii="Calibri" w:hAnsi="Calibri"/>
        </w:rPr>
        <w:t>případe</w:t>
      </w:r>
      <w:proofErr w:type="spellEnd"/>
      <w:r w:rsidRPr="008517DC">
        <w:rPr>
          <w:rFonts w:ascii="Calibri" w:hAnsi="Calibri"/>
        </w:rPr>
        <w:t xml:space="preserve">̌ upravit vzájemná práva a povinnosti zvláštní smlouvou, </w:t>
      </w:r>
      <w:proofErr w:type="spellStart"/>
      <w:r w:rsidRPr="008517DC">
        <w:rPr>
          <w:rFonts w:ascii="Calibri" w:hAnsi="Calibri"/>
        </w:rPr>
        <w:t>uzavřenou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nejm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ně 30 dní </w:t>
      </w:r>
      <w:proofErr w:type="spellStart"/>
      <w:r w:rsidRPr="008517DC">
        <w:rPr>
          <w:rFonts w:ascii="Calibri" w:hAnsi="Calibri"/>
        </w:rPr>
        <w:t>před</w:t>
      </w:r>
      <w:proofErr w:type="spellEnd"/>
      <w:r w:rsidRPr="008517DC">
        <w:rPr>
          <w:rFonts w:ascii="Calibri" w:hAnsi="Calibri"/>
        </w:rPr>
        <w:t xml:space="preserve"> poskytnutí</w:t>
      </w:r>
      <w:r w:rsidRPr="008517DC">
        <w:rPr>
          <w:rFonts w:ascii="Calibri" w:hAnsi="Calibri"/>
          <w:lang w:val="fr-FR"/>
        </w:rPr>
        <w:t>m licence tr</w:t>
      </w:r>
      <w:r w:rsidRPr="008517DC">
        <w:rPr>
          <w:rFonts w:ascii="Calibri" w:hAnsi="Calibri"/>
        </w:rPr>
        <w:t>̌</w:t>
      </w:r>
      <w:proofErr w:type="spellStart"/>
      <w:r w:rsidRPr="008517DC">
        <w:rPr>
          <w:rFonts w:ascii="Calibri" w:hAnsi="Calibri"/>
        </w:rPr>
        <w:t>etí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strane</w:t>
      </w:r>
      <w:proofErr w:type="spellEnd"/>
      <w:r w:rsidRPr="008517DC">
        <w:rPr>
          <w:rFonts w:ascii="Calibri" w:hAnsi="Calibri"/>
        </w:rPr>
        <w:t xml:space="preserve">̌. </w:t>
      </w:r>
    </w:p>
    <w:p w14:paraId="7CBA8A59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Postoupí-li jeden ze spoluvlastníků výsledku </w:t>
      </w:r>
      <w:proofErr w:type="spellStart"/>
      <w:r w:rsidRPr="008517DC">
        <w:rPr>
          <w:rFonts w:ascii="Calibri" w:hAnsi="Calibri"/>
        </w:rPr>
        <w:t>svůj</w:t>
      </w:r>
      <w:proofErr w:type="spellEnd"/>
      <w:r w:rsidRPr="008517DC">
        <w:rPr>
          <w:rFonts w:ascii="Calibri" w:hAnsi="Calibri"/>
        </w:rPr>
        <w:t xml:space="preserve"> podíl na </w:t>
      </w:r>
      <w:proofErr w:type="spellStart"/>
      <w:r w:rsidRPr="008517DC">
        <w:rPr>
          <w:rFonts w:ascii="Calibri" w:hAnsi="Calibri"/>
        </w:rPr>
        <w:t>pří</w:t>
      </w:r>
      <w:proofErr w:type="spellEnd"/>
      <w:r w:rsidRPr="008517DC">
        <w:rPr>
          <w:rFonts w:ascii="Calibri" w:hAnsi="Calibri"/>
          <w:lang w:val="da-DK"/>
        </w:rPr>
        <w:t>slu</w:t>
      </w:r>
      <w:proofErr w:type="spellStart"/>
      <w:r w:rsidRPr="008517DC">
        <w:rPr>
          <w:rFonts w:ascii="Calibri" w:hAnsi="Calibri"/>
        </w:rPr>
        <w:t>šn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m výsledku </w:t>
      </w:r>
      <w:proofErr w:type="spellStart"/>
      <w:r w:rsidRPr="008517DC">
        <w:rPr>
          <w:rFonts w:ascii="Calibri" w:hAnsi="Calibri"/>
        </w:rPr>
        <w:t>třetí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osobe</w:t>
      </w:r>
      <w:proofErr w:type="spellEnd"/>
      <w:r w:rsidRPr="008517DC">
        <w:rPr>
          <w:rFonts w:ascii="Calibri" w:hAnsi="Calibri"/>
        </w:rPr>
        <w:t xml:space="preserve">̌, zajistí odpovídajícími </w:t>
      </w:r>
      <w:proofErr w:type="spellStart"/>
      <w:r w:rsidRPr="008517DC">
        <w:rPr>
          <w:rFonts w:ascii="Calibri" w:hAnsi="Calibri"/>
        </w:rPr>
        <w:t>opatřeními</w:t>
      </w:r>
      <w:proofErr w:type="spellEnd"/>
      <w:r w:rsidRPr="008517DC">
        <w:rPr>
          <w:rFonts w:ascii="Calibri" w:hAnsi="Calibri"/>
        </w:rPr>
        <w:t xml:space="preserve"> nebo smlouvami, aby jeho smluvní závazky z t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to smlouvy </w:t>
      </w:r>
      <w:proofErr w:type="spellStart"/>
      <w:r w:rsidRPr="008517DC">
        <w:rPr>
          <w:rFonts w:ascii="Calibri" w:hAnsi="Calibri"/>
        </w:rPr>
        <w:t>přešly</w:t>
      </w:r>
      <w:proofErr w:type="spellEnd"/>
      <w:r w:rsidRPr="008517DC">
        <w:rPr>
          <w:rFonts w:ascii="Calibri" w:hAnsi="Calibri"/>
        </w:rPr>
        <w:t xml:space="preserve"> na nov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nositele majetkových práv. Smluvní strana je povinna </w:t>
      </w:r>
      <w:proofErr w:type="spellStart"/>
      <w:r w:rsidRPr="008517DC">
        <w:rPr>
          <w:rFonts w:ascii="Calibri" w:hAnsi="Calibri"/>
        </w:rPr>
        <w:t>nejpozději</w:t>
      </w:r>
      <w:proofErr w:type="spellEnd"/>
      <w:r w:rsidRPr="008517DC">
        <w:rPr>
          <w:rFonts w:ascii="Calibri" w:hAnsi="Calibri"/>
        </w:rPr>
        <w:t xml:space="preserve"> 30 dní </w:t>
      </w:r>
      <w:proofErr w:type="spellStart"/>
      <w:r w:rsidRPr="008517DC">
        <w:rPr>
          <w:rFonts w:ascii="Calibri" w:hAnsi="Calibri"/>
        </w:rPr>
        <w:t>před</w:t>
      </w:r>
      <w:proofErr w:type="spellEnd"/>
      <w:r w:rsidRPr="008517DC">
        <w:rPr>
          <w:rFonts w:ascii="Calibri" w:hAnsi="Calibri"/>
        </w:rPr>
        <w:t xml:space="preserve"> postoupením závazků z t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to smlouvy </w:t>
      </w:r>
      <w:proofErr w:type="spellStart"/>
      <w:r w:rsidRPr="008517DC">
        <w:rPr>
          <w:rFonts w:ascii="Calibri" w:hAnsi="Calibri"/>
        </w:rPr>
        <w:t>písemne</w:t>
      </w:r>
      <w:proofErr w:type="spellEnd"/>
      <w:r w:rsidRPr="008517DC">
        <w:rPr>
          <w:rFonts w:ascii="Calibri" w:hAnsi="Calibri"/>
        </w:rPr>
        <w:t xml:space="preserve">̌ informovat o tomto </w:t>
      </w:r>
      <w:proofErr w:type="spellStart"/>
      <w:r w:rsidRPr="008517DC">
        <w:rPr>
          <w:rFonts w:ascii="Calibri" w:hAnsi="Calibri"/>
        </w:rPr>
        <w:t>záměru</w:t>
      </w:r>
      <w:proofErr w:type="spellEnd"/>
      <w:r w:rsidRPr="008517DC">
        <w:rPr>
          <w:rFonts w:ascii="Calibri" w:hAnsi="Calibri"/>
        </w:rPr>
        <w:t xml:space="preserve"> zbývající smluvní strany. </w:t>
      </w:r>
    </w:p>
    <w:p w14:paraId="1B5A698D" w14:textId="77777777" w:rsidR="0085095B" w:rsidRPr="008517DC" w:rsidRDefault="00427D2C" w:rsidP="008517DC">
      <w:pPr>
        <w:pStyle w:val="Zkladntext5"/>
        <w:numPr>
          <w:ilvl w:val="0"/>
          <w:numId w:val="7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>Kompenzace za využití výsledků</w:t>
      </w:r>
    </w:p>
    <w:p w14:paraId="76900B61" w14:textId="24431022" w:rsidR="0085095B" w:rsidRPr="008517DC" w:rsidRDefault="00427D2C" w:rsidP="008517DC">
      <w:pPr>
        <w:pStyle w:val="Zkladntext5"/>
        <w:spacing w:before="240"/>
        <w:ind w:left="567" w:hanging="567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 xml:space="preserve">3.1.    </w:t>
      </w:r>
      <w:r w:rsidRPr="008517DC">
        <w:rPr>
          <w:rFonts w:ascii="Calibri" w:hAnsi="Calibri"/>
        </w:rPr>
        <w:tab/>
        <w:t>VUT obdrží za komerční využití jím spoluvlastněn</w:t>
      </w:r>
      <w:r w:rsidR="00E46673" w:rsidRPr="008517DC">
        <w:rPr>
          <w:rFonts w:ascii="Calibri" w:hAnsi="Calibri"/>
        </w:rPr>
        <w:t>ého</w:t>
      </w:r>
      <w:r w:rsidRPr="008517DC">
        <w:rPr>
          <w:rFonts w:ascii="Calibri" w:hAnsi="Calibri"/>
          <w:lang w:val="de-DE"/>
        </w:rPr>
        <w:t xml:space="preserve"> </w:t>
      </w:r>
      <w:r w:rsidR="00E46673" w:rsidRPr="008517DC">
        <w:rPr>
          <w:rFonts w:ascii="Calibri" w:hAnsi="Calibri"/>
          <w:lang w:val="de-DE"/>
        </w:rPr>
        <w:t>v</w:t>
      </w:r>
      <w:proofErr w:type="spellStart"/>
      <w:r w:rsidR="00E46673" w:rsidRPr="008517DC">
        <w:rPr>
          <w:rFonts w:ascii="Calibri" w:hAnsi="Calibri"/>
        </w:rPr>
        <w:t>ýsledku</w:t>
      </w:r>
      <w:proofErr w:type="spellEnd"/>
      <w:r w:rsidR="00E46673" w:rsidRPr="008517DC">
        <w:rPr>
          <w:rFonts w:ascii="Calibri" w:hAnsi="Calibri"/>
        </w:rPr>
        <w:t xml:space="preserve"> </w:t>
      </w:r>
      <w:r w:rsidRPr="008517DC">
        <w:rPr>
          <w:rFonts w:ascii="Calibri" w:hAnsi="Calibri"/>
        </w:rPr>
        <w:t xml:space="preserve">kompenzaci, a to za následujících podmínek. Za využití </w:t>
      </w:r>
      <w:r w:rsidR="00E46673" w:rsidRPr="008517DC">
        <w:rPr>
          <w:rFonts w:ascii="Calibri" w:hAnsi="Calibri"/>
        </w:rPr>
        <w:t>výsledku</w:t>
      </w:r>
      <w:r w:rsidRPr="008517DC">
        <w:rPr>
          <w:rFonts w:ascii="Calibri" w:hAnsi="Calibri"/>
        </w:rPr>
        <w:t xml:space="preserve">, </w:t>
      </w:r>
      <w:r w:rsidR="00E46673" w:rsidRPr="008517DC">
        <w:rPr>
          <w:rFonts w:ascii="Calibri" w:hAnsi="Calibri"/>
        </w:rPr>
        <w:t>popsaného</w:t>
      </w:r>
      <w:r w:rsidR="00E46673" w:rsidRPr="008517DC">
        <w:rPr>
          <w:rFonts w:ascii="Calibri" w:hAnsi="Calibri"/>
          <w:lang w:val="de-DE"/>
        </w:rPr>
        <w:t xml:space="preserve"> </w:t>
      </w:r>
      <w:r w:rsidRPr="008517DC">
        <w:rPr>
          <w:rFonts w:ascii="Calibri" w:hAnsi="Calibri"/>
          <w:lang w:val="de-DE"/>
        </w:rPr>
        <w:t>v</w:t>
      </w:r>
      <w:r w:rsidRPr="008517DC">
        <w:rPr>
          <w:rFonts w:ascii="Calibri" w:hAnsi="Calibri"/>
        </w:rPr>
        <w:t xml:space="preserve"> odst. 2.1., obdrží VUT kompenzaci v podobě procentuálního podílu z prodejní ceny </w:t>
      </w:r>
      <w:proofErr w:type="spellStart"/>
      <w:r w:rsidRPr="008517DC">
        <w:rPr>
          <w:rFonts w:ascii="Calibri" w:hAnsi="Calibri"/>
        </w:rPr>
        <w:t>každ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kusu výrobku obsahujícího část nebo celý výsledek, </w:t>
      </w:r>
      <w:proofErr w:type="spellStart"/>
      <w:r w:rsidRPr="008517DC">
        <w:rPr>
          <w:rFonts w:ascii="Calibri" w:hAnsi="Calibri"/>
        </w:rPr>
        <w:t>prodan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</w:t>
      </w:r>
      <w:r w:rsidRPr="008517DC">
        <w:rPr>
          <w:rFonts w:ascii="Calibri" w:hAnsi="Calibri"/>
          <w:lang w:val="en-US"/>
        </w:rPr>
        <w:t>VRG</w:t>
      </w:r>
      <w:r w:rsidRPr="008517DC">
        <w:rPr>
          <w:rFonts w:ascii="Calibri" w:hAnsi="Calibri"/>
        </w:rPr>
        <w:t xml:space="preserve">. Prodejní ceny jsou míněny bez DPH, </w:t>
      </w:r>
      <w:proofErr w:type="spellStart"/>
      <w:r w:rsidRPr="008517DC">
        <w:rPr>
          <w:rFonts w:ascii="Calibri" w:hAnsi="Calibri"/>
          <w:lang w:val="en-US"/>
        </w:rPr>
        <w:t>beze</w:t>
      </w:r>
      <w:proofErr w:type="spellEnd"/>
      <w:r w:rsidRPr="008517DC">
        <w:rPr>
          <w:rFonts w:ascii="Calibri" w:hAnsi="Calibri"/>
          <w:lang w:val="en-US"/>
        </w:rPr>
        <w:t xml:space="preserve"> </w:t>
      </w:r>
      <w:proofErr w:type="spellStart"/>
      <w:r w:rsidRPr="008517DC">
        <w:rPr>
          <w:rFonts w:ascii="Calibri" w:hAnsi="Calibri"/>
          <w:lang w:val="en-US"/>
        </w:rPr>
        <w:t>slev</w:t>
      </w:r>
      <w:proofErr w:type="spellEnd"/>
      <w:r w:rsidRPr="008517DC">
        <w:rPr>
          <w:rFonts w:ascii="Calibri" w:hAnsi="Calibri"/>
          <w:lang w:val="en-US"/>
        </w:rPr>
        <w:t xml:space="preserve">, </w:t>
      </w:r>
      <w:r w:rsidRPr="008517DC">
        <w:rPr>
          <w:rFonts w:ascii="Calibri" w:hAnsi="Calibri"/>
        </w:rPr>
        <w:t xml:space="preserve">od prodejní ceny je </w:t>
      </w:r>
      <w:proofErr w:type="spellStart"/>
      <w:r w:rsidRPr="008517DC">
        <w:rPr>
          <w:rFonts w:ascii="Calibri" w:hAnsi="Calibri"/>
        </w:rPr>
        <w:t>možn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dá</w:t>
      </w:r>
      <w:r w:rsidRPr="008517DC">
        <w:rPr>
          <w:rFonts w:ascii="Calibri" w:hAnsi="Calibri"/>
          <w:lang w:val="de-DE"/>
        </w:rPr>
        <w:t xml:space="preserve">le </w:t>
      </w:r>
      <w:proofErr w:type="spellStart"/>
      <w:r w:rsidRPr="008517DC">
        <w:rPr>
          <w:rFonts w:ascii="Calibri" w:hAnsi="Calibri"/>
          <w:lang w:val="de-DE"/>
        </w:rPr>
        <w:t>ode</w:t>
      </w:r>
      <w:proofErr w:type="spellEnd"/>
      <w:r w:rsidRPr="008517DC">
        <w:rPr>
          <w:rFonts w:ascii="Calibri" w:hAnsi="Calibri"/>
        </w:rPr>
        <w:t xml:space="preserve">číst samostatně </w:t>
      </w:r>
      <w:proofErr w:type="spellStart"/>
      <w:r w:rsidRPr="008517DC">
        <w:rPr>
          <w:rFonts w:ascii="Calibri" w:hAnsi="Calibri"/>
        </w:rPr>
        <w:t>účtovan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náklady na dopravu a </w:t>
      </w:r>
      <w:proofErr w:type="spellStart"/>
      <w:r w:rsidRPr="008517DC">
        <w:rPr>
          <w:rFonts w:ascii="Calibri" w:hAnsi="Calibri"/>
        </w:rPr>
        <w:t>baln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. Kompenzace činí </w:t>
      </w:r>
      <w:r w:rsidRPr="008517DC">
        <w:rPr>
          <w:rFonts w:ascii="Calibri" w:hAnsi="Calibri"/>
          <w:lang w:val="en-US"/>
        </w:rPr>
        <w:t>5</w:t>
      </w:r>
      <w:r w:rsidRPr="008517DC">
        <w:rPr>
          <w:rFonts w:ascii="Calibri" w:hAnsi="Calibri"/>
        </w:rPr>
        <w:t xml:space="preserve"> % (slovy </w:t>
      </w:r>
      <w:r w:rsidRPr="008517DC">
        <w:rPr>
          <w:rFonts w:ascii="Calibri" w:hAnsi="Calibri"/>
          <w:lang w:val="en-US"/>
        </w:rPr>
        <w:t>p</w:t>
      </w:r>
      <w:proofErr w:type="spellStart"/>
      <w:r w:rsidRPr="008517DC">
        <w:rPr>
          <w:rFonts w:ascii="Calibri" w:hAnsi="Calibri"/>
        </w:rPr>
        <w:t>ět</w:t>
      </w:r>
      <w:proofErr w:type="spellEnd"/>
      <w:r w:rsidRPr="008517DC">
        <w:rPr>
          <w:rFonts w:ascii="Calibri" w:hAnsi="Calibri"/>
        </w:rPr>
        <w:t xml:space="preserve"> procent). Pro vyloučení pochybností platí, že v případě, kdy prodejní </w:t>
      </w:r>
      <w:r w:rsidRPr="008517DC">
        <w:rPr>
          <w:rFonts w:ascii="Calibri" w:hAnsi="Calibri"/>
          <w:lang w:val="it-IT"/>
        </w:rPr>
        <w:t>cena p</w:t>
      </w:r>
      <w:r w:rsidRPr="008517DC">
        <w:rPr>
          <w:rFonts w:ascii="Calibri" w:hAnsi="Calibri"/>
        </w:rPr>
        <w:t>ří</w:t>
      </w:r>
      <w:r w:rsidRPr="008517DC">
        <w:rPr>
          <w:rFonts w:ascii="Calibri" w:hAnsi="Calibri"/>
          <w:lang w:val="da-DK"/>
        </w:rPr>
        <w:t>slu</w:t>
      </w:r>
      <w:proofErr w:type="spellStart"/>
      <w:r w:rsidRPr="008517DC">
        <w:rPr>
          <w:rFonts w:ascii="Calibri" w:hAnsi="Calibri"/>
        </w:rPr>
        <w:t>šn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výrobku obsahujícího část nebo celý výsledek </w:t>
      </w:r>
      <w:proofErr w:type="spellStart"/>
      <w:r w:rsidRPr="008517DC">
        <w:rPr>
          <w:rFonts w:ascii="Calibri" w:hAnsi="Calibri"/>
        </w:rPr>
        <w:t>prodan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ho VRG, bude účtována VRG v jin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měně, než česká koruna (CZK), použije se pro výpočet kompenzace z prodejní ceny pří</w:t>
      </w:r>
      <w:r w:rsidRPr="008517DC">
        <w:rPr>
          <w:rFonts w:ascii="Calibri" w:hAnsi="Calibri"/>
          <w:lang w:val="da-DK"/>
        </w:rPr>
        <w:t>slu</w:t>
      </w:r>
      <w:proofErr w:type="spellStart"/>
      <w:r w:rsidRPr="008517DC">
        <w:rPr>
          <w:rFonts w:ascii="Calibri" w:hAnsi="Calibri"/>
        </w:rPr>
        <w:t>šn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výrobku kurz </w:t>
      </w:r>
      <w:proofErr w:type="spellStart"/>
      <w:r w:rsidRPr="008517DC">
        <w:rPr>
          <w:rFonts w:ascii="Calibri" w:hAnsi="Calibri"/>
        </w:rPr>
        <w:t>česk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koruny (CZK) stanovený Českou národní bankou </w:t>
      </w:r>
      <w:proofErr w:type="spellStart"/>
      <w:r w:rsidRPr="008517DC">
        <w:rPr>
          <w:rFonts w:ascii="Calibri" w:hAnsi="Calibri"/>
        </w:rPr>
        <w:t>vůč</w:t>
      </w:r>
      <w:proofErr w:type="spellEnd"/>
      <w:r w:rsidRPr="008517DC">
        <w:rPr>
          <w:rFonts w:ascii="Calibri" w:hAnsi="Calibri"/>
          <w:lang w:val="it-IT"/>
        </w:rPr>
        <w:t>i p</w:t>
      </w:r>
      <w:r w:rsidRPr="008517DC">
        <w:rPr>
          <w:rFonts w:ascii="Calibri" w:hAnsi="Calibri"/>
        </w:rPr>
        <w:t>ří</w:t>
      </w:r>
      <w:r w:rsidRPr="008517DC">
        <w:rPr>
          <w:rFonts w:ascii="Calibri" w:hAnsi="Calibri"/>
          <w:lang w:val="da-DK"/>
        </w:rPr>
        <w:t>slu</w:t>
      </w:r>
      <w:proofErr w:type="spellStart"/>
      <w:r w:rsidRPr="008517DC">
        <w:rPr>
          <w:rFonts w:ascii="Calibri" w:hAnsi="Calibri"/>
        </w:rPr>
        <w:t>šn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měně ke dni vystavení pří</w:t>
      </w:r>
      <w:r w:rsidRPr="008517DC">
        <w:rPr>
          <w:rFonts w:ascii="Calibri" w:hAnsi="Calibri"/>
          <w:lang w:val="da-DK"/>
        </w:rPr>
        <w:t>slu</w:t>
      </w:r>
      <w:proofErr w:type="spellStart"/>
      <w:r w:rsidRPr="008517DC">
        <w:rPr>
          <w:rFonts w:ascii="Calibri" w:hAnsi="Calibri"/>
        </w:rPr>
        <w:t>šn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  <w:lang w:val="pt-PT"/>
        </w:rPr>
        <w:t>ho da</w:t>
      </w:r>
      <w:proofErr w:type="spellStart"/>
      <w:r w:rsidRPr="008517DC">
        <w:rPr>
          <w:rFonts w:ascii="Calibri" w:hAnsi="Calibri"/>
        </w:rPr>
        <w:t>ňov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ho dokladu (faktury) na prodejní cenu pří</w:t>
      </w:r>
      <w:r w:rsidRPr="008517DC">
        <w:rPr>
          <w:rFonts w:ascii="Calibri" w:hAnsi="Calibri"/>
          <w:lang w:val="da-DK"/>
        </w:rPr>
        <w:t>slu</w:t>
      </w:r>
      <w:proofErr w:type="spellStart"/>
      <w:r w:rsidRPr="008517DC">
        <w:rPr>
          <w:rFonts w:ascii="Calibri" w:hAnsi="Calibri"/>
        </w:rPr>
        <w:t>šn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ho výrobku VRG.</w:t>
      </w:r>
    </w:p>
    <w:p w14:paraId="0F117B2E" w14:textId="09E57021" w:rsidR="0085095B" w:rsidRPr="008517DC" w:rsidRDefault="00427D2C" w:rsidP="008517DC">
      <w:pPr>
        <w:pStyle w:val="Zkladntext5"/>
        <w:spacing w:before="240"/>
        <w:ind w:left="567" w:hanging="567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lastRenderedPageBreak/>
        <w:t xml:space="preserve">3.2.   </w:t>
      </w:r>
      <w:r w:rsidR="00E46673" w:rsidRPr="008517DC">
        <w:rPr>
          <w:rFonts w:ascii="Calibri" w:hAnsi="Calibri"/>
        </w:rPr>
        <w:tab/>
      </w:r>
      <w:r w:rsidRPr="008517DC">
        <w:rPr>
          <w:rFonts w:ascii="Calibri" w:hAnsi="Calibri"/>
        </w:rPr>
        <w:t xml:space="preserve">Kompenzace se </w:t>
      </w:r>
      <w:proofErr w:type="spellStart"/>
      <w:r w:rsidRPr="008517DC">
        <w:rPr>
          <w:rFonts w:ascii="Calibri" w:hAnsi="Calibri"/>
        </w:rPr>
        <w:t>zúčtují</w:t>
      </w:r>
      <w:proofErr w:type="spellEnd"/>
      <w:r w:rsidRPr="008517DC">
        <w:rPr>
          <w:rFonts w:ascii="Calibri" w:hAnsi="Calibri"/>
        </w:rPr>
        <w:t xml:space="preserve"> ve dvou </w:t>
      </w:r>
      <w:proofErr w:type="spellStart"/>
      <w:r w:rsidRPr="008517DC">
        <w:rPr>
          <w:rFonts w:ascii="Calibri" w:hAnsi="Calibri"/>
        </w:rPr>
        <w:t>zúčtovacích</w:t>
      </w:r>
      <w:proofErr w:type="spellEnd"/>
      <w:r w:rsidRPr="008517DC">
        <w:rPr>
          <w:rFonts w:ascii="Calibri" w:hAnsi="Calibri"/>
        </w:rPr>
        <w:t xml:space="preserve"> období: od 1. 1. do 30. </w:t>
      </w:r>
      <w:r w:rsidR="001800BE" w:rsidRPr="008517DC">
        <w:rPr>
          <w:rFonts w:ascii="Calibri" w:hAnsi="Calibri"/>
        </w:rPr>
        <w:t>6</w:t>
      </w:r>
      <w:r w:rsidRPr="008517DC">
        <w:rPr>
          <w:rFonts w:ascii="Calibri" w:hAnsi="Calibri"/>
        </w:rPr>
        <w:t xml:space="preserve">. a od 1. </w:t>
      </w:r>
      <w:r w:rsidR="001800BE" w:rsidRPr="008517DC">
        <w:rPr>
          <w:rFonts w:ascii="Calibri" w:hAnsi="Calibri"/>
        </w:rPr>
        <w:t>7</w:t>
      </w:r>
      <w:r w:rsidRPr="008517DC">
        <w:rPr>
          <w:rFonts w:ascii="Calibri" w:hAnsi="Calibri"/>
        </w:rPr>
        <w:t xml:space="preserve">. do 31. 12. </w:t>
      </w:r>
      <w:proofErr w:type="spellStart"/>
      <w:r w:rsidRPr="008517DC">
        <w:rPr>
          <w:rFonts w:ascii="Calibri" w:hAnsi="Calibri"/>
        </w:rPr>
        <w:t>běžn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</w:t>
      </w:r>
      <w:proofErr w:type="spellStart"/>
      <w:r w:rsidRPr="008517DC">
        <w:rPr>
          <w:rFonts w:ascii="Calibri" w:hAnsi="Calibri"/>
        </w:rPr>
        <w:t>kalendářního</w:t>
      </w:r>
      <w:proofErr w:type="spellEnd"/>
      <w:r w:rsidRPr="008517DC">
        <w:rPr>
          <w:rFonts w:ascii="Calibri" w:hAnsi="Calibri"/>
        </w:rPr>
        <w:t xml:space="preserve"> roku. VRG se zavazuje vždy do </w:t>
      </w:r>
      <w:proofErr w:type="spellStart"/>
      <w:r w:rsidRPr="008517DC">
        <w:rPr>
          <w:rFonts w:ascii="Calibri" w:hAnsi="Calibri"/>
        </w:rPr>
        <w:t>desát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dne </w:t>
      </w:r>
      <w:proofErr w:type="spellStart"/>
      <w:r w:rsidRPr="008517DC">
        <w:rPr>
          <w:rFonts w:ascii="Calibri" w:hAnsi="Calibri"/>
        </w:rPr>
        <w:t>měsí</w:t>
      </w:r>
      <w:proofErr w:type="spellEnd"/>
      <w:r w:rsidRPr="008517DC">
        <w:rPr>
          <w:rFonts w:ascii="Calibri" w:hAnsi="Calibri"/>
          <w:lang w:val="fr-FR"/>
        </w:rPr>
        <w:t>ce n</w:t>
      </w:r>
      <w:proofErr w:type="spellStart"/>
      <w:r w:rsidRPr="008517DC">
        <w:rPr>
          <w:rFonts w:ascii="Calibri" w:hAnsi="Calibri"/>
        </w:rPr>
        <w:t>ásledujícího</w:t>
      </w:r>
      <w:proofErr w:type="spellEnd"/>
      <w:r w:rsidRPr="008517DC">
        <w:rPr>
          <w:rFonts w:ascii="Calibri" w:hAnsi="Calibri"/>
        </w:rPr>
        <w:t xml:space="preserve"> po </w:t>
      </w:r>
      <w:proofErr w:type="spellStart"/>
      <w:r w:rsidRPr="008517DC">
        <w:rPr>
          <w:rFonts w:ascii="Calibri" w:hAnsi="Calibri"/>
        </w:rPr>
        <w:t>skončení</w:t>
      </w:r>
      <w:proofErr w:type="spellEnd"/>
      <w:r w:rsidRPr="008517DC">
        <w:rPr>
          <w:rFonts w:ascii="Calibri" w:hAnsi="Calibri"/>
        </w:rPr>
        <w:t xml:space="preserve"> dan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</w:t>
      </w:r>
      <w:proofErr w:type="spellStart"/>
      <w:r w:rsidRPr="008517DC">
        <w:rPr>
          <w:rFonts w:ascii="Calibri" w:hAnsi="Calibri"/>
        </w:rPr>
        <w:t>zúčtovacího</w:t>
      </w:r>
      <w:proofErr w:type="spellEnd"/>
      <w:r w:rsidRPr="008517DC">
        <w:rPr>
          <w:rFonts w:ascii="Calibri" w:hAnsi="Calibri"/>
        </w:rPr>
        <w:t xml:space="preserve"> období </w:t>
      </w:r>
      <w:proofErr w:type="spellStart"/>
      <w:r w:rsidRPr="008517DC">
        <w:rPr>
          <w:rFonts w:ascii="Calibri" w:hAnsi="Calibri"/>
        </w:rPr>
        <w:t>doruc</w:t>
      </w:r>
      <w:proofErr w:type="spellEnd"/>
      <w:r w:rsidRPr="008517DC">
        <w:rPr>
          <w:rFonts w:ascii="Calibri" w:hAnsi="Calibri"/>
        </w:rPr>
        <w:t>̌</w:t>
      </w:r>
      <w:proofErr w:type="spellStart"/>
      <w:r w:rsidRPr="008517DC">
        <w:rPr>
          <w:rFonts w:ascii="Calibri" w:hAnsi="Calibri"/>
          <w:lang w:val="de-DE"/>
        </w:rPr>
        <w:t>it</w:t>
      </w:r>
      <w:proofErr w:type="spellEnd"/>
      <w:r w:rsidRPr="008517DC">
        <w:rPr>
          <w:rFonts w:ascii="Calibri" w:hAnsi="Calibri"/>
          <w:lang w:val="de-DE"/>
        </w:rPr>
        <w:t xml:space="preserve"> VUT p</w:t>
      </w:r>
      <w:proofErr w:type="spellStart"/>
      <w:r w:rsidRPr="008517DC">
        <w:rPr>
          <w:rFonts w:ascii="Calibri" w:hAnsi="Calibri"/>
        </w:rPr>
        <w:t>ísemn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t>vyúčtování</w:t>
      </w:r>
      <w:proofErr w:type="spellEnd"/>
      <w:r w:rsidRPr="008517DC">
        <w:rPr>
          <w:rFonts w:ascii="Calibri" w:hAnsi="Calibri"/>
        </w:rPr>
        <w:t xml:space="preserve"> za uplynul</w:t>
      </w:r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t>zúčtovací</w:t>
      </w:r>
      <w:proofErr w:type="spellEnd"/>
      <w:r w:rsidRPr="008517DC">
        <w:rPr>
          <w:rFonts w:ascii="Calibri" w:hAnsi="Calibri"/>
        </w:rPr>
        <w:t xml:space="preserve"> období, </w:t>
      </w:r>
      <w:proofErr w:type="spellStart"/>
      <w:r w:rsidRPr="008517DC">
        <w:rPr>
          <w:rFonts w:ascii="Calibri" w:hAnsi="Calibri"/>
        </w:rPr>
        <w:t>kter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bude obsahovat následující údaje: </w:t>
      </w:r>
    </w:p>
    <w:p w14:paraId="2CAF5FC4" w14:textId="77777777" w:rsidR="0085095B" w:rsidRPr="008517DC" w:rsidRDefault="00427D2C" w:rsidP="008517DC">
      <w:pPr>
        <w:pStyle w:val="Zkladntext5"/>
        <w:spacing w:before="240"/>
        <w:ind w:left="567" w:hanging="567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>-</w:t>
      </w:r>
      <w:r w:rsidRPr="008517DC">
        <w:rPr>
          <w:rFonts w:ascii="Calibri" w:hAnsi="Calibri"/>
        </w:rPr>
        <w:tab/>
      </w:r>
      <w:proofErr w:type="spellStart"/>
      <w:r w:rsidRPr="008517DC">
        <w:rPr>
          <w:rFonts w:ascii="Calibri" w:hAnsi="Calibri"/>
        </w:rPr>
        <w:t>poč</w:t>
      </w:r>
      <w:proofErr w:type="spellEnd"/>
      <w:r w:rsidRPr="008517DC">
        <w:rPr>
          <w:rFonts w:ascii="Calibri" w:hAnsi="Calibri"/>
          <w:lang w:val="nl-NL"/>
        </w:rPr>
        <w:t>et v</w:t>
      </w:r>
      <w:proofErr w:type="spellStart"/>
      <w:r w:rsidRPr="008517DC">
        <w:rPr>
          <w:rFonts w:ascii="Calibri" w:hAnsi="Calibri"/>
        </w:rPr>
        <w:t>ýrobků</w:t>
      </w:r>
      <w:proofErr w:type="spellEnd"/>
      <w:r w:rsidRPr="008517DC">
        <w:rPr>
          <w:rFonts w:ascii="Calibri" w:hAnsi="Calibri"/>
        </w:rPr>
        <w:t xml:space="preserve"> prodaný</w:t>
      </w:r>
      <w:proofErr w:type="spellStart"/>
      <w:r w:rsidRPr="008517DC">
        <w:rPr>
          <w:rFonts w:ascii="Calibri" w:hAnsi="Calibri"/>
          <w:lang w:val="de-DE"/>
        </w:rPr>
        <w:t>ch</w:t>
      </w:r>
      <w:proofErr w:type="spellEnd"/>
      <w:r w:rsidRPr="008517DC">
        <w:rPr>
          <w:rFonts w:ascii="Calibri" w:hAnsi="Calibri"/>
          <w:lang w:val="de-DE"/>
        </w:rPr>
        <w:t xml:space="preserve"> </w:t>
      </w:r>
      <w:r w:rsidRPr="008517DC">
        <w:rPr>
          <w:rFonts w:ascii="Calibri" w:hAnsi="Calibri"/>
        </w:rPr>
        <w:t>VRG během zúčtovacího období,</w:t>
      </w:r>
    </w:p>
    <w:p w14:paraId="5EF9A3B0" w14:textId="77777777" w:rsidR="0085095B" w:rsidRPr="008517DC" w:rsidRDefault="00427D2C" w:rsidP="008517DC">
      <w:pPr>
        <w:pStyle w:val="Zkladntext5"/>
        <w:spacing w:before="240"/>
        <w:ind w:left="567" w:hanging="567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>-</w:t>
      </w:r>
      <w:r w:rsidRPr="008517DC">
        <w:rPr>
          <w:rFonts w:ascii="Calibri" w:hAnsi="Calibri"/>
        </w:rPr>
        <w:tab/>
        <w:t>prodejní ceny těchto výrobků,</w:t>
      </w:r>
    </w:p>
    <w:p w14:paraId="2A098DB3" w14:textId="77777777" w:rsidR="0085095B" w:rsidRPr="008517DC" w:rsidRDefault="00427D2C" w:rsidP="008517DC">
      <w:pPr>
        <w:pStyle w:val="Zkladntext5"/>
        <w:spacing w:before="240"/>
        <w:ind w:left="567" w:hanging="567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>-</w:t>
      </w:r>
      <w:r w:rsidRPr="008517DC">
        <w:rPr>
          <w:rFonts w:ascii="Calibri" w:hAnsi="Calibri"/>
        </w:rPr>
        <w:tab/>
        <w:t>výše celkových příjmů VRG z prodeje výrobků,</w:t>
      </w:r>
    </w:p>
    <w:p w14:paraId="4B8DE20B" w14:textId="77777777" w:rsidR="0085095B" w:rsidRPr="008517DC" w:rsidRDefault="00427D2C" w:rsidP="008517DC">
      <w:pPr>
        <w:pStyle w:val="Zkladntext5"/>
        <w:spacing w:before="240"/>
        <w:ind w:left="567" w:hanging="567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>-</w:t>
      </w:r>
      <w:r w:rsidRPr="008517DC">
        <w:rPr>
          <w:rFonts w:ascii="Calibri" w:hAnsi="Calibri"/>
        </w:rPr>
        <w:tab/>
        <w:t>výpočet kompenzace za dan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období,</w:t>
      </w:r>
    </w:p>
    <w:p w14:paraId="1D25ADEB" w14:textId="77777777" w:rsidR="0085095B" w:rsidRPr="008517DC" w:rsidRDefault="00427D2C" w:rsidP="008517DC">
      <w:pPr>
        <w:pStyle w:val="Zkladntext5"/>
        <w:spacing w:before="240"/>
        <w:ind w:left="567" w:hanging="567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>-</w:t>
      </w:r>
      <w:r w:rsidRPr="008517DC">
        <w:rPr>
          <w:rFonts w:ascii="Calibri" w:hAnsi="Calibri"/>
        </w:rPr>
        <w:tab/>
        <w:t xml:space="preserve">celková výše </w:t>
      </w:r>
      <w:proofErr w:type="spellStart"/>
      <w:r w:rsidRPr="008517DC">
        <w:rPr>
          <w:rFonts w:ascii="Calibri" w:hAnsi="Calibri"/>
        </w:rPr>
        <w:t>dlužn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kompenzace za zúčtovací období.</w:t>
      </w:r>
    </w:p>
    <w:p w14:paraId="498DD5C1" w14:textId="77777777" w:rsidR="0085095B" w:rsidRPr="008517DC" w:rsidRDefault="0085095B" w:rsidP="008517DC">
      <w:pPr>
        <w:pStyle w:val="Zkladntext5"/>
        <w:jc w:val="both"/>
        <w:rPr>
          <w:rFonts w:ascii="Calibri" w:eastAsia="Calibri" w:hAnsi="Calibri" w:cs="Calibri"/>
        </w:rPr>
      </w:pPr>
    </w:p>
    <w:p w14:paraId="614E2E98" w14:textId="66704F8A" w:rsidR="0085095B" w:rsidRPr="008517DC" w:rsidRDefault="00427D2C" w:rsidP="008517DC">
      <w:pPr>
        <w:pStyle w:val="Zkladntext5"/>
        <w:spacing w:before="0"/>
        <w:ind w:left="567" w:hanging="567"/>
        <w:jc w:val="both"/>
        <w:rPr>
          <w:rFonts w:ascii="Calibri" w:eastAsia="Calibri" w:hAnsi="Calibri" w:cs="Calibri"/>
        </w:rPr>
      </w:pPr>
      <w:proofErr w:type="gramStart"/>
      <w:r w:rsidRPr="008517DC">
        <w:rPr>
          <w:rFonts w:ascii="Calibri" w:hAnsi="Calibri"/>
        </w:rPr>
        <w:t xml:space="preserve">3.3.  </w:t>
      </w:r>
      <w:r w:rsidRPr="008517DC">
        <w:rPr>
          <w:rFonts w:ascii="Calibri" w:hAnsi="Calibri"/>
        </w:rPr>
        <w:tab/>
      </w:r>
      <w:proofErr w:type="gramEnd"/>
      <w:r w:rsidRPr="008517DC">
        <w:rPr>
          <w:rFonts w:ascii="Calibri" w:hAnsi="Calibri"/>
        </w:rPr>
        <w:t xml:space="preserve">Vyúčtování kompenzace VUT doručí VRG písemně na emailovou adresu </w:t>
      </w:r>
      <w:r w:rsidR="00817488">
        <w:rPr>
          <w:rFonts w:ascii="Calibri" w:hAnsi="Calibri"/>
        </w:rPr>
        <w:t>XXXXX</w:t>
      </w:r>
      <w:r w:rsidRPr="008517DC">
        <w:rPr>
          <w:rFonts w:ascii="Calibri" w:hAnsi="Calibri"/>
        </w:rPr>
        <w:t>. VRG se zavazuje doručit VUT vyúčtování i tehdy, pokud v uplynul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m zúčtovacím období </w:t>
      </w:r>
      <w:proofErr w:type="spellStart"/>
      <w:r w:rsidRPr="008517DC">
        <w:rPr>
          <w:rFonts w:ascii="Calibri" w:hAnsi="Calibri"/>
        </w:rPr>
        <w:t>žádn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výrobky neprodal (vyúčtování bude v </w:t>
      </w:r>
      <w:proofErr w:type="spellStart"/>
      <w:r w:rsidRPr="008517DC">
        <w:rPr>
          <w:rFonts w:ascii="Calibri" w:hAnsi="Calibri"/>
        </w:rPr>
        <w:t>takov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m případě znít na 0 Kč). Na základě </w:t>
      </w:r>
      <w:proofErr w:type="spellStart"/>
      <w:r w:rsidRPr="008517DC">
        <w:rPr>
          <w:rFonts w:ascii="Calibri" w:hAnsi="Calibri"/>
        </w:rPr>
        <w:t>podan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vyúčtování vystaví VUT </w:t>
      </w:r>
      <w:proofErr w:type="spellStart"/>
      <w:r w:rsidR="009418FB" w:rsidRPr="008517DC">
        <w:rPr>
          <w:rFonts w:ascii="Calibri" w:hAnsi="Calibri"/>
          <w:lang w:val="en-US"/>
        </w:rPr>
        <w:t>vůči</w:t>
      </w:r>
      <w:proofErr w:type="spellEnd"/>
      <w:r w:rsidR="009418FB" w:rsidRPr="008517DC">
        <w:rPr>
          <w:rFonts w:ascii="Calibri" w:hAnsi="Calibri"/>
          <w:lang w:val="en-US"/>
        </w:rPr>
        <w:t xml:space="preserve"> VRG</w:t>
      </w:r>
      <w:r w:rsidRPr="008517DC">
        <w:rPr>
          <w:rFonts w:ascii="Calibri" w:hAnsi="Calibri"/>
        </w:rPr>
        <w:t xml:space="preserve"> daňový doklad na dlužnou kompenzaci. Datum uskutečnění </w:t>
      </w:r>
      <w:proofErr w:type="spellStart"/>
      <w:r w:rsidRPr="008517DC">
        <w:rPr>
          <w:rFonts w:ascii="Calibri" w:hAnsi="Calibri"/>
        </w:rPr>
        <w:t>zdaniteln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ho plnění je poslední </w:t>
      </w:r>
      <w:r w:rsidRPr="008517DC">
        <w:rPr>
          <w:rFonts w:ascii="Calibri" w:hAnsi="Calibri"/>
          <w:lang w:val="nl-NL"/>
        </w:rPr>
        <w:t>den z</w:t>
      </w:r>
      <w:r w:rsidRPr="008517DC">
        <w:rPr>
          <w:rFonts w:ascii="Calibri" w:hAnsi="Calibri"/>
        </w:rPr>
        <w:t>účtovacího období. Splatnost faktur je dohodou smluvních stran stanovena na 30 dnů ode dne jejich vystavení.</w:t>
      </w:r>
    </w:p>
    <w:p w14:paraId="0F5E6320" w14:textId="77777777" w:rsidR="0085095B" w:rsidRPr="008517DC" w:rsidRDefault="00427D2C" w:rsidP="008517DC">
      <w:pPr>
        <w:pStyle w:val="Zkladntext5"/>
        <w:numPr>
          <w:ilvl w:val="0"/>
          <w:numId w:val="3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>Souhlas se zveřejněním informací</w:t>
      </w:r>
    </w:p>
    <w:p w14:paraId="330D774D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Smluvní strany si vzájemně dávají souhlas použít název dalších smluvních stran za účelem informování veřejnosti o </w:t>
      </w:r>
      <w:proofErr w:type="spellStart"/>
      <w:r w:rsidRPr="008517DC">
        <w:rPr>
          <w:rFonts w:ascii="Calibri" w:hAnsi="Calibri"/>
        </w:rPr>
        <w:t>vzájemn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spolupráci a o její</w:t>
      </w:r>
      <w:proofErr w:type="spellStart"/>
      <w:r w:rsidRPr="008517DC">
        <w:rPr>
          <w:rFonts w:ascii="Calibri" w:hAnsi="Calibri"/>
          <w:lang w:val="de-DE"/>
        </w:rPr>
        <w:t>ch</w:t>
      </w:r>
      <w:proofErr w:type="spellEnd"/>
      <w:r w:rsidRPr="008517DC">
        <w:rPr>
          <w:rFonts w:ascii="Calibri" w:hAnsi="Calibri"/>
          <w:lang w:val="de-DE"/>
        </w:rPr>
        <w:t xml:space="preserve"> v</w:t>
      </w:r>
      <w:proofErr w:type="spellStart"/>
      <w:r w:rsidRPr="008517DC">
        <w:rPr>
          <w:rFonts w:ascii="Calibri" w:hAnsi="Calibri"/>
        </w:rPr>
        <w:t>ýsledcích</w:t>
      </w:r>
      <w:proofErr w:type="spellEnd"/>
      <w:r w:rsidRPr="008517DC">
        <w:rPr>
          <w:rFonts w:ascii="Calibri" w:hAnsi="Calibri"/>
        </w:rPr>
        <w:t>. Smluvní strany budou při prezentaci produktů či služeb vzniklých na základě využití výsledků projektu uvádět, že bylo už</w:t>
      </w:r>
      <w:r w:rsidRPr="008517DC">
        <w:rPr>
          <w:rFonts w:ascii="Calibri" w:hAnsi="Calibri"/>
          <w:lang w:val="it-IT"/>
        </w:rPr>
        <w:t>ito v</w:t>
      </w:r>
      <w:proofErr w:type="spellStart"/>
      <w:r w:rsidRPr="008517DC">
        <w:rPr>
          <w:rFonts w:ascii="Calibri" w:hAnsi="Calibri"/>
        </w:rPr>
        <w:t>ýsledků</w:t>
      </w:r>
      <w:proofErr w:type="spellEnd"/>
      <w:r w:rsidRPr="008517DC">
        <w:rPr>
          <w:rFonts w:ascii="Calibri" w:hAnsi="Calibri"/>
        </w:rPr>
        <w:t xml:space="preserve"> vzniklý</w:t>
      </w:r>
      <w:proofErr w:type="spellStart"/>
      <w:r w:rsidRPr="008517DC">
        <w:rPr>
          <w:rFonts w:ascii="Calibri" w:hAnsi="Calibri"/>
          <w:lang w:val="de-DE"/>
        </w:rPr>
        <w:t>ch</w:t>
      </w:r>
      <w:proofErr w:type="spellEnd"/>
      <w:r w:rsidRPr="008517DC">
        <w:rPr>
          <w:rFonts w:ascii="Calibri" w:hAnsi="Calibri"/>
          <w:lang w:val="de-DE"/>
        </w:rPr>
        <w:t xml:space="preserve"> v</w:t>
      </w:r>
      <w:r w:rsidRPr="008517DC">
        <w:rPr>
          <w:rFonts w:ascii="Calibri" w:hAnsi="Calibri"/>
        </w:rPr>
        <w:t> rámci projektu s uvedením všech jeho identifikační</w:t>
      </w:r>
      <w:proofErr w:type="spellStart"/>
      <w:r w:rsidRPr="008517DC">
        <w:rPr>
          <w:rFonts w:ascii="Calibri" w:hAnsi="Calibri"/>
          <w:lang w:val="de-DE"/>
        </w:rPr>
        <w:t>ch</w:t>
      </w:r>
      <w:proofErr w:type="spellEnd"/>
      <w:r w:rsidRPr="008517DC">
        <w:rPr>
          <w:rFonts w:ascii="Calibri" w:hAnsi="Calibri"/>
          <w:lang w:val="de-DE"/>
        </w:rPr>
        <w:t xml:space="preserve"> </w:t>
      </w:r>
      <w:r w:rsidRPr="008517DC">
        <w:rPr>
          <w:rFonts w:ascii="Calibri" w:hAnsi="Calibri"/>
        </w:rPr>
        <w:t>údajů včetně označení poskytovatele dotace, a to vždy dle pokynů poskytovatele k publicitě v </w:t>
      </w:r>
      <w:proofErr w:type="spellStart"/>
      <w:r w:rsidRPr="008517DC">
        <w:rPr>
          <w:rFonts w:ascii="Calibri" w:hAnsi="Calibri"/>
        </w:rPr>
        <w:t>účinn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m znění.</w:t>
      </w:r>
    </w:p>
    <w:p w14:paraId="26A6930D" w14:textId="77777777" w:rsidR="0085095B" w:rsidRPr="008517DC" w:rsidRDefault="00427D2C" w:rsidP="008517DC">
      <w:pPr>
        <w:pStyle w:val="Zkladntext5"/>
        <w:numPr>
          <w:ilvl w:val="0"/>
          <w:numId w:val="2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>Důvěrnost informací</w:t>
      </w:r>
    </w:p>
    <w:p w14:paraId="5F641789" w14:textId="77777777" w:rsidR="0085095B" w:rsidRPr="008517DC" w:rsidRDefault="00427D2C" w:rsidP="008517DC">
      <w:pPr>
        <w:pStyle w:val="Zkladntext5"/>
        <w:numPr>
          <w:ilvl w:val="1"/>
          <w:numId w:val="2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>Projekt, způsob jeho řešení ani výsledky jeho řešení nejsou utajovanými informacemi ve smyslu zákona č. 412/2005 Sb., o ochraně utajovaných informací a o bezpečnostní způsobilosti, v </w:t>
      </w:r>
      <w:proofErr w:type="spellStart"/>
      <w:r w:rsidRPr="008517DC">
        <w:rPr>
          <w:rFonts w:ascii="Calibri" w:hAnsi="Calibri"/>
        </w:rPr>
        <w:t>platn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m znění</w:t>
      </w:r>
    </w:p>
    <w:p w14:paraId="1DE7DD5B" w14:textId="77777777" w:rsidR="0085095B" w:rsidRPr="008517DC" w:rsidRDefault="00427D2C" w:rsidP="008517DC">
      <w:pPr>
        <w:pStyle w:val="Zkladntext5"/>
        <w:numPr>
          <w:ilvl w:val="1"/>
          <w:numId w:val="2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Smluvní strany se dohodly na tom, že informace, dokumentace a výsledky práce, </w:t>
      </w:r>
      <w:proofErr w:type="spellStart"/>
      <w:r w:rsidRPr="008517DC">
        <w:rPr>
          <w:rFonts w:ascii="Calibri" w:hAnsi="Calibri"/>
        </w:rPr>
        <w:t>pr</w:t>
      </w:r>
      <w:proofErr w:type="spellEnd"/>
      <w:r w:rsidRPr="008517DC">
        <w:rPr>
          <w:rFonts w:ascii="Calibri" w:hAnsi="Calibri"/>
        </w:rPr>
        <w:t>̌</w:t>
      </w:r>
      <w:r w:rsidRPr="008517DC">
        <w:rPr>
          <w:rFonts w:ascii="Calibri" w:hAnsi="Calibri"/>
          <w:lang w:val="sv-SE"/>
        </w:rPr>
        <w:t>edan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a vznikl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v souvislosti s </w:t>
      </w:r>
      <w:proofErr w:type="spellStart"/>
      <w:r w:rsidRPr="008517DC">
        <w:rPr>
          <w:rFonts w:ascii="Calibri" w:hAnsi="Calibri"/>
        </w:rPr>
        <w:t>plněním</w:t>
      </w:r>
      <w:proofErr w:type="spellEnd"/>
      <w:r w:rsidRPr="008517DC">
        <w:rPr>
          <w:rFonts w:ascii="Calibri" w:hAnsi="Calibri"/>
        </w:rPr>
        <w:t xml:space="preserve"> projektu, mohou být pokládány za </w:t>
      </w:r>
      <w:proofErr w:type="spellStart"/>
      <w:r w:rsidRPr="008517DC">
        <w:rPr>
          <w:rFonts w:ascii="Calibri" w:hAnsi="Calibri"/>
        </w:rPr>
        <w:t>důvěrn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, pokud se takto </w:t>
      </w:r>
      <w:proofErr w:type="spellStart"/>
      <w:r w:rsidRPr="008517DC">
        <w:rPr>
          <w:rFonts w:ascii="Calibri" w:hAnsi="Calibri"/>
        </w:rPr>
        <w:t>označí</w:t>
      </w:r>
      <w:proofErr w:type="spellEnd"/>
      <w:r w:rsidRPr="008517DC">
        <w:rPr>
          <w:rFonts w:ascii="Calibri" w:hAnsi="Calibri"/>
        </w:rPr>
        <w:t xml:space="preserve">. Informace o výsledcích projektu </w:t>
      </w:r>
      <w:proofErr w:type="spellStart"/>
      <w:r w:rsidRPr="008517DC">
        <w:rPr>
          <w:rFonts w:ascii="Calibri" w:hAnsi="Calibri"/>
        </w:rPr>
        <w:t>povinne</w:t>
      </w:r>
      <w:proofErr w:type="spellEnd"/>
      <w:r w:rsidRPr="008517DC">
        <w:rPr>
          <w:rFonts w:ascii="Calibri" w:hAnsi="Calibri"/>
        </w:rPr>
        <w:t>̌ dodá</w:t>
      </w:r>
      <w:r w:rsidRPr="008517DC">
        <w:rPr>
          <w:rFonts w:ascii="Calibri" w:hAnsi="Calibri"/>
          <w:lang w:val="nl-NL"/>
        </w:rPr>
        <w:t>van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do IS </w:t>
      </w:r>
      <w:proofErr w:type="spellStart"/>
      <w:r w:rsidRPr="008517DC">
        <w:rPr>
          <w:rFonts w:ascii="Calibri" w:hAnsi="Calibri"/>
        </w:rPr>
        <w:t>VaV</w:t>
      </w:r>
      <w:proofErr w:type="spellEnd"/>
      <w:r w:rsidRPr="008517DC">
        <w:rPr>
          <w:rFonts w:ascii="Calibri" w:hAnsi="Calibri"/>
        </w:rPr>
        <w:t xml:space="preserve">, </w:t>
      </w:r>
      <w:proofErr w:type="spellStart"/>
      <w:r w:rsidRPr="008517DC">
        <w:rPr>
          <w:rFonts w:ascii="Calibri" w:hAnsi="Calibri"/>
        </w:rPr>
        <w:t>Rejstřík</w:t>
      </w:r>
      <w:proofErr w:type="spellEnd"/>
      <w:r w:rsidRPr="008517DC">
        <w:rPr>
          <w:rFonts w:ascii="Calibri" w:hAnsi="Calibri"/>
        </w:rPr>
        <w:t xml:space="preserve"> informací </w:t>
      </w:r>
      <w:r w:rsidRPr="008517DC">
        <w:rPr>
          <w:rFonts w:ascii="Calibri" w:hAnsi="Calibri"/>
          <w:lang w:val="it-IT"/>
        </w:rPr>
        <w:t>o v</w:t>
      </w:r>
      <w:proofErr w:type="spellStart"/>
      <w:r w:rsidRPr="008517DC">
        <w:rPr>
          <w:rFonts w:ascii="Calibri" w:hAnsi="Calibri"/>
        </w:rPr>
        <w:t>ýsledcích</w:t>
      </w:r>
      <w:proofErr w:type="spellEnd"/>
      <w:r w:rsidRPr="008517DC">
        <w:rPr>
          <w:rFonts w:ascii="Calibri" w:hAnsi="Calibri"/>
        </w:rPr>
        <w:t xml:space="preserve"> č</w:t>
      </w:r>
      <w:r w:rsidRPr="008517DC">
        <w:rPr>
          <w:rFonts w:ascii="Calibri" w:hAnsi="Calibri"/>
          <w:lang w:val="it-IT"/>
        </w:rPr>
        <w:t>i dal</w:t>
      </w:r>
      <w:r w:rsidRPr="008517DC">
        <w:rPr>
          <w:rFonts w:ascii="Calibri" w:hAnsi="Calibri"/>
        </w:rPr>
        <w:t>ších obdobný</w:t>
      </w:r>
      <w:r w:rsidRPr="008517DC">
        <w:rPr>
          <w:rFonts w:ascii="Calibri" w:hAnsi="Calibri"/>
          <w:lang w:val="da-DK"/>
        </w:rPr>
        <w:t>ch rejstr</w:t>
      </w:r>
      <w:r w:rsidRPr="008517DC">
        <w:rPr>
          <w:rFonts w:ascii="Calibri" w:hAnsi="Calibri"/>
        </w:rPr>
        <w:t>̌</w:t>
      </w:r>
      <w:proofErr w:type="spellStart"/>
      <w:r w:rsidRPr="008517DC">
        <w:rPr>
          <w:rFonts w:ascii="Calibri" w:hAnsi="Calibri"/>
        </w:rPr>
        <w:t>íku</w:t>
      </w:r>
      <w:proofErr w:type="spellEnd"/>
      <w:r w:rsidRPr="008517DC">
        <w:rPr>
          <w:rFonts w:ascii="Calibri" w:hAnsi="Calibri"/>
        </w:rPr>
        <w:t xml:space="preserve">̊, budou </w:t>
      </w:r>
      <w:proofErr w:type="spellStart"/>
      <w:r w:rsidRPr="008517DC">
        <w:rPr>
          <w:rFonts w:ascii="Calibri" w:hAnsi="Calibri"/>
        </w:rPr>
        <w:t>předány</w:t>
      </w:r>
      <w:proofErr w:type="spellEnd"/>
      <w:r w:rsidRPr="008517DC">
        <w:rPr>
          <w:rFonts w:ascii="Calibri" w:hAnsi="Calibri"/>
        </w:rPr>
        <w:t xml:space="preserve"> v </w:t>
      </w:r>
      <w:proofErr w:type="spellStart"/>
      <w:r w:rsidRPr="008517DC">
        <w:rPr>
          <w:rFonts w:ascii="Calibri" w:hAnsi="Calibri"/>
        </w:rPr>
        <w:t>takov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t>podobe</w:t>
      </w:r>
      <w:proofErr w:type="spellEnd"/>
      <w:r w:rsidRPr="008517DC">
        <w:rPr>
          <w:rFonts w:ascii="Calibri" w:hAnsi="Calibri"/>
        </w:rPr>
        <w:t xml:space="preserve">̌ a </w:t>
      </w:r>
      <w:proofErr w:type="spellStart"/>
      <w:r w:rsidRPr="008517DC">
        <w:rPr>
          <w:rFonts w:ascii="Calibri" w:hAnsi="Calibri"/>
        </w:rPr>
        <w:t>míře</w:t>
      </w:r>
      <w:proofErr w:type="spellEnd"/>
      <w:r w:rsidRPr="008517DC">
        <w:rPr>
          <w:rFonts w:ascii="Calibri" w:hAnsi="Calibri"/>
        </w:rPr>
        <w:t xml:space="preserve"> podrobnosti, která bude respektovat ochranu </w:t>
      </w:r>
      <w:proofErr w:type="spellStart"/>
      <w:r w:rsidRPr="008517DC">
        <w:rPr>
          <w:rFonts w:ascii="Calibri" w:hAnsi="Calibri"/>
        </w:rPr>
        <w:t>důvěrných</w:t>
      </w:r>
      <w:proofErr w:type="spellEnd"/>
      <w:r w:rsidRPr="008517DC">
        <w:rPr>
          <w:rFonts w:ascii="Calibri" w:hAnsi="Calibri"/>
        </w:rPr>
        <w:t xml:space="preserve"> informací. </w:t>
      </w:r>
    </w:p>
    <w:p w14:paraId="6323A5D4" w14:textId="77777777" w:rsidR="0085095B" w:rsidRPr="008517DC" w:rsidRDefault="00427D2C" w:rsidP="008517DC">
      <w:pPr>
        <w:pStyle w:val="Zkladntext5"/>
        <w:numPr>
          <w:ilvl w:val="0"/>
          <w:numId w:val="8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>Omezení odpovědnosti</w:t>
      </w:r>
    </w:p>
    <w:p w14:paraId="699D9193" w14:textId="77777777" w:rsidR="0085095B" w:rsidRPr="008517DC" w:rsidRDefault="00427D2C" w:rsidP="008517DC">
      <w:pPr>
        <w:pStyle w:val="Zkladntext5"/>
        <w:numPr>
          <w:ilvl w:val="1"/>
          <w:numId w:val="8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>Žádná ze smluvních stran nenese odpovědnost za jak</w:t>
      </w:r>
      <w:r w:rsidRPr="008517DC">
        <w:rPr>
          <w:rFonts w:ascii="Calibri" w:hAnsi="Calibri"/>
          <w:lang w:val="fr-FR"/>
        </w:rPr>
        <w:t>é</w:t>
      </w:r>
      <w:proofErr w:type="spellStart"/>
      <w:r w:rsidRPr="008517DC">
        <w:rPr>
          <w:rFonts w:ascii="Calibri" w:hAnsi="Calibri"/>
        </w:rPr>
        <w:t>koliv</w:t>
      </w:r>
      <w:proofErr w:type="spellEnd"/>
      <w:r w:rsidRPr="008517DC">
        <w:rPr>
          <w:rFonts w:ascii="Calibri" w:hAnsi="Calibri"/>
        </w:rPr>
        <w:t xml:space="preserve"> použití výsledků projektu dalšími smluvními stranami a za případné škody tím způsoben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v </w:t>
      </w:r>
      <w:r w:rsidRPr="008517DC">
        <w:rPr>
          <w:rFonts w:ascii="Calibri" w:hAnsi="Calibri"/>
          <w:lang w:val="pt-PT"/>
        </w:rPr>
        <w:t>maxim</w:t>
      </w:r>
      <w:proofErr w:type="spellStart"/>
      <w:r w:rsidRPr="008517DC">
        <w:rPr>
          <w:rFonts w:ascii="Calibri" w:hAnsi="Calibri"/>
        </w:rPr>
        <w:t>álním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možn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m rozsahu </w:t>
      </w:r>
      <w:proofErr w:type="spellStart"/>
      <w:r w:rsidRPr="008517DC">
        <w:rPr>
          <w:rFonts w:ascii="Calibri" w:hAnsi="Calibri"/>
        </w:rPr>
        <w:t>takov</w:t>
      </w:r>
      <w:proofErr w:type="spellEnd"/>
      <w:r w:rsidRPr="008517DC">
        <w:rPr>
          <w:rFonts w:ascii="Calibri" w:hAnsi="Calibri"/>
          <w:lang w:val="fr-FR"/>
        </w:rPr>
        <w:t>é</w:t>
      </w:r>
      <w:proofErr w:type="spellStart"/>
      <w:r w:rsidRPr="008517DC">
        <w:rPr>
          <w:rFonts w:ascii="Calibri" w:hAnsi="Calibri"/>
        </w:rPr>
        <w:t>hoto</w:t>
      </w:r>
      <w:proofErr w:type="spellEnd"/>
      <w:r w:rsidRPr="008517DC">
        <w:rPr>
          <w:rFonts w:ascii="Calibri" w:hAnsi="Calibri"/>
        </w:rPr>
        <w:t xml:space="preserve"> omezení odpovědnosti, který dovolují </w:t>
      </w:r>
      <w:proofErr w:type="spellStart"/>
      <w:r w:rsidRPr="008517DC">
        <w:rPr>
          <w:rFonts w:ascii="Calibri" w:hAnsi="Calibri"/>
        </w:rPr>
        <w:t>platn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právní předpisy.</w:t>
      </w:r>
    </w:p>
    <w:p w14:paraId="5CE6B341" w14:textId="77777777" w:rsidR="0085095B" w:rsidRPr="008517DC" w:rsidRDefault="00427D2C" w:rsidP="008517DC">
      <w:pPr>
        <w:pStyle w:val="Zkladntext5"/>
        <w:numPr>
          <w:ilvl w:val="0"/>
          <w:numId w:val="9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>Sankce</w:t>
      </w:r>
    </w:p>
    <w:p w14:paraId="1977B250" w14:textId="77777777" w:rsidR="0085095B" w:rsidRPr="008517DC" w:rsidRDefault="00427D2C" w:rsidP="008517DC">
      <w:pPr>
        <w:pStyle w:val="Zkladntext5"/>
        <w:numPr>
          <w:ilvl w:val="1"/>
          <w:numId w:val="9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V případě porušení smlouvy některou ze smluvních stran ji druhá smluvní strana vyzve k nápravě a stanovit k tomu přiměřenou lhůtu. Po </w:t>
      </w:r>
      <w:proofErr w:type="spellStart"/>
      <w:r w:rsidRPr="008517DC">
        <w:rPr>
          <w:rFonts w:ascii="Calibri" w:hAnsi="Calibri"/>
        </w:rPr>
        <w:t>marn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m uplynutí t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  <w:lang w:val="pt-PT"/>
        </w:rPr>
        <w:t>to lh</w:t>
      </w:r>
      <w:proofErr w:type="spellStart"/>
      <w:r w:rsidRPr="008517DC">
        <w:rPr>
          <w:rFonts w:ascii="Calibri" w:hAnsi="Calibri"/>
        </w:rPr>
        <w:t>ůty</w:t>
      </w:r>
      <w:proofErr w:type="spellEnd"/>
      <w:r w:rsidRPr="008517DC">
        <w:rPr>
          <w:rFonts w:ascii="Calibri" w:hAnsi="Calibri"/>
        </w:rPr>
        <w:t xml:space="preserve"> je oprávněna od smlouvy odstoupit.</w:t>
      </w:r>
    </w:p>
    <w:p w14:paraId="2000578B" w14:textId="77777777" w:rsidR="0085095B" w:rsidRPr="008517DC" w:rsidRDefault="00427D2C" w:rsidP="008517DC">
      <w:pPr>
        <w:pStyle w:val="Zkladntext5"/>
        <w:numPr>
          <w:ilvl w:val="1"/>
          <w:numId w:val="9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Smluvní strana, která poruší tuto smlouvu, nahradí </w:t>
      </w:r>
      <w:r w:rsidRPr="008517DC">
        <w:rPr>
          <w:rFonts w:ascii="Calibri" w:hAnsi="Calibri"/>
          <w:lang w:val="it-IT"/>
        </w:rPr>
        <w:t>dal</w:t>
      </w:r>
      <w:proofErr w:type="spellStart"/>
      <w:r w:rsidRPr="008517DC">
        <w:rPr>
          <w:rFonts w:ascii="Calibri" w:hAnsi="Calibri"/>
        </w:rPr>
        <w:t>ším</w:t>
      </w:r>
      <w:proofErr w:type="spellEnd"/>
      <w:r w:rsidRPr="008517DC">
        <w:rPr>
          <w:rFonts w:ascii="Calibri" w:hAnsi="Calibri"/>
        </w:rPr>
        <w:t xml:space="preserve"> smluvním stranám způsobenou újmu.</w:t>
      </w:r>
    </w:p>
    <w:p w14:paraId="482B36FA" w14:textId="77777777" w:rsidR="0085095B" w:rsidRPr="008517DC" w:rsidRDefault="00427D2C" w:rsidP="008517DC">
      <w:pPr>
        <w:pStyle w:val="Zkladntext5"/>
        <w:numPr>
          <w:ilvl w:val="1"/>
          <w:numId w:val="9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lastRenderedPageBreak/>
        <w:t>Smluvní strany sjednávají nad rámec náhrady škody smluvní pokutu ve výši 50.000,-Kč pro následující situace:</w:t>
      </w:r>
    </w:p>
    <w:p w14:paraId="50BC482F" w14:textId="77777777" w:rsidR="0085095B" w:rsidRPr="008517DC" w:rsidRDefault="00427D2C" w:rsidP="008517DC">
      <w:pPr>
        <w:pStyle w:val="Zkladntext5"/>
        <w:numPr>
          <w:ilvl w:val="1"/>
          <w:numId w:val="11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>VRG nezašle ve stanoven</w:t>
      </w:r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  <w:lang w:val="pt-PT"/>
        </w:rPr>
        <w:t>lhu</w:t>
      </w:r>
      <w:r w:rsidRPr="008517DC">
        <w:rPr>
          <w:rFonts w:ascii="Calibri" w:hAnsi="Calibri"/>
        </w:rPr>
        <w:t>̊</w:t>
      </w:r>
      <w:proofErr w:type="spellStart"/>
      <w:r w:rsidRPr="008517DC">
        <w:rPr>
          <w:rFonts w:ascii="Calibri" w:hAnsi="Calibri"/>
        </w:rPr>
        <w:t>te</w:t>
      </w:r>
      <w:proofErr w:type="spellEnd"/>
      <w:r w:rsidRPr="008517DC">
        <w:rPr>
          <w:rFonts w:ascii="Calibri" w:hAnsi="Calibri"/>
        </w:rPr>
        <w:t xml:space="preserve">̌ VUT </w:t>
      </w:r>
      <w:proofErr w:type="spellStart"/>
      <w:r w:rsidRPr="008517DC">
        <w:rPr>
          <w:rFonts w:ascii="Calibri" w:hAnsi="Calibri"/>
        </w:rPr>
        <w:t>vyúčtování</w:t>
      </w:r>
      <w:proofErr w:type="spellEnd"/>
      <w:r w:rsidRPr="008517DC">
        <w:rPr>
          <w:rFonts w:ascii="Calibri" w:hAnsi="Calibri"/>
        </w:rPr>
        <w:t xml:space="preserve"> kompenzace </w:t>
      </w:r>
      <w:proofErr w:type="spellStart"/>
      <w:r w:rsidRPr="008517DC">
        <w:rPr>
          <w:rFonts w:ascii="Calibri" w:hAnsi="Calibri"/>
        </w:rPr>
        <w:t>či</w:t>
      </w:r>
      <w:proofErr w:type="spellEnd"/>
      <w:r w:rsidRPr="008517DC">
        <w:rPr>
          <w:rFonts w:ascii="Calibri" w:hAnsi="Calibri"/>
        </w:rPr>
        <w:t xml:space="preserve"> toto </w:t>
      </w:r>
      <w:proofErr w:type="spellStart"/>
      <w:r w:rsidRPr="008517DC">
        <w:rPr>
          <w:rFonts w:ascii="Calibri" w:hAnsi="Calibri"/>
        </w:rPr>
        <w:t>vyúčtování</w:t>
      </w:r>
      <w:proofErr w:type="spellEnd"/>
      <w:r w:rsidRPr="008517DC">
        <w:rPr>
          <w:rFonts w:ascii="Calibri" w:hAnsi="Calibri"/>
        </w:rPr>
        <w:t xml:space="preserve"> nebude mít </w:t>
      </w:r>
      <w:proofErr w:type="spellStart"/>
      <w:r w:rsidRPr="008517DC">
        <w:rPr>
          <w:rFonts w:ascii="Calibri" w:hAnsi="Calibri"/>
        </w:rPr>
        <w:t>sjednan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náležitosti. </w:t>
      </w:r>
    </w:p>
    <w:p w14:paraId="622A189A" w14:textId="122ED294" w:rsidR="0085095B" w:rsidRPr="008517DC" w:rsidRDefault="00E46673" w:rsidP="008517DC">
      <w:pPr>
        <w:pStyle w:val="Zkladntext5"/>
        <w:numPr>
          <w:ilvl w:val="1"/>
          <w:numId w:val="11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VUT nebo </w:t>
      </w:r>
      <w:r w:rsidR="00427D2C" w:rsidRPr="008517DC">
        <w:rPr>
          <w:rFonts w:ascii="Calibri" w:hAnsi="Calibri"/>
        </w:rPr>
        <w:t xml:space="preserve">VRG bude bez </w:t>
      </w:r>
      <w:proofErr w:type="spellStart"/>
      <w:r w:rsidR="00427D2C" w:rsidRPr="008517DC">
        <w:rPr>
          <w:rFonts w:ascii="Calibri" w:hAnsi="Calibri"/>
        </w:rPr>
        <w:t>důvodu</w:t>
      </w:r>
      <w:proofErr w:type="spellEnd"/>
      <w:r w:rsidR="00427D2C" w:rsidRPr="008517DC">
        <w:rPr>
          <w:rFonts w:ascii="Calibri" w:hAnsi="Calibri"/>
        </w:rPr>
        <w:t xml:space="preserve"> blokovat licencování </w:t>
      </w:r>
      <w:r w:rsidRPr="008517DC">
        <w:rPr>
          <w:rFonts w:ascii="Calibri" w:hAnsi="Calibri"/>
        </w:rPr>
        <w:t xml:space="preserve">výsledku </w:t>
      </w:r>
      <w:proofErr w:type="spellStart"/>
      <w:r w:rsidR="00427D2C" w:rsidRPr="008517DC">
        <w:rPr>
          <w:rFonts w:ascii="Calibri" w:hAnsi="Calibri"/>
        </w:rPr>
        <w:t>třetím</w:t>
      </w:r>
      <w:proofErr w:type="spellEnd"/>
      <w:r w:rsidR="00427D2C" w:rsidRPr="008517DC">
        <w:rPr>
          <w:rFonts w:ascii="Calibri" w:hAnsi="Calibri"/>
        </w:rPr>
        <w:t xml:space="preserve"> stranám.  </w:t>
      </w:r>
    </w:p>
    <w:p w14:paraId="03FEAA82" w14:textId="77777777" w:rsidR="0085095B" w:rsidRPr="008517DC" w:rsidRDefault="00427D2C" w:rsidP="008517DC">
      <w:pPr>
        <w:pStyle w:val="Zkladntext5"/>
        <w:numPr>
          <w:ilvl w:val="0"/>
          <w:numId w:val="3"/>
        </w:numPr>
        <w:spacing w:before="240"/>
        <w:jc w:val="both"/>
        <w:rPr>
          <w:rFonts w:ascii="Calibri" w:hAnsi="Calibri"/>
          <w:b/>
          <w:bCs/>
        </w:rPr>
      </w:pPr>
      <w:r w:rsidRPr="008517DC">
        <w:rPr>
          <w:rFonts w:ascii="Calibri" w:hAnsi="Calibri"/>
          <w:b/>
          <w:bCs/>
          <w:u w:val="single"/>
        </w:rPr>
        <w:t>Závěrečná ustanovení</w:t>
      </w:r>
    </w:p>
    <w:p w14:paraId="5BDFF98B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Tato smlouva nabývá platnosti a </w:t>
      </w:r>
      <w:proofErr w:type="spellStart"/>
      <w:r w:rsidRPr="008517DC">
        <w:rPr>
          <w:rFonts w:ascii="Calibri" w:hAnsi="Calibri"/>
        </w:rPr>
        <w:t>účinnosti</w:t>
      </w:r>
      <w:proofErr w:type="spellEnd"/>
      <w:r w:rsidRPr="008517DC">
        <w:rPr>
          <w:rFonts w:ascii="Calibri" w:hAnsi="Calibri"/>
        </w:rPr>
        <w:t xml:space="preserve"> dnem jejího </w:t>
      </w:r>
      <w:proofErr w:type="spellStart"/>
      <w:r w:rsidRPr="008517DC">
        <w:rPr>
          <w:rFonts w:ascii="Calibri" w:hAnsi="Calibri"/>
        </w:rPr>
        <w:t>uveřejnění</w:t>
      </w:r>
      <w:proofErr w:type="spellEnd"/>
      <w:r w:rsidRPr="008517DC">
        <w:rPr>
          <w:rFonts w:ascii="Calibri" w:hAnsi="Calibri"/>
        </w:rPr>
        <w:t xml:space="preserve"> v registru smluv podle zákona č. 340/2015 Sb., o zvláštních </w:t>
      </w:r>
      <w:proofErr w:type="spellStart"/>
      <w:r w:rsidRPr="008517DC">
        <w:rPr>
          <w:rFonts w:ascii="Calibri" w:hAnsi="Calibri"/>
        </w:rPr>
        <w:t>podmínká</w:t>
      </w:r>
      <w:r w:rsidRPr="008517DC">
        <w:rPr>
          <w:rFonts w:ascii="Calibri" w:hAnsi="Calibri"/>
          <w:lang w:val="de-DE"/>
        </w:rPr>
        <w:t>ch</w:t>
      </w:r>
      <w:proofErr w:type="spellEnd"/>
      <w:r w:rsidRPr="008517DC">
        <w:rPr>
          <w:rFonts w:ascii="Calibri" w:hAnsi="Calibri"/>
          <w:lang w:val="de-DE"/>
        </w:rPr>
        <w:t xml:space="preserve"> </w:t>
      </w:r>
      <w:proofErr w:type="spellStart"/>
      <w:r w:rsidRPr="008517DC">
        <w:rPr>
          <w:rFonts w:ascii="Calibri" w:hAnsi="Calibri"/>
        </w:rPr>
        <w:t>účinnosti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některých</w:t>
      </w:r>
      <w:proofErr w:type="spellEnd"/>
      <w:r w:rsidRPr="008517DC">
        <w:rPr>
          <w:rFonts w:ascii="Calibri" w:hAnsi="Calibri"/>
        </w:rPr>
        <w:t xml:space="preserve"> smluv, </w:t>
      </w:r>
      <w:proofErr w:type="spellStart"/>
      <w:r w:rsidRPr="008517DC">
        <w:rPr>
          <w:rFonts w:ascii="Calibri" w:hAnsi="Calibri"/>
        </w:rPr>
        <w:t>uveřejňování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těchto</w:t>
      </w:r>
      <w:proofErr w:type="spellEnd"/>
      <w:r w:rsidRPr="008517DC">
        <w:rPr>
          <w:rFonts w:ascii="Calibri" w:hAnsi="Calibri"/>
        </w:rPr>
        <w:t xml:space="preserve"> smluv a o registru smluv (zákon o registru smluv) a uzavírá se na dobu </w:t>
      </w:r>
      <w:proofErr w:type="spellStart"/>
      <w:r w:rsidRPr="008517DC">
        <w:rPr>
          <w:rFonts w:ascii="Calibri" w:hAnsi="Calibri"/>
        </w:rPr>
        <w:t>neurčitou</w:t>
      </w:r>
      <w:proofErr w:type="spellEnd"/>
      <w:r w:rsidRPr="008517DC">
        <w:rPr>
          <w:rFonts w:ascii="Calibri" w:hAnsi="Calibri"/>
        </w:rPr>
        <w:t xml:space="preserve">. </w:t>
      </w:r>
      <w:proofErr w:type="spellStart"/>
      <w:r w:rsidRPr="008517DC">
        <w:rPr>
          <w:rFonts w:ascii="Calibri" w:hAnsi="Calibri"/>
        </w:rPr>
        <w:t>Uveřejnění</w:t>
      </w:r>
      <w:proofErr w:type="spellEnd"/>
      <w:r w:rsidRPr="008517DC">
        <w:rPr>
          <w:rFonts w:ascii="Calibri" w:hAnsi="Calibri"/>
        </w:rPr>
        <w:t xml:space="preserve"> smlouvy </w:t>
      </w:r>
      <w:proofErr w:type="spellStart"/>
      <w:r w:rsidRPr="008517DC">
        <w:rPr>
          <w:rFonts w:ascii="Calibri" w:hAnsi="Calibri"/>
        </w:rPr>
        <w:t>zajišťuje</w:t>
      </w:r>
      <w:proofErr w:type="spellEnd"/>
      <w:r w:rsidRPr="008517DC">
        <w:rPr>
          <w:rFonts w:ascii="Calibri" w:hAnsi="Calibri"/>
        </w:rPr>
        <w:t xml:space="preserve"> VUT. </w:t>
      </w:r>
    </w:p>
    <w:p w14:paraId="3A752BCD" w14:textId="77777777" w:rsidR="0085095B" w:rsidRPr="008517DC" w:rsidRDefault="00427D2C" w:rsidP="008517DC">
      <w:pPr>
        <w:pStyle w:val="Zkladntext5"/>
        <w:numPr>
          <w:ilvl w:val="1"/>
          <w:numId w:val="6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>Tuto smlouvu lze měnit pouze písemně.</w:t>
      </w:r>
    </w:p>
    <w:p w14:paraId="3C1E3D4D" w14:textId="77777777" w:rsidR="0085095B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Smluvní strany prohlašují, že si tuto smlouvu před jejím podpisem </w:t>
      </w:r>
      <w:proofErr w:type="spellStart"/>
      <w:r w:rsidRPr="008517DC">
        <w:rPr>
          <w:rFonts w:ascii="Calibri" w:hAnsi="Calibri"/>
        </w:rPr>
        <w:t>přeč</w:t>
      </w:r>
      <w:r w:rsidRPr="008517DC">
        <w:rPr>
          <w:rFonts w:ascii="Calibri" w:hAnsi="Calibri"/>
          <w:lang w:val="en-US"/>
        </w:rPr>
        <w:t>etly</w:t>
      </w:r>
      <w:proofErr w:type="spellEnd"/>
      <w:r w:rsidRPr="008517DC">
        <w:rPr>
          <w:rFonts w:ascii="Calibri" w:hAnsi="Calibri"/>
          <w:lang w:val="en-US"/>
        </w:rPr>
        <w:t xml:space="preserve">, </w:t>
      </w:r>
      <w:r w:rsidRPr="008517DC">
        <w:rPr>
          <w:rFonts w:ascii="Calibri" w:hAnsi="Calibri"/>
        </w:rPr>
        <w:t xml:space="preserve">že byla uzavřena po </w:t>
      </w:r>
      <w:proofErr w:type="spellStart"/>
      <w:r w:rsidRPr="008517DC">
        <w:rPr>
          <w:rFonts w:ascii="Calibri" w:hAnsi="Calibri"/>
        </w:rPr>
        <w:t>řádn</w:t>
      </w:r>
      <w:proofErr w:type="spellEnd"/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>m uvážení, svobodně a vážně, určitě a srozumitelně, nikoli v tísni za nápadně nevýhodných podmínek, s jejím obsahem bezvýhradně souhlasí a na důkaz toho připojují podpisy svých oprávněný</w:t>
      </w:r>
      <w:proofErr w:type="spellStart"/>
      <w:r w:rsidRPr="008517DC">
        <w:rPr>
          <w:rFonts w:ascii="Calibri" w:hAnsi="Calibri"/>
          <w:lang w:val="de-DE"/>
        </w:rPr>
        <w:t>ch</w:t>
      </w:r>
      <w:proofErr w:type="spellEnd"/>
      <w:r w:rsidRPr="008517DC">
        <w:rPr>
          <w:rFonts w:ascii="Calibri" w:hAnsi="Calibri"/>
          <w:lang w:val="de-DE"/>
        </w:rPr>
        <w:t xml:space="preserve"> z</w:t>
      </w:r>
      <w:proofErr w:type="spellStart"/>
      <w:r w:rsidRPr="008517DC">
        <w:rPr>
          <w:rFonts w:ascii="Calibri" w:hAnsi="Calibri"/>
        </w:rPr>
        <w:t>ástupců</w:t>
      </w:r>
      <w:proofErr w:type="spellEnd"/>
      <w:r w:rsidRPr="008517DC">
        <w:rPr>
          <w:rFonts w:ascii="Calibri" w:hAnsi="Calibri"/>
        </w:rPr>
        <w:t>.</w:t>
      </w:r>
    </w:p>
    <w:p w14:paraId="74D76E02" w14:textId="77777777" w:rsidR="00E46673" w:rsidRPr="008517DC" w:rsidRDefault="00427D2C" w:rsidP="008517DC">
      <w:pPr>
        <w:pStyle w:val="Zkladntext5"/>
        <w:numPr>
          <w:ilvl w:val="1"/>
          <w:numId w:val="3"/>
        </w:numPr>
        <w:spacing w:before="240"/>
        <w:jc w:val="both"/>
        <w:rPr>
          <w:rFonts w:ascii="Calibri" w:hAnsi="Calibri"/>
        </w:rPr>
      </w:pPr>
      <w:r w:rsidRPr="008517DC">
        <w:rPr>
          <w:rFonts w:ascii="Calibri" w:hAnsi="Calibri"/>
        </w:rPr>
        <w:t xml:space="preserve">Smlouva je vyhotovena v </w:t>
      </w:r>
      <w:proofErr w:type="spellStart"/>
      <w:r w:rsidRPr="008517DC">
        <w:rPr>
          <w:rFonts w:ascii="Calibri" w:hAnsi="Calibri"/>
        </w:rPr>
        <w:t>elektronick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proofErr w:type="spellStart"/>
      <w:r w:rsidRPr="008517DC">
        <w:rPr>
          <w:rFonts w:ascii="Calibri" w:hAnsi="Calibri"/>
        </w:rPr>
        <w:t>podobe</w:t>
      </w:r>
      <w:proofErr w:type="spellEnd"/>
      <w:r w:rsidRPr="008517DC">
        <w:rPr>
          <w:rFonts w:ascii="Calibri" w:hAnsi="Calibri"/>
        </w:rPr>
        <w:t xml:space="preserve">̌ </w:t>
      </w:r>
      <w:proofErr w:type="spellStart"/>
      <w:r w:rsidRPr="008517DC">
        <w:rPr>
          <w:rFonts w:ascii="Calibri" w:hAnsi="Calibri"/>
        </w:rPr>
        <w:t>podepsan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každou stranou </w:t>
      </w:r>
      <w:proofErr w:type="spellStart"/>
      <w:r w:rsidRPr="008517DC">
        <w:rPr>
          <w:rFonts w:ascii="Calibri" w:hAnsi="Calibri"/>
        </w:rPr>
        <w:t>minimálne</w:t>
      </w:r>
      <w:proofErr w:type="spellEnd"/>
      <w:r w:rsidRPr="008517DC">
        <w:rPr>
          <w:rFonts w:ascii="Calibri" w:hAnsi="Calibri"/>
        </w:rPr>
        <w:t xml:space="preserve">̌ </w:t>
      </w:r>
      <w:proofErr w:type="spellStart"/>
      <w:r w:rsidRPr="008517DC">
        <w:rPr>
          <w:rFonts w:ascii="Calibri" w:hAnsi="Calibri"/>
        </w:rPr>
        <w:t>zaručeným</w:t>
      </w:r>
      <w:proofErr w:type="spellEnd"/>
      <w:r w:rsidRPr="008517DC">
        <w:rPr>
          <w:rFonts w:ascii="Calibri" w:hAnsi="Calibri"/>
        </w:rPr>
        <w:t xml:space="preserve"> elektronickým podpisem dle </w:t>
      </w:r>
      <w:proofErr w:type="spellStart"/>
      <w:r w:rsidRPr="008517DC">
        <w:rPr>
          <w:rFonts w:ascii="Calibri" w:hAnsi="Calibri"/>
        </w:rPr>
        <w:t>Nařízení</w:t>
      </w:r>
      <w:proofErr w:type="spellEnd"/>
      <w:r w:rsidRPr="008517DC">
        <w:rPr>
          <w:rFonts w:ascii="Calibri" w:hAnsi="Calibri"/>
        </w:rPr>
        <w:t xml:space="preserve"> </w:t>
      </w:r>
      <w:proofErr w:type="spellStart"/>
      <w:r w:rsidRPr="008517DC">
        <w:rPr>
          <w:rFonts w:ascii="Calibri" w:hAnsi="Calibri"/>
        </w:rPr>
        <w:t>eIDAS</w:t>
      </w:r>
      <w:proofErr w:type="spellEnd"/>
      <w:r w:rsidRPr="008517DC">
        <w:rPr>
          <w:rFonts w:ascii="Calibri" w:hAnsi="Calibri"/>
        </w:rPr>
        <w:t xml:space="preserve">. </w:t>
      </w:r>
      <w:proofErr w:type="spellStart"/>
      <w:r w:rsidRPr="008517DC">
        <w:rPr>
          <w:rFonts w:ascii="Calibri" w:hAnsi="Calibri"/>
        </w:rPr>
        <w:t>Příjemce</w:t>
      </w:r>
      <w:proofErr w:type="spellEnd"/>
      <w:r w:rsidRPr="008517DC">
        <w:rPr>
          <w:rFonts w:ascii="Calibri" w:hAnsi="Calibri"/>
        </w:rPr>
        <w:t xml:space="preserve"> zajistí </w:t>
      </w:r>
      <w:proofErr w:type="spellStart"/>
      <w:r w:rsidRPr="008517DC">
        <w:rPr>
          <w:rFonts w:ascii="Calibri" w:hAnsi="Calibri"/>
          <w:lang w:val="de-DE"/>
        </w:rPr>
        <w:t>rozesl</w:t>
      </w:r>
      <w:r w:rsidRPr="008517DC">
        <w:rPr>
          <w:rFonts w:ascii="Calibri" w:hAnsi="Calibri"/>
        </w:rPr>
        <w:t>ání</w:t>
      </w:r>
      <w:proofErr w:type="spellEnd"/>
      <w:r w:rsidRPr="008517DC">
        <w:rPr>
          <w:rFonts w:ascii="Calibri" w:hAnsi="Calibri"/>
        </w:rPr>
        <w:t xml:space="preserve"> kopií t</w:t>
      </w:r>
      <w:r w:rsidRPr="008517DC">
        <w:rPr>
          <w:rFonts w:ascii="Calibri" w:hAnsi="Calibri"/>
          <w:lang w:val="fr-FR"/>
        </w:rPr>
        <w:t>é</w:t>
      </w:r>
      <w:r w:rsidRPr="008517DC">
        <w:rPr>
          <w:rFonts w:ascii="Calibri" w:hAnsi="Calibri"/>
        </w:rPr>
        <w:t xml:space="preserve">to </w:t>
      </w:r>
      <w:proofErr w:type="spellStart"/>
      <w:r w:rsidRPr="008517DC">
        <w:rPr>
          <w:rFonts w:ascii="Calibri" w:hAnsi="Calibri"/>
        </w:rPr>
        <w:t>elektronick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 xml:space="preserve">podoby smlouvy </w:t>
      </w:r>
      <w:proofErr w:type="spellStart"/>
      <w:r w:rsidRPr="008517DC">
        <w:rPr>
          <w:rFonts w:ascii="Calibri" w:hAnsi="Calibri"/>
        </w:rPr>
        <w:t>každ</w:t>
      </w:r>
      <w:proofErr w:type="spellEnd"/>
      <w:r w:rsidRPr="008517DC">
        <w:rPr>
          <w:rFonts w:ascii="Calibri" w:hAnsi="Calibri"/>
          <w:lang w:val="fr-FR"/>
        </w:rPr>
        <w:t xml:space="preserve">é </w:t>
      </w:r>
      <w:r w:rsidRPr="008517DC">
        <w:rPr>
          <w:rFonts w:ascii="Calibri" w:hAnsi="Calibri"/>
        </w:rPr>
        <w:t>ze stran.</w:t>
      </w:r>
    </w:p>
    <w:p w14:paraId="6F22870A" w14:textId="2A87549A" w:rsidR="0085095B" w:rsidRPr="008517DC" w:rsidRDefault="0085095B" w:rsidP="008517DC">
      <w:pPr>
        <w:pStyle w:val="Zkladntext5"/>
        <w:tabs>
          <w:tab w:val="left" w:pos="858"/>
        </w:tabs>
        <w:spacing w:before="240"/>
        <w:ind w:left="540"/>
        <w:jc w:val="both"/>
        <w:rPr>
          <w:rFonts w:ascii="Calibri" w:hAnsi="Calibri"/>
        </w:rPr>
      </w:pPr>
    </w:p>
    <w:p w14:paraId="1AA38332" w14:textId="77777777" w:rsidR="0085095B" w:rsidRPr="008517DC" w:rsidRDefault="0085095B" w:rsidP="008517DC">
      <w:pPr>
        <w:pStyle w:val="Zkladntext5"/>
        <w:spacing w:before="0"/>
        <w:jc w:val="both"/>
        <w:outlineLvl w:val="0"/>
        <w:rPr>
          <w:rFonts w:ascii="Calibri" w:eastAsia="Calibri" w:hAnsi="Calibri" w:cs="Calibri"/>
        </w:rPr>
      </w:pPr>
    </w:p>
    <w:p w14:paraId="0DECD2AF" w14:textId="77777777" w:rsidR="0085095B" w:rsidRPr="008517DC" w:rsidRDefault="0085095B" w:rsidP="008517DC">
      <w:pPr>
        <w:pStyle w:val="Zkladntext5"/>
        <w:spacing w:before="0"/>
        <w:jc w:val="both"/>
        <w:outlineLvl w:val="0"/>
        <w:rPr>
          <w:rFonts w:ascii="Calibri" w:eastAsia="Calibri" w:hAnsi="Calibri" w:cs="Calibri"/>
        </w:rPr>
      </w:pPr>
    </w:p>
    <w:p w14:paraId="515B3BEB" w14:textId="77777777" w:rsidR="0085095B" w:rsidRPr="008517DC" w:rsidRDefault="00427D2C" w:rsidP="008517DC">
      <w:pPr>
        <w:pStyle w:val="Zkladntext5"/>
        <w:spacing w:before="0"/>
        <w:jc w:val="both"/>
        <w:outlineLvl w:val="0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>V Brně dne: …………………………………</w:t>
      </w:r>
      <w:r w:rsidRPr="008517DC">
        <w:rPr>
          <w:rFonts w:ascii="Calibri" w:hAnsi="Calibri"/>
          <w:lang w:val="de-DE"/>
        </w:rPr>
        <w:t>.</w:t>
      </w:r>
      <w:r w:rsidRPr="008517DC">
        <w:rPr>
          <w:rFonts w:ascii="Calibri" w:hAnsi="Calibri"/>
          <w:lang w:val="de-DE"/>
        </w:rPr>
        <w:tab/>
      </w:r>
      <w:r w:rsidRPr="008517DC">
        <w:rPr>
          <w:rFonts w:ascii="Calibri" w:hAnsi="Calibri"/>
          <w:lang w:val="de-DE"/>
        </w:rPr>
        <w:tab/>
      </w:r>
      <w:r w:rsidRPr="008517DC">
        <w:rPr>
          <w:rFonts w:ascii="Calibri" w:hAnsi="Calibri"/>
          <w:lang w:val="de-DE"/>
        </w:rPr>
        <w:tab/>
        <w:t xml:space="preserve">     V</w:t>
      </w:r>
      <w:r w:rsidRPr="008517DC">
        <w:rPr>
          <w:rFonts w:ascii="Calibri" w:hAnsi="Calibri"/>
        </w:rPr>
        <w:t> Brně dne: ………………………………….</w:t>
      </w:r>
    </w:p>
    <w:p w14:paraId="341696FD" w14:textId="77777777" w:rsidR="0085095B" w:rsidRPr="008517DC" w:rsidRDefault="0085095B" w:rsidP="008517DC">
      <w:pPr>
        <w:pStyle w:val="Zkladntext5"/>
        <w:spacing w:before="0"/>
        <w:jc w:val="both"/>
        <w:rPr>
          <w:rFonts w:ascii="Calibri" w:eastAsia="Calibri" w:hAnsi="Calibri" w:cs="Calibri"/>
        </w:rPr>
      </w:pPr>
    </w:p>
    <w:tbl>
      <w:tblPr>
        <w:tblStyle w:val="TableNormal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5"/>
        <w:gridCol w:w="1601"/>
        <w:gridCol w:w="4534"/>
      </w:tblGrid>
      <w:tr w:rsidR="0085095B" w:rsidRPr="008517DC" w14:paraId="76B699AA" w14:textId="77777777">
        <w:trPr>
          <w:trHeight w:val="25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B41F9" w14:textId="77777777" w:rsidR="0085095B" w:rsidRPr="008517DC" w:rsidRDefault="0085095B" w:rsidP="008517DC">
            <w:pPr>
              <w:pStyle w:val="Zkladntext5"/>
              <w:spacing w:before="0"/>
              <w:jc w:val="left"/>
              <w:rPr>
                <w:rFonts w:ascii="Calibri" w:eastAsia="Calibri" w:hAnsi="Calibri" w:cs="Calibri"/>
              </w:rPr>
            </w:pPr>
          </w:p>
          <w:p w14:paraId="020ED40A" w14:textId="77777777" w:rsidR="0085095B" w:rsidRPr="008517DC" w:rsidRDefault="0085095B" w:rsidP="008517DC">
            <w:pPr>
              <w:pStyle w:val="Zkladntext5"/>
              <w:spacing w:before="0"/>
              <w:jc w:val="left"/>
              <w:rPr>
                <w:rFonts w:ascii="Calibri" w:eastAsia="Calibri" w:hAnsi="Calibri" w:cs="Calibri"/>
              </w:rPr>
            </w:pPr>
          </w:p>
          <w:p w14:paraId="0DE92A4D" w14:textId="77777777" w:rsidR="0085095B" w:rsidRPr="008517DC" w:rsidRDefault="0085095B" w:rsidP="008517DC">
            <w:pPr>
              <w:pStyle w:val="Zkladntext5"/>
              <w:spacing w:before="0"/>
              <w:jc w:val="left"/>
              <w:rPr>
                <w:rFonts w:ascii="Calibri" w:eastAsia="Calibri" w:hAnsi="Calibri" w:cs="Calibri"/>
              </w:rPr>
            </w:pPr>
          </w:p>
          <w:p w14:paraId="450874F6" w14:textId="77777777" w:rsidR="0085095B" w:rsidRPr="008517DC" w:rsidRDefault="0085095B" w:rsidP="008517DC">
            <w:pPr>
              <w:pStyle w:val="Zkladntext5"/>
              <w:spacing w:before="0"/>
              <w:jc w:val="left"/>
              <w:rPr>
                <w:rFonts w:ascii="Calibri" w:eastAsia="Calibri" w:hAnsi="Calibri" w:cs="Calibri"/>
              </w:rPr>
            </w:pPr>
          </w:p>
          <w:p w14:paraId="707BD98E" w14:textId="77777777" w:rsidR="0085095B" w:rsidRPr="008517DC" w:rsidRDefault="00427D2C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  <w:r w:rsidRPr="008517DC">
              <w:rPr>
                <w:rFonts w:ascii="Calibri" w:hAnsi="Calibri"/>
              </w:rPr>
              <w:t>…………………………………………….</w:t>
            </w:r>
          </w:p>
          <w:p w14:paraId="5A5614C5" w14:textId="77777777" w:rsidR="0085095B" w:rsidRPr="008517DC" w:rsidRDefault="00427D2C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  <w:r w:rsidRPr="008517DC">
              <w:rPr>
                <w:rFonts w:ascii="Calibri" w:hAnsi="Calibri"/>
              </w:rPr>
              <w:t>Ing. Vít Ryška</w:t>
            </w:r>
            <w:r w:rsidRPr="008517DC">
              <w:rPr>
                <w:rFonts w:ascii="Calibri" w:hAnsi="Calibri"/>
                <w:shd w:val="clear" w:color="auto" w:fill="FFFF00"/>
              </w:rPr>
              <w:t xml:space="preserve"> </w:t>
            </w:r>
          </w:p>
          <w:p w14:paraId="3367B0E5" w14:textId="77777777" w:rsidR="0085095B" w:rsidRPr="008517DC" w:rsidRDefault="00427D2C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  <w:proofErr w:type="spellStart"/>
            <w:r w:rsidRPr="008517DC">
              <w:rPr>
                <w:rFonts w:ascii="Calibri" w:hAnsi="Calibri"/>
              </w:rPr>
              <w:t>předseda</w:t>
            </w:r>
            <w:proofErr w:type="spellEnd"/>
            <w:r w:rsidRPr="008517DC">
              <w:rPr>
                <w:rFonts w:ascii="Calibri" w:hAnsi="Calibri"/>
              </w:rPr>
              <w:t xml:space="preserve"> </w:t>
            </w:r>
            <w:proofErr w:type="spellStart"/>
            <w:r w:rsidRPr="008517DC">
              <w:rPr>
                <w:rFonts w:ascii="Calibri" w:hAnsi="Calibri"/>
              </w:rPr>
              <w:t>představenstva</w:t>
            </w:r>
            <w:proofErr w:type="spellEnd"/>
            <w:r w:rsidRPr="008517DC">
              <w:rPr>
                <w:rFonts w:ascii="Calibri" w:hAnsi="Calibri"/>
                <w:shd w:val="clear" w:color="auto" w:fill="FFFF00"/>
              </w:rPr>
              <w:t xml:space="preserve"> </w:t>
            </w:r>
          </w:p>
          <w:p w14:paraId="2BFA072D" w14:textId="77777777" w:rsidR="0085095B" w:rsidRPr="008517DC" w:rsidRDefault="00427D2C" w:rsidP="008517DC">
            <w:pPr>
              <w:pStyle w:val="Zkladntext5"/>
              <w:spacing w:before="0"/>
            </w:pPr>
            <w:r w:rsidRPr="008517DC">
              <w:rPr>
                <w:rFonts w:ascii="Calibri" w:hAnsi="Calibri"/>
                <w:lang w:val="pt-PT"/>
              </w:rPr>
              <w:t>VR Group, a.s.</w:t>
            </w:r>
            <w:r w:rsidRPr="008517DC">
              <w:rPr>
                <w:rFonts w:ascii="Calibri" w:hAnsi="Calibri"/>
                <w:shd w:val="clear" w:color="auto" w:fill="FFFF00"/>
                <w:lang w:val="pt-P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15DA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2F3D1121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54C6FD06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70E5A771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35559934" w14:textId="77777777" w:rsidR="0085095B" w:rsidRPr="008517DC" w:rsidRDefault="0085095B" w:rsidP="008517DC">
            <w:pPr>
              <w:pStyle w:val="Zkladntext5"/>
              <w:spacing w:before="0"/>
              <w:ind w:left="215"/>
              <w:rPr>
                <w:rFonts w:ascii="Calibri" w:eastAsia="Calibri" w:hAnsi="Calibri" w:cs="Calibri"/>
              </w:rPr>
            </w:pPr>
          </w:p>
          <w:p w14:paraId="2FE3432C" w14:textId="77777777" w:rsidR="0085095B" w:rsidRPr="008517DC" w:rsidRDefault="00427D2C" w:rsidP="008517DC">
            <w:pPr>
              <w:pStyle w:val="Zkladntext5"/>
              <w:spacing w:before="0"/>
              <w:ind w:left="215"/>
              <w:rPr>
                <w:rFonts w:ascii="Calibri" w:eastAsia="Calibri" w:hAnsi="Calibri" w:cs="Calibri"/>
              </w:rPr>
            </w:pPr>
            <w:r w:rsidRPr="008517DC">
              <w:rPr>
                <w:rFonts w:ascii="Calibri" w:hAnsi="Calibri"/>
              </w:rPr>
              <w:t xml:space="preserve"> </w:t>
            </w:r>
          </w:p>
          <w:p w14:paraId="3C94BC50" w14:textId="77777777" w:rsidR="0085095B" w:rsidRPr="008517DC" w:rsidRDefault="00427D2C" w:rsidP="008517DC">
            <w:pPr>
              <w:pStyle w:val="Zkladntext5"/>
              <w:spacing w:before="0"/>
            </w:pPr>
            <w:r w:rsidRPr="008517D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0DEC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4367EDCD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051AADDD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6B8CA956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0E492EF9" w14:textId="77777777" w:rsidR="0085095B" w:rsidRPr="008517DC" w:rsidRDefault="0085095B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</w:p>
          <w:p w14:paraId="289BBB22" w14:textId="77777777" w:rsidR="0085095B" w:rsidRPr="008517DC" w:rsidRDefault="00427D2C" w:rsidP="008517DC">
            <w:pPr>
              <w:pStyle w:val="Zkladntext5"/>
              <w:spacing w:before="0"/>
              <w:rPr>
                <w:rFonts w:ascii="Calibri" w:eastAsia="Calibri" w:hAnsi="Calibri" w:cs="Calibri"/>
              </w:rPr>
            </w:pPr>
            <w:r w:rsidRPr="008517DC">
              <w:rPr>
                <w:rFonts w:ascii="Calibri" w:hAnsi="Calibri"/>
              </w:rPr>
              <w:t>………………………………………………………..</w:t>
            </w:r>
          </w:p>
          <w:p w14:paraId="7966D56C" w14:textId="77777777" w:rsidR="0085095B" w:rsidRPr="008517DC" w:rsidRDefault="00427D2C" w:rsidP="008517DC">
            <w:pPr>
              <w:pStyle w:val="Zkladntext5"/>
              <w:rPr>
                <w:rFonts w:ascii="Calibri" w:eastAsia="Calibri" w:hAnsi="Calibri" w:cs="Calibri"/>
              </w:rPr>
            </w:pPr>
            <w:r w:rsidRPr="008517DC">
              <w:rPr>
                <w:rFonts w:ascii="Calibri" w:hAnsi="Calibri"/>
              </w:rPr>
              <w:t>doc. Ing. Jan Pěnčík, Ph.D.</w:t>
            </w:r>
          </w:p>
          <w:p w14:paraId="79169AC6" w14:textId="77777777" w:rsidR="0085095B" w:rsidRPr="008517DC" w:rsidRDefault="00427D2C" w:rsidP="008517DC">
            <w:pPr>
              <w:pStyle w:val="Zkladntext5"/>
              <w:rPr>
                <w:rFonts w:ascii="Calibri" w:eastAsia="Calibri" w:hAnsi="Calibri" w:cs="Calibri"/>
              </w:rPr>
            </w:pPr>
            <w:r w:rsidRPr="008517DC">
              <w:rPr>
                <w:rFonts w:ascii="Calibri" w:hAnsi="Calibri"/>
              </w:rPr>
              <w:t>prorektor</w:t>
            </w:r>
          </w:p>
          <w:p w14:paraId="733C9896" w14:textId="77777777" w:rsidR="0085095B" w:rsidRPr="008517DC" w:rsidRDefault="00427D2C" w:rsidP="008517DC">
            <w:pPr>
              <w:pStyle w:val="Zkladntext5"/>
              <w:spacing w:before="0"/>
            </w:pPr>
            <w:proofErr w:type="spellStart"/>
            <w:r w:rsidRPr="008517DC">
              <w:rPr>
                <w:rFonts w:ascii="Calibri" w:hAnsi="Calibri"/>
              </w:rPr>
              <w:t>Vysok</w:t>
            </w:r>
            <w:proofErr w:type="spellEnd"/>
            <w:r w:rsidRPr="008517DC">
              <w:rPr>
                <w:rFonts w:ascii="Calibri" w:hAnsi="Calibri"/>
                <w:lang w:val="fr-FR"/>
              </w:rPr>
              <w:t xml:space="preserve">é </w:t>
            </w:r>
            <w:r w:rsidRPr="008517DC">
              <w:rPr>
                <w:rFonts w:ascii="Calibri" w:hAnsi="Calibri"/>
              </w:rPr>
              <w:t xml:space="preserve">učení </w:t>
            </w:r>
            <w:proofErr w:type="spellStart"/>
            <w:r w:rsidRPr="008517DC">
              <w:rPr>
                <w:rFonts w:ascii="Calibri" w:hAnsi="Calibri"/>
              </w:rPr>
              <w:t>technick</w:t>
            </w:r>
            <w:proofErr w:type="spellEnd"/>
            <w:r w:rsidRPr="008517DC">
              <w:rPr>
                <w:rFonts w:ascii="Calibri" w:hAnsi="Calibri"/>
                <w:lang w:val="fr-FR"/>
              </w:rPr>
              <w:t xml:space="preserve">é </w:t>
            </w:r>
            <w:r w:rsidRPr="008517DC">
              <w:rPr>
                <w:rFonts w:ascii="Calibri" w:hAnsi="Calibri"/>
              </w:rPr>
              <w:t>v Brně</w:t>
            </w:r>
          </w:p>
        </w:tc>
      </w:tr>
    </w:tbl>
    <w:p w14:paraId="5632139B" w14:textId="77777777" w:rsidR="0085095B" w:rsidRPr="008517DC" w:rsidRDefault="0085095B" w:rsidP="008517DC">
      <w:pPr>
        <w:pStyle w:val="Zkladntext5"/>
        <w:widowControl w:val="0"/>
        <w:spacing w:before="0"/>
        <w:jc w:val="both"/>
        <w:rPr>
          <w:rFonts w:ascii="Calibri" w:eastAsia="Calibri" w:hAnsi="Calibri" w:cs="Calibri"/>
        </w:rPr>
      </w:pPr>
    </w:p>
    <w:p w14:paraId="5A26FD18" w14:textId="77777777" w:rsidR="0085095B" w:rsidRPr="008517DC" w:rsidRDefault="0085095B" w:rsidP="008517DC">
      <w:pPr>
        <w:pStyle w:val="Zkladntext5"/>
        <w:spacing w:before="0"/>
        <w:jc w:val="both"/>
        <w:rPr>
          <w:rFonts w:ascii="Calibri" w:eastAsia="Calibri" w:hAnsi="Calibri" w:cs="Calibri"/>
        </w:rPr>
      </w:pPr>
    </w:p>
    <w:p w14:paraId="24C86F1E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385B8CDE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2B37F89E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1D498251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28192AC1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6889F2F8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0F3B1187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681C1E10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19BA4A98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1ACC6996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2EFB5418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7AD5E3D3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7A91FDF3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4DC84D7C" w14:textId="77777777" w:rsidR="0085095B" w:rsidRPr="008517DC" w:rsidRDefault="0085095B" w:rsidP="008517DC">
      <w:pPr>
        <w:rPr>
          <w:rFonts w:ascii="Calibri" w:eastAsia="Calibri" w:hAnsi="Calibri" w:cs="Calibri"/>
          <w:sz w:val="22"/>
          <w:szCs w:val="22"/>
        </w:rPr>
      </w:pPr>
    </w:p>
    <w:p w14:paraId="5CF30762" w14:textId="77777777" w:rsidR="0085095B" w:rsidRPr="008517DC" w:rsidRDefault="00427D2C" w:rsidP="008517DC">
      <w:pPr>
        <w:pStyle w:val="Zkladntext5"/>
        <w:spacing w:before="0"/>
        <w:jc w:val="both"/>
        <w:rPr>
          <w:rFonts w:ascii="Calibri" w:eastAsia="Calibri" w:hAnsi="Calibri" w:cs="Calibri"/>
        </w:rPr>
      </w:pPr>
      <w:r w:rsidRPr="008517DC">
        <w:rPr>
          <w:rFonts w:ascii="Calibri" w:hAnsi="Calibri"/>
        </w:rPr>
        <w:t>Příloha č</w:t>
      </w:r>
      <w:r w:rsidRPr="008517DC">
        <w:rPr>
          <w:rFonts w:ascii="Calibri" w:hAnsi="Calibri"/>
          <w:lang w:val="ru-RU"/>
        </w:rPr>
        <w:t xml:space="preserve">. 1 </w:t>
      </w:r>
      <w:r w:rsidRPr="008517DC">
        <w:rPr>
          <w:rFonts w:ascii="Calibri" w:hAnsi="Calibri"/>
        </w:rPr>
        <w:t>– Přehled výsledků</w:t>
      </w:r>
    </w:p>
    <w:p w14:paraId="726F2AB1" w14:textId="77777777" w:rsidR="0085095B" w:rsidRPr="008517DC" w:rsidRDefault="0085095B" w:rsidP="008517DC">
      <w:pPr>
        <w:pStyle w:val="Zkladntext5"/>
        <w:spacing w:before="0"/>
        <w:jc w:val="both"/>
        <w:rPr>
          <w:rFonts w:ascii="Calibri" w:eastAsia="Calibri" w:hAnsi="Calibri" w:cs="Calibri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85095B" w:rsidRPr="008517DC" w14:paraId="3BBDBC6F" w14:textId="77777777">
        <w:trPr>
          <w:trHeight w:val="22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5BE50" w14:textId="77777777" w:rsidR="0085095B" w:rsidRPr="008517DC" w:rsidRDefault="00427D2C" w:rsidP="008517DC">
            <w:proofErr w:type="spellStart"/>
            <w:r w:rsidRPr="008517DC">
              <w:rPr>
                <w:rFonts w:ascii="Calibri" w:hAnsi="Calibri"/>
                <w:b/>
                <w:bCs/>
                <w:sz w:val="22"/>
                <w:szCs w:val="22"/>
              </w:rPr>
              <w:t>Aplikovan</w:t>
            </w:r>
            <w:proofErr w:type="spellEnd"/>
            <w:r w:rsidRPr="008517DC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 w:rsidRPr="008517DC">
              <w:rPr>
                <w:rFonts w:ascii="Calibri" w:hAnsi="Calibri"/>
                <w:b/>
                <w:bCs/>
                <w:sz w:val="22"/>
                <w:szCs w:val="22"/>
              </w:rPr>
              <w:t>výsledky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E034" w14:textId="77777777" w:rsidR="0085095B" w:rsidRPr="008517DC" w:rsidRDefault="00427D2C" w:rsidP="008517DC">
            <w:r w:rsidRPr="008517DC">
              <w:rPr>
                <w:rFonts w:ascii="Calibri" w:hAnsi="Calibri"/>
                <w:b/>
                <w:bCs/>
                <w:sz w:val="22"/>
                <w:szCs w:val="22"/>
              </w:rPr>
              <w:t>Vlastní</w:t>
            </w:r>
            <w:r w:rsidRPr="008517DC">
              <w:rPr>
                <w:rFonts w:ascii="Calibri" w:hAnsi="Calibri"/>
                <w:b/>
                <w:bCs/>
                <w:sz w:val="22"/>
                <w:szCs w:val="22"/>
                <w:lang w:val="nl-NL"/>
              </w:rPr>
              <w:t>k v</w:t>
            </w:r>
            <w:proofErr w:type="spellStart"/>
            <w:r w:rsidRPr="008517DC">
              <w:rPr>
                <w:rFonts w:ascii="Calibri" w:hAnsi="Calibri"/>
                <w:b/>
                <w:bCs/>
                <w:sz w:val="22"/>
                <w:szCs w:val="22"/>
              </w:rPr>
              <w:t>ýsledku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FD5E6" w14:textId="77777777" w:rsidR="0085095B" w:rsidRPr="008517DC" w:rsidRDefault="00427D2C" w:rsidP="008517DC">
            <w:r w:rsidRPr="008517DC">
              <w:rPr>
                <w:rFonts w:ascii="Calibri" w:hAnsi="Calibri"/>
                <w:b/>
                <w:bCs/>
                <w:sz w:val="22"/>
                <w:szCs w:val="22"/>
              </w:rPr>
              <w:t>Druh výsledku</w:t>
            </w:r>
          </w:p>
        </w:tc>
      </w:tr>
      <w:tr w:rsidR="0085095B" w14:paraId="346FB7DD" w14:textId="77777777">
        <w:trPr>
          <w:trHeight w:val="48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CD08" w14:textId="77777777" w:rsidR="0085095B" w:rsidRPr="008517DC" w:rsidRDefault="00427D2C" w:rsidP="008517DC">
            <w:pPr>
              <w:pStyle w:val="Zkladntext5"/>
              <w:spacing w:before="240"/>
              <w:jc w:val="both"/>
            </w:pPr>
            <w:r w:rsidRPr="008517DC">
              <w:rPr>
                <w:rFonts w:ascii="Calibri" w:hAnsi="Calibri"/>
                <w:lang w:val="en-US"/>
              </w:rPr>
              <w:t>1. Cognition augmented tactical behavior.</w:t>
            </w:r>
            <w:r w:rsidRPr="008517DC">
              <w:rPr>
                <w:rFonts w:ascii="Calibri" w:hAnsi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09C87" w14:textId="77777777" w:rsidR="0085095B" w:rsidRPr="008517DC" w:rsidRDefault="00427D2C" w:rsidP="008517DC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00"/>
              </w:rPr>
            </w:pPr>
            <w:r w:rsidRPr="008517DC">
              <w:rPr>
                <w:rFonts w:ascii="Calibri" w:hAnsi="Calibri"/>
                <w:sz w:val="22"/>
                <w:szCs w:val="22"/>
              </w:rPr>
              <w:t>80 % VUT,</w:t>
            </w:r>
            <w:r w:rsidRPr="008517DC"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</w:t>
            </w:r>
          </w:p>
          <w:p w14:paraId="33719AD2" w14:textId="77777777" w:rsidR="0085095B" w:rsidRPr="008517DC" w:rsidRDefault="00427D2C" w:rsidP="008517DC">
            <w:r w:rsidRPr="008517DC">
              <w:rPr>
                <w:rFonts w:ascii="Calibri" w:hAnsi="Calibri"/>
                <w:sz w:val="22"/>
                <w:szCs w:val="22"/>
              </w:rPr>
              <w:t xml:space="preserve">20 % VRG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D3179" w14:textId="77777777" w:rsidR="0085095B" w:rsidRDefault="00427D2C" w:rsidP="008517DC">
            <w:r w:rsidRPr="008517DC">
              <w:rPr>
                <w:rFonts w:ascii="Calibri" w:hAnsi="Calibri"/>
                <w:sz w:val="22"/>
                <w:szCs w:val="22"/>
                <w:lang w:val="en-US"/>
              </w:rPr>
              <w:t>R - Software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CED6902" w14:textId="77777777" w:rsidR="0085095B" w:rsidRDefault="0085095B" w:rsidP="008517DC">
      <w:pPr>
        <w:pStyle w:val="Zkladntext5"/>
        <w:widowControl w:val="0"/>
        <w:spacing w:before="0"/>
        <w:jc w:val="both"/>
        <w:rPr>
          <w:rFonts w:ascii="Calibri" w:eastAsia="Calibri" w:hAnsi="Calibri" w:cs="Calibri"/>
        </w:rPr>
      </w:pPr>
    </w:p>
    <w:p w14:paraId="7AE255C1" w14:textId="77777777" w:rsidR="0085095B" w:rsidRDefault="0085095B" w:rsidP="008517DC"/>
    <w:p w14:paraId="5800B9C2" w14:textId="77777777" w:rsidR="0085095B" w:rsidRDefault="00427D2C" w:rsidP="008517DC">
      <w:pPr>
        <w:jc w:val="both"/>
      </w:pPr>
      <w:r>
        <w:br/>
      </w:r>
    </w:p>
    <w:sectPr w:rsidR="0085095B">
      <w:headerReference w:type="default" r:id="rId8"/>
      <w:footerReference w:type="default" r:id="rId9"/>
      <w:pgSz w:w="11900" w:h="16840"/>
      <w:pgMar w:top="899" w:right="1418" w:bottom="125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7D6F" w14:textId="77777777" w:rsidR="000F0FC0" w:rsidRDefault="000F0FC0">
      <w:r>
        <w:separator/>
      </w:r>
    </w:p>
  </w:endnote>
  <w:endnote w:type="continuationSeparator" w:id="0">
    <w:p w14:paraId="12FE3636" w14:textId="77777777" w:rsidR="000F0FC0" w:rsidRDefault="000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6A9F" w14:textId="6A0F6C09" w:rsidR="00CC3823" w:rsidRDefault="00CC3823">
    <w:pPr>
      <w:pStyle w:val="Zpat"/>
      <w:tabs>
        <w:tab w:val="clear" w:pos="9072"/>
        <w:tab w:val="right" w:pos="9044"/>
      </w:tabs>
      <w:jc w:val="center"/>
    </w:pPr>
    <w:r>
      <w:rPr>
        <w:rFonts w:ascii="Arial Narrow" w:eastAsia="Arial Narrow" w:hAnsi="Arial Narrow" w:cs="Arial Narrow"/>
        <w:sz w:val="22"/>
        <w:szCs w:val="22"/>
      </w:rPr>
      <w:fldChar w:fldCharType="begin"/>
    </w:r>
    <w:r>
      <w:rPr>
        <w:rFonts w:ascii="Arial Narrow" w:eastAsia="Arial Narrow" w:hAnsi="Arial Narrow" w:cs="Arial Narrow"/>
        <w:sz w:val="22"/>
        <w:szCs w:val="22"/>
      </w:rPr>
      <w:instrText xml:space="preserve"> PAGE </w:instrText>
    </w:r>
    <w:r>
      <w:rPr>
        <w:rFonts w:ascii="Arial Narrow" w:eastAsia="Arial Narrow" w:hAnsi="Arial Narrow" w:cs="Arial Narrow"/>
        <w:sz w:val="22"/>
        <w:szCs w:val="22"/>
      </w:rPr>
      <w:fldChar w:fldCharType="separate"/>
    </w:r>
    <w:r w:rsidR="008517DC">
      <w:rPr>
        <w:rFonts w:ascii="Arial Narrow" w:eastAsia="Arial Narrow" w:hAnsi="Arial Narrow" w:cs="Arial Narrow"/>
        <w:noProof/>
        <w:sz w:val="22"/>
        <w:szCs w:val="22"/>
      </w:rPr>
      <w:t>2</w:t>
    </w:r>
    <w:r>
      <w:rPr>
        <w:rFonts w:ascii="Arial Narrow" w:eastAsia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D43C" w14:textId="77777777" w:rsidR="000F0FC0" w:rsidRDefault="000F0FC0">
      <w:r>
        <w:separator/>
      </w:r>
    </w:p>
  </w:footnote>
  <w:footnote w:type="continuationSeparator" w:id="0">
    <w:p w14:paraId="00A44F80" w14:textId="77777777" w:rsidR="000F0FC0" w:rsidRDefault="000F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A77D" w14:textId="42D97E27" w:rsidR="00CC3823" w:rsidRDefault="00CC3823">
    <w:pPr>
      <w:pStyle w:val="Zhlav"/>
      <w:tabs>
        <w:tab w:val="clear" w:pos="9072"/>
        <w:tab w:val="right" w:pos="9044"/>
      </w:tabs>
    </w:pPr>
    <w:r>
      <w:rPr>
        <w:rFonts w:ascii="Calibri" w:hAnsi="Calibri"/>
        <w:color w:val="A6A6A6"/>
        <w:sz w:val="22"/>
        <w:szCs w:val="22"/>
        <w:u w:color="A6A6A6"/>
      </w:rPr>
      <w:t>Smlouva o využití výsledků</w:t>
    </w:r>
    <w:r>
      <w:rPr>
        <w:rFonts w:ascii="Calibri" w:hAnsi="Calibri"/>
        <w:color w:val="A6A6A6"/>
        <w:sz w:val="22"/>
        <w:szCs w:val="22"/>
        <w:u w:color="A6A6A6"/>
      </w:rPr>
      <w:tab/>
    </w:r>
    <w:r>
      <w:rPr>
        <w:rFonts w:ascii="Calibri" w:hAnsi="Calibri"/>
        <w:color w:val="A6A6A6"/>
        <w:sz w:val="22"/>
        <w:szCs w:val="22"/>
        <w:u w:color="A6A6A6"/>
      </w:rPr>
      <w:tab/>
    </w:r>
    <w:r w:rsidRPr="008517DC">
      <w:rPr>
        <w:rFonts w:ascii="Calibri" w:hAnsi="Calibri"/>
        <w:color w:val="A6A6A6"/>
        <w:sz w:val="16"/>
        <w:szCs w:val="16"/>
        <w:u w:color="A6A6A6"/>
      </w:rPr>
      <w:t xml:space="preserve">č. projektu: </w:t>
    </w:r>
    <w:r w:rsidRPr="008517DC">
      <w:rPr>
        <w:rFonts w:ascii="Calibri" w:hAnsi="Calibri"/>
        <w:sz w:val="16"/>
        <w:szCs w:val="16"/>
      </w:rPr>
      <w:t>TN01000029/16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6EEE"/>
    <w:multiLevelType w:val="hybridMultilevel"/>
    <w:tmpl w:val="EBEA1E64"/>
    <w:styleLink w:val="OutlineList20"/>
    <w:lvl w:ilvl="0" w:tplc="43CEA2AC">
      <w:start w:val="1"/>
      <w:numFmt w:val="decimal"/>
      <w:lvlText w:val="%1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0EB90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8AA24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FC8E44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040EC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C5034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41D02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4931E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CB18C">
      <w:start w:val="1"/>
      <w:numFmt w:val="bullet"/>
      <w:lvlText w:val="-"/>
      <w:lvlJc w:val="left"/>
      <w:pPr>
        <w:tabs>
          <w:tab w:val="left" w:pos="54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1F11AE"/>
    <w:multiLevelType w:val="hybridMultilevel"/>
    <w:tmpl w:val="EBEA1E64"/>
    <w:numStyleLink w:val="OutlineList20"/>
  </w:abstractNum>
  <w:abstractNum w:abstractNumId="2" w15:restartNumberingAfterBreak="0">
    <w:nsid w:val="223C06A2"/>
    <w:multiLevelType w:val="hybridMultilevel"/>
    <w:tmpl w:val="B76E6ACE"/>
    <w:numStyleLink w:val="ImportedStyle1"/>
  </w:abstractNum>
  <w:abstractNum w:abstractNumId="3" w15:restartNumberingAfterBreak="0">
    <w:nsid w:val="55D05014"/>
    <w:multiLevelType w:val="hybridMultilevel"/>
    <w:tmpl w:val="B76E6ACE"/>
    <w:styleLink w:val="ImportedStyle1"/>
    <w:lvl w:ilvl="0" w:tplc="DCE8461C">
      <w:start w:val="1"/>
      <w:numFmt w:val="bullet"/>
      <w:lvlText w:val="-"/>
      <w:lvlJc w:val="left"/>
      <w:pPr>
        <w:tabs>
          <w:tab w:val="num" w:pos="792"/>
        </w:tabs>
        <w:ind w:left="9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4F498">
      <w:start w:val="1"/>
      <w:numFmt w:val="bullet"/>
      <w:lvlText w:val="o"/>
      <w:lvlJc w:val="left"/>
      <w:pPr>
        <w:tabs>
          <w:tab w:val="left" w:pos="792"/>
          <w:tab w:val="num" w:pos="1620"/>
        </w:tabs>
        <w:ind w:left="172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02A0C">
      <w:start w:val="1"/>
      <w:numFmt w:val="bullet"/>
      <w:lvlText w:val="▪"/>
      <w:lvlJc w:val="left"/>
      <w:pPr>
        <w:tabs>
          <w:tab w:val="left" w:pos="792"/>
          <w:tab w:val="num" w:pos="2340"/>
        </w:tabs>
        <w:ind w:left="244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8D0DA">
      <w:start w:val="1"/>
      <w:numFmt w:val="bullet"/>
      <w:lvlText w:val="•"/>
      <w:lvlJc w:val="left"/>
      <w:pPr>
        <w:tabs>
          <w:tab w:val="left" w:pos="792"/>
          <w:tab w:val="num" w:pos="3060"/>
        </w:tabs>
        <w:ind w:left="316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84940">
      <w:start w:val="1"/>
      <w:numFmt w:val="bullet"/>
      <w:lvlText w:val="o"/>
      <w:lvlJc w:val="left"/>
      <w:pPr>
        <w:tabs>
          <w:tab w:val="left" w:pos="792"/>
          <w:tab w:val="num" w:pos="3780"/>
        </w:tabs>
        <w:ind w:left="388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8FA84">
      <w:start w:val="1"/>
      <w:numFmt w:val="bullet"/>
      <w:lvlText w:val="▪"/>
      <w:lvlJc w:val="left"/>
      <w:pPr>
        <w:tabs>
          <w:tab w:val="left" w:pos="792"/>
          <w:tab w:val="num" w:pos="4500"/>
        </w:tabs>
        <w:ind w:left="460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C5874">
      <w:start w:val="1"/>
      <w:numFmt w:val="bullet"/>
      <w:lvlText w:val="•"/>
      <w:lvlJc w:val="left"/>
      <w:pPr>
        <w:tabs>
          <w:tab w:val="left" w:pos="792"/>
          <w:tab w:val="num" w:pos="5220"/>
        </w:tabs>
        <w:ind w:left="532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68A50">
      <w:start w:val="1"/>
      <w:numFmt w:val="bullet"/>
      <w:lvlText w:val="o"/>
      <w:lvlJc w:val="left"/>
      <w:pPr>
        <w:tabs>
          <w:tab w:val="left" w:pos="792"/>
          <w:tab w:val="num" w:pos="5940"/>
        </w:tabs>
        <w:ind w:left="604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41216">
      <w:start w:val="1"/>
      <w:numFmt w:val="bullet"/>
      <w:lvlText w:val="▪"/>
      <w:lvlJc w:val="left"/>
      <w:pPr>
        <w:tabs>
          <w:tab w:val="left" w:pos="792"/>
          <w:tab w:val="num" w:pos="6660"/>
        </w:tabs>
        <w:ind w:left="6768" w:hanging="4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825E66"/>
    <w:multiLevelType w:val="multilevel"/>
    <w:tmpl w:val="A350A6A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8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  <w:tab w:val="left" w:pos="858"/>
        </w:tabs>
        <w:ind w:left="567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858"/>
        </w:tabs>
        <w:ind w:left="143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858"/>
        </w:tabs>
        <w:ind w:left="194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858"/>
        </w:tabs>
        <w:ind w:left="2445" w:hanging="10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858"/>
        </w:tabs>
        <w:ind w:left="2949" w:hanging="1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858"/>
        </w:tabs>
        <w:ind w:left="3453" w:hanging="1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858"/>
        </w:tabs>
        <w:ind w:left="4029" w:hanging="1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5571A5"/>
    <w:multiLevelType w:val="multilevel"/>
    <w:tmpl w:val="A350A6A8"/>
    <w:numStyleLink w:val="111111"/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8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  <w:tab w:val="left" w:pos="858"/>
          </w:tabs>
          <w:ind w:left="54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858"/>
          </w:tabs>
          <w:ind w:left="1410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858"/>
          </w:tabs>
          <w:ind w:left="1914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858"/>
          </w:tabs>
          <w:ind w:left="2418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858"/>
          </w:tabs>
          <w:ind w:left="2922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  <w:tab w:val="left" w:pos="858"/>
          </w:tabs>
          <w:ind w:left="3426" w:hanging="1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40"/>
            <w:tab w:val="left" w:pos="858"/>
          </w:tabs>
          <w:ind w:left="4002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540"/>
            <w:tab w:val="left" w:pos="858"/>
          </w:tabs>
          <w:ind w:left="539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  <w:tab w:val="left" w:pos="858"/>
          </w:tabs>
          <w:ind w:left="54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858"/>
          </w:tabs>
          <w:ind w:left="1409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858"/>
          </w:tabs>
          <w:ind w:left="1913" w:hanging="8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858"/>
          </w:tabs>
          <w:ind w:left="2417" w:hanging="10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858"/>
          </w:tabs>
          <w:ind w:left="2921" w:hanging="1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  <w:tab w:val="left" w:pos="858"/>
          </w:tabs>
          <w:ind w:left="3425" w:hanging="1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540"/>
            <w:tab w:val="left" w:pos="858"/>
          </w:tabs>
          <w:ind w:left="4001" w:hanging="1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4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10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914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18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922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26" w:hanging="1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002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452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</w:tabs>
          <w:ind w:left="147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</w:tabs>
          <w:ind w:left="19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</w:tabs>
          <w:ind w:left="248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</w:tabs>
          <w:ind w:left="29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</w:tabs>
          <w:ind w:left="3492" w:hanging="1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40"/>
          </w:tabs>
          <w:ind w:left="406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54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  <w:tab w:val="left" w:pos="567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567"/>
          </w:tabs>
          <w:ind w:left="147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567"/>
          </w:tabs>
          <w:ind w:left="19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567"/>
          </w:tabs>
          <w:ind w:left="248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567"/>
          </w:tabs>
          <w:ind w:left="29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  <w:tab w:val="left" w:pos="567"/>
          </w:tabs>
          <w:ind w:left="3492" w:hanging="1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40"/>
            <w:tab w:val="left" w:pos="567"/>
          </w:tabs>
          <w:ind w:left="406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5B"/>
    <w:rsid w:val="000C585C"/>
    <w:rsid w:val="000F0FC0"/>
    <w:rsid w:val="001800BE"/>
    <w:rsid w:val="001855F0"/>
    <w:rsid w:val="00270248"/>
    <w:rsid w:val="00427D2C"/>
    <w:rsid w:val="007D786C"/>
    <w:rsid w:val="00817488"/>
    <w:rsid w:val="0085095B"/>
    <w:rsid w:val="008517DC"/>
    <w:rsid w:val="00893637"/>
    <w:rsid w:val="009418FB"/>
    <w:rsid w:val="0099344E"/>
    <w:rsid w:val="009D67DE"/>
    <w:rsid w:val="00A04CF7"/>
    <w:rsid w:val="00B06773"/>
    <w:rsid w:val="00CC3823"/>
    <w:rsid w:val="00D93270"/>
    <w:rsid w:val="00E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DA08"/>
  <w15:docId w15:val="{D18C4C3F-2843-4339-878D-FDE73B9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kladntext5">
    <w:name w:val="Základní text 5"/>
    <w:pPr>
      <w:spacing w:before="120"/>
      <w:jc w:val="center"/>
    </w:pPr>
    <w:rPr>
      <w:rFonts w:ascii="Verdana" w:eastAsia="Verdana" w:hAnsi="Verdana" w:cs="Verdana"/>
      <w:color w:val="000000"/>
      <w:sz w:val="22"/>
      <w:szCs w:val="22"/>
      <w:u w:color="000000"/>
    </w:rPr>
  </w:style>
  <w:style w:type="numbering" w:styleId="111111">
    <w:name w:val="Outline List 2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utlineList20">
    <w:name w:val="Outline List 2.0"/>
    <w:pPr>
      <w:numPr>
        <w:numId w:val="10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24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sapmtextmaxline">
    <w:name w:val="sapmtextmaxline"/>
    <w:basedOn w:val="Standardnpsmoodstavce"/>
    <w:rsid w:val="009D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7ACB-6DB5-4F9A-A690-6201168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Helena</dc:creator>
  <cp:lastModifiedBy>Kalužíková Klára (243426)</cp:lastModifiedBy>
  <cp:revision>2</cp:revision>
  <dcterms:created xsi:type="dcterms:W3CDTF">2022-12-01T12:28:00Z</dcterms:created>
  <dcterms:modified xsi:type="dcterms:W3CDTF">2022-12-01T12:28:00Z</dcterms:modified>
</cp:coreProperties>
</file>