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E414C" w14:textId="77777777" w:rsidR="00BA6A31" w:rsidRDefault="00BA6A31">
      <w:pPr>
        <w:pStyle w:val="Zkladntext"/>
        <w:spacing w:before="6"/>
        <w:rPr>
          <w:rFonts w:ascii="Times New Roman"/>
          <w:sz w:val="28"/>
        </w:rPr>
      </w:pPr>
    </w:p>
    <w:p w14:paraId="5B9BD6DA" w14:textId="77777777" w:rsidR="00BA6A31" w:rsidRDefault="00F64C37">
      <w:pPr>
        <w:spacing w:before="89" w:line="312" w:lineRule="auto"/>
        <w:ind w:left="4113" w:hanging="3682"/>
        <w:rPr>
          <w:b/>
          <w:sz w:val="32"/>
        </w:rPr>
      </w:pPr>
      <w:r>
        <w:rPr>
          <w:b/>
          <w:color w:val="404040"/>
          <w:sz w:val="32"/>
        </w:rPr>
        <w:t>Smlouva</w:t>
      </w:r>
      <w:r>
        <w:rPr>
          <w:b/>
          <w:color w:val="404040"/>
          <w:spacing w:val="-8"/>
          <w:sz w:val="32"/>
        </w:rPr>
        <w:t xml:space="preserve"> </w:t>
      </w:r>
      <w:r>
        <w:rPr>
          <w:b/>
          <w:color w:val="404040"/>
          <w:sz w:val="32"/>
        </w:rPr>
        <w:t>o</w:t>
      </w:r>
      <w:r>
        <w:rPr>
          <w:b/>
          <w:color w:val="404040"/>
          <w:spacing w:val="-6"/>
          <w:sz w:val="32"/>
        </w:rPr>
        <w:t xml:space="preserve"> </w:t>
      </w:r>
      <w:r>
        <w:rPr>
          <w:b/>
          <w:color w:val="404040"/>
          <w:sz w:val="32"/>
        </w:rPr>
        <w:t>poskytování</w:t>
      </w:r>
      <w:r>
        <w:rPr>
          <w:b/>
          <w:color w:val="404040"/>
          <w:spacing w:val="-8"/>
          <w:sz w:val="32"/>
        </w:rPr>
        <w:t xml:space="preserve"> </w:t>
      </w:r>
      <w:r>
        <w:rPr>
          <w:b/>
          <w:color w:val="404040"/>
          <w:sz w:val="32"/>
        </w:rPr>
        <w:t>služeb</w:t>
      </w:r>
      <w:r>
        <w:rPr>
          <w:b/>
          <w:color w:val="404040"/>
          <w:spacing w:val="-6"/>
          <w:sz w:val="32"/>
        </w:rPr>
        <w:t xml:space="preserve"> </w:t>
      </w:r>
      <w:r>
        <w:rPr>
          <w:b/>
          <w:color w:val="404040"/>
          <w:sz w:val="32"/>
        </w:rPr>
        <w:t>speciálního</w:t>
      </w:r>
      <w:r>
        <w:rPr>
          <w:b/>
          <w:color w:val="404040"/>
          <w:spacing w:val="-8"/>
          <w:sz w:val="32"/>
        </w:rPr>
        <w:t xml:space="preserve"> </w:t>
      </w:r>
      <w:r>
        <w:rPr>
          <w:b/>
          <w:color w:val="404040"/>
          <w:sz w:val="32"/>
        </w:rPr>
        <w:t xml:space="preserve">internetového </w:t>
      </w:r>
      <w:r>
        <w:rPr>
          <w:b/>
          <w:color w:val="404040"/>
          <w:spacing w:val="-2"/>
          <w:sz w:val="32"/>
        </w:rPr>
        <w:t>připojení</w:t>
      </w:r>
    </w:p>
    <w:p w14:paraId="048E45A9" w14:textId="77777777" w:rsidR="00BA6A31" w:rsidRDefault="00F64C37">
      <w:pPr>
        <w:pStyle w:val="Zkladntext"/>
        <w:spacing w:before="1"/>
        <w:ind w:left="209" w:right="622"/>
        <w:jc w:val="center"/>
      </w:pPr>
      <w:r>
        <w:rPr>
          <w:color w:val="404040"/>
        </w:rPr>
        <w:t>Číslo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2022/222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4"/>
        </w:rPr>
        <w:t>NAKIT</w:t>
      </w:r>
    </w:p>
    <w:p w14:paraId="61131D6A" w14:textId="77777777" w:rsidR="00BA6A31" w:rsidRDefault="00BA6A31">
      <w:pPr>
        <w:pStyle w:val="Zkladntext"/>
        <w:rPr>
          <w:sz w:val="24"/>
        </w:rPr>
      </w:pPr>
    </w:p>
    <w:p w14:paraId="355C4E1D" w14:textId="77777777" w:rsidR="00BA6A31" w:rsidRDefault="00BA6A31">
      <w:pPr>
        <w:pStyle w:val="Zkladntext"/>
        <w:spacing w:before="6"/>
        <w:rPr>
          <w:sz w:val="28"/>
        </w:rPr>
      </w:pPr>
    </w:p>
    <w:p w14:paraId="312D89E0" w14:textId="77777777" w:rsidR="00BA6A31" w:rsidRDefault="00F64C37">
      <w:pPr>
        <w:pStyle w:val="Zkladntext"/>
        <w:ind w:left="398"/>
      </w:pPr>
      <w:r>
        <w:rPr>
          <w:color w:val="404040"/>
        </w:rPr>
        <w:t>Smluvní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2"/>
        </w:rPr>
        <w:t>strany</w:t>
      </w:r>
    </w:p>
    <w:p w14:paraId="3B0F19F6" w14:textId="77777777" w:rsidR="00BA6A31" w:rsidRDefault="00BA6A31">
      <w:pPr>
        <w:pStyle w:val="Zkladntext"/>
        <w:spacing w:before="2"/>
        <w:rPr>
          <w:sz w:val="35"/>
        </w:rPr>
      </w:pPr>
    </w:p>
    <w:p w14:paraId="4D63C610" w14:textId="77777777" w:rsidR="00BA6A31" w:rsidRDefault="00F64C37">
      <w:pPr>
        <w:pStyle w:val="Nadpis1"/>
        <w:ind w:firstLine="0"/>
      </w:pPr>
      <w:r>
        <w:rPr>
          <w:color w:val="404040"/>
        </w:rPr>
        <w:t>Národní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agentura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pro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komunikační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informační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technologie,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s.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5"/>
        </w:rPr>
        <w:t>p.</w:t>
      </w:r>
    </w:p>
    <w:p w14:paraId="07B22989" w14:textId="77777777" w:rsidR="00BA6A31" w:rsidRDefault="00F64C37">
      <w:pPr>
        <w:pStyle w:val="Zkladntext"/>
        <w:tabs>
          <w:tab w:val="left" w:pos="3518"/>
        </w:tabs>
        <w:spacing w:before="196"/>
        <w:ind w:left="398"/>
      </w:pPr>
      <w:r>
        <w:rPr>
          <w:color w:val="404040"/>
        </w:rPr>
        <w:t>se</w:t>
      </w:r>
      <w:r>
        <w:rPr>
          <w:color w:val="404040"/>
          <w:spacing w:val="-2"/>
        </w:rPr>
        <w:t xml:space="preserve"> sídlem</w:t>
      </w:r>
      <w:r>
        <w:rPr>
          <w:color w:val="404040"/>
        </w:rPr>
        <w:tab/>
        <w:t>Kodaňská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1441/46,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Vršovice,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101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00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Praha</w:t>
      </w:r>
      <w:r>
        <w:rPr>
          <w:color w:val="404040"/>
          <w:spacing w:val="-5"/>
        </w:rPr>
        <w:t xml:space="preserve"> 10</w:t>
      </w:r>
    </w:p>
    <w:p w14:paraId="58F01874" w14:textId="77777777" w:rsidR="00BA6A31" w:rsidRDefault="00F64C37">
      <w:pPr>
        <w:pStyle w:val="Zkladntext"/>
        <w:tabs>
          <w:tab w:val="left" w:pos="3518"/>
        </w:tabs>
        <w:spacing w:before="76"/>
        <w:ind w:left="398"/>
      </w:pPr>
      <w:r>
        <w:rPr>
          <w:color w:val="404040"/>
          <w:spacing w:val="-4"/>
        </w:rPr>
        <w:t>IČO:</w:t>
      </w:r>
      <w:r>
        <w:rPr>
          <w:rFonts w:ascii="Times New Roman" w:hAnsi="Times New Roman"/>
          <w:color w:val="404040"/>
        </w:rPr>
        <w:tab/>
      </w:r>
      <w:r>
        <w:rPr>
          <w:color w:val="404040"/>
          <w:spacing w:val="-2"/>
        </w:rPr>
        <w:t>04767543</w:t>
      </w:r>
    </w:p>
    <w:p w14:paraId="0DE6F003" w14:textId="77777777" w:rsidR="00BA6A31" w:rsidRDefault="00F64C37">
      <w:pPr>
        <w:pStyle w:val="Zkladntext"/>
        <w:tabs>
          <w:tab w:val="left" w:pos="3518"/>
        </w:tabs>
        <w:spacing w:before="76"/>
        <w:ind w:left="398"/>
      </w:pPr>
      <w:r>
        <w:rPr>
          <w:color w:val="404040"/>
          <w:spacing w:val="-4"/>
        </w:rPr>
        <w:t>DIČ:</w:t>
      </w:r>
      <w:r>
        <w:rPr>
          <w:color w:val="404040"/>
        </w:rPr>
        <w:tab/>
      </w:r>
      <w:r>
        <w:rPr>
          <w:color w:val="404040"/>
          <w:spacing w:val="-2"/>
        </w:rPr>
        <w:t>CZ04767543</w:t>
      </w:r>
    </w:p>
    <w:p w14:paraId="37607CC2" w14:textId="314C9404" w:rsidR="00BA6A31" w:rsidRDefault="00F64C37" w:rsidP="00F64C37">
      <w:pPr>
        <w:pStyle w:val="Zkladntext"/>
        <w:tabs>
          <w:tab w:val="left" w:pos="3518"/>
        </w:tabs>
        <w:spacing w:before="76"/>
        <w:ind w:left="398"/>
      </w:pPr>
      <w:r>
        <w:rPr>
          <w:color w:val="404040"/>
          <w:spacing w:val="-2"/>
        </w:rPr>
        <w:t>zastoupen:</w:t>
      </w:r>
      <w:r>
        <w:rPr>
          <w:color w:val="404040"/>
        </w:rPr>
        <w:tab/>
        <w:t>xxx</w:t>
      </w:r>
    </w:p>
    <w:p w14:paraId="0B9EE510" w14:textId="45E054A3" w:rsidR="00BA6A31" w:rsidRDefault="00F64C37">
      <w:pPr>
        <w:pStyle w:val="Zkladntext"/>
        <w:tabs>
          <w:tab w:val="left" w:pos="3518"/>
        </w:tabs>
        <w:spacing w:line="312" w:lineRule="auto"/>
        <w:ind w:left="398" w:right="1011" w:hanging="1"/>
      </w:pPr>
      <w:r>
        <w:rPr>
          <w:color w:val="404040"/>
        </w:rPr>
        <w:t>z</w:t>
      </w:r>
      <w:r>
        <w:rPr>
          <w:color w:val="404040"/>
        </w:rPr>
        <w:t>apsán v obchodním rejstříku</w:t>
      </w:r>
      <w:r>
        <w:rPr>
          <w:color w:val="404040"/>
        </w:rPr>
        <w:tab/>
        <w:t>vedeném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Městským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soudem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Praze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oddíl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vložka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77322 bankovní spojení</w:t>
      </w:r>
      <w:r>
        <w:rPr>
          <w:color w:val="404040"/>
        </w:rPr>
        <w:tab/>
        <w:t>xxx</w:t>
      </w:r>
    </w:p>
    <w:p w14:paraId="69C64E55" w14:textId="0889E797" w:rsidR="00BA6A31" w:rsidRDefault="00F64C37">
      <w:pPr>
        <w:pStyle w:val="Zkladntext"/>
        <w:spacing w:line="253" w:lineRule="exact"/>
        <w:ind w:left="3518"/>
      </w:pPr>
      <w:r>
        <w:rPr>
          <w:color w:val="404040"/>
        </w:rPr>
        <w:t>č.ú.</w:t>
      </w:r>
      <w:r>
        <w:rPr>
          <w:color w:val="404040"/>
          <w:spacing w:val="-1"/>
        </w:rPr>
        <w:t xml:space="preserve"> xxx</w:t>
      </w:r>
    </w:p>
    <w:p w14:paraId="77B80391" w14:textId="77777777" w:rsidR="00BA6A31" w:rsidRDefault="00F64C37">
      <w:pPr>
        <w:pStyle w:val="Zkladntext"/>
        <w:tabs>
          <w:tab w:val="left" w:pos="3518"/>
        </w:tabs>
        <w:spacing w:before="78" w:line="424" w:lineRule="auto"/>
        <w:ind w:left="398" w:right="5964"/>
      </w:pPr>
      <w:r>
        <w:rPr>
          <w:color w:val="404040"/>
        </w:rPr>
        <w:t>ID datové schránky:</w:t>
      </w:r>
      <w:r>
        <w:rPr>
          <w:color w:val="404040"/>
        </w:rPr>
        <w:tab/>
      </w:r>
      <w:r>
        <w:rPr>
          <w:color w:val="404040"/>
          <w:spacing w:val="-2"/>
        </w:rPr>
        <w:t xml:space="preserve">hkrkpwn </w:t>
      </w:r>
      <w:r>
        <w:rPr>
          <w:color w:val="404040"/>
        </w:rPr>
        <w:t>(dále jen „</w:t>
      </w:r>
      <w:r>
        <w:rPr>
          <w:b/>
          <w:color w:val="404040"/>
        </w:rPr>
        <w:t>Objednatel</w:t>
      </w:r>
      <w:r>
        <w:rPr>
          <w:color w:val="404040"/>
        </w:rPr>
        <w:t>“)</w:t>
      </w:r>
    </w:p>
    <w:p w14:paraId="696DD912" w14:textId="77777777" w:rsidR="00BA6A31" w:rsidRDefault="00F64C37">
      <w:pPr>
        <w:pStyle w:val="Zkladntext"/>
        <w:spacing w:before="211"/>
        <w:ind w:left="398"/>
      </w:pPr>
      <w:r>
        <w:rPr>
          <w:color w:val="404040"/>
        </w:rPr>
        <w:t>a</w:t>
      </w:r>
    </w:p>
    <w:p w14:paraId="362D6A12" w14:textId="77777777" w:rsidR="00BA6A31" w:rsidRDefault="00BA6A31">
      <w:pPr>
        <w:pStyle w:val="Zkladntext"/>
        <w:spacing w:before="5"/>
        <w:rPr>
          <w:sz w:val="27"/>
        </w:rPr>
      </w:pPr>
    </w:p>
    <w:p w14:paraId="074B08E9" w14:textId="77777777" w:rsidR="00BA6A31" w:rsidRDefault="00F64C37">
      <w:pPr>
        <w:pStyle w:val="Nadpis1"/>
        <w:spacing w:before="1"/>
        <w:ind w:firstLine="0"/>
      </w:pPr>
      <w:r>
        <w:rPr>
          <w:color w:val="404040"/>
        </w:rPr>
        <w:t>O2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Czech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Republic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4"/>
        </w:rPr>
        <w:t>a.s.</w:t>
      </w:r>
    </w:p>
    <w:p w14:paraId="64A19A59" w14:textId="77777777" w:rsidR="00BA6A31" w:rsidRDefault="00F64C37">
      <w:pPr>
        <w:pStyle w:val="Zkladntext"/>
        <w:tabs>
          <w:tab w:val="left" w:pos="3546"/>
        </w:tabs>
        <w:spacing w:before="75"/>
        <w:ind w:left="398"/>
      </w:pPr>
      <w:r>
        <w:rPr>
          <w:color w:val="404040"/>
        </w:rPr>
        <w:t>se</w:t>
      </w:r>
      <w:r>
        <w:rPr>
          <w:color w:val="404040"/>
          <w:spacing w:val="-2"/>
        </w:rPr>
        <w:t xml:space="preserve"> sídlem</w:t>
      </w:r>
      <w:r>
        <w:rPr>
          <w:color w:val="404040"/>
        </w:rPr>
        <w:tab/>
        <w:t>Za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Brumlovkou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266/2,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140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22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Praha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10"/>
        </w:rPr>
        <w:t>4</w:t>
      </w:r>
    </w:p>
    <w:p w14:paraId="26AB4204" w14:textId="77777777" w:rsidR="00BA6A31" w:rsidRDefault="00F64C37">
      <w:pPr>
        <w:pStyle w:val="Zkladntext"/>
        <w:tabs>
          <w:tab w:val="left" w:pos="3542"/>
        </w:tabs>
        <w:spacing w:before="76"/>
        <w:ind w:left="398"/>
      </w:pPr>
      <w:r>
        <w:rPr>
          <w:color w:val="404040"/>
          <w:spacing w:val="-4"/>
        </w:rPr>
        <w:t>IČO:</w:t>
      </w:r>
      <w:r>
        <w:rPr>
          <w:rFonts w:ascii="Times New Roman" w:hAnsi="Times New Roman"/>
          <w:color w:val="404040"/>
        </w:rPr>
        <w:tab/>
      </w:r>
      <w:r>
        <w:rPr>
          <w:color w:val="404040"/>
          <w:spacing w:val="-2"/>
        </w:rPr>
        <w:t>60193336</w:t>
      </w:r>
    </w:p>
    <w:p w14:paraId="13106CB2" w14:textId="77777777" w:rsidR="00BA6A31" w:rsidRDefault="00F64C37">
      <w:pPr>
        <w:pStyle w:val="Zkladntext"/>
        <w:tabs>
          <w:tab w:val="left" w:pos="3530"/>
        </w:tabs>
        <w:spacing w:before="76"/>
        <w:ind w:left="398"/>
      </w:pPr>
      <w:r>
        <w:rPr>
          <w:color w:val="404040"/>
          <w:spacing w:val="-4"/>
        </w:rPr>
        <w:t>DIČ:</w:t>
      </w:r>
      <w:r>
        <w:rPr>
          <w:color w:val="404040"/>
        </w:rPr>
        <w:tab/>
        <w:t>CZ601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93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5"/>
        </w:rPr>
        <w:t>336</w:t>
      </w:r>
    </w:p>
    <w:p w14:paraId="7E2C6CA2" w14:textId="14506D34" w:rsidR="00BA6A31" w:rsidRDefault="00F64C37" w:rsidP="00F64C37">
      <w:pPr>
        <w:pStyle w:val="Zkladntext"/>
        <w:tabs>
          <w:tab w:val="left" w:pos="3556"/>
        </w:tabs>
        <w:spacing w:before="76"/>
        <w:ind w:left="398"/>
      </w:pPr>
      <w:r>
        <w:rPr>
          <w:color w:val="404040"/>
          <w:spacing w:val="-2"/>
        </w:rPr>
        <w:t>zastoupen:</w:t>
      </w:r>
      <w:r>
        <w:rPr>
          <w:color w:val="404040"/>
        </w:rPr>
        <w:tab/>
        <w:t>xxx</w:t>
      </w:r>
    </w:p>
    <w:p w14:paraId="09507485" w14:textId="3B3D1B9B" w:rsidR="00BA6A31" w:rsidRDefault="00F64C37">
      <w:pPr>
        <w:pStyle w:val="Zkladntext"/>
        <w:tabs>
          <w:tab w:val="left" w:pos="3577"/>
        </w:tabs>
        <w:spacing w:before="76" w:line="312" w:lineRule="auto"/>
        <w:ind w:left="398" w:right="2093" w:hanging="1"/>
      </w:pPr>
      <w:r>
        <w:rPr>
          <w:color w:val="404040"/>
        </w:rPr>
        <w:t>z</w:t>
      </w:r>
      <w:r>
        <w:rPr>
          <w:color w:val="404040"/>
        </w:rPr>
        <w:t>apsán v obchodním rejstříku</w:t>
      </w:r>
      <w:r>
        <w:rPr>
          <w:color w:val="404040"/>
        </w:rPr>
        <w:tab/>
        <w:t>Městského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soudu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Praze,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oddíl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B,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vložka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2322 bankovní spojení</w:t>
      </w:r>
      <w:r>
        <w:rPr>
          <w:color w:val="404040"/>
        </w:rPr>
        <w:tab/>
      </w:r>
      <w:r>
        <w:rPr>
          <w:color w:val="404040"/>
          <w:spacing w:val="-36"/>
        </w:rPr>
        <w:t xml:space="preserve"> </w:t>
      </w:r>
      <w:r>
        <w:rPr>
          <w:color w:val="404040"/>
        </w:rPr>
        <w:t>xxx</w:t>
      </w:r>
    </w:p>
    <w:p w14:paraId="6E92DAEB" w14:textId="745E9DCF" w:rsidR="00BA6A31" w:rsidRDefault="00F64C37">
      <w:pPr>
        <w:pStyle w:val="Zkladntext"/>
        <w:spacing w:line="253" w:lineRule="exact"/>
        <w:ind w:left="3580"/>
      </w:pPr>
      <w:r>
        <w:rPr>
          <w:color w:val="404040"/>
        </w:rPr>
        <w:t>č.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ú.: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xxx</w:t>
      </w:r>
    </w:p>
    <w:p w14:paraId="12E569F3" w14:textId="77777777" w:rsidR="00BA6A31" w:rsidRDefault="00F64C37">
      <w:pPr>
        <w:pStyle w:val="Zkladntext"/>
        <w:tabs>
          <w:tab w:val="left" w:pos="3581"/>
        </w:tabs>
        <w:spacing w:before="76" w:line="424" w:lineRule="auto"/>
        <w:ind w:left="398" w:right="5878"/>
      </w:pPr>
      <w:r>
        <w:rPr>
          <w:color w:val="404040"/>
        </w:rPr>
        <w:t>ID datové schránky:</w:t>
      </w:r>
      <w:r>
        <w:rPr>
          <w:color w:val="404040"/>
        </w:rPr>
        <w:tab/>
      </w:r>
      <w:r>
        <w:rPr>
          <w:color w:val="404040"/>
          <w:spacing w:val="-2"/>
        </w:rPr>
        <w:t xml:space="preserve">d79ch2h </w:t>
      </w:r>
      <w:r>
        <w:rPr>
          <w:color w:val="404040"/>
        </w:rPr>
        <w:t>(dále jen „</w:t>
      </w:r>
      <w:r>
        <w:rPr>
          <w:b/>
          <w:color w:val="404040"/>
        </w:rPr>
        <w:t>Dodavatel</w:t>
      </w:r>
      <w:r>
        <w:rPr>
          <w:color w:val="404040"/>
        </w:rPr>
        <w:t>“)</w:t>
      </w:r>
    </w:p>
    <w:p w14:paraId="061E5D6E" w14:textId="77777777" w:rsidR="00BA6A31" w:rsidRDefault="00F64C37">
      <w:pPr>
        <w:spacing w:before="122" w:line="312" w:lineRule="auto"/>
        <w:ind w:left="398" w:right="89"/>
      </w:pPr>
      <w:r>
        <w:rPr>
          <w:color w:val="404040"/>
        </w:rPr>
        <w:t>(Objednatel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38"/>
        </w:rPr>
        <w:t xml:space="preserve"> </w:t>
      </w:r>
      <w:r>
        <w:rPr>
          <w:color w:val="404040"/>
        </w:rPr>
        <w:t>Dodavatel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dále</w:t>
      </w:r>
      <w:r>
        <w:rPr>
          <w:color w:val="404040"/>
          <w:spacing w:val="38"/>
        </w:rPr>
        <w:t xml:space="preserve"> </w:t>
      </w:r>
      <w:r>
        <w:rPr>
          <w:color w:val="404040"/>
        </w:rPr>
        <w:t>jednotlivě</w:t>
      </w:r>
      <w:r>
        <w:rPr>
          <w:color w:val="404040"/>
          <w:spacing w:val="38"/>
        </w:rPr>
        <w:t xml:space="preserve"> </w:t>
      </w:r>
      <w:r>
        <w:rPr>
          <w:color w:val="404040"/>
        </w:rPr>
        <w:t>jako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„</w:t>
      </w:r>
      <w:r>
        <w:rPr>
          <w:b/>
          <w:color w:val="404040"/>
        </w:rPr>
        <w:t>Smluvní</w:t>
      </w:r>
      <w:r>
        <w:rPr>
          <w:b/>
          <w:color w:val="404040"/>
          <w:spacing w:val="40"/>
        </w:rPr>
        <w:t xml:space="preserve"> </w:t>
      </w:r>
      <w:r>
        <w:rPr>
          <w:b/>
          <w:color w:val="404040"/>
        </w:rPr>
        <w:t>strana</w:t>
      </w:r>
      <w:r>
        <w:rPr>
          <w:color w:val="404040"/>
        </w:rPr>
        <w:t>“</w:t>
      </w:r>
      <w:r>
        <w:rPr>
          <w:color w:val="404040"/>
          <w:spacing w:val="39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38"/>
        </w:rPr>
        <w:t xml:space="preserve"> </w:t>
      </w:r>
      <w:r>
        <w:rPr>
          <w:color w:val="404040"/>
        </w:rPr>
        <w:t>společně</w:t>
      </w:r>
      <w:r>
        <w:rPr>
          <w:color w:val="404040"/>
          <w:spacing w:val="38"/>
        </w:rPr>
        <w:t xml:space="preserve"> </w:t>
      </w:r>
      <w:r>
        <w:rPr>
          <w:color w:val="404040"/>
        </w:rPr>
        <w:t>jako</w:t>
      </w:r>
      <w:r>
        <w:rPr>
          <w:color w:val="404040"/>
          <w:spacing w:val="38"/>
        </w:rPr>
        <w:t xml:space="preserve"> </w:t>
      </w:r>
      <w:r>
        <w:rPr>
          <w:color w:val="404040"/>
        </w:rPr>
        <w:t>„</w:t>
      </w:r>
      <w:r>
        <w:rPr>
          <w:b/>
          <w:color w:val="404040"/>
        </w:rPr>
        <w:t xml:space="preserve">Smluvní </w:t>
      </w:r>
      <w:r>
        <w:rPr>
          <w:b/>
          <w:color w:val="404040"/>
          <w:spacing w:val="-2"/>
        </w:rPr>
        <w:t>strany</w:t>
      </w:r>
      <w:r>
        <w:rPr>
          <w:color w:val="404040"/>
          <w:spacing w:val="-2"/>
        </w:rPr>
        <w:t>“)</w:t>
      </w:r>
    </w:p>
    <w:p w14:paraId="55F309BE" w14:textId="77777777" w:rsidR="00BA6A31" w:rsidRDefault="00F64C37">
      <w:pPr>
        <w:pStyle w:val="Zkladntext"/>
        <w:spacing w:before="199"/>
        <w:ind w:left="398"/>
      </w:pPr>
      <w:r>
        <w:rPr>
          <w:color w:val="404040"/>
        </w:rPr>
        <w:t>uzavírají</w:t>
      </w:r>
      <w:r>
        <w:rPr>
          <w:color w:val="404040"/>
          <w:spacing w:val="4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souladu</w:t>
      </w:r>
      <w:r>
        <w:rPr>
          <w:color w:val="404040"/>
          <w:spacing w:val="6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ustanovením</w:t>
      </w:r>
      <w:r>
        <w:rPr>
          <w:color w:val="404040"/>
          <w:spacing w:val="7"/>
        </w:rPr>
        <w:t xml:space="preserve"> </w:t>
      </w:r>
      <w:r>
        <w:rPr>
          <w:color w:val="404040"/>
        </w:rPr>
        <w:t>§</w:t>
      </w:r>
      <w:r>
        <w:rPr>
          <w:color w:val="404040"/>
          <w:spacing w:val="6"/>
        </w:rPr>
        <w:t xml:space="preserve"> </w:t>
      </w:r>
      <w:r>
        <w:rPr>
          <w:color w:val="404040"/>
        </w:rPr>
        <w:t>1746</w:t>
      </w:r>
      <w:r>
        <w:rPr>
          <w:color w:val="404040"/>
          <w:spacing w:val="6"/>
        </w:rPr>
        <w:t xml:space="preserve"> </w:t>
      </w:r>
      <w:r>
        <w:rPr>
          <w:color w:val="404040"/>
        </w:rPr>
        <w:t>odst.</w:t>
      </w:r>
      <w:r>
        <w:rPr>
          <w:color w:val="404040"/>
          <w:spacing w:val="5"/>
        </w:rPr>
        <w:t xml:space="preserve"> </w:t>
      </w:r>
      <w:r>
        <w:rPr>
          <w:color w:val="404040"/>
        </w:rPr>
        <w:t>2</w:t>
      </w:r>
      <w:r>
        <w:rPr>
          <w:color w:val="404040"/>
          <w:spacing w:val="8"/>
        </w:rPr>
        <w:t xml:space="preserve"> </w:t>
      </w:r>
      <w:r>
        <w:rPr>
          <w:color w:val="404040"/>
        </w:rPr>
        <w:t>zákona</w:t>
      </w:r>
      <w:r>
        <w:rPr>
          <w:color w:val="404040"/>
          <w:spacing w:val="4"/>
        </w:rPr>
        <w:t xml:space="preserve"> </w:t>
      </w:r>
      <w:r>
        <w:rPr>
          <w:color w:val="404040"/>
        </w:rPr>
        <w:t>č.</w:t>
      </w:r>
      <w:r>
        <w:rPr>
          <w:color w:val="404040"/>
          <w:spacing w:val="7"/>
        </w:rPr>
        <w:t xml:space="preserve"> </w:t>
      </w:r>
      <w:r>
        <w:rPr>
          <w:color w:val="404040"/>
        </w:rPr>
        <w:t>89/2012</w:t>
      </w:r>
      <w:r>
        <w:rPr>
          <w:color w:val="404040"/>
          <w:spacing w:val="6"/>
        </w:rPr>
        <w:t xml:space="preserve"> </w:t>
      </w:r>
      <w:r>
        <w:rPr>
          <w:color w:val="404040"/>
        </w:rPr>
        <w:t>Sb.,</w:t>
      </w:r>
      <w:r>
        <w:rPr>
          <w:color w:val="404040"/>
          <w:spacing w:val="9"/>
        </w:rPr>
        <w:t xml:space="preserve"> </w:t>
      </w:r>
      <w:r>
        <w:rPr>
          <w:color w:val="404040"/>
        </w:rPr>
        <w:t>občanský</w:t>
      </w:r>
      <w:r>
        <w:rPr>
          <w:color w:val="404040"/>
          <w:spacing w:val="6"/>
        </w:rPr>
        <w:t xml:space="preserve"> </w:t>
      </w:r>
      <w:r>
        <w:rPr>
          <w:color w:val="404040"/>
          <w:spacing w:val="-2"/>
        </w:rPr>
        <w:t>zákoník,</w:t>
      </w:r>
    </w:p>
    <w:p w14:paraId="67C9B47C" w14:textId="77777777" w:rsidR="00BA6A31" w:rsidRDefault="00F64C37">
      <w:pPr>
        <w:pStyle w:val="Zkladntext"/>
        <w:spacing w:before="76"/>
        <w:ind w:left="398"/>
      </w:pPr>
      <w:r>
        <w:rPr>
          <w:color w:val="404040"/>
        </w:rPr>
        <w:t>v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platném</w:t>
      </w:r>
      <w:r>
        <w:rPr>
          <w:color w:val="404040"/>
          <w:spacing w:val="7"/>
        </w:rPr>
        <w:t xml:space="preserve"> </w:t>
      </w:r>
      <w:r>
        <w:rPr>
          <w:color w:val="404040"/>
        </w:rPr>
        <w:t>znění</w:t>
      </w:r>
      <w:r>
        <w:rPr>
          <w:color w:val="404040"/>
          <w:spacing w:val="6"/>
        </w:rPr>
        <w:t xml:space="preserve"> </w:t>
      </w:r>
      <w:r>
        <w:rPr>
          <w:color w:val="404040"/>
        </w:rPr>
        <w:t>(dále</w:t>
      </w:r>
      <w:r>
        <w:rPr>
          <w:color w:val="404040"/>
          <w:spacing w:val="6"/>
        </w:rPr>
        <w:t xml:space="preserve"> </w:t>
      </w:r>
      <w:r>
        <w:rPr>
          <w:color w:val="404040"/>
        </w:rPr>
        <w:t>jen</w:t>
      </w:r>
      <w:r>
        <w:rPr>
          <w:color w:val="404040"/>
          <w:spacing w:val="9"/>
        </w:rPr>
        <w:t xml:space="preserve"> </w:t>
      </w:r>
      <w:r>
        <w:rPr>
          <w:color w:val="404040"/>
        </w:rPr>
        <w:t>„</w:t>
      </w:r>
      <w:r>
        <w:rPr>
          <w:b/>
          <w:color w:val="404040"/>
        </w:rPr>
        <w:t>Občanský</w:t>
      </w:r>
      <w:r>
        <w:rPr>
          <w:b/>
          <w:color w:val="404040"/>
          <w:spacing w:val="6"/>
        </w:rPr>
        <w:t xml:space="preserve"> </w:t>
      </w:r>
      <w:r>
        <w:rPr>
          <w:b/>
          <w:color w:val="404040"/>
        </w:rPr>
        <w:t>zákoník</w:t>
      </w:r>
      <w:r>
        <w:rPr>
          <w:color w:val="404040"/>
        </w:rPr>
        <w:t>“)</w:t>
      </w:r>
      <w:r>
        <w:rPr>
          <w:color w:val="404040"/>
          <w:spacing w:val="6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9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6"/>
        </w:rPr>
        <w:t xml:space="preserve"> </w:t>
      </w:r>
      <w:r>
        <w:rPr>
          <w:color w:val="404040"/>
        </w:rPr>
        <w:t>souladu</w:t>
      </w:r>
      <w:r>
        <w:rPr>
          <w:color w:val="404040"/>
          <w:spacing w:val="7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6"/>
        </w:rPr>
        <w:t xml:space="preserve"> </w:t>
      </w:r>
      <w:r>
        <w:rPr>
          <w:color w:val="404040"/>
        </w:rPr>
        <w:t>§</w:t>
      </w:r>
      <w:r>
        <w:rPr>
          <w:color w:val="404040"/>
          <w:spacing w:val="7"/>
        </w:rPr>
        <w:t xml:space="preserve"> </w:t>
      </w:r>
      <w:r>
        <w:rPr>
          <w:color w:val="404040"/>
        </w:rPr>
        <w:t>31</w:t>
      </w:r>
      <w:r>
        <w:rPr>
          <w:color w:val="404040"/>
          <w:spacing w:val="6"/>
        </w:rPr>
        <w:t xml:space="preserve"> </w:t>
      </w:r>
      <w:r>
        <w:rPr>
          <w:color w:val="404040"/>
        </w:rPr>
        <w:t>zákona</w:t>
      </w:r>
      <w:r>
        <w:rPr>
          <w:color w:val="404040"/>
          <w:spacing w:val="9"/>
        </w:rPr>
        <w:t xml:space="preserve"> </w:t>
      </w:r>
      <w:r>
        <w:rPr>
          <w:color w:val="404040"/>
        </w:rPr>
        <w:t>č. 134/2016</w:t>
      </w:r>
      <w:r>
        <w:rPr>
          <w:color w:val="404040"/>
          <w:spacing w:val="7"/>
        </w:rPr>
        <w:t xml:space="preserve"> </w:t>
      </w:r>
      <w:r>
        <w:rPr>
          <w:color w:val="404040"/>
          <w:spacing w:val="-4"/>
        </w:rPr>
        <w:t>Sb.,</w:t>
      </w:r>
    </w:p>
    <w:p w14:paraId="401DD98E" w14:textId="77777777" w:rsidR="00BA6A31" w:rsidRDefault="00BA6A31">
      <w:pPr>
        <w:sectPr w:rsidR="00BA6A31">
          <w:headerReference w:type="default" r:id="rId7"/>
          <w:footerReference w:type="default" r:id="rId8"/>
          <w:type w:val="continuous"/>
          <w:pgSz w:w="11910" w:h="16840"/>
          <w:pgMar w:top="1500" w:right="580" w:bottom="1240" w:left="1020" w:header="680" w:footer="1045" w:gutter="0"/>
          <w:pgNumType w:start="1"/>
          <w:cols w:space="708"/>
        </w:sectPr>
      </w:pPr>
    </w:p>
    <w:p w14:paraId="542FF4A0" w14:textId="77777777" w:rsidR="00BA6A31" w:rsidRDefault="00BA6A31">
      <w:pPr>
        <w:pStyle w:val="Zkladntext"/>
        <w:spacing w:before="8"/>
        <w:rPr>
          <w:sz w:val="17"/>
        </w:rPr>
      </w:pPr>
    </w:p>
    <w:p w14:paraId="4EC8885F" w14:textId="77777777" w:rsidR="00BA6A31" w:rsidRDefault="00F64C37">
      <w:pPr>
        <w:pStyle w:val="Zkladntext"/>
        <w:spacing w:before="94" w:line="312" w:lineRule="auto"/>
        <w:ind w:left="398" w:right="811" w:hanging="1"/>
        <w:jc w:val="both"/>
      </w:pPr>
      <w:r>
        <w:rPr>
          <w:color w:val="404040"/>
        </w:rPr>
        <w:t>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zadávání veřejných zakázek, tuto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Smlouvu 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poskytování služeb speciálního internetového připojení (dále je „</w:t>
      </w:r>
      <w:r>
        <w:rPr>
          <w:b/>
          <w:color w:val="404040"/>
        </w:rPr>
        <w:t>Smlouva</w:t>
      </w:r>
      <w:r>
        <w:rPr>
          <w:color w:val="404040"/>
        </w:rPr>
        <w:t>“).</w:t>
      </w:r>
    </w:p>
    <w:p w14:paraId="7E249414" w14:textId="77777777" w:rsidR="00BA6A31" w:rsidRDefault="00F64C37">
      <w:pPr>
        <w:pStyle w:val="Nadpis1"/>
        <w:spacing w:before="199"/>
        <w:ind w:left="209" w:right="629" w:firstLine="0"/>
        <w:jc w:val="center"/>
      </w:pPr>
      <w:r>
        <w:rPr>
          <w:color w:val="404040"/>
          <w:spacing w:val="-2"/>
        </w:rPr>
        <w:t>Preambule</w:t>
      </w:r>
    </w:p>
    <w:p w14:paraId="5C51AEDC" w14:textId="77777777" w:rsidR="00BA6A31" w:rsidRDefault="00BA6A31">
      <w:pPr>
        <w:pStyle w:val="Zkladntext"/>
        <w:spacing w:before="1"/>
        <w:rPr>
          <w:b/>
          <w:sz w:val="24"/>
        </w:rPr>
      </w:pPr>
    </w:p>
    <w:p w14:paraId="44AE27D5" w14:textId="77777777" w:rsidR="00BA6A31" w:rsidRDefault="00F64C37">
      <w:pPr>
        <w:pStyle w:val="Zkladntext"/>
        <w:spacing w:before="1" w:line="312" w:lineRule="auto"/>
        <w:ind w:left="397" w:right="829"/>
        <w:jc w:val="both"/>
      </w:pPr>
      <w:r>
        <w:rPr>
          <w:color w:val="404040"/>
        </w:rPr>
        <w:t>Objednatel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provedl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zadávací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řízení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k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veřejné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zakázce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malého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rozsahu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„</w:t>
      </w:r>
      <w:r>
        <w:rPr>
          <w:b/>
          <w:color w:val="404040"/>
        </w:rPr>
        <w:t>Speciální</w:t>
      </w:r>
      <w:r>
        <w:rPr>
          <w:b/>
          <w:color w:val="404040"/>
          <w:spacing w:val="-15"/>
        </w:rPr>
        <w:t xml:space="preserve"> </w:t>
      </w:r>
      <w:r>
        <w:rPr>
          <w:b/>
          <w:color w:val="404040"/>
        </w:rPr>
        <w:t>Internetové připojení</w:t>
      </w:r>
      <w:r>
        <w:rPr>
          <w:color w:val="404040"/>
        </w:rPr>
        <w:t>“ (dále jen „</w:t>
      </w:r>
      <w:r>
        <w:rPr>
          <w:b/>
          <w:color w:val="404040"/>
        </w:rPr>
        <w:t>Zadávací řízení</w:t>
      </w:r>
      <w:r>
        <w:rPr>
          <w:color w:val="404040"/>
        </w:rPr>
        <w:t>") na uzavření této Smlouvy. Tato Smlouva je uzavřena s Dodavatelem na základě výsledku Zadávacího řízení. Objednatel tímto ve smyslu ustanovení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§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1740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odst.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3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Občanského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zákoníku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předem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vylučuje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přijetí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nabídky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uzavření této Smlouvy s do</w:t>
      </w:r>
      <w:r>
        <w:rPr>
          <w:color w:val="404040"/>
        </w:rPr>
        <w:t>datkem nebo odchylkou.</w:t>
      </w:r>
    </w:p>
    <w:p w14:paraId="683ADE28" w14:textId="77777777" w:rsidR="00BA6A31" w:rsidRDefault="00BA6A31">
      <w:pPr>
        <w:pStyle w:val="Zkladntext"/>
        <w:spacing w:before="9"/>
        <w:rPr>
          <w:sz w:val="20"/>
        </w:rPr>
      </w:pPr>
    </w:p>
    <w:p w14:paraId="3569A52F" w14:textId="77777777" w:rsidR="00BA6A31" w:rsidRDefault="00F64C37">
      <w:pPr>
        <w:pStyle w:val="Nadpis1"/>
        <w:numPr>
          <w:ilvl w:val="0"/>
          <w:numId w:val="1"/>
        </w:numPr>
        <w:tabs>
          <w:tab w:val="left" w:pos="4235"/>
          <w:tab w:val="left" w:pos="4236"/>
        </w:tabs>
        <w:spacing w:before="1"/>
        <w:jc w:val="left"/>
        <w:rPr>
          <w:color w:val="00AFEF"/>
          <w:sz w:val="24"/>
        </w:rPr>
      </w:pPr>
      <w:r>
        <w:rPr>
          <w:color w:val="404040"/>
        </w:rPr>
        <w:t>Předmět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Smlouvy</w:t>
      </w:r>
    </w:p>
    <w:p w14:paraId="30F2D132" w14:textId="77777777" w:rsidR="00BA6A31" w:rsidRDefault="00BA6A31">
      <w:pPr>
        <w:pStyle w:val="Zkladntext"/>
        <w:spacing w:before="1"/>
        <w:rPr>
          <w:b/>
          <w:sz w:val="27"/>
        </w:rPr>
      </w:pPr>
    </w:p>
    <w:p w14:paraId="6E502BD3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before="0" w:line="312" w:lineRule="auto"/>
        <w:ind w:right="817"/>
        <w:jc w:val="both"/>
      </w:pPr>
      <w:r>
        <w:rPr>
          <w:color w:val="404040"/>
        </w:rPr>
        <w:t>Předmětem této Smlouvy je závazek Dodavatele spočívající v poskytnutí speciálního internetového připojení a poskytování souvisejících služeb, které zahrnují:</w:t>
      </w:r>
    </w:p>
    <w:p w14:paraId="14AE347E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389"/>
          <w:tab w:val="left" w:pos="1390"/>
        </w:tabs>
        <w:spacing w:before="199"/>
        <w:ind w:hanging="426"/>
      </w:pPr>
      <w:r>
        <w:rPr>
          <w:color w:val="404040"/>
        </w:rPr>
        <w:t>rychlost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připojení100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Mbit/s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možností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navýšení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300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Mbit/s;</w:t>
      </w:r>
    </w:p>
    <w:p w14:paraId="7A207C8B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389"/>
          <w:tab w:val="left" w:pos="1390"/>
        </w:tabs>
        <w:spacing w:before="136"/>
        <w:ind w:hanging="426"/>
      </w:pPr>
      <w:r>
        <w:rPr>
          <w:color w:val="404040"/>
        </w:rPr>
        <w:t>ztížená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identifikace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uživatelů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k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</w:t>
      </w:r>
      <w:r>
        <w:rPr>
          <w:color w:val="404040"/>
        </w:rPr>
        <w:t>říslušnosti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k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Policii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České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republiky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2"/>
        </w:rPr>
        <w:t>(PČR);</w:t>
      </w:r>
    </w:p>
    <w:p w14:paraId="4B56D83B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389"/>
          <w:tab w:val="left" w:pos="1390"/>
        </w:tabs>
        <w:spacing w:before="135" w:line="312" w:lineRule="auto"/>
        <w:ind w:right="824"/>
      </w:pPr>
      <w:r>
        <w:rPr>
          <w:color w:val="404040"/>
        </w:rPr>
        <w:t>přidělování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veřejných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IP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adres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maximálním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možném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rozsahu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(minimálně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64 různých adres);</w:t>
      </w:r>
    </w:p>
    <w:p w14:paraId="5DB23376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389"/>
          <w:tab w:val="left" w:pos="1390"/>
        </w:tabs>
        <w:spacing w:before="60"/>
      </w:pPr>
      <w:r>
        <w:rPr>
          <w:color w:val="404040"/>
        </w:rPr>
        <w:t>zakončení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připojení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–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fyzický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ethernetový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interface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1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2"/>
        </w:rPr>
        <w:t>Gbit/s;</w:t>
      </w:r>
    </w:p>
    <w:p w14:paraId="186D2284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390"/>
        </w:tabs>
        <w:spacing w:before="136"/>
        <w:jc w:val="both"/>
      </w:pPr>
      <w:r>
        <w:rPr>
          <w:color w:val="404040"/>
        </w:rPr>
        <w:t>bezplatné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poskytování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služby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Help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Desk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režimu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24x7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pro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nahlašování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poruch;</w:t>
      </w:r>
    </w:p>
    <w:p w14:paraId="2DD1E3F7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390"/>
        </w:tabs>
        <w:spacing w:before="136" w:line="312" w:lineRule="auto"/>
        <w:ind w:right="821"/>
        <w:jc w:val="both"/>
      </w:pPr>
      <w:r>
        <w:rPr>
          <w:color w:val="404040"/>
        </w:rPr>
        <w:t>odstranění závady / poruchy (dále jen „</w:t>
      </w:r>
      <w:r>
        <w:rPr>
          <w:b/>
          <w:color w:val="404040"/>
        </w:rPr>
        <w:t>Incident</w:t>
      </w:r>
      <w:r>
        <w:rPr>
          <w:color w:val="404040"/>
        </w:rPr>
        <w:t>“) a dostupnost služby dle termínů uvedených v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tabulce v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čl. 5 odst. 5.3 Smlouvy od jejího prokazatelného nahlášení dle čl. 5 odst. 5.2 Smlouvy;</w:t>
      </w:r>
    </w:p>
    <w:p w14:paraId="6823558B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391"/>
        </w:tabs>
        <w:spacing w:before="62" w:line="424" w:lineRule="auto"/>
        <w:ind w:left="965" w:right="1820" w:hanging="1"/>
        <w:jc w:val="both"/>
      </w:pPr>
      <w:r>
        <w:rPr>
          <w:color w:val="404040"/>
        </w:rPr>
        <w:t>možnost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technických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konzultací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pracovní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době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od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8.00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16.00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hodin, (to vše dále jen jako „</w:t>
      </w:r>
      <w:r>
        <w:rPr>
          <w:b/>
          <w:color w:val="404040"/>
        </w:rPr>
        <w:t>Služby</w:t>
      </w:r>
      <w:r>
        <w:rPr>
          <w:color w:val="404040"/>
        </w:rPr>
        <w:t>“).</w:t>
      </w:r>
    </w:p>
    <w:p w14:paraId="2E959508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6"/>
        </w:tabs>
        <w:spacing w:before="2"/>
        <w:ind w:left="965"/>
        <w:jc w:val="both"/>
      </w:pPr>
      <w:r>
        <w:rPr>
          <w:color w:val="404040"/>
        </w:rPr>
        <w:t>Předmětem</w:t>
      </w:r>
      <w:r>
        <w:rPr>
          <w:color w:val="404040"/>
          <w:spacing w:val="23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24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28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26"/>
        </w:rPr>
        <w:t xml:space="preserve"> </w:t>
      </w:r>
      <w:r>
        <w:rPr>
          <w:color w:val="404040"/>
        </w:rPr>
        <w:t>dále</w:t>
      </w:r>
      <w:r>
        <w:rPr>
          <w:color w:val="404040"/>
          <w:spacing w:val="27"/>
        </w:rPr>
        <w:t xml:space="preserve"> </w:t>
      </w:r>
      <w:r>
        <w:rPr>
          <w:color w:val="404040"/>
        </w:rPr>
        <w:t>závazek</w:t>
      </w:r>
      <w:r>
        <w:rPr>
          <w:color w:val="404040"/>
          <w:spacing w:val="25"/>
        </w:rPr>
        <w:t xml:space="preserve"> </w:t>
      </w:r>
      <w:r>
        <w:rPr>
          <w:color w:val="404040"/>
        </w:rPr>
        <w:t>Objednatele</w:t>
      </w:r>
      <w:r>
        <w:rPr>
          <w:color w:val="404040"/>
          <w:spacing w:val="27"/>
        </w:rPr>
        <w:t xml:space="preserve"> </w:t>
      </w:r>
      <w:r>
        <w:rPr>
          <w:color w:val="404040"/>
        </w:rPr>
        <w:t>zaplatit</w:t>
      </w:r>
      <w:r>
        <w:rPr>
          <w:color w:val="404040"/>
          <w:spacing w:val="28"/>
        </w:rPr>
        <w:t xml:space="preserve"> </w:t>
      </w:r>
      <w:r>
        <w:rPr>
          <w:color w:val="404040"/>
        </w:rPr>
        <w:t>za</w:t>
      </w:r>
      <w:r>
        <w:rPr>
          <w:color w:val="404040"/>
          <w:spacing w:val="29"/>
        </w:rPr>
        <w:t xml:space="preserve"> </w:t>
      </w:r>
      <w:r>
        <w:rPr>
          <w:color w:val="404040"/>
        </w:rPr>
        <w:t>Služby</w:t>
      </w:r>
      <w:r>
        <w:rPr>
          <w:color w:val="404040"/>
          <w:spacing w:val="28"/>
        </w:rPr>
        <w:t xml:space="preserve"> </w:t>
      </w:r>
      <w:r>
        <w:rPr>
          <w:color w:val="404040"/>
          <w:spacing w:val="-2"/>
        </w:rPr>
        <w:t>poskytnuté</w:t>
      </w:r>
    </w:p>
    <w:p w14:paraId="3B831E16" w14:textId="77777777" w:rsidR="00BA6A31" w:rsidRDefault="00F64C37">
      <w:pPr>
        <w:pStyle w:val="Zkladntext"/>
        <w:spacing w:before="76"/>
        <w:ind w:left="965"/>
        <w:jc w:val="both"/>
      </w:pPr>
      <w:r>
        <w:rPr>
          <w:color w:val="404040"/>
        </w:rPr>
        <w:t>v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souladu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touto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Smlouvou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sjednanou</w:t>
      </w:r>
      <w:r>
        <w:rPr>
          <w:color w:val="404040"/>
          <w:spacing w:val="-4"/>
        </w:rPr>
        <w:t xml:space="preserve"> cenu.</w:t>
      </w:r>
    </w:p>
    <w:p w14:paraId="30260517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6"/>
        </w:tabs>
        <w:spacing w:before="196" w:line="312" w:lineRule="auto"/>
        <w:ind w:left="965" w:right="818"/>
        <w:jc w:val="both"/>
      </w:pPr>
      <w:r>
        <w:rPr>
          <w:color w:val="404040"/>
        </w:rPr>
        <w:t>Po uzavření Smlouvy sdělí Objednatel Dodavateli číslo evidenční objednávky (EOBJ), která má pouze evidenční charakter pro Objednatele a nemá žádný vliv na plnění Smlouvy.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Číslo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EOBJ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Dodavatel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povinen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uvádět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daňovém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dokladu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(faktuře)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– viz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čl.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4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odst.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4.3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Smlouvy.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Neuvedení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čísla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evidenční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objednávky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faktuře je důvodem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k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neproplacení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faktury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jejímu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oprávněnému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vrácení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Poskytovateli ve smyslu ustanovení čl. 4 odst. 4.8 Smlouvy.</w:t>
      </w:r>
    </w:p>
    <w:p w14:paraId="3D9E07B1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6"/>
        </w:tabs>
        <w:ind w:left="965"/>
        <w:jc w:val="both"/>
      </w:pPr>
      <w:r>
        <w:rPr>
          <w:color w:val="404040"/>
        </w:rPr>
        <w:t>Dodavatel</w:t>
      </w:r>
      <w:r>
        <w:rPr>
          <w:color w:val="404040"/>
          <w:spacing w:val="38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zavazuje</w:t>
      </w:r>
      <w:r>
        <w:rPr>
          <w:color w:val="404040"/>
          <w:spacing w:val="35"/>
        </w:rPr>
        <w:t xml:space="preserve"> </w:t>
      </w:r>
      <w:r>
        <w:rPr>
          <w:color w:val="404040"/>
        </w:rPr>
        <w:t>poskytnout</w:t>
      </w:r>
      <w:r>
        <w:rPr>
          <w:color w:val="404040"/>
          <w:spacing w:val="38"/>
        </w:rPr>
        <w:t xml:space="preserve"> </w:t>
      </w:r>
      <w:r>
        <w:rPr>
          <w:color w:val="404040"/>
        </w:rPr>
        <w:t>pro</w:t>
      </w:r>
      <w:r>
        <w:rPr>
          <w:color w:val="404040"/>
          <w:spacing w:val="34"/>
        </w:rPr>
        <w:t xml:space="preserve"> </w:t>
      </w:r>
      <w:r>
        <w:rPr>
          <w:color w:val="404040"/>
        </w:rPr>
        <w:t>Objednatele</w:t>
      </w:r>
      <w:r>
        <w:rPr>
          <w:color w:val="404040"/>
          <w:spacing w:val="41"/>
        </w:rPr>
        <w:t xml:space="preserve"> </w:t>
      </w:r>
      <w:r>
        <w:rPr>
          <w:color w:val="404040"/>
        </w:rPr>
        <w:t>Služby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za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podmínek</w:t>
      </w:r>
      <w:r>
        <w:rPr>
          <w:color w:val="404040"/>
          <w:spacing w:val="40"/>
        </w:rPr>
        <w:t xml:space="preserve"> </w:t>
      </w:r>
      <w:r>
        <w:rPr>
          <w:color w:val="404040"/>
          <w:spacing w:val="-2"/>
        </w:rPr>
        <w:t>uvedených</w:t>
      </w:r>
    </w:p>
    <w:p w14:paraId="7299DDF3" w14:textId="77777777" w:rsidR="00BA6A31" w:rsidRDefault="00F64C37">
      <w:pPr>
        <w:pStyle w:val="Zkladntext"/>
        <w:spacing w:before="75"/>
        <w:ind w:left="965"/>
        <w:jc w:val="both"/>
      </w:pPr>
      <w:r>
        <w:rPr>
          <w:color w:val="404040"/>
        </w:rPr>
        <w:t>v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 xml:space="preserve">této </w:t>
      </w:r>
      <w:r>
        <w:rPr>
          <w:color w:val="404040"/>
          <w:spacing w:val="-2"/>
        </w:rPr>
        <w:t>Smlouvě.</w:t>
      </w:r>
    </w:p>
    <w:p w14:paraId="13E4AC84" w14:textId="77777777" w:rsidR="00BA6A31" w:rsidRDefault="00BA6A31">
      <w:pPr>
        <w:jc w:val="both"/>
        <w:sectPr w:rsidR="00BA6A31">
          <w:pgSz w:w="11910" w:h="16840"/>
          <w:pgMar w:top="1500" w:right="580" w:bottom="1240" w:left="1020" w:header="680" w:footer="1045" w:gutter="0"/>
          <w:cols w:space="708"/>
        </w:sectPr>
      </w:pPr>
    </w:p>
    <w:p w14:paraId="46BAF388" w14:textId="77777777" w:rsidR="00BA6A31" w:rsidRDefault="00BA6A31">
      <w:pPr>
        <w:pStyle w:val="Zkladntext"/>
        <w:spacing w:before="10"/>
        <w:rPr>
          <w:sz w:val="17"/>
        </w:rPr>
      </w:pPr>
    </w:p>
    <w:p w14:paraId="0D1D8F5C" w14:textId="77777777" w:rsidR="00BA6A31" w:rsidRDefault="00F64C37">
      <w:pPr>
        <w:pStyle w:val="Nadpis1"/>
        <w:numPr>
          <w:ilvl w:val="0"/>
          <w:numId w:val="1"/>
        </w:numPr>
        <w:tabs>
          <w:tab w:val="left" w:pos="4895"/>
          <w:tab w:val="left" w:pos="4896"/>
        </w:tabs>
        <w:spacing w:before="92"/>
        <w:ind w:left="4896"/>
        <w:jc w:val="left"/>
        <w:rPr>
          <w:color w:val="00AFEF"/>
          <w:sz w:val="24"/>
        </w:rPr>
      </w:pPr>
      <w:r>
        <w:rPr>
          <w:color w:val="404040"/>
          <w:spacing w:val="-4"/>
        </w:rPr>
        <w:t>Cena</w:t>
      </w:r>
    </w:p>
    <w:p w14:paraId="421185ED" w14:textId="77777777" w:rsidR="00BA6A31" w:rsidRDefault="00BA6A31">
      <w:pPr>
        <w:pStyle w:val="Zkladntext"/>
        <w:spacing w:before="1"/>
        <w:rPr>
          <w:b/>
          <w:sz w:val="27"/>
        </w:rPr>
      </w:pPr>
    </w:p>
    <w:p w14:paraId="354BB635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before="1" w:line="312" w:lineRule="auto"/>
        <w:ind w:right="822"/>
        <w:jc w:val="both"/>
      </w:pPr>
      <w:r>
        <w:rPr>
          <w:color w:val="404040"/>
        </w:rPr>
        <w:t>Celková cena za poskytování Služeb dle této Smlouvy Dodavatelem činí 304 800,- Kč bez DPH (slovy: tři sta čtyři tisíc osm set korun českých bez DPH). Cena za jeden (1) měsíc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poskytování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Služeb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činí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12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700,-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Kč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bez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DPH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(slovy: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dvanáct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tisíc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sedm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set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korun českých bez DPH).</w:t>
      </w:r>
    </w:p>
    <w:p w14:paraId="3499D251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before="119" w:line="312" w:lineRule="auto"/>
        <w:ind w:right="824"/>
        <w:jc w:val="both"/>
      </w:pPr>
      <w:r>
        <w:rPr>
          <w:color w:val="404040"/>
        </w:rPr>
        <w:t>Celková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cena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stanovena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jako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cena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konečná,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nejvýše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přípustná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nemůže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být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zvýšena. Tyto telekomunikační služby podléhají režimu přenesení daňové povinnosti dle § 92f zákona č. 235/2004 Sb., o dani z přidané hodnoty, ve znění pozdě</w:t>
      </w:r>
      <w:r>
        <w:rPr>
          <w:color w:val="404040"/>
        </w:rPr>
        <w:t>jších předpisů.</w:t>
      </w:r>
    </w:p>
    <w:p w14:paraId="0C2636B6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6"/>
        </w:tabs>
        <w:spacing w:line="312" w:lineRule="auto"/>
        <w:ind w:left="965" w:right="821"/>
        <w:jc w:val="both"/>
      </w:pPr>
      <w:r>
        <w:rPr>
          <w:color w:val="404040"/>
        </w:rPr>
        <w:t>Dodavatel výslovně prohlašuje a ujišťuje Objednatele, že cena za Služby již v sobě zahrnuje veškeré náklady Dodavatele spojené s plněním dle této Smlouvy. Součástí ceny jsou i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služby, které ve Smlouvě sice výslovně uvedeny nejsou, ale Dodav</w:t>
      </w:r>
      <w:r>
        <w:rPr>
          <w:color w:val="404040"/>
        </w:rPr>
        <w:t>atel, jakožto odborník 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nich ví nebo má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vědět, neboť jsou nezbytné pro poskytování Služeb dle této Smlouvy.</w:t>
      </w:r>
    </w:p>
    <w:p w14:paraId="310D89F5" w14:textId="77777777" w:rsidR="00BA6A31" w:rsidRDefault="00BA6A31">
      <w:pPr>
        <w:pStyle w:val="Zkladntext"/>
        <w:spacing w:before="10"/>
        <w:rPr>
          <w:sz w:val="20"/>
        </w:rPr>
      </w:pPr>
    </w:p>
    <w:p w14:paraId="6F724B6D" w14:textId="77777777" w:rsidR="00BA6A31" w:rsidRDefault="00F64C37">
      <w:pPr>
        <w:pStyle w:val="Nadpis1"/>
        <w:numPr>
          <w:ilvl w:val="0"/>
          <w:numId w:val="1"/>
        </w:numPr>
        <w:tabs>
          <w:tab w:val="left" w:pos="3539"/>
          <w:tab w:val="left" w:pos="3540"/>
        </w:tabs>
        <w:ind w:left="3540"/>
        <w:jc w:val="left"/>
        <w:rPr>
          <w:color w:val="00AFEF"/>
          <w:sz w:val="24"/>
        </w:rPr>
      </w:pPr>
      <w:r>
        <w:rPr>
          <w:color w:val="404040"/>
        </w:rPr>
        <w:t>Doba,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místo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podmínky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plnění</w:t>
      </w:r>
    </w:p>
    <w:p w14:paraId="0EC4831F" w14:textId="77777777" w:rsidR="00BA6A31" w:rsidRDefault="00BA6A31">
      <w:pPr>
        <w:pStyle w:val="Zkladntext"/>
        <w:spacing w:before="1"/>
        <w:rPr>
          <w:b/>
          <w:sz w:val="27"/>
        </w:rPr>
      </w:pPr>
    </w:p>
    <w:p w14:paraId="23E6ECBE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4"/>
          <w:tab w:val="left" w:pos="965"/>
        </w:tabs>
        <w:spacing w:before="0"/>
      </w:pPr>
      <w:r>
        <w:rPr>
          <w:color w:val="404040"/>
        </w:rPr>
        <w:t>Dodavatel</w:t>
      </w:r>
      <w:r>
        <w:rPr>
          <w:color w:val="404040"/>
          <w:spacing w:val="12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15"/>
        </w:rPr>
        <w:t xml:space="preserve"> </w:t>
      </w:r>
      <w:r>
        <w:rPr>
          <w:color w:val="404040"/>
        </w:rPr>
        <w:t>zavazuje</w:t>
      </w:r>
      <w:r>
        <w:rPr>
          <w:color w:val="404040"/>
          <w:spacing w:val="13"/>
        </w:rPr>
        <w:t xml:space="preserve"> </w:t>
      </w:r>
      <w:r>
        <w:rPr>
          <w:color w:val="404040"/>
        </w:rPr>
        <w:t>poskytovat</w:t>
      </w:r>
      <w:r>
        <w:rPr>
          <w:color w:val="404040"/>
          <w:spacing w:val="15"/>
        </w:rPr>
        <w:t xml:space="preserve"> </w:t>
      </w:r>
      <w:r>
        <w:rPr>
          <w:color w:val="404040"/>
        </w:rPr>
        <w:t>Objednateli</w:t>
      </w:r>
      <w:r>
        <w:rPr>
          <w:color w:val="404040"/>
          <w:spacing w:val="16"/>
        </w:rPr>
        <w:t xml:space="preserve"> </w:t>
      </w:r>
      <w:r>
        <w:rPr>
          <w:color w:val="404040"/>
        </w:rPr>
        <w:t>Služby</w:t>
      </w:r>
      <w:r>
        <w:rPr>
          <w:color w:val="404040"/>
          <w:spacing w:val="16"/>
        </w:rPr>
        <w:t xml:space="preserve"> </w:t>
      </w:r>
      <w:r>
        <w:rPr>
          <w:color w:val="404040"/>
        </w:rPr>
        <w:t>dle</w:t>
      </w:r>
      <w:r>
        <w:rPr>
          <w:color w:val="404040"/>
          <w:spacing w:val="14"/>
        </w:rPr>
        <w:t xml:space="preserve"> </w:t>
      </w:r>
      <w:r>
        <w:rPr>
          <w:color w:val="404040"/>
        </w:rPr>
        <w:t>čl.</w:t>
      </w:r>
      <w:r>
        <w:rPr>
          <w:color w:val="404040"/>
          <w:spacing w:val="17"/>
        </w:rPr>
        <w:t xml:space="preserve"> </w:t>
      </w:r>
      <w:r>
        <w:rPr>
          <w:color w:val="404040"/>
        </w:rPr>
        <w:t>1</w:t>
      </w:r>
      <w:r>
        <w:rPr>
          <w:color w:val="404040"/>
          <w:spacing w:val="13"/>
        </w:rPr>
        <w:t xml:space="preserve"> </w:t>
      </w:r>
      <w:r>
        <w:rPr>
          <w:color w:val="404040"/>
        </w:rPr>
        <w:t>odst.</w:t>
      </w:r>
      <w:r>
        <w:rPr>
          <w:color w:val="404040"/>
          <w:spacing w:val="17"/>
        </w:rPr>
        <w:t xml:space="preserve"> </w:t>
      </w:r>
      <w:r>
        <w:rPr>
          <w:color w:val="404040"/>
        </w:rPr>
        <w:t>1.1</w:t>
      </w:r>
      <w:r>
        <w:rPr>
          <w:color w:val="404040"/>
          <w:spacing w:val="13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15"/>
        </w:rPr>
        <w:t xml:space="preserve"> </w:t>
      </w:r>
      <w:r>
        <w:rPr>
          <w:color w:val="404040"/>
          <w:spacing w:val="-2"/>
        </w:rPr>
        <w:t>Smlouvy</w:t>
      </w:r>
    </w:p>
    <w:p w14:paraId="6D14FC81" w14:textId="77777777" w:rsidR="00BA6A31" w:rsidRDefault="00F64C37">
      <w:pPr>
        <w:pStyle w:val="Zkladntext"/>
        <w:spacing w:before="76"/>
        <w:ind w:left="964"/>
        <w:jc w:val="both"/>
      </w:pPr>
      <w:r>
        <w:rPr>
          <w:color w:val="404040"/>
        </w:rPr>
        <w:t>v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období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od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1. 1.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2023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31.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12.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2024.</w:t>
      </w:r>
    </w:p>
    <w:p w14:paraId="5927C5A4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4"/>
          <w:tab w:val="left" w:pos="965"/>
        </w:tabs>
        <w:spacing w:before="196"/>
      </w:pPr>
      <w:r>
        <w:rPr>
          <w:color w:val="404040"/>
        </w:rPr>
        <w:t>Místem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plnění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7"/>
        </w:rPr>
        <w:t xml:space="preserve"> </w:t>
      </w:r>
      <w:r>
        <w:rPr>
          <w:color w:val="696969"/>
        </w:rPr>
        <w:t>Bartolomějská</w:t>
      </w:r>
      <w:r>
        <w:rPr>
          <w:color w:val="696969"/>
          <w:spacing w:val="-4"/>
        </w:rPr>
        <w:t xml:space="preserve"> </w:t>
      </w:r>
      <w:r>
        <w:rPr>
          <w:color w:val="696969"/>
        </w:rPr>
        <w:t>306/7,</w:t>
      </w:r>
      <w:r>
        <w:rPr>
          <w:color w:val="696969"/>
          <w:spacing w:val="-5"/>
        </w:rPr>
        <w:t xml:space="preserve"> </w:t>
      </w:r>
      <w:r>
        <w:rPr>
          <w:color w:val="404040"/>
        </w:rPr>
        <w:t>Praha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5"/>
        </w:rPr>
        <w:t>1.</w:t>
      </w:r>
    </w:p>
    <w:p w14:paraId="65D60A41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6"/>
        </w:tabs>
        <w:spacing w:before="196" w:line="312" w:lineRule="auto"/>
        <w:ind w:left="965" w:right="822"/>
        <w:jc w:val="both"/>
      </w:pPr>
      <w:r>
        <w:rPr>
          <w:color w:val="404040"/>
        </w:rPr>
        <w:t>Před započetím poskytování Služeb předá Dodavatel Objednateli i veškeré případné nezbytné dokumenty pro řádné poskytování a využití Služeb. Veškeré tyto dokumenty budou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českém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jazyce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okamžikem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jejich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předání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Objednateli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stávají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jeho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 xml:space="preserve">výlučným </w:t>
      </w:r>
      <w:r>
        <w:rPr>
          <w:color w:val="404040"/>
          <w:spacing w:val="-2"/>
        </w:rPr>
        <w:t>vlastni</w:t>
      </w:r>
      <w:r>
        <w:rPr>
          <w:color w:val="404040"/>
          <w:spacing w:val="-2"/>
        </w:rPr>
        <w:t>ctvím.</w:t>
      </w:r>
    </w:p>
    <w:p w14:paraId="5F544C1C" w14:textId="77777777" w:rsidR="00BA6A31" w:rsidRDefault="00BA6A31">
      <w:pPr>
        <w:pStyle w:val="Zkladntext"/>
        <w:spacing w:before="10"/>
        <w:rPr>
          <w:sz w:val="20"/>
        </w:rPr>
      </w:pPr>
    </w:p>
    <w:p w14:paraId="3FF8A89C" w14:textId="77777777" w:rsidR="00BA6A31" w:rsidRDefault="00F64C37">
      <w:pPr>
        <w:pStyle w:val="Nadpis1"/>
        <w:numPr>
          <w:ilvl w:val="0"/>
          <w:numId w:val="1"/>
        </w:numPr>
        <w:tabs>
          <w:tab w:val="left" w:pos="4187"/>
          <w:tab w:val="left" w:pos="4188"/>
        </w:tabs>
        <w:ind w:left="4188"/>
        <w:jc w:val="left"/>
        <w:rPr>
          <w:color w:val="00AFEF"/>
          <w:sz w:val="24"/>
        </w:rPr>
      </w:pPr>
      <w:r>
        <w:rPr>
          <w:color w:val="404040"/>
        </w:rPr>
        <w:t>Platební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podmínky</w:t>
      </w:r>
    </w:p>
    <w:p w14:paraId="41694BBA" w14:textId="77777777" w:rsidR="00BA6A31" w:rsidRDefault="00BA6A31">
      <w:pPr>
        <w:pStyle w:val="Zkladntext"/>
        <w:spacing w:before="1"/>
        <w:rPr>
          <w:b/>
          <w:sz w:val="27"/>
        </w:rPr>
      </w:pPr>
    </w:p>
    <w:p w14:paraId="7F8AFD5A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before="0" w:line="312" w:lineRule="auto"/>
        <w:ind w:right="821"/>
        <w:jc w:val="both"/>
      </w:pPr>
      <w:r>
        <w:rPr>
          <w:color w:val="404040"/>
        </w:rPr>
        <w:t>Cena</w:t>
      </w:r>
      <w:r>
        <w:rPr>
          <w:color w:val="404040"/>
          <w:spacing w:val="27"/>
        </w:rPr>
        <w:t xml:space="preserve"> </w:t>
      </w:r>
      <w:r>
        <w:rPr>
          <w:color w:val="404040"/>
        </w:rPr>
        <w:t>za</w:t>
      </w:r>
      <w:r>
        <w:rPr>
          <w:color w:val="404040"/>
          <w:spacing w:val="27"/>
        </w:rPr>
        <w:t xml:space="preserve"> </w:t>
      </w:r>
      <w:r>
        <w:rPr>
          <w:color w:val="404040"/>
        </w:rPr>
        <w:t>Služby</w:t>
      </w:r>
      <w:r>
        <w:rPr>
          <w:color w:val="404040"/>
          <w:spacing w:val="28"/>
        </w:rPr>
        <w:t xml:space="preserve"> </w:t>
      </w:r>
      <w:r>
        <w:rPr>
          <w:color w:val="404040"/>
        </w:rPr>
        <w:t>bude</w:t>
      </w:r>
      <w:r>
        <w:rPr>
          <w:color w:val="404040"/>
          <w:spacing w:val="25"/>
        </w:rPr>
        <w:t xml:space="preserve"> </w:t>
      </w:r>
      <w:r>
        <w:rPr>
          <w:color w:val="404040"/>
        </w:rPr>
        <w:t>hrazena</w:t>
      </w:r>
      <w:r>
        <w:rPr>
          <w:color w:val="404040"/>
          <w:spacing w:val="25"/>
        </w:rPr>
        <w:t xml:space="preserve"> </w:t>
      </w:r>
      <w:r>
        <w:rPr>
          <w:color w:val="404040"/>
        </w:rPr>
        <w:t>měsíčně</w:t>
      </w:r>
      <w:r>
        <w:rPr>
          <w:color w:val="404040"/>
          <w:spacing w:val="27"/>
        </w:rPr>
        <w:t xml:space="preserve"> </w:t>
      </w:r>
      <w:r>
        <w:rPr>
          <w:color w:val="404040"/>
        </w:rPr>
        <w:t>zpětně,</w:t>
      </w:r>
      <w:r>
        <w:rPr>
          <w:color w:val="404040"/>
          <w:spacing w:val="26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25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27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ceně</w:t>
      </w:r>
      <w:r>
        <w:rPr>
          <w:color w:val="404040"/>
          <w:spacing w:val="27"/>
        </w:rPr>
        <w:t xml:space="preserve"> </w:t>
      </w:r>
      <w:r>
        <w:rPr>
          <w:color w:val="404040"/>
        </w:rPr>
        <w:t>dle</w:t>
      </w:r>
      <w:r>
        <w:rPr>
          <w:color w:val="404040"/>
          <w:spacing w:val="25"/>
        </w:rPr>
        <w:t xml:space="preserve"> </w:t>
      </w:r>
      <w:r>
        <w:rPr>
          <w:color w:val="404040"/>
        </w:rPr>
        <w:t>specifikace</w:t>
      </w:r>
      <w:r>
        <w:rPr>
          <w:color w:val="404040"/>
          <w:spacing w:val="27"/>
        </w:rPr>
        <w:t xml:space="preserve"> </w:t>
      </w:r>
      <w:r>
        <w:rPr>
          <w:color w:val="404040"/>
        </w:rPr>
        <w:t>uvedené v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Příloze č. 1 této Smlouvy, na základě daňových dokladů (faktur) vystavených Dodavatelem, a to vždy k pátému (5.) dni měsíce následujícího po měsíci, ve kterém byly Služby poskytovány.</w:t>
      </w:r>
    </w:p>
    <w:p w14:paraId="12265D49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line="312" w:lineRule="auto"/>
        <w:ind w:right="823"/>
        <w:jc w:val="both"/>
      </w:pPr>
      <w:r>
        <w:rPr>
          <w:color w:val="404040"/>
        </w:rPr>
        <w:t>Za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den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uskutečnění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zdanitelného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plnění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považuje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poslední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den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kalendářního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měsíce, ve kterém byly Služby poskytnuty.</w:t>
      </w:r>
    </w:p>
    <w:p w14:paraId="64D56919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line="312" w:lineRule="auto"/>
        <w:ind w:right="820"/>
        <w:jc w:val="both"/>
      </w:pPr>
      <w:r>
        <w:rPr>
          <w:color w:val="404040"/>
        </w:rPr>
        <w:t>Daňový doklad (faktura) vystavený Dodavatelem musí obsahovat náležitosti řádného daňového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dokladu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podle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příslušných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právních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předpisů,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zejména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§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29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zákona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č. 235/2004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Sb.,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dani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 přidané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hodnoty,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znění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pozdějších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předpisů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(dále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jen</w:t>
      </w:r>
    </w:p>
    <w:p w14:paraId="6A2DCB08" w14:textId="77777777" w:rsidR="00BA6A31" w:rsidRDefault="00F64C37">
      <w:pPr>
        <w:pStyle w:val="Zkladntext"/>
        <w:spacing w:line="253" w:lineRule="exact"/>
        <w:ind w:left="965"/>
        <w:jc w:val="both"/>
      </w:pPr>
      <w:r>
        <w:rPr>
          <w:color w:val="404040"/>
        </w:rPr>
        <w:t>„</w:t>
      </w:r>
      <w:r>
        <w:rPr>
          <w:b/>
          <w:color w:val="404040"/>
        </w:rPr>
        <w:t>zákon</w:t>
      </w:r>
      <w:r>
        <w:rPr>
          <w:b/>
          <w:color w:val="404040"/>
          <w:spacing w:val="16"/>
        </w:rPr>
        <w:t xml:space="preserve"> </w:t>
      </w:r>
      <w:r>
        <w:rPr>
          <w:b/>
          <w:color w:val="404040"/>
        </w:rPr>
        <w:t>o</w:t>
      </w:r>
      <w:r>
        <w:rPr>
          <w:b/>
          <w:color w:val="404040"/>
          <w:spacing w:val="-2"/>
        </w:rPr>
        <w:t xml:space="preserve"> </w:t>
      </w:r>
      <w:r>
        <w:rPr>
          <w:b/>
          <w:color w:val="404040"/>
        </w:rPr>
        <w:t>DPH</w:t>
      </w:r>
      <w:r>
        <w:rPr>
          <w:color w:val="404040"/>
        </w:rPr>
        <w:t>“),</w:t>
      </w:r>
      <w:r>
        <w:rPr>
          <w:color w:val="404040"/>
          <w:spacing w:val="19"/>
        </w:rPr>
        <w:t xml:space="preserve"> </w:t>
      </w:r>
      <w:r>
        <w:rPr>
          <w:color w:val="404040"/>
        </w:rPr>
        <w:t>zákona</w:t>
      </w:r>
      <w:r>
        <w:rPr>
          <w:color w:val="404040"/>
          <w:spacing w:val="16"/>
        </w:rPr>
        <w:t xml:space="preserve"> </w:t>
      </w:r>
      <w:r>
        <w:rPr>
          <w:color w:val="404040"/>
        </w:rPr>
        <w:t>č.</w:t>
      </w:r>
      <w:r>
        <w:rPr>
          <w:color w:val="404040"/>
          <w:spacing w:val="19"/>
        </w:rPr>
        <w:t xml:space="preserve"> </w:t>
      </w:r>
      <w:r>
        <w:rPr>
          <w:color w:val="404040"/>
        </w:rPr>
        <w:t>563/1991</w:t>
      </w:r>
      <w:r>
        <w:rPr>
          <w:color w:val="404040"/>
          <w:spacing w:val="17"/>
        </w:rPr>
        <w:t xml:space="preserve"> </w:t>
      </w:r>
      <w:r>
        <w:rPr>
          <w:color w:val="404040"/>
        </w:rPr>
        <w:t>Sb.,</w:t>
      </w:r>
      <w:r>
        <w:rPr>
          <w:color w:val="404040"/>
          <w:spacing w:val="17"/>
        </w:rPr>
        <w:t xml:space="preserve"> </w:t>
      </w:r>
      <w:r>
        <w:rPr>
          <w:color w:val="404040"/>
        </w:rPr>
        <w:t>o</w:t>
      </w:r>
      <w:r>
        <w:rPr>
          <w:color w:val="404040"/>
          <w:spacing w:val="18"/>
        </w:rPr>
        <w:t xml:space="preserve"> </w:t>
      </w:r>
      <w:r>
        <w:rPr>
          <w:color w:val="404040"/>
        </w:rPr>
        <w:t>účetnictví,</w:t>
      </w:r>
      <w:r>
        <w:rPr>
          <w:color w:val="404040"/>
          <w:spacing w:val="19"/>
        </w:rPr>
        <w:t xml:space="preserve"> </w:t>
      </w:r>
      <w:r>
        <w:rPr>
          <w:color w:val="404040"/>
        </w:rPr>
        <w:t>ve</w:t>
      </w:r>
      <w:r>
        <w:rPr>
          <w:color w:val="404040"/>
          <w:spacing w:val="18"/>
        </w:rPr>
        <w:t xml:space="preserve"> </w:t>
      </w:r>
      <w:r>
        <w:rPr>
          <w:color w:val="404040"/>
        </w:rPr>
        <w:t>znění</w:t>
      </w:r>
      <w:r>
        <w:rPr>
          <w:color w:val="404040"/>
          <w:spacing w:val="19"/>
        </w:rPr>
        <w:t xml:space="preserve"> </w:t>
      </w:r>
      <w:r>
        <w:rPr>
          <w:color w:val="404040"/>
        </w:rPr>
        <w:t>pozdějších</w:t>
      </w:r>
      <w:r>
        <w:rPr>
          <w:color w:val="404040"/>
          <w:spacing w:val="19"/>
        </w:rPr>
        <w:t xml:space="preserve"> </w:t>
      </w:r>
      <w:r>
        <w:rPr>
          <w:color w:val="404040"/>
          <w:spacing w:val="-2"/>
        </w:rPr>
        <w:t>předpisů,</w:t>
      </w:r>
    </w:p>
    <w:p w14:paraId="79D2E1C5" w14:textId="77777777" w:rsidR="00BA6A31" w:rsidRDefault="00F64C37">
      <w:pPr>
        <w:pStyle w:val="Zkladntext"/>
        <w:spacing w:before="75"/>
        <w:ind w:left="964"/>
        <w:jc w:val="both"/>
      </w:pPr>
      <w:r>
        <w:rPr>
          <w:color w:val="404040"/>
        </w:rPr>
        <w:t>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zejména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dále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tyto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údaje:</w:t>
      </w:r>
    </w:p>
    <w:p w14:paraId="2A2C4A0A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504"/>
          <w:tab w:val="left" w:pos="1506"/>
        </w:tabs>
        <w:spacing w:before="199"/>
        <w:ind w:left="1505" w:hanging="400"/>
      </w:pPr>
      <w:r>
        <w:rPr>
          <w:color w:val="404040"/>
        </w:rPr>
        <w:t>číslo</w:t>
      </w:r>
      <w:r>
        <w:rPr>
          <w:color w:val="404040"/>
          <w:spacing w:val="-1"/>
        </w:rPr>
        <w:t xml:space="preserve"> </w:t>
      </w:r>
      <w:r>
        <w:rPr>
          <w:color w:val="404040"/>
          <w:spacing w:val="-2"/>
        </w:rPr>
        <w:t>Smlouvy;</w:t>
      </w:r>
    </w:p>
    <w:p w14:paraId="002124B3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504"/>
          <w:tab w:val="left" w:pos="1506"/>
        </w:tabs>
        <w:spacing w:before="135"/>
        <w:ind w:left="1505" w:hanging="400"/>
      </w:pPr>
      <w:r>
        <w:rPr>
          <w:color w:val="404040"/>
        </w:rPr>
        <w:t>číslo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evidenční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objednávky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–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4"/>
        </w:rPr>
        <w:t>EOBJ;</w:t>
      </w:r>
    </w:p>
    <w:p w14:paraId="128989F2" w14:textId="77777777" w:rsidR="00BA6A31" w:rsidRDefault="00BA6A31">
      <w:pPr>
        <w:sectPr w:rsidR="00BA6A31">
          <w:pgSz w:w="11910" w:h="16840"/>
          <w:pgMar w:top="1500" w:right="580" w:bottom="1240" w:left="1020" w:header="680" w:footer="1045" w:gutter="0"/>
          <w:cols w:space="708"/>
        </w:sectPr>
      </w:pPr>
    </w:p>
    <w:p w14:paraId="417DD51E" w14:textId="77777777" w:rsidR="00BA6A31" w:rsidRDefault="00BA6A31">
      <w:pPr>
        <w:pStyle w:val="Zkladntext"/>
        <w:spacing w:before="8"/>
        <w:rPr>
          <w:sz w:val="17"/>
        </w:rPr>
      </w:pPr>
    </w:p>
    <w:p w14:paraId="1365BDB1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504"/>
          <w:tab w:val="left" w:pos="1505"/>
        </w:tabs>
        <w:spacing w:before="94"/>
        <w:ind w:left="1504" w:hanging="399"/>
      </w:pPr>
      <w:r>
        <w:rPr>
          <w:color w:val="404040"/>
        </w:rPr>
        <w:t>identifikační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údaje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Objednatele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Dodavatele;</w:t>
      </w:r>
    </w:p>
    <w:p w14:paraId="412AFA87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504"/>
          <w:tab w:val="left" w:pos="1505"/>
        </w:tabs>
        <w:spacing w:before="136"/>
        <w:ind w:left="1504" w:hanging="399"/>
      </w:pPr>
      <w:r>
        <w:rPr>
          <w:color w:val="404040"/>
        </w:rPr>
        <w:t>platební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podmínky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souladu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Smlouvou;</w:t>
      </w:r>
    </w:p>
    <w:p w14:paraId="28D9F4F8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504"/>
          <w:tab w:val="left" w:pos="1505"/>
        </w:tabs>
        <w:spacing w:before="136"/>
        <w:ind w:left="1504" w:hanging="399"/>
      </w:pPr>
      <w:r>
        <w:rPr>
          <w:color w:val="404040"/>
        </w:rPr>
        <w:t>popis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fakturovaných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Služeb;</w:t>
      </w:r>
    </w:p>
    <w:p w14:paraId="4C97A576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504"/>
          <w:tab w:val="left" w:pos="1505"/>
        </w:tabs>
        <w:spacing w:before="136"/>
        <w:ind w:left="1504" w:hanging="400"/>
      </w:pPr>
      <w:r>
        <w:rPr>
          <w:color w:val="404040"/>
          <w:spacing w:val="-2"/>
        </w:rPr>
        <w:t>cenu;</w:t>
      </w:r>
    </w:p>
    <w:p w14:paraId="70B371C3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504"/>
          <w:tab w:val="left" w:pos="1505"/>
        </w:tabs>
        <w:spacing w:before="135"/>
        <w:ind w:left="1504" w:hanging="399"/>
      </w:pPr>
      <w:r>
        <w:rPr>
          <w:color w:val="404040"/>
        </w:rPr>
        <w:t>v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textu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faktury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musí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být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uvedeno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„daň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odvede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zákazník“.</w:t>
      </w:r>
    </w:p>
    <w:p w14:paraId="2F203423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4"/>
          <w:tab w:val="left" w:pos="965"/>
        </w:tabs>
        <w:spacing w:before="136" w:line="312" w:lineRule="auto"/>
        <w:ind w:right="819"/>
      </w:pPr>
      <w:r>
        <w:rPr>
          <w:color w:val="404040"/>
        </w:rPr>
        <w:t>Dodavatel</w:t>
      </w:r>
      <w:r>
        <w:rPr>
          <w:color w:val="404040"/>
          <w:spacing w:val="30"/>
        </w:rPr>
        <w:t xml:space="preserve"> </w:t>
      </w:r>
      <w:r>
        <w:rPr>
          <w:color w:val="404040"/>
        </w:rPr>
        <w:t>odešle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vystavený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daňový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doklad (fakturu)</w:t>
      </w:r>
      <w:r>
        <w:rPr>
          <w:color w:val="404040"/>
          <w:spacing w:val="32"/>
        </w:rPr>
        <w:t xml:space="preserve"> </w:t>
      </w:r>
      <w:r>
        <w:rPr>
          <w:color w:val="404040"/>
        </w:rPr>
        <w:t>nejdéle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do pěti</w:t>
      </w:r>
      <w:r>
        <w:rPr>
          <w:color w:val="404040"/>
          <w:spacing w:val="30"/>
        </w:rPr>
        <w:t xml:space="preserve"> </w:t>
      </w:r>
      <w:r>
        <w:rPr>
          <w:color w:val="404040"/>
        </w:rPr>
        <w:t>(5)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kalendářních dnů od jeho vystavení jedním z následujících způsobů:</w:t>
      </w:r>
    </w:p>
    <w:p w14:paraId="017CE495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389"/>
          <w:tab w:val="left" w:pos="1390"/>
        </w:tabs>
        <w:spacing w:line="369" w:lineRule="auto"/>
        <w:ind w:left="1391" w:right="5690" w:hanging="428"/>
      </w:pPr>
      <w:r>
        <w:rPr>
          <w:color w:val="404040"/>
        </w:rPr>
        <w:t>v</w:t>
      </w:r>
      <w:r>
        <w:rPr>
          <w:color w:val="404040"/>
          <w:spacing w:val="-18"/>
        </w:rPr>
        <w:t xml:space="preserve"> </w:t>
      </w:r>
      <w:r>
        <w:rPr>
          <w:color w:val="404040"/>
        </w:rPr>
        <w:t>elektronické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podobě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 xml:space="preserve">adresu: </w:t>
      </w:r>
      <w:hyperlink r:id="rId9">
        <w:r>
          <w:rPr>
            <w:color w:val="404040"/>
            <w:spacing w:val="-2"/>
          </w:rPr>
          <w:t>faktury@nakit.cz</w:t>
        </w:r>
      </w:hyperlink>
    </w:p>
    <w:p w14:paraId="2F59CEA5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389"/>
          <w:tab w:val="left" w:pos="1390"/>
        </w:tabs>
        <w:spacing w:before="59"/>
        <w:ind w:hanging="426"/>
      </w:pPr>
      <w:r>
        <w:rPr>
          <w:color w:val="404040"/>
        </w:rPr>
        <w:t>doporučeným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dopisem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následující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adresu:</w:t>
      </w:r>
    </w:p>
    <w:p w14:paraId="2359515B" w14:textId="77777777" w:rsidR="00BA6A31" w:rsidRDefault="00F64C37">
      <w:pPr>
        <w:pStyle w:val="Zkladntext"/>
        <w:spacing w:before="136" w:line="312" w:lineRule="auto"/>
        <w:ind w:left="1391" w:right="2093"/>
      </w:pPr>
      <w:r>
        <w:rPr>
          <w:color w:val="404040"/>
        </w:rPr>
        <w:t>Národní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agentura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pro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komunikační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informační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technol</w:t>
      </w:r>
      <w:r>
        <w:rPr>
          <w:color w:val="404040"/>
        </w:rPr>
        <w:t>ogie,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s.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p., Kodaňská 1441/46, Vršovice, 101 00 Praha 10.</w:t>
      </w:r>
    </w:p>
    <w:p w14:paraId="3492E4FE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4"/>
          <w:tab w:val="left" w:pos="965"/>
        </w:tabs>
        <w:spacing w:line="312" w:lineRule="auto"/>
        <w:ind w:right="820"/>
      </w:pPr>
      <w:r>
        <w:rPr>
          <w:color w:val="404040"/>
        </w:rPr>
        <w:t>Platba bude provedena v české měně formou bankovního převodu na účet Dodavatele uvedený v záhlaví této Smlouvy.</w:t>
      </w:r>
    </w:p>
    <w:p w14:paraId="0267A6B4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4"/>
          <w:tab w:val="left" w:pos="965"/>
        </w:tabs>
        <w:spacing w:before="122"/>
      </w:pPr>
      <w:r>
        <w:rPr>
          <w:color w:val="404040"/>
        </w:rPr>
        <w:t>Splatnost</w:t>
      </w:r>
      <w:r>
        <w:rPr>
          <w:color w:val="404040"/>
          <w:spacing w:val="13"/>
        </w:rPr>
        <w:t xml:space="preserve"> </w:t>
      </w:r>
      <w:r>
        <w:rPr>
          <w:color w:val="404040"/>
        </w:rPr>
        <w:t>faktury</w:t>
      </w:r>
      <w:r>
        <w:rPr>
          <w:color w:val="404040"/>
          <w:spacing w:val="15"/>
        </w:rPr>
        <w:t xml:space="preserve"> </w:t>
      </w:r>
      <w:r>
        <w:rPr>
          <w:color w:val="404040"/>
        </w:rPr>
        <w:t>vystavené</w:t>
      </w:r>
      <w:r>
        <w:rPr>
          <w:color w:val="404040"/>
          <w:spacing w:val="17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15"/>
        </w:rPr>
        <w:t xml:space="preserve"> </w:t>
      </w:r>
      <w:r>
        <w:rPr>
          <w:color w:val="404040"/>
        </w:rPr>
        <w:t>základě</w:t>
      </w:r>
      <w:r>
        <w:rPr>
          <w:color w:val="404040"/>
          <w:spacing w:val="12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14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15"/>
        </w:rPr>
        <w:t xml:space="preserve"> </w:t>
      </w:r>
      <w:r>
        <w:rPr>
          <w:color w:val="404040"/>
        </w:rPr>
        <w:t>činí</w:t>
      </w:r>
      <w:r>
        <w:rPr>
          <w:color w:val="404040"/>
          <w:spacing w:val="16"/>
        </w:rPr>
        <w:t xml:space="preserve"> </w:t>
      </w:r>
      <w:r>
        <w:rPr>
          <w:color w:val="404040"/>
        </w:rPr>
        <w:t>třicet</w:t>
      </w:r>
      <w:r>
        <w:rPr>
          <w:color w:val="404040"/>
          <w:spacing w:val="14"/>
        </w:rPr>
        <w:t xml:space="preserve"> </w:t>
      </w:r>
      <w:r>
        <w:rPr>
          <w:color w:val="404040"/>
        </w:rPr>
        <w:t>(30)</w:t>
      </w:r>
      <w:r>
        <w:rPr>
          <w:color w:val="404040"/>
          <w:spacing w:val="16"/>
        </w:rPr>
        <w:t xml:space="preserve"> </w:t>
      </w:r>
      <w:r>
        <w:rPr>
          <w:color w:val="404040"/>
        </w:rPr>
        <w:t>kalendářních</w:t>
      </w:r>
      <w:r>
        <w:rPr>
          <w:color w:val="404040"/>
          <w:spacing w:val="15"/>
        </w:rPr>
        <w:t xml:space="preserve"> </w:t>
      </w:r>
      <w:r>
        <w:rPr>
          <w:color w:val="404040"/>
          <w:spacing w:val="-5"/>
        </w:rPr>
        <w:t>dnů</w:t>
      </w:r>
    </w:p>
    <w:p w14:paraId="5D72E89F" w14:textId="77777777" w:rsidR="00BA6A31" w:rsidRDefault="00F64C37">
      <w:pPr>
        <w:pStyle w:val="Zkladntext"/>
        <w:spacing w:before="75"/>
        <w:ind w:left="964"/>
      </w:pPr>
      <w:r>
        <w:rPr>
          <w:color w:val="404040"/>
        </w:rPr>
        <w:t>od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jejího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doručení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Objednateli.</w:t>
      </w:r>
    </w:p>
    <w:p w14:paraId="1C52F7D1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before="196" w:line="312" w:lineRule="auto"/>
        <w:ind w:right="834"/>
        <w:jc w:val="both"/>
      </w:pPr>
      <w:r>
        <w:rPr>
          <w:color w:val="404040"/>
        </w:rPr>
        <w:t>Faktura se považuje za uhrazenou dnem odepsání příslušné finanční částky z účtu Objednatele ve prospěch účtu Dodavatele.</w:t>
      </w:r>
    </w:p>
    <w:p w14:paraId="35F9C9C5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line="312" w:lineRule="auto"/>
        <w:ind w:right="819"/>
        <w:jc w:val="both"/>
      </w:pPr>
      <w:r>
        <w:rPr>
          <w:color w:val="404040"/>
        </w:rPr>
        <w:t>V případě, že faktura nebude obsahovat některou náležitost nebo bude obsahovat nesprávné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údaje,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Objednatel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oprávněn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ji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lhůtě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spla</w:t>
      </w:r>
      <w:r>
        <w:rPr>
          <w:color w:val="404040"/>
        </w:rPr>
        <w:t>tnosti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vrátit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 xml:space="preserve">Dodavateli. Lhůta pro její splatnost se tímto přerušuje a nová lhůta splatnosti v délce třiceti (30) kalendářních dnů počne plynout od data doručení nově vystavené / opravené faktury </w:t>
      </w:r>
      <w:r>
        <w:rPr>
          <w:color w:val="404040"/>
          <w:spacing w:val="-2"/>
        </w:rPr>
        <w:t>Objednateli.</w:t>
      </w:r>
    </w:p>
    <w:p w14:paraId="4ABE50EC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6"/>
        </w:tabs>
        <w:ind w:left="965" w:hanging="568"/>
        <w:jc w:val="both"/>
      </w:pPr>
      <w:r>
        <w:rPr>
          <w:color w:val="404040"/>
        </w:rPr>
        <w:t>Objednatel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neposkytuje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Dodavateli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jakékoliv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zálohy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cenu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za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Služby.</w:t>
      </w:r>
    </w:p>
    <w:p w14:paraId="02335D15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6"/>
        </w:tabs>
        <w:spacing w:before="196" w:line="312" w:lineRule="auto"/>
        <w:ind w:left="965" w:right="822"/>
        <w:jc w:val="both"/>
      </w:pPr>
      <w:r>
        <w:rPr>
          <w:color w:val="404040"/>
        </w:rPr>
        <w:t>Smluvní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strany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dohodly,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že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pokud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bude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okamžiku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uskutečnění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zdanitelného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plnění správcem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daně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zveřejněna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způsobem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umožňujícím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dálkový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přístup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skutečnost, že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poskytovatel</w:t>
      </w:r>
      <w:r>
        <w:rPr>
          <w:color w:val="404040"/>
          <w:spacing w:val="27"/>
        </w:rPr>
        <w:t xml:space="preserve"> </w:t>
      </w:r>
      <w:r>
        <w:rPr>
          <w:color w:val="404040"/>
        </w:rPr>
        <w:t>zdanitelného</w:t>
      </w:r>
      <w:r>
        <w:rPr>
          <w:color w:val="404040"/>
          <w:spacing w:val="30"/>
        </w:rPr>
        <w:t xml:space="preserve"> </w:t>
      </w:r>
      <w:r>
        <w:rPr>
          <w:color w:val="404040"/>
        </w:rPr>
        <w:t>plnění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(Dodavatel)</w:t>
      </w:r>
      <w:r>
        <w:rPr>
          <w:color w:val="404040"/>
          <w:spacing w:val="29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30"/>
        </w:rPr>
        <w:t xml:space="preserve"> </w:t>
      </w:r>
      <w:r>
        <w:rPr>
          <w:color w:val="404040"/>
        </w:rPr>
        <w:t>nespolehlivým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plátcem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ve</w:t>
      </w:r>
      <w:r>
        <w:rPr>
          <w:color w:val="404040"/>
          <w:spacing w:val="27"/>
        </w:rPr>
        <w:t xml:space="preserve"> </w:t>
      </w:r>
      <w:r>
        <w:rPr>
          <w:color w:val="404040"/>
        </w:rPr>
        <w:t>smyslu</w:t>
      </w:r>
    </w:p>
    <w:p w14:paraId="07869EF6" w14:textId="77777777" w:rsidR="00BA6A31" w:rsidRDefault="00F64C37">
      <w:pPr>
        <w:pStyle w:val="Zkladntext"/>
        <w:spacing w:line="312" w:lineRule="auto"/>
        <w:ind w:left="965" w:right="822"/>
        <w:jc w:val="both"/>
      </w:pPr>
      <w:r>
        <w:rPr>
          <w:color w:val="404040"/>
        </w:rPr>
        <w:t>§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106a zákona o DPH, nebo má-li být platba za zdanitelné plnění uskutečněné Dodavatelem v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tuzemsku zcela nebo z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části poukázána na bankovní účet vedený poskytovatelem platebních služeb mimo tuzemsko, je příjemce zdanitelného</w:t>
      </w:r>
      <w:r>
        <w:rPr>
          <w:color w:val="404040"/>
        </w:rPr>
        <w:t xml:space="preserve"> plnění (Objednatel)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oprávněn</w:t>
      </w:r>
      <w:r>
        <w:rPr>
          <w:color w:val="404040"/>
          <w:spacing w:val="39"/>
        </w:rPr>
        <w:t xml:space="preserve"> </w:t>
      </w:r>
      <w:r>
        <w:rPr>
          <w:color w:val="404040"/>
        </w:rPr>
        <w:t>část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ceny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odpovídající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dani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 přidané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hodnoty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zaplatit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přímo na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bankovní účet správce daně ve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smyslu §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109a zákona o DPH. Na bankovní účet Dodavatele</w:t>
      </w:r>
      <w:r>
        <w:rPr>
          <w:color w:val="404040"/>
          <w:spacing w:val="21"/>
        </w:rPr>
        <w:t xml:space="preserve"> </w:t>
      </w:r>
      <w:r>
        <w:rPr>
          <w:color w:val="404040"/>
        </w:rPr>
        <w:t>bude</w:t>
      </w:r>
      <w:r>
        <w:rPr>
          <w:color w:val="404040"/>
          <w:spacing w:val="19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tomto</w:t>
      </w:r>
      <w:r>
        <w:rPr>
          <w:color w:val="404040"/>
          <w:spacing w:val="21"/>
        </w:rPr>
        <w:t xml:space="preserve"> </w:t>
      </w:r>
      <w:r>
        <w:rPr>
          <w:color w:val="404040"/>
        </w:rPr>
        <w:t>případě</w:t>
      </w:r>
      <w:r>
        <w:rPr>
          <w:color w:val="404040"/>
          <w:spacing w:val="19"/>
        </w:rPr>
        <w:t xml:space="preserve"> </w:t>
      </w:r>
      <w:r>
        <w:rPr>
          <w:color w:val="404040"/>
        </w:rPr>
        <w:t>uhrazena</w:t>
      </w:r>
      <w:r>
        <w:rPr>
          <w:color w:val="404040"/>
          <w:spacing w:val="19"/>
        </w:rPr>
        <w:t xml:space="preserve"> </w:t>
      </w:r>
      <w:r>
        <w:rPr>
          <w:color w:val="404040"/>
        </w:rPr>
        <w:t>část</w:t>
      </w:r>
      <w:r>
        <w:rPr>
          <w:color w:val="404040"/>
          <w:spacing w:val="20"/>
        </w:rPr>
        <w:t xml:space="preserve"> </w:t>
      </w:r>
      <w:r>
        <w:rPr>
          <w:color w:val="404040"/>
        </w:rPr>
        <w:t>ceny</w:t>
      </w:r>
      <w:r>
        <w:rPr>
          <w:color w:val="404040"/>
          <w:spacing w:val="19"/>
        </w:rPr>
        <w:t xml:space="preserve"> </w:t>
      </w:r>
      <w:r>
        <w:rPr>
          <w:color w:val="404040"/>
        </w:rPr>
        <w:t>odpovídající</w:t>
      </w:r>
      <w:r>
        <w:rPr>
          <w:color w:val="404040"/>
          <w:spacing w:val="23"/>
        </w:rPr>
        <w:t xml:space="preserve"> </w:t>
      </w:r>
      <w:r>
        <w:rPr>
          <w:color w:val="404040"/>
        </w:rPr>
        <w:t>výši</w:t>
      </w:r>
      <w:r>
        <w:rPr>
          <w:color w:val="404040"/>
          <w:spacing w:val="18"/>
        </w:rPr>
        <w:t xml:space="preserve"> </w:t>
      </w:r>
      <w:r>
        <w:rPr>
          <w:color w:val="404040"/>
        </w:rPr>
        <w:t>základu</w:t>
      </w:r>
      <w:r>
        <w:rPr>
          <w:color w:val="404040"/>
          <w:spacing w:val="21"/>
        </w:rPr>
        <w:t xml:space="preserve"> </w:t>
      </w:r>
      <w:r>
        <w:rPr>
          <w:color w:val="404040"/>
        </w:rPr>
        <w:t>daně z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přidané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hodnoty.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Úhrada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ceny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plnění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(základu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daně)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provedená</w:t>
      </w:r>
      <w:r>
        <w:rPr>
          <w:color w:val="404040"/>
          <w:spacing w:val="78"/>
        </w:rPr>
        <w:t xml:space="preserve"> </w:t>
      </w:r>
      <w:r>
        <w:rPr>
          <w:color w:val="404040"/>
        </w:rPr>
        <w:t>Objednatelem v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souladu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ustanovením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tohoto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odstavce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bude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považována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za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řádnou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úhradu ceny plnění poskytnutého dle této Smlouvy.</w:t>
      </w:r>
    </w:p>
    <w:p w14:paraId="528CFCEA" w14:textId="77777777" w:rsidR="00BA6A31" w:rsidRDefault="00BA6A31">
      <w:pPr>
        <w:spacing w:line="312" w:lineRule="auto"/>
        <w:jc w:val="both"/>
        <w:sectPr w:rsidR="00BA6A31">
          <w:pgSz w:w="11910" w:h="16840"/>
          <w:pgMar w:top="1500" w:right="580" w:bottom="1240" w:left="1020" w:header="680" w:footer="1045" w:gutter="0"/>
          <w:cols w:space="708"/>
        </w:sectPr>
      </w:pPr>
    </w:p>
    <w:p w14:paraId="05CF7AAA" w14:textId="77777777" w:rsidR="00BA6A31" w:rsidRDefault="00BA6A31">
      <w:pPr>
        <w:pStyle w:val="Zkladntext"/>
        <w:spacing w:before="8"/>
        <w:rPr>
          <w:sz w:val="17"/>
        </w:rPr>
      </w:pPr>
    </w:p>
    <w:p w14:paraId="03A171E6" w14:textId="77777777" w:rsidR="00BA6A31" w:rsidRDefault="00F64C37">
      <w:pPr>
        <w:pStyle w:val="Zkladntext"/>
        <w:spacing w:before="94" w:line="312" w:lineRule="auto"/>
        <w:ind w:left="964" w:right="810"/>
        <w:jc w:val="both"/>
      </w:pPr>
      <w:r>
        <w:rPr>
          <w:color w:val="404040"/>
        </w:rPr>
        <w:t>Bankovní účet uvedený na daňovém dokladu, na který bude ze strany Dodavatele požadována úhrada ceny za poskytnuté zdanitelné plnění, musí být Dodavatelem zveřejněn způsobem umožňujícím dálkový přístup ve smyslu § 96 zákona o DPH. Smluvní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strany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výslovně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dohodly,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že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pokud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číslo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bankovního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účtu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Dodavatele, na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který bude ze strany Dodavatele požadována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úhrada ceny za poskytnuté zdanitelné plnění dle příslušného daňového dokladu, nebude zveřejněno způsobem umožňujícím dálkový přístup ve smyslu § 96 z</w:t>
      </w:r>
      <w:r>
        <w:rPr>
          <w:color w:val="404040"/>
        </w:rPr>
        <w:t>ákona o DPH 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cena za poskytnuté zdanitelné plnění dle příslušného daňového dokladu přesahuje limit uvedený v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§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109 odst. 2 písm. c) zákona o DPH, je Objednatel oprávněn zaslat daňový doklad zpět Dodavateli k opravě. V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takovém případě se doba splatnosti za</w:t>
      </w:r>
      <w:r>
        <w:rPr>
          <w:color w:val="404040"/>
        </w:rPr>
        <w:t>stavuje a nová doba splatnosti počíná běžet dnem doručení opraveného daňového dokladu Objednateli s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uvedením správného bankovního účtu Dodavatele, tj. bankovního účtu zveřejněného správcem daně.</w:t>
      </w:r>
    </w:p>
    <w:p w14:paraId="639B497D" w14:textId="77777777" w:rsidR="00BA6A31" w:rsidRDefault="00BA6A31">
      <w:pPr>
        <w:pStyle w:val="Zkladntext"/>
        <w:spacing w:before="9"/>
        <w:rPr>
          <w:sz w:val="20"/>
        </w:rPr>
      </w:pPr>
    </w:p>
    <w:p w14:paraId="575F1E72" w14:textId="77777777" w:rsidR="00BA6A31" w:rsidRDefault="00F64C37">
      <w:pPr>
        <w:pStyle w:val="Nadpis1"/>
        <w:numPr>
          <w:ilvl w:val="0"/>
          <w:numId w:val="1"/>
        </w:numPr>
        <w:tabs>
          <w:tab w:val="left" w:pos="3837"/>
          <w:tab w:val="left" w:pos="3838"/>
        </w:tabs>
        <w:spacing w:before="1"/>
        <w:ind w:left="3837"/>
        <w:jc w:val="left"/>
        <w:rPr>
          <w:color w:val="00AFEF"/>
          <w:sz w:val="24"/>
        </w:rPr>
      </w:pPr>
      <w:r>
        <w:rPr>
          <w:color w:val="404040"/>
        </w:rPr>
        <w:t>Způsob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hlášení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Incidentů</w:t>
      </w:r>
    </w:p>
    <w:p w14:paraId="771FD3AD" w14:textId="77777777" w:rsidR="00BA6A31" w:rsidRDefault="00BA6A31">
      <w:pPr>
        <w:pStyle w:val="Zkladntext"/>
        <w:spacing w:before="1"/>
        <w:rPr>
          <w:b/>
          <w:sz w:val="27"/>
        </w:rPr>
      </w:pPr>
    </w:p>
    <w:p w14:paraId="1B089301" w14:textId="6A25F6AF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before="0" w:line="312" w:lineRule="auto"/>
        <w:ind w:left="965" w:right="821" w:hanging="568"/>
        <w:jc w:val="both"/>
      </w:pPr>
      <w:r>
        <w:rPr>
          <w:color w:val="404040"/>
        </w:rPr>
        <w:t>V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souladu 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ustanovením čl. 1 odst</w:t>
      </w:r>
      <w:r>
        <w:rPr>
          <w:color w:val="404040"/>
        </w:rPr>
        <w:t>.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1.1 Smlouvy zajistí Dodavatel v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rámci poskytování Služeb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příjem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oznámení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veškerých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Incidentů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telefonním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čísle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xxx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nebo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xxx</w:t>
      </w:r>
      <w:r>
        <w:rPr>
          <w:color w:val="404040"/>
        </w:rPr>
        <w:t xml:space="preserve"> po sdělení čísla ID: (identifikátor služby po zřízení).</w:t>
      </w:r>
    </w:p>
    <w:p w14:paraId="32FC4A48" w14:textId="6C8B57CB" w:rsidR="00BA6A31" w:rsidRDefault="00F64C37">
      <w:pPr>
        <w:pStyle w:val="Odstavecseseznamem"/>
        <w:numPr>
          <w:ilvl w:val="1"/>
          <w:numId w:val="1"/>
        </w:numPr>
        <w:tabs>
          <w:tab w:val="left" w:pos="966"/>
        </w:tabs>
        <w:spacing w:line="312" w:lineRule="auto"/>
        <w:ind w:right="822" w:hanging="566"/>
        <w:jc w:val="both"/>
      </w:pPr>
      <w:r>
        <w:rPr>
          <w:color w:val="404040"/>
        </w:rPr>
        <w:t>Objednatel je povinen nahlásit Dodavateli veškeré Incidenty bez zbytečného odkladu.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případě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telefonického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oznámení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Incidentu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Objednatel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písemně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potvrdí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jeho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 xml:space="preserve">nahlášení na adresu: </w:t>
      </w:r>
      <w:hyperlink r:id="rId10">
        <w:r>
          <w:rPr>
            <w:color w:val="404040"/>
          </w:rPr>
          <w:t>xxx</w:t>
        </w:r>
        <w:r>
          <w:rPr>
            <w:color w:val="404040"/>
          </w:rPr>
          <w:t>,</w:t>
        </w:r>
      </w:hyperlink>
      <w:r>
        <w:rPr>
          <w:color w:val="404040"/>
        </w:rPr>
        <w:t xml:space="preserve"> případně pomocí a</w:t>
      </w:r>
      <w:r>
        <w:rPr>
          <w:color w:val="404040"/>
        </w:rPr>
        <w:t>plikačního nástroje pro sběr poruchových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stavů.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Čas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odeslání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takového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e-mailu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časem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 xml:space="preserve">prokazatelného nahlášení </w:t>
      </w:r>
      <w:r>
        <w:rPr>
          <w:color w:val="404040"/>
          <w:spacing w:val="-2"/>
        </w:rPr>
        <w:t>Incidentu.</w:t>
      </w:r>
    </w:p>
    <w:p w14:paraId="13BA797C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before="122"/>
        <w:ind w:left="965"/>
        <w:jc w:val="both"/>
      </w:pPr>
      <w:r>
        <w:rPr>
          <w:color w:val="404040"/>
        </w:rPr>
        <w:t>Tabulka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termínů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odezvy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odstranění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Incidentu:</w:t>
      </w:r>
    </w:p>
    <w:p w14:paraId="73D34EE7" w14:textId="77777777" w:rsidR="00BA6A31" w:rsidRDefault="00BA6A31">
      <w:pPr>
        <w:pStyle w:val="Zkladntext"/>
        <w:rPr>
          <w:sz w:val="17"/>
        </w:rPr>
      </w:pPr>
    </w:p>
    <w:tbl>
      <w:tblPr>
        <w:tblStyle w:val="TableNormal"/>
        <w:tblW w:w="0" w:type="auto"/>
        <w:tblInd w:w="9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8"/>
        <w:gridCol w:w="3214"/>
        <w:gridCol w:w="2828"/>
      </w:tblGrid>
      <w:tr w:rsidR="00BA6A31" w14:paraId="0F9A747D" w14:textId="77777777">
        <w:trPr>
          <w:trHeight w:val="328"/>
        </w:trPr>
        <w:tc>
          <w:tcPr>
            <w:tcW w:w="2458" w:type="dxa"/>
          </w:tcPr>
          <w:p w14:paraId="0C86F15A" w14:textId="77777777" w:rsidR="00BA6A31" w:rsidRDefault="00F64C37">
            <w:pPr>
              <w:pStyle w:val="TableParagraph"/>
            </w:pPr>
            <w:r>
              <w:rPr>
                <w:color w:val="404040"/>
              </w:rPr>
              <w:t>Kategorie</w:t>
            </w:r>
            <w:r>
              <w:rPr>
                <w:color w:val="404040"/>
                <w:spacing w:val="-9"/>
              </w:rPr>
              <w:t xml:space="preserve"> </w:t>
            </w:r>
            <w:r>
              <w:rPr>
                <w:color w:val="404040"/>
                <w:spacing w:val="-2"/>
              </w:rPr>
              <w:t>Incidentu</w:t>
            </w:r>
          </w:p>
        </w:tc>
        <w:tc>
          <w:tcPr>
            <w:tcW w:w="3214" w:type="dxa"/>
          </w:tcPr>
          <w:p w14:paraId="2FE5BFDF" w14:textId="77777777" w:rsidR="00BA6A31" w:rsidRDefault="00F64C37">
            <w:pPr>
              <w:pStyle w:val="TableParagraph"/>
            </w:pPr>
            <w:r>
              <w:rPr>
                <w:color w:val="404040"/>
              </w:rPr>
              <w:t>Odezva,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reakce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na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  <w:spacing w:val="-2"/>
              </w:rPr>
              <w:t>Incident</w:t>
            </w:r>
          </w:p>
        </w:tc>
        <w:tc>
          <w:tcPr>
            <w:tcW w:w="2828" w:type="dxa"/>
          </w:tcPr>
          <w:p w14:paraId="1BFE8E01" w14:textId="77777777" w:rsidR="00BA6A31" w:rsidRDefault="00F64C37">
            <w:pPr>
              <w:pStyle w:val="TableParagraph"/>
            </w:pPr>
            <w:r>
              <w:rPr>
                <w:color w:val="404040"/>
              </w:rPr>
              <w:t>Odstranění</w:t>
            </w:r>
            <w:r>
              <w:rPr>
                <w:color w:val="404040"/>
                <w:spacing w:val="-10"/>
              </w:rPr>
              <w:t xml:space="preserve"> </w:t>
            </w:r>
            <w:r>
              <w:rPr>
                <w:color w:val="404040"/>
                <w:spacing w:val="-2"/>
              </w:rPr>
              <w:t>Incidentu</w:t>
            </w:r>
          </w:p>
        </w:tc>
      </w:tr>
      <w:tr w:rsidR="00BA6A31" w14:paraId="29BD4741" w14:textId="77777777">
        <w:trPr>
          <w:trHeight w:val="328"/>
        </w:trPr>
        <w:tc>
          <w:tcPr>
            <w:tcW w:w="2458" w:type="dxa"/>
          </w:tcPr>
          <w:p w14:paraId="337394C3" w14:textId="77777777" w:rsidR="00BA6A31" w:rsidRDefault="00F64C37">
            <w:pPr>
              <w:pStyle w:val="TableParagraph"/>
            </w:pPr>
            <w:r>
              <w:rPr>
                <w:color w:val="404040"/>
              </w:rPr>
              <w:t>A</w:t>
            </w:r>
          </w:p>
        </w:tc>
        <w:tc>
          <w:tcPr>
            <w:tcW w:w="3214" w:type="dxa"/>
          </w:tcPr>
          <w:p w14:paraId="741EBCE7" w14:textId="77777777" w:rsidR="00BA6A31" w:rsidRDefault="00F64C37">
            <w:pPr>
              <w:pStyle w:val="TableParagraph"/>
            </w:pPr>
            <w:r>
              <w:rPr>
                <w:color w:val="404040"/>
              </w:rPr>
              <w:t>30</w:t>
            </w:r>
            <w:r>
              <w:rPr>
                <w:color w:val="404040"/>
                <w:spacing w:val="-1"/>
              </w:rPr>
              <w:t xml:space="preserve"> </w:t>
            </w:r>
            <w:r>
              <w:rPr>
                <w:color w:val="404040"/>
                <w:spacing w:val="-5"/>
              </w:rPr>
              <w:t>min</w:t>
            </w:r>
          </w:p>
        </w:tc>
        <w:tc>
          <w:tcPr>
            <w:tcW w:w="2828" w:type="dxa"/>
          </w:tcPr>
          <w:p w14:paraId="5A41CF5F" w14:textId="77777777" w:rsidR="00BA6A31" w:rsidRDefault="00F64C37">
            <w:pPr>
              <w:pStyle w:val="TableParagraph"/>
            </w:pPr>
            <w:r>
              <w:rPr>
                <w:color w:val="404040"/>
              </w:rPr>
              <w:t xml:space="preserve">4 </w:t>
            </w:r>
            <w:r>
              <w:rPr>
                <w:color w:val="404040"/>
                <w:spacing w:val="-5"/>
              </w:rPr>
              <w:t>hod</w:t>
            </w:r>
          </w:p>
        </w:tc>
      </w:tr>
      <w:tr w:rsidR="00BA6A31" w14:paraId="6B08D8D7" w14:textId="77777777">
        <w:trPr>
          <w:trHeight w:val="328"/>
        </w:trPr>
        <w:tc>
          <w:tcPr>
            <w:tcW w:w="2458" w:type="dxa"/>
          </w:tcPr>
          <w:p w14:paraId="5D6356FD" w14:textId="77777777" w:rsidR="00BA6A31" w:rsidRDefault="00F64C37">
            <w:pPr>
              <w:pStyle w:val="TableParagraph"/>
            </w:pPr>
            <w:r>
              <w:rPr>
                <w:color w:val="404040"/>
              </w:rPr>
              <w:t>B</w:t>
            </w:r>
          </w:p>
        </w:tc>
        <w:tc>
          <w:tcPr>
            <w:tcW w:w="3214" w:type="dxa"/>
          </w:tcPr>
          <w:p w14:paraId="470D0199" w14:textId="77777777" w:rsidR="00BA6A31" w:rsidRDefault="00F64C37">
            <w:pPr>
              <w:pStyle w:val="TableParagraph"/>
            </w:pPr>
            <w:r>
              <w:rPr>
                <w:color w:val="404040"/>
              </w:rPr>
              <w:t>30</w:t>
            </w:r>
            <w:r>
              <w:rPr>
                <w:color w:val="404040"/>
                <w:spacing w:val="-1"/>
              </w:rPr>
              <w:t xml:space="preserve"> </w:t>
            </w:r>
            <w:r>
              <w:rPr>
                <w:color w:val="404040"/>
                <w:spacing w:val="-5"/>
              </w:rPr>
              <w:t>min</w:t>
            </w:r>
          </w:p>
        </w:tc>
        <w:tc>
          <w:tcPr>
            <w:tcW w:w="2828" w:type="dxa"/>
          </w:tcPr>
          <w:p w14:paraId="590334AE" w14:textId="77777777" w:rsidR="00BA6A31" w:rsidRDefault="00F64C37">
            <w:pPr>
              <w:pStyle w:val="TableParagraph"/>
            </w:pPr>
            <w:r>
              <w:rPr>
                <w:color w:val="404040"/>
              </w:rPr>
              <w:t>46</w:t>
            </w:r>
            <w:r>
              <w:rPr>
                <w:color w:val="404040"/>
                <w:spacing w:val="-1"/>
              </w:rPr>
              <w:t xml:space="preserve"> </w:t>
            </w:r>
            <w:r>
              <w:rPr>
                <w:color w:val="404040"/>
                <w:spacing w:val="-5"/>
              </w:rPr>
              <w:t>hod</w:t>
            </w:r>
          </w:p>
        </w:tc>
      </w:tr>
      <w:tr w:rsidR="00BA6A31" w14:paraId="7CA78777" w14:textId="77777777">
        <w:trPr>
          <w:trHeight w:val="330"/>
        </w:trPr>
        <w:tc>
          <w:tcPr>
            <w:tcW w:w="2458" w:type="dxa"/>
          </w:tcPr>
          <w:p w14:paraId="4D73A3F2" w14:textId="77777777" w:rsidR="00BA6A31" w:rsidRDefault="00F64C37">
            <w:pPr>
              <w:pStyle w:val="TableParagraph"/>
            </w:pPr>
            <w:r>
              <w:rPr>
                <w:color w:val="404040"/>
              </w:rPr>
              <w:t>C</w:t>
            </w:r>
          </w:p>
        </w:tc>
        <w:tc>
          <w:tcPr>
            <w:tcW w:w="3214" w:type="dxa"/>
          </w:tcPr>
          <w:p w14:paraId="68654DDC" w14:textId="77777777" w:rsidR="00BA6A31" w:rsidRDefault="00F64C37">
            <w:pPr>
              <w:pStyle w:val="TableParagraph"/>
            </w:pPr>
            <w:r>
              <w:rPr>
                <w:color w:val="404040"/>
              </w:rPr>
              <w:t>30</w:t>
            </w:r>
            <w:r>
              <w:rPr>
                <w:color w:val="404040"/>
                <w:spacing w:val="-1"/>
              </w:rPr>
              <w:t xml:space="preserve"> </w:t>
            </w:r>
            <w:r>
              <w:rPr>
                <w:color w:val="404040"/>
                <w:spacing w:val="-5"/>
              </w:rPr>
              <w:t>min</w:t>
            </w:r>
          </w:p>
        </w:tc>
        <w:tc>
          <w:tcPr>
            <w:tcW w:w="2828" w:type="dxa"/>
          </w:tcPr>
          <w:p w14:paraId="1168CDB0" w14:textId="77777777" w:rsidR="00BA6A31" w:rsidRDefault="00F64C37">
            <w:pPr>
              <w:pStyle w:val="TableParagraph"/>
            </w:pPr>
            <w:r>
              <w:rPr>
                <w:color w:val="404040"/>
              </w:rPr>
              <w:t>480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  <w:spacing w:val="-5"/>
              </w:rPr>
              <w:t>hod</w:t>
            </w:r>
          </w:p>
        </w:tc>
      </w:tr>
    </w:tbl>
    <w:p w14:paraId="4204D8B7" w14:textId="77777777" w:rsidR="00BA6A31" w:rsidRDefault="00F64C37">
      <w:pPr>
        <w:pStyle w:val="Zkladntext"/>
        <w:spacing w:before="121"/>
        <w:ind w:left="964"/>
        <w:jc w:val="both"/>
      </w:pPr>
      <w:r>
        <w:rPr>
          <w:color w:val="404040"/>
        </w:rPr>
        <w:t>Pozn.: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Doba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Odezvy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započtena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do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doby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Odstranění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Incidentu.</w:t>
      </w:r>
    </w:p>
    <w:p w14:paraId="4EFAC151" w14:textId="77777777" w:rsidR="00BA6A31" w:rsidRDefault="00F64C37">
      <w:pPr>
        <w:pStyle w:val="Zkladntext"/>
        <w:spacing w:before="196" w:line="312" w:lineRule="auto"/>
        <w:ind w:left="964" w:right="833"/>
        <w:jc w:val="both"/>
      </w:pPr>
      <w:r>
        <w:rPr>
          <w:color w:val="404040"/>
        </w:rPr>
        <w:t>DC-Egov (technický pracovník) NAKIT specifikuje kategorii Incidentu dle interně nastavených priorit, respektive smluvních vztahů, které se dělí na:</w:t>
      </w:r>
    </w:p>
    <w:p w14:paraId="04D71C4B" w14:textId="77777777" w:rsidR="00BA6A31" w:rsidRDefault="00BA6A31">
      <w:pPr>
        <w:pStyle w:val="Zkladntext"/>
        <w:spacing w:before="5"/>
        <w:rPr>
          <w:sz w:val="10"/>
        </w:rPr>
      </w:pPr>
    </w:p>
    <w:tbl>
      <w:tblPr>
        <w:tblStyle w:val="TableNormal"/>
        <w:tblW w:w="0" w:type="auto"/>
        <w:tblInd w:w="9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6938"/>
      </w:tblGrid>
      <w:tr w:rsidR="00BA6A31" w14:paraId="28F686F3" w14:textId="77777777">
        <w:trPr>
          <w:trHeight w:val="2572"/>
        </w:trPr>
        <w:tc>
          <w:tcPr>
            <w:tcW w:w="1555" w:type="dxa"/>
          </w:tcPr>
          <w:p w14:paraId="4B6510E2" w14:textId="77777777" w:rsidR="00BA6A31" w:rsidRDefault="00F64C37">
            <w:pPr>
              <w:pStyle w:val="TableParagraph"/>
              <w:spacing w:before="120"/>
            </w:pPr>
            <w:r>
              <w:rPr>
                <w:color w:val="404040"/>
              </w:rPr>
              <w:t>Incident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  <w:spacing w:val="-10"/>
              </w:rPr>
              <w:t>A</w:t>
            </w:r>
          </w:p>
        </w:tc>
        <w:tc>
          <w:tcPr>
            <w:tcW w:w="6938" w:type="dxa"/>
          </w:tcPr>
          <w:p w14:paraId="7F458B4F" w14:textId="77777777" w:rsidR="00BA6A31" w:rsidRDefault="00F64C37">
            <w:pPr>
              <w:pStyle w:val="TableParagraph"/>
              <w:spacing w:before="120"/>
              <w:ind w:left="108"/>
            </w:pPr>
            <w:r>
              <w:rPr>
                <w:color w:val="404040"/>
              </w:rPr>
              <w:t>Událost,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jejímž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důsledkem</w:t>
            </w:r>
            <w:r>
              <w:rPr>
                <w:color w:val="404040"/>
                <w:spacing w:val="-7"/>
              </w:rPr>
              <w:t xml:space="preserve"> </w:t>
            </w:r>
            <w:r>
              <w:rPr>
                <w:color w:val="404040"/>
                <w:spacing w:val="-5"/>
              </w:rPr>
              <w:t>je:</w:t>
            </w:r>
          </w:p>
          <w:p w14:paraId="29FE5468" w14:textId="77777777" w:rsidR="00BA6A31" w:rsidRDefault="00F64C37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</w:tabs>
              <w:spacing w:before="195" w:line="309" w:lineRule="auto"/>
              <w:ind w:right="94"/>
              <w:jc w:val="both"/>
            </w:pPr>
            <w:r>
              <w:rPr>
                <w:color w:val="404040"/>
              </w:rPr>
              <w:t>neprovozuschopnost Služeb jako celku nebo její části, která předst</w:t>
            </w:r>
            <w:r>
              <w:rPr>
                <w:color w:val="404040"/>
              </w:rPr>
              <w:t>avuje její monitorovaný funkční celek nebo část monitorovanou na konkrétním předávacím rozhraní, nebo</w:t>
            </w:r>
          </w:p>
          <w:p w14:paraId="1CF8D341" w14:textId="77777777" w:rsidR="00BA6A31" w:rsidRDefault="00F64C37">
            <w:pPr>
              <w:pStyle w:val="TableParagraph"/>
              <w:numPr>
                <w:ilvl w:val="0"/>
                <w:numId w:val="6"/>
              </w:numPr>
              <w:tabs>
                <w:tab w:val="left" w:pos="421"/>
              </w:tabs>
              <w:spacing w:line="304" w:lineRule="auto"/>
              <w:ind w:right="94"/>
              <w:jc w:val="both"/>
            </w:pPr>
            <w:r>
              <w:rPr>
                <w:color w:val="404040"/>
              </w:rPr>
              <w:t>nedodržení sjednaných parametrů provozuschopnosti nebo nedodržení</w:t>
            </w:r>
            <w:r>
              <w:rPr>
                <w:color w:val="404040"/>
                <w:spacing w:val="40"/>
              </w:rPr>
              <w:t xml:space="preserve"> </w:t>
            </w:r>
            <w:r>
              <w:rPr>
                <w:color w:val="404040"/>
              </w:rPr>
              <w:t>sjednaných</w:t>
            </w:r>
            <w:r>
              <w:rPr>
                <w:color w:val="404040"/>
                <w:spacing w:val="40"/>
              </w:rPr>
              <w:t xml:space="preserve"> </w:t>
            </w:r>
            <w:r>
              <w:rPr>
                <w:color w:val="404040"/>
              </w:rPr>
              <w:t>parametrů</w:t>
            </w:r>
            <w:r>
              <w:rPr>
                <w:color w:val="404040"/>
                <w:spacing w:val="40"/>
              </w:rPr>
              <w:t xml:space="preserve"> </w:t>
            </w:r>
            <w:r>
              <w:rPr>
                <w:color w:val="404040"/>
              </w:rPr>
              <w:t>Služeb</w:t>
            </w:r>
            <w:r>
              <w:rPr>
                <w:color w:val="404040"/>
                <w:spacing w:val="40"/>
              </w:rPr>
              <w:t xml:space="preserve"> 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40"/>
              </w:rPr>
              <w:t xml:space="preserve"> </w:t>
            </w:r>
            <w:r>
              <w:rPr>
                <w:color w:val="404040"/>
              </w:rPr>
              <w:t>standardizovaných</w:t>
            </w:r>
          </w:p>
          <w:p w14:paraId="10CD244E" w14:textId="77777777" w:rsidR="00BA6A31" w:rsidRDefault="00F64C37">
            <w:pPr>
              <w:pStyle w:val="TableParagraph"/>
              <w:spacing w:before="9"/>
              <w:ind w:left="420"/>
              <w:jc w:val="both"/>
            </w:pPr>
            <w:r>
              <w:rPr>
                <w:color w:val="404040"/>
              </w:rPr>
              <w:t>technických</w:t>
            </w:r>
            <w:r>
              <w:rPr>
                <w:color w:val="404040"/>
                <w:spacing w:val="-7"/>
              </w:rPr>
              <w:t xml:space="preserve"> </w:t>
            </w:r>
            <w:r>
              <w:rPr>
                <w:color w:val="404040"/>
                <w:spacing w:val="-2"/>
              </w:rPr>
              <w:t>norem.</w:t>
            </w:r>
          </w:p>
        </w:tc>
      </w:tr>
    </w:tbl>
    <w:p w14:paraId="14A3DE1D" w14:textId="77777777" w:rsidR="00BA6A31" w:rsidRDefault="00BA6A31">
      <w:pPr>
        <w:jc w:val="both"/>
        <w:sectPr w:rsidR="00BA6A31">
          <w:pgSz w:w="11910" w:h="16840"/>
          <w:pgMar w:top="1500" w:right="580" w:bottom="1240" w:left="1020" w:header="680" w:footer="1045" w:gutter="0"/>
          <w:cols w:space="708"/>
        </w:sectPr>
      </w:pPr>
    </w:p>
    <w:p w14:paraId="6D8CBD19" w14:textId="77777777" w:rsidR="00BA6A31" w:rsidRDefault="00BA6A31">
      <w:pPr>
        <w:pStyle w:val="Zkladntext"/>
        <w:spacing w:before="10"/>
        <w:rPr>
          <w:sz w:val="25"/>
        </w:rPr>
      </w:pPr>
    </w:p>
    <w:tbl>
      <w:tblPr>
        <w:tblStyle w:val="TableNormal"/>
        <w:tblW w:w="0" w:type="auto"/>
        <w:tblInd w:w="9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6938"/>
      </w:tblGrid>
      <w:tr w:rsidR="00BA6A31" w14:paraId="4402A023" w14:textId="77777777">
        <w:trPr>
          <w:trHeight w:val="2572"/>
        </w:trPr>
        <w:tc>
          <w:tcPr>
            <w:tcW w:w="1555" w:type="dxa"/>
          </w:tcPr>
          <w:p w14:paraId="4B3F5B9F" w14:textId="77777777" w:rsidR="00BA6A31" w:rsidRDefault="00F64C37">
            <w:pPr>
              <w:pStyle w:val="TableParagraph"/>
              <w:spacing w:before="120"/>
            </w:pPr>
            <w:r>
              <w:rPr>
                <w:color w:val="404040"/>
              </w:rPr>
              <w:t>Incident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  <w:spacing w:val="-10"/>
              </w:rPr>
              <w:t>B</w:t>
            </w:r>
          </w:p>
        </w:tc>
        <w:tc>
          <w:tcPr>
            <w:tcW w:w="6938" w:type="dxa"/>
          </w:tcPr>
          <w:p w14:paraId="58AAC032" w14:textId="77777777" w:rsidR="00BA6A31" w:rsidRDefault="00F64C37">
            <w:pPr>
              <w:pStyle w:val="TableParagraph"/>
              <w:spacing w:before="120"/>
              <w:ind w:left="108"/>
            </w:pPr>
            <w:r>
              <w:rPr>
                <w:color w:val="404040"/>
              </w:rPr>
              <w:t>Událost,</w:t>
            </w:r>
            <w:r>
              <w:rPr>
                <w:color w:val="404040"/>
                <w:spacing w:val="-8"/>
              </w:rPr>
              <w:t xml:space="preserve"> </w:t>
            </w:r>
            <w:r>
              <w:rPr>
                <w:color w:val="404040"/>
              </w:rPr>
              <w:t>jejímž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důsledkem</w:t>
            </w:r>
            <w:r>
              <w:rPr>
                <w:color w:val="404040"/>
                <w:spacing w:val="-7"/>
              </w:rPr>
              <w:t xml:space="preserve"> </w:t>
            </w:r>
            <w:r>
              <w:rPr>
                <w:color w:val="404040"/>
                <w:spacing w:val="-5"/>
              </w:rPr>
              <w:t>je:</w:t>
            </w:r>
          </w:p>
          <w:p w14:paraId="299C2B69" w14:textId="77777777" w:rsidR="00BA6A31" w:rsidRDefault="00F64C37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spacing w:before="195" w:line="309" w:lineRule="auto"/>
              <w:ind w:right="94"/>
              <w:jc w:val="both"/>
            </w:pPr>
            <w:r>
              <w:rPr>
                <w:color w:val="404040"/>
              </w:rPr>
              <w:t>neprovozuschopnost Služeb jako celku nebo její části; Služby jsou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funkční pouze částečně; některé funkcionality jsou zcela nebo</w:t>
            </w:r>
            <w:r>
              <w:rPr>
                <w:color w:val="404040"/>
                <w:spacing w:val="-1"/>
              </w:rPr>
              <w:t xml:space="preserve"> </w:t>
            </w:r>
            <w:r>
              <w:rPr>
                <w:color w:val="404040"/>
              </w:rPr>
              <w:t>z</w:t>
            </w:r>
            <w:r>
              <w:rPr>
                <w:color w:val="404040"/>
                <w:spacing w:val="-1"/>
              </w:rPr>
              <w:t xml:space="preserve"> </w:t>
            </w:r>
            <w:r>
              <w:rPr>
                <w:color w:val="404040"/>
              </w:rPr>
              <w:t>významné části nedostupné, a to tak, že je zásadním způsobem ovlivněn výkon služeb Ob</w:t>
            </w:r>
            <w:r>
              <w:rPr>
                <w:color w:val="404040"/>
              </w:rPr>
              <w:t>jednatele;</w:t>
            </w:r>
          </w:p>
          <w:p w14:paraId="673A2E8A" w14:textId="77777777" w:rsidR="00BA6A31" w:rsidRDefault="00F64C37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spacing w:before="5"/>
              <w:jc w:val="both"/>
            </w:pPr>
            <w:r>
              <w:rPr>
                <w:color w:val="404040"/>
              </w:rPr>
              <w:t>nedodržení</w:t>
            </w:r>
            <w:r>
              <w:rPr>
                <w:color w:val="404040"/>
                <w:spacing w:val="46"/>
              </w:rPr>
              <w:t xml:space="preserve"> </w:t>
            </w:r>
            <w:r>
              <w:rPr>
                <w:color w:val="404040"/>
              </w:rPr>
              <w:t>sjednaných</w:t>
            </w:r>
            <w:r>
              <w:rPr>
                <w:color w:val="404040"/>
                <w:spacing w:val="43"/>
              </w:rPr>
              <w:t xml:space="preserve"> </w:t>
            </w:r>
            <w:r>
              <w:rPr>
                <w:color w:val="404040"/>
              </w:rPr>
              <w:t>parametrů</w:t>
            </w:r>
            <w:r>
              <w:rPr>
                <w:color w:val="404040"/>
                <w:spacing w:val="46"/>
              </w:rPr>
              <w:t xml:space="preserve"> </w:t>
            </w:r>
            <w:r>
              <w:rPr>
                <w:color w:val="404040"/>
              </w:rPr>
              <w:t>Služeb</w:t>
            </w:r>
            <w:r>
              <w:rPr>
                <w:color w:val="404040"/>
                <w:spacing w:val="46"/>
              </w:rPr>
              <w:t xml:space="preserve"> 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46"/>
              </w:rPr>
              <w:t xml:space="preserve"> </w:t>
            </w:r>
            <w:r>
              <w:rPr>
                <w:color w:val="404040"/>
                <w:spacing w:val="-2"/>
              </w:rPr>
              <w:t>standardizovaných</w:t>
            </w:r>
          </w:p>
          <w:p w14:paraId="3E184457" w14:textId="77777777" w:rsidR="00BA6A31" w:rsidRDefault="00F64C37">
            <w:pPr>
              <w:pStyle w:val="TableParagraph"/>
              <w:spacing w:before="74"/>
              <w:ind w:left="420"/>
              <w:jc w:val="both"/>
            </w:pPr>
            <w:r>
              <w:rPr>
                <w:color w:val="404040"/>
              </w:rPr>
              <w:t>technických</w:t>
            </w:r>
            <w:r>
              <w:rPr>
                <w:color w:val="404040"/>
                <w:spacing w:val="-7"/>
              </w:rPr>
              <w:t xml:space="preserve"> </w:t>
            </w:r>
            <w:r>
              <w:rPr>
                <w:color w:val="404040"/>
                <w:spacing w:val="-2"/>
              </w:rPr>
              <w:t>norem</w:t>
            </w:r>
          </w:p>
        </w:tc>
      </w:tr>
      <w:tr w:rsidR="00BA6A31" w14:paraId="5A159859" w14:textId="77777777">
        <w:trPr>
          <w:trHeight w:val="568"/>
        </w:trPr>
        <w:tc>
          <w:tcPr>
            <w:tcW w:w="1555" w:type="dxa"/>
          </w:tcPr>
          <w:p w14:paraId="33C63316" w14:textId="77777777" w:rsidR="00BA6A31" w:rsidRDefault="00F64C37">
            <w:pPr>
              <w:pStyle w:val="TableParagraph"/>
              <w:spacing w:before="120"/>
            </w:pPr>
            <w:r>
              <w:rPr>
                <w:color w:val="404040"/>
              </w:rPr>
              <w:t>Incident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  <w:spacing w:val="-10"/>
              </w:rPr>
              <w:t>C</w:t>
            </w:r>
          </w:p>
        </w:tc>
        <w:tc>
          <w:tcPr>
            <w:tcW w:w="6938" w:type="dxa"/>
          </w:tcPr>
          <w:p w14:paraId="55A29AB3" w14:textId="77777777" w:rsidR="00BA6A31" w:rsidRDefault="00F64C37">
            <w:pPr>
              <w:pStyle w:val="TableParagraph"/>
              <w:spacing w:before="120"/>
            </w:pPr>
            <w:r>
              <w:rPr>
                <w:color w:val="404040"/>
              </w:rPr>
              <w:t>Jiný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typ</w:t>
            </w:r>
            <w:r>
              <w:rPr>
                <w:color w:val="404040"/>
                <w:spacing w:val="-7"/>
              </w:rPr>
              <w:t xml:space="preserve"> </w:t>
            </w:r>
            <w:r>
              <w:rPr>
                <w:color w:val="404040"/>
              </w:rPr>
              <w:t>události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nespadající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do</w:t>
            </w:r>
            <w:r>
              <w:rPr>
                <w:color w:val="404040"/>
                <w:spacing w:val="-6"/>
              </w:rPr>
              <w:t xml:space="preserve"> </w:t>
            </w:r>
            <w:r>
              <w:rPr>
                <w:color w:val="404040"/>
              </w:rPr>
              <w:t>kategorie</w:t>
            </w:r>
            <w:r>
              <w:rPr>
                <w:color w:val="404040"/>
                <w:spacing w:val="-7"/>
              </w:rPr>
              <w:t xml:space="preserve"> </w:t>
            </w:r>
            <w:r>
              <w:rPr>
                <w:color w:val="404040"/>
              </w:rPr>
              <w:t>Incidentů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</w:rPr>
              <w:t>A</w:t>
            </w:r>
            <w:r>
              <w:rPr>
                <w:color w:val="404040"/>
                <w:spacing w:val="-5"/>
              </w:rPr>
              <w:t xml:space="preserve"> </w:t>
            </w:r>
            <w:r>
              <w:rPr>
                <w:color w:val="404040"/>
              </w:rPr>
              <w:t>nebo</w:t>
            </w:r>
            <w:r>
              <w:rPr>
                <w:color w:val="404040"/>
                <w:spacing w:val="-4"/>
              </w:rPr>
              <w:t xml:space="preserve"> </w:t>
            </w:r>
            <w:r>
              <w:rPr>
                <w:color w:val="404040"/>
                <w:spacing w:val="-5"/>
              </w:rPr>
              <w:t>B.</w:t>
            </w:r>
          </w:p>
        </w:tc>
      </w:tr>
    </w:tbl>
    <w:p w14:paraId="09826793" w14:textId="77777777" w:rsidR="00BA6A31" w:rsidRDefault="00BA6A31">
      <w:pPr>
        <w:pStyle w:val="Zkladntext"/>
        <w:spacing w:before="5"/>
        <w:rPr>
          <w:sz w:val="20"/>
        </w:rPr>
      </w:pPr>
    </w:p>
    <w:p w14:paraId="6ACC32B0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4"/>
          <w:tab w:val="left" w:pos="965"/>
        </w:tabs>
        <w:spacing w:before="94"/>
      </w:pPr>
      <w:r>
        <w:rPr>
          <w:color w:val="404040"/>
        </w:rPr>
        <w:t>Dodavatel</w:t>
      </w:r>
      <w:r>
        <w:rPr>
          <w:color w:val="404040"/>
          <w:spacing w:val="42"/>
        </w:rPr>
        <w:t xml:space="preserve"> </w:t>
      </w:r>
      <w:r>
        <w:rPr>
          <w:color w:val="404040"/>
        </w:rPr>
        <w:t>zajistí</w:t>
      </w:r>
      <w:r>
        <w:rPr>
          <w:color w:val="404040"/>
          <w:spacing w:val="43"/>
        </w:rPr>
        <w:t xml:space="preserve"> </w:t>
      </w:r>
      <w:r>
        <w:rPr>
          <w:color w:val="404040"/>
        </w:rPr>
        <w:t>dostupnost</w:t>
      </w:r>
      <w:r>
        <w:rPr>
          <w:color w:val="404040"/>
          <w:spacing w:val="43"/>
        </w:rPr>
        <w:t xml:space="preserve"> </w:t>
      </w:r>
      <w:r>
        <w:rPr>
          <w:color w:val="404040"/>
        </w:rPr>
        <w:t>Služeb</w:t>
      </w:r>
      <w:r>
        <w:rPr>
          <w:color w:val="404040"/>
          <w:spacing w:val="44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43"/>
        </w:rPr>
        <w:t xml:space="preserve"> </w:t>
      </w:r>
      <w:r>
        <w:rPr>
          <w:color w:val="404040"/>
        </w:rPr>
        <w:t>hodnotě</w:t>
      </w:r>
      <w:r>
        <w:rPr>
          <w:color w:val="404040"/>
          <w:spacing w:val="42"/>
        </w:rPr>
        <w:t xml:space="preserve"> </w:t>
      </w:r>
      <w:r>
        <w:rPr>
          <w:color w:val="404040"/>
        </w:rPr>
        <w:t>99,90</w:t>
      </w:r>
      <w:r>
        <w:rPr>
          <w:color w:val="404040"/>
          <w:spacing w:val="42"/>
        </w:rPr>
        <w:t xml:space="preserve"> </w:t>
      </w:r>
      <w:r>
        <w:rPr>
          <w:color w:val="404040"/>
        </w:rPr>
        <w:t>%</w:t>
      </w:r>
      <w:r>
        <w:rPr>
          <w:color w:val="404040"/>
          <w:spacing w:val="43"/>
        </w:rPr>
        <w:t xml:space="preserve"> </w:t>
      </w:r>
      <w:r>
        <w:rPr>
          <w:color w:val="404040"/>
        </w:rPr>
        <w:t>nebo</w:t>
      </w:r>
      <w:r>
        <w:rPr>
          <w:color w:val="404040"/>
          <w:spacing w:val="43"/>
        </w:rPr>
        <w:t xml:space="preserve"> </w:t>
      </w:r>
      <w:r>
        <w:rPr>
          <w:color w:val="404040"/>
        </w:rPr>
        <w:t>vyšší</w:t>
      </w:r>
      <w:r>
        <w:rPr>
          <w:color w:val="404040"/>
          <w:spacing w:val="43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4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40"/>
        </w:rPr>
        <w:t xml:space="preserve"> </w:t>
      </w:r>
      <w:r>
        <w:rPr>
          <w:color w:val="404040"/>
          <w:spacing w:val="-2"/>
        </w:rPr>
        <w:t>měsíčně</w:t>
      </w:r>
    </w:p>
    <w:p w14:paraId="36C1844C" w14:textId="77777777" w:rsidR="00BA6A31" w:rsidRDefault="00F64C37">
      <w:pPr>
        <w:pStyle w:val="Zkladntext"/>
        <w:spacing w:before="76"/>
        <w:ind w:left="964"/>
        <w:jc w:val="both"/>
      </w:pPr>
      <w:r>
        <w:rPr>
          <w:color w:val="404040"/>
        </w:rPr>
        <w:t>(Sledované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období)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pouze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ve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vztahu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k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Incidentu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5"/>
        </w:rPr>
        <w:t>A.</w:t>
      </w:r>
    </w:p>
    <w:p w14:paraId="38FD22EA" w14:textId="77777777" w:rsidR="00BA6A31" w:rsidRDefault="00F64C37">
      <w:pPr>
        <w:pStyle w:val="Zkladntext"/>
        <w:spacing w:before="196" w:line="312" w:lineRule="auto"/>
        <w:ind w:left="964" w:right="831"/>
        <w:jc w:val="both"/>
      </w:pPr>
      <w:r>
        <w:rPr>
          <w:color w:val="404040"/>
        </w:rPr>
        <w:t>Dostupnost vyhodnotí porovnáním proti hodnotě smluvně sjednaného parametru dostupnosti (99, 90%). Skutečná dostupnost pro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dané Sledované období v procentech (se zaokrouhlením na 2 desetinná místa) je stanov</w:t>
      </w:r>
      <w:r>
        <w:rPr>
          <w:color w:val="404040"/>
        </w:rPr>
        <w:t>ena dle následujícího vztahu:</w:t>
      </w:r>
    </w:p>
    <w:p w14:paraId="62313389" w14:textId="77777777" w:rsidR="00BA6A31" w:rsidRDefault="00F64C37">
      <w:pPr>
        <w:pStyle w:val="Zkladntext"/>
        <w:spacing w:before="119"/>
        <w:ind w:left="1531"/>
      </w:pPr>
      <w:r>
        <w:rPr>
          <w:color w:val="404040"/>
        </w:rPr>
        <w:t>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=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((TZPD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–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TA)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/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TZPD) *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100,</w:t>
      </w:r>
      <w:r>
        <w:rPr>
          <w:color w:val="404040"/>
          <w:spacing w:val="-2"/>
        </w:rPr>
        <w:t xml:space="preserve"> </w:t>
      </w:r>
      <w:r>
        <w:rPr>
          <w:color w:val="404040"/>
          <w:spacing w:val="-5"/>
        </w:rPr>
        <w:t>kde</w:t>
      </w:r>
    </w:p>
    <w:p w14:paraId="14930862" w14:textId="77777777" w:rsidR="00BA6A31" w:rsidRDefault="00F64C37">
      <w:pPr>
        <w:pStyle w:val="Zkladntext"/>
        <w:tabs>
          <w:tab w:val="left" w:pos="2383"/>
        </w:tabs>
        <w:spacing w:before="196" w:line="312" w:lineRule="auto"/>
        <w:ind w:left="2383" w:right="831" w:hanging="853"/>
      </w:pPr>
      <w:r>
        <w:rPr>
          <w:color w:val="404040"/>
          <w:spacing w:val="-2"/>
        </w:rPr>
        <w:t>TZPD:</w:t>
      </w:r>
      <w:r>
        <w:rPr>
          <w:color w:val="404040"/>
        </w:rPr>
        <w:tab/>
        <w:t>celková délka provozních hodin služby v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 xml:space="preserve">hodinách pro dané Sledované </w:t>
      </w:r>
      <w:r>
        <w:rPr>
          <w:color w:val="404040"/>
          <w:spacing w:val="-2"/>
        </w:rPr>
        <w:t>období;</w:t>
      </w:r>
    </w:p>
    <w:p w14:paraId="67B54382" w14:textId="77777777" w:rsidR="00BA6A31" w:rsidRDefault="00F64C37">
      <w:pPr>
        <w:pStyle w:val="Zkladntext"/>
        <w:tabs>
          <w:tab w:val="left" w:pos="2383"/>
        </w:tabs>
        <w:spacing w:before="120"/>
        <w:ind w:left="1531"/>
      </w:pPr>
      <w:r>
        <w:rPr>
          <w:color w:val="404040"/>
          <w:spacing w:val="-5"/>
        </w:rPr>
        <w:t>TA:</w:t>
      </w:r>
      <w:r>
        <w:rPr>
          <w:color w:val="404040"/>
        </w:rPr>
        <w:tab/>
        <w:t>je</w:t>
      </w:r>
      <w:r>
        <w:rPr>
          <w:color w:val="404040"/>
          <w:spacing w:val="42"/>
        </w:rPr>
        <w:t xml:space="preserve"> </w:t>
      </w:r>
      <w:r>
        <w:rPr>
          <w:color w:val="404040"/>
        </w:rPr>
        <w:t>součet</w:t>
      </w:r>
      <w:r>
        <w:rPr>
          <w:color w:val="404040"/>
          <w:spacing w:val="45"/>
        </w:rPr>
        <w:t xml:space="preserve"> </w:t>
      </w:r>
      <w:r>
        <w:rPr>
          <w:color w:val="404040"/>
        </w:rPr>
        <w:t>délky</w:t>
      </w:r>
      <w:r>
        <w:rPr>
          <w:color w:val="404040"/>
          <w:spacing w:val="41"/>
        </w:rPr>
        <w:t xml:space="preserve"> </w:t>
      </w:r>
      <w:r>
        <w:rPr>
          <w:color w:val="404040"/>
        </w:rPr>
        <w:t>všech</w:t>
      </w:r>
      <w:r>
        <w:rPr>
          <w:color w:val="404040"/>
          <w:spacing w:val="41"/>
        </w:rPr>
        <w:t xml:space="preserve"> </w:t>
      </w:r>
      <w:r>
        <w:rPr>
          <w:color w:val="404040"/>
        </w:rPr>
        <w:t>časových</w:t>
      </w:r>
      <w:r>
        <w:rPr>
          <w:color w:val="404040"/>
          <w:spacing w:val="43"/>
        </w:rPr>
        <w:t xml:space="preserve"> </w:t>
      </w:r>
      <w:r>
        <w:rPr>
          <w:color w:val="404040"/>
        </w:rPr>
        <w:t>úseků</w:t>
      </w:r>
      <w:r>
        <w:rPr>
          <w:color w:val="404040"/>
          <w:spacing w:val="43"/>
        </w:rPr>
        <w:t xml:space="preserve"> </w:t>
      </w:r>
      <w:r>
        <w:rPr>
          <w:color w:val="404040"/>
        </w:rPr>
        <w:t>Sledovaného</w:t>
      </w:r>
      <w:r>
        <w:rPr>
          <w:color w:val="404040"/>
          <w:spacing w:val="43"/>
        </w:rPr>
        <w:t xml:space="preserve"> </w:t>
      </w:r>
      <w:r>
        <w:rPr>
          <w:color w:val="404040"/>
        </w:rPr>
        <w:t>období,</w:t>
      </w:r>
      <w:r>
        <w:rPr>
          <w:color w:val="404040"/>
          <w:spacing w:val="45"/>
        </w:rPr>
        <w:t xml:space="preserve"> </w:t>
      </w:r>
      <w:r>
        <w:rPr>
          <w:color w:val="404040"/>
        </w:rPr>
        <w:t>pro</w:t>
      </w:r>
      <w:r>
        <w:rPr>
          <w:color w:val="404040"/>
          <w:spacing w:val="43"/>
        </w:rPr>
        <w:t xml:space="preserve"> </w:t>
      </w:r>
      <w:r>
        <w:rPr>
          <w:color w:val="404040"/>
          <w:spacing w:val="-5"/>
        </w:rPr>
        <w:t>něž</w:t>
      </w:r>
    </w:p>
    <w:p w14:paraId="2FEBBD00" w14:textId="77777777" w:rsidR="00BA6A31" w:rsidRDefault="00F64C37">
      <w:pPr>
        <w:pStyle w:val="Zkladntext"/>
        <w:spacing w:before="76"/>
        <w:ind w:left="2383"/>
      </w:pPr>
      <w:r>
        <w:rPr>
          <w:color w:val="404040"/>
        </w:rPr>
        <w:t>pro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každý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z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nich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platí,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5"/>
        </w:rPr>
        <w:t>že:</w:t>
      </w:r>
    </w:p>
    <w:p w14:paraId="01BE7CA0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2808"/>
          <w:tab w:val="left" w:pos="2809"/>
        </w:tabs>
        <w:spacing w:before="198"/>
        <w:ind w:left="2808" w:hanging="426"/>
      </w:pPr>
      <w:r>
        <w:rPr>
          <w:color w:val="404040"/>
        </w:rPr>
        <w:t>časový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úsek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spadá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do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provozních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hodin</w:t>
      </w:r>
      <w:r>
        <w:rPr>
          <w:color w:val="404040"/>
          <w:spacing w:val="-2"/>
        </w:rPr>
        <w:t xml:space="preserve"> Služeb;</w:t>
      </w:r>
    </w:p>
    <w:p w14:paraId="03BFAE84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2808"/>
          <w:tab w:val="left" w:pos="2809"/>
        </w:tabs>
        <w:spacing w:before="76" w:line="312" w:lineRule="auto"/>
        <w:ind w:left="2808" w:right="832" w:hanging="426"/>
      </w:pPr>
      <w:r>
        <w:rPr>
          <w:color w:val="404040"/>
        </w:rPr>
        <w:t>v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celém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časovém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úseku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byly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Služby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ve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stavu,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kdy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byl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řešen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alespoň jeden Incident kategorie A.</w:t>
      </w:r>
    </w:p>
    <w:p w14:paraId="6B96ADC2" w14:textId="77777777" w:rsidR="00BA6A31" w:rsidRDefault="00BA6A31">
      <w:pPr>
        <w:pStyle w:val="Zkladntext"/>
        <w:spacing w:before="10"/>
        <w:rPr>
          <w:sz w:val="20"/>
        </w:rPr>
      </w:pPr>
    </w:p>
    <w:p w14:paraId="0E94D7F7" w14:textId="77777777" w:rsidR="00BA6A31" w:rsidRDefault="00F64C37">
      <w:pPr>
        <w:pStyle w:val="Nadpis1"/>
        <w:numPr>
          <w:ilvl w:val="0"/>
          <w:numId w:val="1"/>
        </w:numPr>
        <w:tabs>
          <w:tab w:val="left" w:pos="3319"/>
          <w:tab w:val="left" w:pos="3320"/>
        </w:tabs>
        <w:ind w:left="3319" w:hanging="455"/>
        <w:jc w:val="left"/>
        <w:rPr>
          <w:color w:val="00AFEF"/>
          <w:sz w:val="24"/>
        </w:rPr>
      </w:pPr>
      <w:r>
        <w:rPr>
          <w:color w:val="404040"/>
        </w:rPr>
        <w:t>Odpovědné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osoby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Smluvních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4"/>
        </w:rPr>
        <w:t>stran</w:t>
      </w:r>
    </w:p>
    <w:p w14:paraId="7F2DEA08" w14:textId="77777777" w:rsidR="00BA6A31" w:rsidRDefault="00BA6A31">
      <w:pPr>
        <w:pStyle w:val="Zkladntext"/>
        <w:spacing w:before="10"/>
        <w:rPr>
          <w:b/>
          <w:sz w:val="26"/>
        </w:rPr>
      </w:pPr>
    </w:p>
    <w:p w14:paraId="1F7823CD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4"/>
          <w:tab w:val="left" w:pos="965"/>
        </w:tabs>
        <w:spacing w:before="0" w:line="312" w:lineRule="auto"/>
        <w:ind w:right="823"/>
      </w:pPr>
      <w:r>
        <w:rPr>
          <w:color w:val="404040"/>
        </w:rPr>
        <w:t>Odpovědnými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osobami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Objednatele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Dodavatele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věcech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technických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pro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účely této Smlouvy jsou:</w:t>
      </w:r>
    </w:p>
    <w:p w14:paraId="5F0242B7" w14:textId="77777777" w:rsidR="00BA6A31" w:rsidRDefault="00BA6A31">
      <w:pPr>
        <w:pStyle w:val="Zkladntext"/>
        <w:spacing w:before="1"/>
        <w:rPr>
          <w:sz w:val="21"/>
        </w:rPr>
      </w:pPr>
    </w:p>
    <w:p w14:paraId="74C65F1D" w14:textId="77777777" w:rsidR="00BA6A31" w:rsidRDefault="00F64C37">
      <w:pPr>
        <w:pStyle w:val="Zkladntext"/>
        <w:ind w:left="964"/>
        <w:jc w:val="both"/>
      </w:pPr>
      <w:r>
        <w:rPr>
          <w:color w:val="404040"/>
        </w:rPr>
        <w:t>Za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Objednatele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technické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smluvní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záležitosti:</w:t>
      </w:r>
    </w:p>
    <w:p w14:paraId="793BC64E" w14:textId="77777777" w:rsidR="00BA6A31" w:rsidRDefault="00BA6A31">
      <w:pPr>
        <w:pStyle w:val="Zkladntext"/>
        <w:spacing w:before="5"/>
        <w:rPr>
          <w:sz w:val="27"/>
        </w:rPr>
      </w:pPr>
    </w:p>
    <w:p w14:paraId="6BD814DF" w14:textId="03C2C3F1" w:rsidR="00BA6A31" w:rsidRDefault="00F64C37">
      <w:pPr>
        <w:sectPr w:rsidR="00BA6A31">
          <w:pgSz w:w="11910" w:h="16840"/>
          <w:pgMar w:top="1500" w:right="580" w:bottom="1240" w:left="1020" w:header="680" w:footer="1045" w:gutter="0"/>
          <w:cols w:space="708"/>
        </w:sectPr>
      </w:pPr>
      <w:r>
        <w:t>xxx</w:t>
      </w:r>
    </w:p>
    <w:p w14:paraId="5BA59969" w14:textId="77777777" w:rsidR="00BA6A31" w:rsidRDefault="00BA6A31">
      <w:pPr>
        <w:pStyle w:val="Zkladntext"/>
        <w:rPr>
          <w:sz w:val="20"/>
        </w:rPr>
      </w:pPr>
    </w:p>
    <w:p w14:paraId="7AFB2848" w14:textId="77777777" w:rsidR="00BA6A31" w:rsidRDefault="00BA6A31">
      <w:pPr>
        <w:pStyle w:val="Zkladntext"/>
        <w:rPr>
          <w:sz w:val="20"/>
        </w:rPr>
      </w:pPr>
    </w:p>
    <w:p w14:paraId="10455BE1" w14:textId="77777777" w:rsidR="00BA6A31" w:rsidRDefault="00BA6A31">
      <w:pPr>
        <w:pStyle w:val="Zkladntext"/>
        <w:spacing w:before="2"/>
        <w:rPr>
          <w:sz w:val="27"/>
        </w:rPr>
      </w:pPr>
    </w:p>
    <w:p w14:paraId="2489A409" w14:textId="77777777" w:rsidR="00BA6A31" w:rsidRDefault="00BA6A31">
      <w:pPr>
        <w:pStyle w:val="Zkladntext"/>
        <w:rPr>
          <w:sz w:val="21"/>
        </w:rPr>
      </w:pPr>
    </w:p>
    <w:p w14:paraId="4F66B81F" w14:textId="77777777" w:rsidR="00BA6A31" w:rsidRDefault="00F64C37">
      <w:pPr>
        <w:pStyle w:val="Zkladntext"/>
        <w:ind w:left="964" w:right="7308"/>
      </w:pPr>
      <w:r>
        <w:rPr>
          <w:color w:val="404040"/>
        </w:rPr>
        <w:t>Za</w:t>
      </w:r>
      <w:r>
        <w:rPr>
          <w:color w:val="404040"/>
          <w:spacing w:val="-1"/>
        </w:rPr>
        <w:t xml:space="preserve"> </w:t>
      </w:r>
      <w:r>
        <w:rPr>
          <w:color w:val="404040"/>
          <w:spacing w:val="-2"/>
        </w:rPr>
        <w:t>Dodavatele:</w:t>
      </w:r>
    </w:p>
    <w:p w14:paraId="32B268B6" w14:textId="77777777" w:rsidR="00BA6A31" w:rsidRDefault="00BA6A31">
      <w:pPr>
        <w:pStyle w:val="Zkladntext"/>
        <w:spacing w:before="5"/>
        <w:rPr>
          <w:sz w:val="27"/>
        </w:rPr>
      </w:pPr>
    </w:p>
    <w:p w14:paraId="0167D3BB" w14:textId="77777777" w:rsidR="00BA6A31" w:rsidRDefault="00F64C37">
      <w:pPr>
        <w:pStyle w:val="Zkladntext"/>
        <w:spacing w:before="1"/>
        <w:ind w:left="964" w:right="7308"/>
      </w:pPr>
      <w:r>
        <w:rPr>
          <w:color w:val="404040"/>
        </w:rPr>
        <w:t>Technické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záležitosti</w:t>
      </w:r>
    </w:p>
    <w:p w14:paraId="07325699" w14:textId="77777777" w:rsidR="00BA6A31" w:rsidRDefault="00BA6A31">
      <w:pPr>
        <w:pStyle w:val="Zkladntext"/>
        <w:spacing w:before="3"/>
        <w:rPr>
          <w:sz w:val="19"/>
        </w:rPr>
      </w:pPr>
    </w:p>
    <w:p w14:paraId="3130DEC3" w14:textId="77777777" w:rsidR="00BA6A31" w:rsidRDefault="00BA6A31">
      <w:pPr>
        <w:rPr>
          <w:sz w:val="19"/>
        </w:rPr>
        <w:sectPr w:rsidR="00BA6A31">
          <w:pgSz w:w="11910" w:h="16840"/>
          <w:pgMar w:top="1500" w:right="580" w:bottom="1240" w:left="1020" w:header="680" w:footer="1045" w:gutter="0"/>
          <w:cols w:space="708"/>
        </w:sectPr>
      </w:pPr>
    </w:p>
    <w:p w14:paraId="3ADEA024" w14:textId="77777777" w:rsidR="00BA6A31" w:rsidRDefault="00BA6A31">
      <w:pPr>
        <w:pStyle w:val="Zkladntext"/>
        <w:rPr>
          <w:sz w:val="24"/>
        </w:rPr>
      </w:pPr>
    </w:p>
    <w:p w14:paraId="09B2573E" w14:textId="77777777" w:rsidR="00BA6A31" w:rsidRDefault="00BA6A31">
      <w:pPr>
        <w:pStyle w:val="Zkladntext"/>
        <w:rPr>
          <w:sz w:val="24"/>
        </w:rPr>
      </w:pPr>
    </w:p>
    <w:p w14:paraId="19C98C57" w14:textId="77777777" w:rsidR="00BA6A31" w:rsidRDefault="00BA6A31">
      <w:pPr>
        <w:pStyle w:val="Zkladntext"/>
        <w:rPr>
          <w:sz w:val="24"/>
        </w:rPr>
      </w:pPr>
    </w:p>
    <w:p w14:paraId="64199C87" w14:textId="77777777" w:rsidR="00BA6A31" w:rsidRDefault="00BA6A31">
      <w:pPr>
        <w:pStyle w:val="Zkladntext"/>
        <w:spacing w:before="4"/>
        <w:rPr>
          <w:sz w:val="32"/>
        </w:rPr>
      </w:pPr>
    </w:p>
    <w:p w14:paraId="4596C65A" w14:textId="77777777" w:rsidR="00BA6A31" w:rsidRDefault="00F64C37">
      <w:pPr>
        <w:pStyle w:val="Zkladntext"/>
        <w:ind w:left="950"/>
      </w:pPr>
      <w:r>
        <w:rPr>
          <w:color w:val="404040"/>
        </w:rPr>
        <w:t>Smluvní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záležitosti</w:t>
      </w:r>
    </w:p>
    <w:p w14:paraId="7BD86ED0" w14:textId="2059C7E8" w:rsidR="00BA6A31" w:rsidRDefault="00F64C37" w:rsidP="00F64C37">
      <w:pPr>
        <w:pStyle w:val="Zkladntext"/>
        <w:spacing w:before="94"/>
        <w:ind w:left="136"/>
      </w:pPr>
      <w:r>
        <w:br w:type="column"/>
      </w:r>
      <w:r>
        <w:rPr>
          <w:color w:val="404040"/>
        </w:rPr>
        <w:t>xxx</w:t>
      </w:r>
    </w:p>
    <w:p w14:paraId="39201F25" w14:textId="77777777" w:rsidR="00BA6A31" w:rsidRDefault="00BA6A31">
      <w:pPr>
        <w:pStyle w:val="Zkladntext"/>
        <w:rPr>
          <w:sz w:val="24"/>
        </w:rPr>
      </w:pPr>
    </w:p>
    <w:p w14:paraId="20579267" w14:textId="77777777" w:rsidR="00BA6A31" w:rsidRDefault="00BA6A31">
      <w:pPr>
        <w:pStyle w:val="Zkladntext"/>
        <w:rPr>
          <w:sz w:val="32"/>
        </w:rPr>
      </w:pPr>
    </w:p>
    <w:p w14:paraId="2A2401BC" w14:textId="2A0E301B" w:rsidR="00BA6A31" w:rsidRDefault="00BA6A31" w:rsidP="00F64C37">
      <w:pPr>
        <w:pStyle w:val="Zkladntext"/>
        <w:ind w:left="136"/>
        <w:sectPr w:rsidR="00BA6A31">
          <w:type w:val="continuous"/>
          <w:pgSz w:w="11910" w:h="16840"/>
          <w:pgMar w:top="1500" w:right="580" w:bottom="1240" w:left="1020" w:header="680" w:footer="1045" w:gutter="0"/>
          <w:cols w:num="2" w:space="708" w:equalWidth="0">
            <w:col w:w="2773" w:space="40"/>
            <w:col w:w="7497"/>
          </w:cols>
        </w:sectPr>
      </w:pPr>
    </w:p>
    <w:p w14:paraId="42634EFB" w14:textId="26D3ABD2" w:rsidR="00BA6A31" w:rsidRDefault="00F64C37">
      <w:pPr>
        <w:pStyle w:val="Zkladntex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xxx</w:t>
      </w:r>
    </w:p>
    <w:p w14:paraId="76D9CA2C" w14:textId="77777777" w:rsidR="00BA6A31" w:rsidRDefault="00BA6A31">
      <w:pPr>
        <w:pStyle w:val="Zkladntext"/>
        <w:spacing w:before="10"/>
        <w:rPr>
          <w:sz w:val="27"/>
        </w:rPr>
      </w:pPr>
    </w:p>
    <w:p w14:paraId="1C2DF5C5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before="94" w:line="312" w:lineRule="auto"/>
        <w:ind w:right="827"/>
        <w:jc w:val="both"/>
      </w:pPr>
      <w:r>
        <w:rPr>
          <w:color w:val="404040"/>
        </w:rPr>
        <w:t>Pouze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odpovědné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osoby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Smluvních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stran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jejich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zástupci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jsou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oprávněni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vznášet vůči druhé Smluvní straně požadavky související s poskytováním Služeb.</w:t>
      </w:r>
    </w:p>
    <w:p w14:paraId="2A3A3CBE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line="312" w:lineRule="auto"/>
        <w:ind w:right="819"/>
        <w:jc w:val="both"/>
      </w:pPr>
      <w:r>
        <w:rPr>
          <w:color w:val="404040"/>
        </w:rPr>
        <w:t>Smluvní strany se zavazují po dobu platnosti této Smlouvy nezměnit odpovědné osoby uvedené v odst. 6.1 tohoto článku Smlouvy bez závažných důvodů. V případě změny odpovědné osob</w:t>
      </w:r>
      <w:r>
        <w:rPr>
          <w:color w:val="404040"/>
        </w:rPr>
        <w:t>y je Smluvní strana povinna neprodleně o této skutečnosti písemně informovat druhou Smluvní stranu bez povinnosti uzavřít dodatek k této Smlouvě. Změna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odpovědné osoby je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účinná doručením písemného oznámení 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takové změně druhé Smluvní straně.</w:t>
      </w:r>
    </w:p>
    <w:p w14:paraId="17390504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6"/>
        </w:tabs>
        <w:spacing w:before="119" w:line="312" w:lineRule="auto"/>
        <w:ind w:right="823"/>
        <w:jc w:val="both"/>
      </w:pPr>
      <w:r>
        <w:rPr>
          <w:color w:val="404040"/>
        </w:rPr>
        <w:t>Po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 xml:space="preserve">dobu své </w:t>
      </w:r>
      <w:r>
        <w:rPr>
          <w:color w:val="404040"/>
        </w:rPr>
        <w:t>nepřítomnosti je odpovědná osoba oprávněna pověřit jinou osobu disponující stejnou nebo vyšší kvalifikací.</w:t>
      </w:r>
    </w:p>
    <w:p w14:paraId="01822294" w14:textId="77777777" w:rsidR="00BA6A31" w:rsidRDefault="00BA6A31">
      <w:pPr>
        <w:pStyle w:val="Zkladntext"/>
        <w:spacing w:before="11"/>
        <w:rPr>
          <w:sz w:val="20"/>
        </w:rPr>
      </w:pPr>
    </w:p>
    <w:p w14:paraId="78753D1D" w14:textId="77777777" w:rsidR="00BA6A31" w:rsidRDefault="00F64C37">
      <w:pPr>
        <w:pStyle w:val="Nadpis1"/>
        <w:numPr>
          <w:ilvl w:val="0"/>
          <w:numId w:val="1"/>
        </w:numPr>
        <w:tabs>
          <w:tab w:val="left" w:pos="3011"/>
          <w:tab w:val="left" w:pos="3012"/>
        </w:tabs>
        <w:ind w:left="3012"/>
        <w:jc w:val="left"/>
        <w:rPr>
          <w:color w:val="00AFEF"/>
          <w:sz w:val="24"/>
        </w:rPr>
      </w:pPr>
      <w:r>
        <w:rPr>
          <w:color w:val="404040"/>
        </w:rPr>
        <w:t>Další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práva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povinnosti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Smluvních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4"/>
        </w:rPr>
        <w:t>stran</w:t>
      </w:r>
    </w:p>
    <w:p w14:paraId="44B667F7" w14:textId="77777777" w:rsidR="00BA6A31" w:rsidRDefault="00BA6A31">
      <w:pPr>
        <w:pStyle w:val="Zkladntext"/>
        <w:spacing w:before="1"/>
        <w:rPr>
          <w:b/>
          <w:sz w:val="27"/>
        </w:rPr>
      </w:pPr>
    </w:p>
    <w:p w14:paraId="24BF3970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4"/>
          <w:tab w:val="left" w:pos="965"/>
        </w:tabs>
        <w:spacing w:before="0"/>
      </w:pPr>
      <w:r>
        <w:rPr>
          <w:color w:val="404040"/>
        </w:rPr>
        <w:t>Dodavatel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zavazuje:</w:t>
      </w:r>
    </w:p>
    <w:p w14:paraId="570B34D5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391"/>
          <w:tab w:val="left" w:pos="1392"/>
        </w:tabs>
        <w:spacing w:before="196" w:line="312" w:lineRule="auto"/>
        <w:ind w:left="1392" w:right="837" w:hanging="428"/>
      </w:pPr>
      <w:r>
        <w:rPr>
          <w:color w:val="404040"/>
        </w:rPr>
        <w:t>informovat neprodleně Objednatele o všech skutečnostech majících vliv na plnění dle této Smlouvy;</w:t>
      </w:r>
    </w:p>
    <w:p w14:paraId="63F6C397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391"/>
          <w:tab w:val="left" w:pos="1392"/>
        </w:tabs>
        <w:spacing w:before="60"/>
        <w:ind w:left="1391" w:hanging="428"/>
      </w:pPr>
      <w:r>
        <w:rPr>
          <w:color w:val="404040"/>
        </w:rPr>
        <w:t>plnit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řádně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ve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stanoveném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termínu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své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povinnosti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vyplývající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z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Smlouvy;</w:t>
      </w:r>
    </w:p>
    <w:p w14:paraId="0CBA6D7F" w14:textId="77777777" w:rsidR="00BA6A31" w:rsidRDefault="00F64C37">
      <w:pPr>
        <w:pStyle w:val="Odstavecseseznamem"/>
        <w:numPr>
          <w:ilvl w:val="2"/>
          <w:numId w:val="1"/>
        </w:numPr>
        <w:tabs>
          <w:tab w:val="left" w:pos="1391"/>
          <w:tab w:val="left" w:pos="1393"/>
        </w:tabs>
        <w:spacing w:before="135" w:line="312" w:lineRule="auto"/>
        <w:ind w:left="1392" w:right="838" w:hanging="428"/>
      </w:pPr>
      <w:r>
        <w:rPr>
          <w:color w:val="404040"/>
        </w:rPr>
        <w:t>požádat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včas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Objednatele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potřebnou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součinnost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za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účelem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řádného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plnění této Smlouvy.</w:t>
      </w:r>
    </w:p>
    <w:p w14:paraId="67075B5B" w14:textId="77777777" w:rsidR="00BA6A31" w:rsidRDefault="00BA6A31">
      <w:pPr>
        <w:spacing w:line="312" w:lineRule="auto"/>
        <w:sectPr w:rsidR="00BA6A31">
          <w:type w:val="continuous"/>
          <w:pgSz w:w="11910" w:h="16840"/>
          <w:pgMar w:top="1500" w:right="580" w:bottom="1240" w:left="1020" w:header="680" w:footer="1045" w:gutter="0"/>
          <w:cols w:space="708"/>
        </w:sectPr>
      </w:pPr>
    </w:p>
    <w:p w14:paraId="20489112" w14:textId="77777777" w:rsidR="00BA6A31" w:rsidRDefault="00BA6A31">
      <w:pPr>
        <w:pStyle w:val="Zkladntext"/>
        <w:spacing w:before="8"/>
        <w:rPr>
          <w:sz w:val="17"/>
        </w:rPr>
      </w:pPr>
    </w:p>
    <w:p w14:paraId="1AF21F4E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before="94" w:line="312" w:lineRule="auto"/>
        <w:ind w:right="832"/>
        <w:jc w:val="both"/>
      </w:pPr>
      <w:r>
        <w:rPr>
          <w:color w:val="404040"/>
        </w:rPr>
        <w:t>Dodavatel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povinen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postupovat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při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plnění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svědomitě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řádnou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odbornou péčí. Dodavatel je povinen pověřit plněním závazků z této Smlouvy pouze ty své zaměstnance,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kteří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jsou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k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tomu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odborně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způsobilí.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Při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poskytování Služeb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je Dodavatel vázán touto Smlouvou, zákony, jinými obecně závaznými právními předpisy a pokyny Objednatele, pokud tyto nejsou v rozporu s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výše uvedenými normami nebo zájmy Objednatele.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Dodavatel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potvrzuje,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že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Objednatel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mu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před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podpisem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předal všechny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podklady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nutné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k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řádnému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poskytování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Služeb.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Dodavatel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povinen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při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výkonu své činnosti včas písemně upozornit Objednatele na zřejmou nevhodnost jeho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pokynů,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jejichž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následkem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může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vzniknout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škoda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nebo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nesoulad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zákony nebo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jinými obecně závaznými právními předpisy. Pokud Objednatel navzdory tomuto upozornění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trvá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svých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pokynech,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Dodavatel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neodpovídá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za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jakoukoli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škodu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vzniklou v této příčinné souvislosti.</w:t>
      </w:r>
    </w:p>
    <w:p w14:paraId="55A7BCEA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before="119" w:line="312" w:lineRule="auto"/>
        <w:ind w:right="833"/>
        <w:jc w:val="both"/>
      </w:pPr>
      <w:r>
        <w:rPr>
          <w:color w:val="404040"/>
        </w:rPr>
        <w:t>Po</w:t>
      </w:r>
      <w:r>
        <w:rPr>
          <w:color w:val="404040"/>
          <w:spacing w:val="26"/>
        </w:rPr>
        <w:t xml:space="preserve"> </w:t>
      </w:r>
      <w:r>
        <w:rPr>
          <w:color w:val="404040"/>
        </w:rPr>
        <w:t>celou</w:t>
      </w:r>
      <w:r>
        <w:rPr>
          <w:color w:val="404040"/>
          <w:spacing w:val="26"/>
        </w:rPr>
        <w:t xml:space="preserve"> </w:t>
      </w:r>
      <w:r>
        <w:rPr>
          <w:color w:val="404040"/>
        </w:rPr>
        <w:t>dobu</w:t>
      </w:r>
      <w:r>
        <w:rPr>
          <w:color w:val="404040"/>
          <w:spacing w:val="26"/>
        </w:rPr>
        <w:t xml:space="preserve"> </w:t>
      </w:r>
      <w:r>
        <w:rPr>
          <w:color w:val="404040"/>
        </w:rPr>
        <w:t>plnění</w:t>
      </w:r>
      <w:r>
        <w:rPr>
          <w:color w:val="404040"/>
          <w:spacing w:val="27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26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27"/>
        </w:rPr>
        <w:t xml:space="preserve"> </w:t>
      </w:r>
      <w:r>
        <w:rPr>
          <w:color w:val="404040"/>
        </w:rPr>
        <w:t>Dodavatel</w:t>
      </w:r>
      <w:r>
        <w:rPr>
          <w:color w:val="404040"/>
          <w:spacing w:val="26"/>
        </w:rPr>
        <w:t xml:space="preserve"> </w:t>
      </w:r>
      <w:r>
        <w:rPr>
          <w:color w:val="404040"/>
        </w:rPr>
        <w:t>zodpovídá</w:t>
      </w:r>
      <w:r>
        <w:rPr>
          <w:color w:val="404040"/>
          <w:spacing w:val="26"/>
        </w:rPr>
        <w:t xml:space="preserve"> </w:t>
      </w:r>
      <w:r>
        <w:rPr>
          <w:color w:val="404040"/>
        </w:rPr>
        <w:t>za</w:t>
      </w:r>
      <w:r>
        <w:rPr>
          <w:color w:val="404040"/>
          <w:spacing w:val="26"/>
        </w:rPr>
        <w:t xml:space="preserve"> </w:t>
      </w:r>
      <w:r>
        <w:rPr>
          <w:color w:val="404040"/>
        </w:rPr>
        <w:t>dodržování</w:t>
      </w:r>
      <w:r>
        <w:rPr>
          <w:color w:val="404040"/>
          <w:spacing w:val="25"/>
        </w:rPr>
        <w:t xml:space="preserve"> </w:t>
      </w:r>
      <w:r>
        <w:rPr>
          <w:color w:val="404040"/>
        </w:rPr>
        <w:t>bezpečnosti 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ochrany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zdraví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při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práci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dodržování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příslušných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ustanovení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zákona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č.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262/2006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 xml:space="preserve">Sb., zákoník práce, ve znění pozdějších předpisů, u svých zaměstnanců. Stejně tak zodpovídá i za dodržování požární ochrany při plnění této Smlouvy. Dodavatel i jeho zaměstnanci musí respektovat kontrolní činnost Objednatele a přijímat účinná opatření bez </w:t>
      </w:r>
      <w:r>
        <w:rPr>
          <w:color w:val="404040"/>
        </w:rPr>
        <w:t>prodlení.</w:t>
      </w:r>
    </w:p>
    <w:p w14:paraId="1F074516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before="122" w:line="312" w:lineRule="auto"/>
        <w:ind w:right="835"/>
        <w:jc w:val="both"/>
      </w:pPr>
      <w:r>
        <w:rPr>
          <w:color w:val="404040"/>
        </w:rPr>
        <w:t xml:space="preserve">Dodavatel se zavazuje, že při své činnosti bude dbát, aby nebyla poškozena dobrá pověst a obchodní firma Objednatele. Při poskytování Služeb musí Dodavatel vždy sledovat zájmy Objednatele. Dodavatel se zavazuje nevyvíjet jakékoliv aktivity, a to </w:t>
      </w:r>
      <w:r>
        <w:rPr>
          <w:color w:val="404040"/>
        </w:rPr>
        <w:t>jak přímo, tak zprostředkovaně, které jsou v rozporu se zájmy Objednatele ve všech oblastech jeho činnosti.</w:t>
      </w:r>
    </w:p>
    <w:p w14:paraId="74F21BEE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line="312" w:lineRule="auto"/>
        <w:ind w:right="834"/>
        <w:jc w:val="both"/>
      </w:pPr>
      <w:r>
        <w:rPr>
          <w:color w:val="404040"/>
        </w:rPr>
        <w:t>Dodavatel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není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oprávněn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použít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ve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svých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dokumentech,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prezentacích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či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reklamě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odkazy na obchodní firmu Objednatele nebo jakýkoliv jiný odkaz, který by mohl byť i nepřímo vést k identifikaci Objednatele, bez předchozího písemného souhlasu Objednatele.</w:t>
      </w:r>
    </w:p>
    <w:p w14:paraId="0726697C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line="312" w:lineRule="auto"/>
        <w:ind w:right="833"/>
        <w:jc w:val="both"/>
      </w:pPr>
      <w:r>
        <w:rPr>
          <w:color w:val="404040"/>
        </w:rPr>
        <w:t>Jestliže vznikne na straně Dodavatele nemožnost plnění, uvědomí Dodavatel písemně b</w:t>
      </w:r>
      <w:r>
        <w:rPr>
          <w:color w:val="404040"/>
        </w:rPr>
        <w:t>ez zbytečného odkladu o této skutečnosti a její příčině Objednatele. Pokud není jinak stanoveno písemně Objednatelem, bude Dodavatel pokračovat v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realizaci svých závazků</w:t>
      </w:r>
      <w:r>
        <w:rPr>
          <w:color w:val="404040"/>
          <w:spacing w:val="73"/>
        </w:rPr>
        <w:t xml:space="preserve"> </w:t>
      </w:r>
      <w:r>
        <w:rPr>
          <w:color w:val="404040"/>
        </w:rPr>
        <w:t>vyplývajících</w:t>
      </w:r>
      <w:r>
        <w:rPr>
          <w:color w:val="404040"/>
          <w:spacing w:val="70"/>
        </w:rPr>
        <w:t xml:space="preserve"> </w:t>
      </w:r>
      <w:r>
        <w:rPr>
          <w:color w:val="404040"/>
        </w:rPr>
        <w:t>ze</w:t>
      </w:r>
      <w:r>
        <w:rPr>
          <w:color w:val="404040"/>
          <w:spacing w:val="73"/>
        </w:rPr>
        <w:t xml:space="preserve"> </w:t>
      </w:r>
      <w:r>
        <w:rPr>
          <w:color w:val="404040"/>
        </w:rPr>
        <w:t>smluvního</w:t>
      </w:r>
      <w:r>
        <w:rPr>
          <w:color w:val="404040"/>
          <w:spacing w:val="70"/>
        </w:rPr>
        <w:t xml:space="preserve"> </w:t>
      </w:r>
      <w:r>
        <w:rPr>
          <w:color w:val="404040"/>
        </w:rPr>
        <w:t>vztahu</w:t>
      </w:r>
      <w:r>
        <w:rPr>
          <w:color w:val="404040"/>
          <w:spacing w:val="70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71"/>
        </w:rPr>
        <w:t xml:space="preserve"> </w:t>
      </w:r>
      <w:r>
        <w:rPr>
          <w:color w:val="404040"/>
        </w:rPr>
        <w:t>rozsahu</w:t>
      </w:r>
      <w:r>
        <w:rPr>
          <w:color w:val="404040"/>
          <w:spacing w:val="73"/>
        </w:rPr>
        <w:t xml:space="preserve"> </w:t>
      </w:r>
      <w:r>
        <w:rPr>
          <w:color w:val="404040"/>
        </w:rPr>
        <w:t>svých</w:t>
      </w:r>
      <w:r>
        <w:rPr>
          <w:color w:val="404040"/>
          <w:spacing w:val="73"/>
        </w:rPr>
        <w:t xml:space="preserve"> </w:t>
      </w:r>
      <w:r>
        <w:rPr>
          <w:color w:val="404040"/>
        </w:rPr>
        <w:t>nejlepších</w:t>
      </w:r>
      <w:r>
        <w:rPr>
          <w:color w:val="404040"/>
          <w:spacing w:val="73"/>
        </w:rPr>
        <w:t xml:space="preserve"> </w:t>
      </w:r>
      <w:r>
        <w:rPr>
          <w:color w:val="404040"/>
        </w:rPr>
        <w:t>možností 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schopností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bude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hledat alternativní prostředky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pro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realizaci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té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části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plnění,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kde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není možné plnit. Pokud by podmínky nemožnosti plnění trvaly déle než patnáct (15) kalendářních dní, je Objednatel oprávněn od Smlouvy odstoupit.</w:t>
      </w:r>
    </w:p>
    <w:p w14:paraId="67A95C70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before="119" w:line="312" w:lineRule="auto"/>
        <w:ind w:right="835"/>
        <w:jc w:val="both"/>
      </w:pPr>
      <w:r>
        <w:rPr>
          <w:color w:val="404040"/>
        </w:rPr>
        <w:t>Brání-li některé ze Smluvn</w:t>
      </w:r>
      <w:r>
        <w:rPr>
          <w:color w:val="404040"/>
        </w:rPr>
        <w:t>ích stran v plnění povinností ze Smlouvy mimořádná nepředvídatelná 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nepřekonatelná překážka vzniklá nezávisle na její vůli ve smyslu ustanovení § 2913 odst. 2 Občanského zákoníku, je Smluvní strana povinna o vzniku, důsledcích a zániku takové překážky dru</w:t>
      </w:r>
      <w:r>
        <w:rPr>
          <w:color w:val="404040"/>
        </w:rPr>
        <w:t>hou Smluvní stranu neprodleně informovat. Zpráva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musí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být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podána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písemně,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neprodleně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poté,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kdy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povinná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Smluvní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strana 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překážce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dozvěděla,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nebo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při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náležité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péči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mohla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dozvědět.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Bezprostředně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po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zániku</w:t>
      </w:r>
    </w:p>
    <w:p w14:paraId="674C1CD6" w14:textId="77777777" w:rsidR="00BA6A31" w:rsidRDefault="00BA6A31">
      <w:pPr>
        <w:spacing w:line="312" w:lineRule="auto"/>
        <w:jc w:val="both"/>
        <w:sectPr w:rsidR="00BA6A31">
          <w:pgSz w:w="11910" w:h="16840"/>
          <w:pgMar w:top="1500" w:right="580" w:bottom="1240" w:left="1020" w:header="680" w:footer="1045" w:gutter="0"/>
          <w:cols w:space="708"/>
        </w:sectPr>
      </w:pPr>
    </w:p>
    <w:p w14:paraId="6DFB2A03" w14:textId="77777777" w:rsidR="00BA6A31" w:rsidRDefault="00BA6A31">
      <w:pPr>
        <w:pStyle w:val="Zkladntext"/>
        <w:spacing w:before="8"/>
        <w:rPr>
          <w:sz w:val="17"/>
        </w:rPr>
      </w:pPr>
    </w:p>
    <w:p w14:paraId="5787A0FC" w14:textId="77777777" w:rsidR="00BA6A31" w:rsidRDefault="00F64C37">
      <w:pPr>
        <w:pStyle w:val="Zkladntext"/>
        <w:spacing w:before="94" w:line="312" w:lineRule="auto"/>
        <w:ind w:left="964" w:right="834"/>
        <w:jc w:val="both"/>
      </w:pPr>
      <w:r>
        <w:rPr>
          <w:color w:val="404040"/>
        </w:rPr>
        <w:t>takové překážky povinná Smluvní strana obnoví plnění svých závazků vůči druhé Smluvní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straně</w:t>
      </w:r>
      <w:r>
        <w:rPr>
          <w:color w:val="404040"/>
          <w:spacing w:val="32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32"/>
        </w:rPr>
        <w:t xml:space="preserve"> </w:t>
      </w:r>
      <w:r>
        <w:rPr>
          <w:color w:val="404040"/>
        </w:rPr>
        <w:t>učiní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vše,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co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jejích</w:t>
      </w:r>
      <w:r>
        <w:rPr>
          <w:color w:val="404040"/>
          <w:spacing w:val="32"/>
        </w:rPr>
        <w:t xml:space="preserve"> </w:t>
      </w:r>
      <w:r>
        <w:rPr>
          <w:color w:val="404040"/>
        </w:rPr>
        <w:t>silách,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ke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kompenzaci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doby,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která</w:t>
      </w:r>
      <w:r>
        <w:rPr>
          <w:color w:val="404040"/>
          <w:spacing w:val="32"/>
        </w:rPr>
        <w:t xml:space="preserve"> </w:t>
      </w:r>
      <w:r>
        <w:rPr>
          <w:color w:val="404040"/>
        </w:rPr>
        <w:t>uplynula v důsledku takového prodlení.</w:t>
      </w:r>
    </w:p>
    <w:p w14:paraId="0937D2F8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line="312" w:lineRule="auto"/>
        <w:ind w:right="833"/>
        <w:jc w:val="both"/>
      </w:pPr>
      <w:r>
        <w:rPr>
          <w:color w:val="404040"/>
        </w:rPr>
        <w:t>Veškerá komunikace mezi Smluvními stranami je činěna písemně, není-li touto Smlouvou stanoveno jinak. Písemná komunikace se činí v listinné nebo elektronické podobě</w:t>
      </w:r>
      <w:r>
        <w:rPr>
          <w:color w:val="404040"/>
          <w:spacing w:val="68"/>
        </w:rPr>
        <w:t xml:space="preserve"> </w:t>
      </w:r>
      <w:r>
        <w:rPr>
          <w:color w:val="404040"/>
        </w:rPr>
        <w:t>prostřednictvím</w:t>
      </w:r>
      <w:r>
        <w:rPr>
          <w:color w:val="404040"/>
          <w:spacing w:val="67"/>
        </w:rPr>
        <w:t xml:space="preserve"> </w:t>
      </w:r>
      <w:r>
        <w:rPr>
          <w:color w:val="404040"/>
        </w:rPr>
        <w:t>doporučené</w:t>
      </w:r>
      <w:r>
        <w:rPr>
          <w:color w:val="404040"/>
          <w:spacing w:val="66"/>
        </w:rPr>
        <w:t xml:space="preserve"> </w:t>
      </w:r>
      <w:r>
        <w:rPr>
          <w:color w:val="404040"/>
        </w:rPr>
        <w:t>pošty,</w:t>
      </w:r>
      <w:r>
        <w:rPr>
          <w:color w:val="404040"/>
          <w:spacing w:val="67"/>
        </w:rPr>
        <w:t xml:space="preserve"> </w:t>
      </w:r>
      <w:r>
        <w:rPr>
          <w:color w:val="404040"/>
        </w:rPr>
        <w:t>datové</w:t>
      </w:r>
      <w:r>
        <w:rPr>
          <w:color w:val="404040"/>
          <w:spacing w:val="68"/>
        </w:rPr>
        <w:t xml:space="preserve"> </w:t>
      </w:r>
      <w:r>
        <w:rPr>
          <w:color w:val="404040"/>
        </w:rPr>
        <w:t>schránky</w:t>
      </w:r>
      <w:r>
        <w:rPr>
          <w:color w:val="404040"/>
          <w:spacing w:val="67"/>
        </w:rPr>
        <w:t xml:space="preserve"> </w:t>
      </w:r>
      <w:r>
        <w:rPr>
          <w:color w:val="404040"/>
        </w:rPr>
        <w:t>či</w:t>
      </w:r>
      <w:r>
        <w:rPr>
          <w:color w:val="404040"/>
          <w:spacing w:val="65"/>
        </w:rPr>
        <w:t xml:space="preserve"> </w:t>
      </w:r>
      <w:r>
        <w:rPr>
          <w:color w:val="404040"/>
        </w:rPr>
        <w:t>e-mailu</w:t>
      </w:r>
      <w:r>
        <w:rPr>
          <w:color w:val="404040"/>
          <w:spacing w:val="68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66"/>
        </w:rPr>
        <w:t xml:space="preserve"> </w:t>
      </w:r>
      <w:r>
        <w:rPr>
          <w:color w:val="404040"/>
        </w:rPr>
        <w:t>adresy či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telefonní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čísla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S</w:t>
      </w:r>
      <w:r>
        <w:rPr>
          <w:color w:val="404040"/>
        </w:rPr>
        <w:t>mluvních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stran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uvedená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záhlaví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čl.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6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Smlouvy.</w:t>
      </w:r>
    </w:p>
    <w:p w14:paraId="3DA52B64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line="312" w:lineRule="auto"/>
        <w:ind w:right="837"/>
        <w:jc w:val="both"/>
      </w:pPr>
      <w:r>
        <w:rPr>
          <w:color w:val="404040"/>
        </w:rPr>
        <w:t>Dodavatel není oprávněn postoupit ani převést jakákoliv svá práva či povinnosti vyplývající z této Smlouvy bez předchozího písemného souhlasu Objednatele.</w:t>
      </w:r>
    </w:p>
    <w:p w14:paraId="047E771F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before="119" w:line="312" w:lineRule="auto"/>
        <w:ind w:right="837"/>
        <w:jc w:val="both"/>
      </w:pPr>
      <w:r>
        <w:rPr>
          <w:color w:val="404040"/>
        </w:rPr>
        <w:t>Dodavatel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zavazuje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provést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likvidaci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či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uložení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veškerých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odpadů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vzniklých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při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plnění této Smlouvy</w:t>
      </w:r>
      <w:r>
        <w:rPr>
          <w:color w:val="404040"/>
        </w:rPr>
        <w:t>.</w:t>
      </w:r>
    </w:p>
    <w:p w14:paraId="02AC80EF" w14:textId="77777777" w:rsidR="00BA6A31" w:rsidRDefault="00F64C37">
      <w:pPr>
        <w:pStyle w:val="Odstavecseseznamem"/>
        <w:numPr>
          <w:ilvl w:val="1"/>
          <w:numId w:val="1"/>
        </w:numPr>
        <w:tabs>
          <w:tab w:val="left" w:pos="965"/>
        </w:tabs>
        <w:spacing w:line="312" w:lineRule="auto"/>
        <w:ind w:right="835"/>
        <w:jc w:val="both"/>
      </w:pPr>
      <w:r>
        <w:rPr>
          <w:color w:val="404040"/>
        </w:rPr>
        <w:t>Dodavatel prohlašuje, že si je vědom předpisů týkajících se mezinárodních sankcí, zejm.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pak</w:t>
      </w:r>
      <w:r>
        <w:rPr>
          <w:color w:val="404040"/>
          <w:spacing w:val="38"/>
        </w:rPr>
        <w:t xml:space="preserve"> </w:t>
      </w:r>
      <w:r>
        <w:rPr>
          <w:color w:val="404040"/>
        </w:rPr>
        <w:t>čl.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5k</w:t>
      </w:r>
      <w:r>
        <w:rPr>
          <w:color w:val="404040"/>
          <w:spacing w:val="38"/>
        </w:rPr>
        <w:t xml:space="preserve"> </w:t>
      </w:r>
      <w:r>
        <w:rPr>
          <w:color w:val="404040"/>
        </w:rPr>
        <w:t>nařízení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Rady</w:t>
      </w:r>
      <w:r>
        <w:rPr>
          <w:color w:val="404040"/>
          <w:spacing w:val="38"/>
        </w:rPr>
        <w:t xml:space="preserve"> </w:t>
      </w:r>
      <w:r>
        <w:rPr>
          <w:color w:val="404040"/>
        </w:rPr>
        <w:t>EU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č.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833/2014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o</w:t>
      </w:r>
      <w:r>
        <w:rPr>
          <w:color w:val="404040"/>
          <w:spacing w:val="38"/>
        </w:rPr>
        <w:t xml:space="preserve"> </w:t>
      </w:r>
      <w:r>
        <w:rPr>
          <w:color w:val="404040"/>
        </w:rPr>
        <w:t>omezujících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opatřeních</w:t>
      </w:r>
      <w:r>
        <w:rPr>
          <w:color w:val="404040"/>
          <w:spacing w:val="38"/>
        </w:rPr>
        <w:t xml:space="preserve"> </w:t>
      </w:r>
      <w:r>
        <w:rPr>
          <w:color w:val="404040"/>
        </w:rPr>
        <w:t>vzhledem k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činnostem</w:t>
      </w:r>
      <w:r>
        <w:rPr>
          <w:color w:val="404040"/>
          <w:spacing w:val="24"/>
        </w:rPr>
        <w:t xml:space="preserve"> </w:t>
      </w:r>
      <w:r>
        <w:rPr>
          <w:color w:val="404040"/>
        </w:rPr>
        <w:t>Ruska</w:t>
      </w:r>
      <w:r>
        <w:rPr>
          <w:color w:val="404040"/>
          <w:spacing w:val="24"/>
        </w:rPr>
        <w:t xml:space="preserve"> </w:t>
      </w:r>
      <w:r>
        <w:rPr>
          <w:color w:val="404040"/>
        </w:rPr>
        <w:t>destabilizujícím</w:t>
      </w:r>
      <w:r>
        <w:rPr>
          <w:color w:val="404040"/>
          <w:spacing w:val="25"/>
        </w:rPr>
        <w:t xml:space="preserve"> </w:t>
      </w:r>
      <w:r>
        <w:rPr>
          <w:color w:val="404040"/>
        </w:rPr>
        <w:t>situaci</w:t>
      </w:r>
      <w:r>
        <w:rPr>
          <w:color w:val="404040"/>
          <w:spacing w:val="23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24"/>
        </w:rPr>
        <w:t xml:space="preserve"> </w:t>
      </w:r>
      <w:r>
        <w:rPr>
          <w:color w:val="404040"/>
        </w:rPr>
        <w:t>Ukrajině,</w:t>
      </w:r>
      <w:r>
        <w:rPr>
          <w:color w:val="404040"/>
          <w:spacing w:val="23"/>
        </w:rPr>
        <w:t xml:space="preserve"> </w:t>
      </w:r>
      <w:r>
        <w:rPr>
          <w:color w:val="404040"/>
        </w:rPr>
        <w:t>ve</w:t>
      </w:r>
      <w:r>
        <w:rPr>
          <w:color w:val="404040"/>
          <w:spacing w:val="24"/>
        </w:rPr>
        <w:t xml:space="preserve"> </w:t>
      </w:r>
      <w:r>
        <w:rPr>
          <w:color w:val="404040"/>
        </w:rPr>
        <w:t>znění</w:t>
      </w:r>
      <w:r>
        <w:rPr>
          <w:color w:val="404040"/>
          <w:spacing w:val="24"/>
        </w:rPr>
        <w:t xml:space="preserve"> </w:t>
      </w:r>
      <w:r>
        <w:rPr>
          <w:color w:val="404040"/>
        </w:rPr>
        <w:t>pozdějších</w:t>
      </w:r>
      <w:r>
        <w:rPr>
          <w:color w:val="404040"/>
          <w:spacing w:val="24"/>
        </w:rPr>
        <w:t xml:space="preserve"> </w:t>
      </w:r>
      <w:r>
        <w:rPr>
          <w:color w:val="404040"/>
        </w:rPr>
        <w:t>předpisů 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nařízení Rady EU č. 269/2014 o omezujících opatřeních vzhledem k činnostem narušujícím nebo ohrožujícím územní celistvost, svrchovanost a nezávislost Ukrajiny, ve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znění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pozdějších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předpisů,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vč.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prováděcího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nařízení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Rady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EU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2022/581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dne</w:t>
      </w:r>
    </w:p>
    <w:p w14:paraId="2EDB0BCB" w14:textId="77777777" w:rsidR="00BA6A31" w:rsidRDefault="00F64C37">
      <w:pPr>
        <w:pStyle w:val="Odstavecseseznamem"/>
        <w:numPr>
          <w:ilvl w:val="0"/>
          <w:numId w:val="1"/>
        </w:numPr>
        <w:tabs>
          <w:tab w:val="left" w:pos="1213"/>
        </w:tabs>
        <w:spacing w:before="2" w:line="312" w:lineRule="auto"/>
        <w:ind w:left="964" w:right="833" w:firstLine="0"/>
        <w:jc w:val="both"/>
        <w:rPr>
          <w:color w:val="404040"/>
        </w:rPr>
      </w:pPr>
      <w:r>
        <w:rPr>
          <w:color w:val="404040"/>
        </w:rPr>
        <w:t>dubna 2022, ve znění pozdějších předpisů (dále jen „</w:t>
      </w:r>
      <w:r>
        <w:rPr>
          <w:b/>
          <w:color w:val="404040"/>
        </w:rPr>
        <w:t>předpisy o</w:t>
      </w:r>
      <w:r>
        <w:rPr>
          <w:b/>
          <w:color w:val="404040"/>
          <w:spacing w:val="-4"/>
        </w:rPr>
        <w:t xml:space="preserve"> </w:t>
      </w:r>
      <w:r>
        <w:rPr>
          <w:b/>
          <w:color w:val="404040"/>
        </w:rPr>
        <w:t>mezinárodních sankcích</w:t>
      </w:r>
      <w:r>
        <w:rPr>
          <w:color w:val="404040"/>
        </w:rPr>
        <w:t>“). Dodavatel prohlašuje, že u něho, jakož ani u okruhu subjektů sledovaných dle právních předpisů o mezinárodních sankcích vztahujícího se k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plnění této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Smlouvy není dána</w:t>
      </w:r>
      <w:r>
        <w:rPr>
          <w:color w:val="404040"/>
        </w:rPr>
        <w:t xml:space="preserve"> překážka uzavření či plnění této Smlouvy. Dále výslovně Dodavatel zvláště prohlašuje, že nezpřístupní žádné finanční prostředky ani hospodářské zdroje sankcionovaným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subjektům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smyslu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tohoto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odstavce.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Pro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vyloučení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pochybností se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stanoví,</w:t>
      </w:r>
      <w:r>
        <w:rPr>
          <w:color w:val="404040"/>
          <w:spacing w:val="76"/>
        </w:rPr>
        <w:t xml:space="preserve"> </w:t>
      </w:r>
      <w:r>
        <w:rPr>
          <w:color w:val="404040"/>
        </w:rPr>
        <w:t>že:</w:t>
      </w:r>
      <w:r>
        <w:rPr>
          <w:color w:val="404040"/>
          <w:spacing w:val="75"/>
        </w:rPr>
        <w:t xml:space="preserve"> </w:t>
      </w:r>
      <w:r>
        <w:rPr>
          <w:color w:val="404040"/>
        </w:rPr>
        <w:t>(i)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prohlášení</w:t>
      </w:r>
      <w:r>
        <w:rPr>
          <w:color w:val="404040"/>
          <w:spacing w:val="75"/>
        </w:rPr>
        <w:t xml:space="preserve"> </w:t>
      </w:r>
      <w:r>
        <w:rPr>
          <w:color w:val="404040"/>
        </w:rPr>
        <w:t>musí</w:t>
      </w:r>
      <w:r>
        <w:rPr>
          <w:color w:val="404040"/>
          <w:spacing w:val="76"/>
        </w:rPr>
        <w:t xml:space="preserve"> </w:t>
      </w:r>
      <w:r>
        <w:rPr>
          <w:color w:val="404040"/>
        </w:rPr>
        <w:t>být</w:t>
      </w:r>
      <w:r>
        <w:rPr>
          <w:color w:val="404040"/>
          <w:spacing w:val="76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platnosti</w:t>
      </w:r>
      <w:r>
        <w:rPr>
          <w:color w:val="404040"/>
          <w:spacing w:val="76"/>
        </w:rPr>
        <w:t xml:space="preserve"> </w:t>
      </w:r>
      <w:r>
        <w:rPr>
          <w:color w:val="404040"/>
        </w:rPr>
        <w:t>po</w:t>
      </w:r>
      <w:r>
        <w:rPr>
          <w:color w:val="404040"/>
          <w:spacing w:val="74"/>
        </w:rPr>
        <w:t xml:space="preserve"> </w:t>
      </w:r>
      <w:r>
        <w:rPr>
          <w:color w:val="404040"/>
        </w:rPr>
        <w:t>celou</w:t>
      </w:r>
      <w:r>
        <w:rPr>
          <w:color w:val="404040"/>
          <w:spacing w:val="76"/>
        </w:rPr>
        <w:t xml:space="preserve"> </w:t>
      </w:r>
      <w:r>
        <w:rPr>
          <w:color w:val="404040"/>
        </w:rPr>
        <w:t>dobu</w:t>
      </w:r>
      <w:r>
        <w:rPr>
          <w:color w:val="404040"/>
          <w:spacing w:val="76"/>
        </w:rPr>
        <w:t xml:space="preserve"> </w:t>
      </w:r>
      <w:r>
        <w:rPr>
          <w:color w:val="404040"/>
        </w:rPr>
        <w:t>plnění</w:t>
      </w:r>
      <w:r>
        <w:rPr>
          <w:color w:val="404040"/>
          <w:spacing w:val="78"/>
        </w:rPr>
        <w:t xml:space="preserve"> </w:t>
      </w:r>
      <w:r>
        <w:rPr>
          <w:color w:val="404040"/>
        </w:rPr>
        <w:t>Smlouvy 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(ii)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jsou-li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do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tohoto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prohlášení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zahrnuti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poddodavatelé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či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jiné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třetí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osoby,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Dodavatel povinen zjistit skutečnosti vztahující se k těmto třetím osobám s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řádnou péčí, přinejmenším</w:t>
      </w:r>
      <w:r>
        <w:rPr>
          <w:color w:val="404040"/>
          <w:spacing w:val="62"/>
        </w:rPr>
        <w:t xml:space="preserve"> </w:t>
      </w:r>
      <w:r>
        <w:rPr>
          <w:color w:val="404040"/>
        </w:rPr>
        <w:t>ověřením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informace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u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třetích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osob</w:t>
      </w:r>
      <w:r>
        <w:rPr>
          <w:color w:val="404040"/>
          <w:spacing w:val="61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61"/>
        </w:rPr>
        <w:t xml:space="preserve"> </w:t>
      </w:r>
      <w:r>
        <w:rPr>
          <w:color w:val="404040"/>
        </w:rPr>
        <w:t>prověřením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veřejných</w:t>
      </w:r>
      <w:r>
        <w:rPr>
          <w:color w:val="404040"/>
          <w:spacing w:val="61"/>
        </w:rPr>
        <w:t xml:space="preserve"> </w:t>
      </w:r>
      <w:r>
        <w:rPr>
          <w:color w:val="404040"/>
        </w:rPr>
        <w:t>rejstříků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evidencí.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Dodavatel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povinen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zajistit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smluvně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dodržování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příslušných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povinností 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omezovat rizika vyplývajících z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okolností vedoucích k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mezinárodním sankcím. Dodavatel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zavazuje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zajis</w:t>
      </w:r>
      <w:r>
        <w:rPr>
          <w:color w:val="404040"/>
        </w:rPr>
        <w:t>tit,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aby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jeho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prohlášení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dle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tohoto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odst.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7.11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zůstala pravdivá a v platnosti po celou dobu účinnosti Smlouvy.</w:t>
      </w:r>
    </w:p>
    <w:p w14:paraId="246042B7" w14:textId="77777777" w:rsidR="00BA6A31" w:rsidRDefault="00F64C37">
      <w:pPr>
        <w:pStyle w:val="Zkladntext"/>
        <w:spacing w:before="119" w:line="312" w:lineRule="auto"/>
        <w:ind w:left="964" w:right="835" w:hanging="567"/>
        <w:jc w:val="both"/>
      </w:pPr>
      <w:r>
        <w:rPr>
          <w:color w:val="00AFEF"/>
        </w:rPr>
        <w:t xml:space="preserve">7.12 </w:t>
      </w:r>
      <w:r>
        <w:rPr>
          <w:color w:val="404040"/>
        </w:rPr>
        <w:t>Dodavatel je povinen neprodleně navrhnout výměnu osoby podílející se na plnění Smlouvy (zejm. poddodavatele či zaměstnance) v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případech, kdy tato osoba není schopna nebo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oprávněna účastnit se plnění Smlouvy (zejm. z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důvodu ztráty či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snížení kvalifikace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pod</w:t>
      </w:r>
      <w:r>
        <w:rPr>
          <w:color w:val="404040"/>
        </w:rPr>
        <w:t>statné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pro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její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zahrnutí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do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nebo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z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důvodu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mezinárodních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sankcí). Obdobně se postupuje, pokud se Dodavatel hodnověrně dozví o překážce podle první věty, pokud má tato překážka teprve nastat.</w:t>
      </w:r>
    </w:p>
    <w:p w14:paraId="1BEC3A67" w14:textId="77777777" w:rsidR="00BA6A31" w:rsidRDefault="00BA6A31">
      <w:pPr>
        <w:spacing w:line="312" w:lineRule="auto"/>
        <w:jc w:val="both"/>
        <w:sectPr w:rsidR="00BA6A31">
          <w:pgSz w:w="11910" w:h="16840"/>
          <w:pgMar w:top="1500" w:right="580" w:bottom="1240" w:left="1020" w:header="680" w:footer="1045" w:gutter="0"/>
          <w:cols w:space="708"/>
        </w:sectPr>
      </w:pPr>
    </w:p>
    <w:p w14:paraId="508945AD" w14:textId="77777777" w:rsidR="00BA6A31" w:rsidRDefault="00BA6A31">
      <w:pPr>
        <w:pStyle w:val="Zkladntext"/>
        <w:spacing w:before="8"/>
        <w:rPr>
          <w:sz w:val="17"/>
        </w:rPr>
      </w:pPr>
    </w:p>
    <w:p w14:paraId="3D42E9E5" w14:textId="77777777" w:rsidR="00BA6A31" w:rsidRDefault="00F64C37">
      <w:pPr>
        <w:pStyle w:val="Odstavecseseznamem"/>
        <w:numPr>
          <w:ilvl w:val="1"/>
          <w:numId w:val="4"/>
        </w:numPr>
        <w:tabs>
          <w:tab w:val="left" w:pos="965"/>
        </w:tabs>
        <w:spacing w:before="94" w:line="312" w:lineRule="auto"/>
        <w:ind w:right="824"/>
        <w:jc w:val="both"/>
      </w:pPr>
      <w:r>
        <w:rPr>
          <w:color w:val="404040"/>
        </w:rPr>
        <w:t xml:space="preserve">Smluvní strany se zavazují vzájemně se </w:t>
      </w:r>
      <w:r>
        <w:rPr>
          <w:color w:val="404040"/>
        </w:rPr>
        <w:t>písemně informovat o případných změnách - např.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o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změně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sídla,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právní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formy,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změně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bankovního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spojení,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zrušení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registrace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k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DPH, a o změnách dalších významných skutečností rozhodných pro plnění ze Smlouvy.</w:t>
      </w:r>
    </w:p>
    <w:p w14:paraId="4B13CD2F" w14:textId="77777777" w:rsidR="00BA6A31" w:rsidRDefault="00BA6A31">
      <w:pPr>
        <w:pStyle w:val="Zkladntext"/>
        <w:spacing w:before="10"/>
        <w:rPr>
          <w:sz w:val="20"/>
        </w:rPr>
      </w:pPr>
    </w:p>
    <w:p w14:paraId="51B3597E" w14:textId="77777777" w:rsidR="00BA6A31" w:rsidRDefault="00F64C37">
      <w:pPr>
        <w:pStyle w:val="Nadpis1"/>
        <w:numPr>
          <w:ilvl w:val="2"/>
          <w:numId w:val="4"/>
        </w:numPr>
        <w:tabs>
          <w:tab w:val="left" w:pos="3599"/>
          <w:tab w:val="left" w:pos="3600"/>
        </w:tabs>
        <w:jc w:val="left"/>
      </w:pPr>
      <w:r>
        <w:rPr>
          <w:color w:val="404040"/>
        </w:rPr>
        <w:t>Ochrana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důvěrných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2"/>
        </w:rPr>
        <w:t>informací</w:t>
      </w:r>
    </w:p>
    <w:p w14:paraId="687D134F" w14:textId="77777777" w:rsidR="00BA6A31" w:rsidRDefault="00BA6A31">
      <w:pPr>
        <w:pStyle w:val="Zkladntext"/>
        <w:spacing w:before="1"/>
        <w:rPr>
          <w:b/>
          <w:sz w:val="27"/>
        </w:rPr>
      </w:pPr>
    </w:p>
    <w:p w14:paraId="215AA40E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0" w:line="312" w:lineRule="auto"/>
        <w:ind w:right="831"/>
        <w:jc w:val="both"/>
      </w:pPr>
      <w:r>
        <w:rPr>
          <w:color w:val="404040"/>
        </w:rPr>
        <w:t>Smluvní strany sjednávají, že veškeré skutečnosti obchodní, ekonomické či technické povahy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související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Smluvními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stranami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všechny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skutečnos</w:t>
      </w:r>
      <w:r>
        <w:rPr>
          <w:color w:val="404040"/>
        </w:rPr>
        <w:t>ti,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nichž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dozví v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souvislosti 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touto Smlouvou, které nejsou běžně dostupné v obchodních kruzích, jsou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Smluvními stranami považovány za obchodní tajemství. Pro účely této Smlouvy jsou důvěrnými informacemi 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obchodním tajemstvím zejména veškeré inform</w:t>
      </w:r>
      <w:r>
        <w:rPr>
          <w:color w:val="404040"/>
        </w:rPr>
        <w:t>ace poskytnuté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navzájem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Smluvními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stranami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souvislosti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touto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Smlouvou,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zápisy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jednání Smluvních stran, všechny ostatní informace, které poskytne Objednatel Dodavateli,</w:t>
      </w:r>
      <w:r>
        <w:rPr>
          <w:color w:val="404040"/>
          <w:spacing w:val="39"/>
        </w:rPr>
        <w:t xml:space="preserve"> </w:t>
      </w:r>
      <w:r>
        <w:rPr>
          <w:color w:val="404040"/>
        </w:rPr>
        <w:t>ať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již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podobě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materializované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nebo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dematerializované.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Smluvní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strany se zavazují:</w:t>
      </w:r>
    </w:p>
    <w:p w14:paraId="2D546535" w14:textId="77777777" w:rsidR="00BA6A31" w:rsidRDefault="00F64C37">
      <w:pPr>
        <w:pStyle w:val="Odstavecseseznamem"/>
        <w:numPr>
          <w:ilvl w:val="4"/>
          <w:numId w:val="4"/>
        </w:numPr>
        <w:tabs>
          <w:tab w:val="left" w:pos="1390"/>
        </w:tabs>
        <w:spacing w:line="312" w:lineRule="auto"/>
        <w:ind w:right="836"/>
        <w:jc w:val="both"/>
      </w:pPr>
      <w:r>
        <w:rPr>
          <w:color w:val="404040"/>
        </w:rPr>
        <w:t>zachovat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obchodní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tajemství,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až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do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doby,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kdy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informace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povahy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 xml:space="preserve">stanou obecně známými za předpokladu, že se tak nestane porušením povinnosti </w:t>
      </w:r>
      <w:r>
        <w:rPr>
          <w:color w:val="404040"/>
          <w:spacing w:val="-2"/>
        </w:rPr>
        <w:t>mlčenlivosti;</w:t>
      </w:r>
    </w:p>
    <w:p w14:paraId="19BB7DF8" w14:textId="77777777" w:rsidR="00BA6A31" w:rsidRDefault="00F64C37">
      <w:pPr>
        <w:pStyle w:val="Odstavecseseznamem"/>
        <w:numPr>
          <w:ilvl w:val="4"/>
          <w:numId w:val="4"/>
        </w:numPr>
        <w:tabs>
          <w:tab w:val="left" w:pos="1390"/>
        </w:tabs>
        <w:spacing w:before="60" w:line="312" w:lineRule="auto"/>
        <w:ind w:right="834"/>
        <w:jc w:val="both"/>
      </w:pPr>
      <w:r>
        <w:rPr>
          <w:color w:val="404040"/>
        </w:rPr>
        <w:t>použít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informace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uvedené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povahy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pouze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pro</w:t>
      </w:r>
      <w:r>
        <w:rPr>
          <w:color w:val="404040"/>
          <w:spacing w:val="79"/>
        </w:rPr>
        <w:t xml:space="preserve"> </w:t>
      </w:r>
      <w:r>
        <w:rPr>
          <w:color w:val="404040"/>
        </w:rPr>
        <w:t>činnosti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související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přípravou 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plněním této Smlouvy, dále tyto informace nerozšiřovat ani nereprodukovat, nezpřístupnit je jiným osobám ani je nevyužít pro sebe či pro jinou osobu;</w:t>
      </w:r>
    </w:p>
    <w:p w14:paraId="48DC5328" w14:textId="77777777" w:rsidR="00BA6A31" w:rsidRDefault="00F64C37">
      <w:pPr>
        <w:pStyle w:val="Odstavecseseznamem"/>
        <w:numPr>
          <w:ilvl w:val="4"/>
          <w:numId w:val="4"/>
        </w:numPr>
        <w:tabs>
          <w:tab w:val="left" w:pos="1390"/>
        </w:tabs>
        <w:spacing w:before="59" w:line="312" w:lineRule="auto"/>
        <w:ind w:right="836"/>
        <w:jc w:val="both"/>
      </w:pPr>
      <w:r>
        <w:rPr>
          <w:color w:val="404040"/>
        </w:rPr>
        <w:t>omezit</w:t>
      </w:r>
      <w:r>
        <w:rPr>
          <w:color w:val="404040"/>
          <w:spacing w:val="78"/>
        </w:rPr>
        <w:t xml:space="preserve"> </w:t>
      </w:r>
      <w:r>
        <w:rPr>
          <w:color w:val="404040"/>
        </w:rPr>
        <w:t>počet</w:t>
      </w:r>
      <w:r>
        <w:rPr>
          <w:color w:val="404040"/>
          <w:spacing w:val="75"/>
        </w:rPr>
        <w:t xml:space="preserve"> </w:t>
      </w:r>
      <w:r>
        <w:rPr>
          <w:color w:val="404040"/>
        </w:rPr>
        <w:t>svých</w:t>
      </w:r>
      <w:r>
        <w:rPr>
          <w:color w:val="404040"/>
          <w:spacing w:val="76"/>
        </w:rPr>
        <w:t xml:space="preserve"> </w:t>
      </w:r>
      <w:r>
        <w:rPr>
          <w:color w:val="404040"/>
        </w:rPr>
        <w:t>zaměstnanců</w:t>
      </w:r>
      <w:r>
        <w:rPr>
          <w:color w:val="404040"/>
          <w:spacing w:val="76"/>
        </w:rPr>
        <w:t xml:space="preserve"> </w:t>
      </w:r>
      <w:r>
        <w:rPr>
          <w:color w:val="404040"/>
        </w:rPr>
        <w:t>pro</w:t>
      </w:r>
      <w:r>
        <w:rPr>
          <w:color w:val="404040"/>
          <w:spacing w:val="74"/>
        </w:rPr>
        <w:t xml:space="preserve"> </w:t>
      </w:r>
      <w:r>
        <w:rPr>
          <w:color w:val="404040"/>
        </w:rPr>
        <w:t>styk</w:t>
      </w:r>
      <w:r>
        <w:rPr>
          <w:color w:val="404040"/>
          <w:spacing w:val="77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74"/>
        </w:rPr>
        <w:t xml:space="preserve"> </w:t>
      </w:r>
      <w:r>
        <w:rPr>
          <w:color w:val="404040"/>
        </w:rPr>
        <w:t>těmito</w:t>
      </w:r>
      <w:r>
        <w:rPr>
          <w:color w:val="404040"/>
          <w:spacing w:val="76"/>
        </w:rPr>
        <w:t xml:space="preserve"> </w:t>
      </w:r>
      <w:r>
        <w:rPr>
          <w:color w:val="404040"/>
        </w:rPr>
        <w:t>chráněnými</w:t>
      </w:r>
      <w:r>
        <w:rPr>
          <w:color w:val="404040"/>
          <w:spacing w:val="76"/>
        </w:rPr>
        <w:t xml:space="preserve"> </w:t>
      </w:r>
      <w:r>
        <w:rPr>
          <w:color w:val="404040"/>
        </w:rPr>
        <w:t>informacemi 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přijmo</w:t>
      </w:r>
      <w:r>
        <w:rPr>
          <w:color w:val="404040"/>
        </w:rPr>
        <w:t>ut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účinná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opatření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pro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zamezení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jejich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úniku,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případně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zabezpečit,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aby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i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tyto osoby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považovaly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uvedené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informace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za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důvěrné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zachovávaly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o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nich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mlčenlivost.</w:t>
      </w:r>
    </w:p>
    <w:p w14:paraId="476F0AFC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123" w:line="312" w:lineRule="auto"/>
        <w:ind w:right="833"/>
        <w:jc w:val="both"/>
      </w:pPr>
      <w:r>
        <w:rPr>
          <w:color w:val="404040"/>
        </w:rPr>
        <w:t>V případě porušení obchodního tajemství ve smyslu § 2985 Občanského zákoníku, použijí Smluvní strany prostředky právní ochrany proti nekalé soutěži. Poškozená Smluvní strana má právo na náhradu veškeré újmy, která jí takovýmto jednáním druhé Smluvní strany</w:t>
      </w:r>
      <w:r>
        <w:rPr>
          <w:color w:val="404040"/>
        </w:rPr>
        <w:t xml:space="preserve"> vznikne.</w:t>
      </w:r>
    </w:p>
    <w:p w14:paraId="0A053D24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119"/>
        <w:jc w:val="both"/>
      </w:pPr>
      <w:r>
        <w:rPr>
          <w:color w:val="404040"/>
        </w:rPr>
        <w:t>Povinnost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plnit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ustanovení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tohoto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článku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8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nevztahuje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informace,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které:</w:t>
      </w:r>
    </w:p>
    <w:p w14:paraId="06074E85" w14:textId="77777777" w:rsidR="00BA6A31" w:rsidRDefault="00F64C37">
      <w:pPr>
        <w:pStyle w:val="Odstavecseseznamem"/>
        <w:numPr>
          <w:ilvl w:val="4"/>
          <w:numId w:val="4"/>
        </w:numPr>
        <w:tabs>
          <w:tab w:val="left" w:pos="1389"/>
          <w:tab w:val="left" w:pos="1390"/>
        </w:tabs>
        <w:spacing w:before="196"/>
        <w:ind w:hanging="426"/>
      </w:pPr>
      <w:r>
        <w:rPr>
          <w:color w:val="404040"/>
        </w:rPr>
        <w:t>mohou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být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zveřejněny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bez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porušení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-2"/>
        </w:rPr>
        <w:t xml:space="preserve"> Smlouvy;</w:t>
      </w:r>
    </w:p>
    <w:p w14:paraId="615BFFE2" w14:textId="77777777" w:rsidR="00BA6A31" w:rsidRDefault="00F64C37">
      <w:pPr>
        <w:pStyle w:val="Odstavecseseznamem"/>
        <w:numPr>
          <w:ilvl w:val="4"/>
          <w:numId w:val="4"/>
        </w:numPr>
        <w:tabs>
          <w:tab w:val="left" w:pos="1389"/>
          <w:tab w:val="left" w:pos="1390"/>
        </w:tabs>
        <w:spacing w:before="76"/>
        <w:ind w:hanging="426"/>
      </w:pPr>
      <w:r>
        <w:rPr>
          <w:color w:val="404040"/>
        </w:rPr>
        <w:t>byly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písemným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souhlasem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obou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Smluvních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stran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zproštěny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těchto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2"/>
        </w:rPr>
        <w:t>omezení;</w:t>
      </w:r>
    </w:p>
    <w:p w14:paraId="21746A74" w14:textId="77777777" w:rsidR="00BA6A31" w:rsidRDefault="00F64C37">
      <w:pPr>
        <w:pStyle w:val="Odstavecseseznamem"/>
        <w:numPr>
          <w:ilvl w:val="4"/>
          <w:numId w:val="4"/>
        </w:numPr>
        <w:tabs>
          <w:tab w:val="left" w:pos="1389"/>
          <w:tab w:val="left" w:pos="1390"/>
        </w:tabs>
        <w:spacing w:before="76" w:line="312" w:lineRule="auto"/>
        <w:ind w:right="837"/>
      </w:pPr>
      <w:r>
        <w:rPr>
          <w:color w:val="404040"/>
        </w:rPr>
        <w:t>jsou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známé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nebo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byly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zveřejněny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jinak,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než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následkem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zanedbání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povinnosti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jedné ze Smluvních stran;</w:t>
      </w:r>
    </w:p>
    <w:p w14:paraId="0A24A675" w14:textId="77777777" w:rsidR="00BA6A31" w:rsidRDefault="00F64C37">
      <w:pPr>
        <w:pStyle w:val="Odstavecseseznamem"/>
        <w:numPr>
          <w:ilvl w:val="4"/>
          <w:numId w:val="4"/>
        </w:numPr>
        <w:tabs>
          <w:tab w:val="left" w:pos="1389"/>
          <w:tab w:val="left" w:pos="1390"/>
        </w:tabs>
        <w:spacing w:before="0"/>
        <w:ind w:hanging="426"/>
      </w:pPr>
      <w:r>
        <w:rPr>
          <w:color w:val="404040"/>
        </w:rPr>
        <w:t>příjemce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zná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dříve,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než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sdělí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Smluvní</w:t>
      </w:r>
      <w:r>
        <w:rPr>
          <w:color w:val="404040"/>
          <w:spacing w:val="-1"/>
        </w:rPr>
        <w:t xml:space="preserve"> </w:t>
      </w:r>
      <w:r>
        <w:rPr>
          <w:color w:val="404040"/>
          <w:spacing w:val="-2"/>
        </w:rPr>
        <w:t>strana;</w:t>
      </w:r>
    </w:p>
    <w:p w14:paraId="3B128077" w14:textId="77777777" w:rsidR="00BA6A31" w:rsidRDefault="00F64C37">
      <w:pPr>
        <w:pStyle w:val="Odstavecseseznamem"/>
        <w:numPr>
          <w:ilvl w:val="4"/>
          <w:numId w:val="4"/>
        </w:numPr>
        <w:tabs>
          <w:tab w:val="left" w:pos="1389"/>
          <w:tab w:val="left" w:pos="1390"/>
        </w:tabs>
        <w:spacing w:before="75" w:line="312" w:lineRule="auto"/>
        <w:ind w:right="837"/>
      </w:pPr>
      <w:r>
        <w:rPr>
          <w:color w:val="404040"/>
        </w:rPr>
        <w:t>jsou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vyžádány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soudem,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státním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zastupitelstvím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nebo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příslušným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správním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orgánem na základě zákona;</w:t>
      </w:r>
    </w:p>
    <w:p w14:paraId="4FD72447" w14:textId="77777777" w:rsidR="00BA6A31" w:rsidRDefault="00F64C37">
      <w:pPr>
        <w:pStyle w:val="Odstavecseseznamem"/>
        <w:numPr>
          <w:ilvl w:val="4"/>
          <w:numId w:val="4"/>
        </w:numPr>
        <w:tabs>
          <w:tab w:val="left" w:pos="1391"/>
          <w:tab w:val="left" w:pos="1393"/>
        </w:tabs>
        <w:spacing w:before="0"/>
        <w:ind w:left="1392" w:hanging="429"/>
      </w:pPr>
      <w:r>
        <w:rPr>
          <w:color w:val="404040"/>
        </w:rPr>
        <w:t>je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Objednatel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povinen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poskytnout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svému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zakladateli.</w:t>
      </w:r>
    </w:p>
    <w:p w14:paraId="0B97A9D6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196"/>
        <w:jc w:val="both"/>
      </w:pPr>
      <w:r>
        <w:rPr>
          <w:color w:val="404040"/>
        </w:rPr>
        <w:t>Povinnost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mlčenlivosti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trvá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bez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ohledu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ukončení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účinnosti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Smlouvy.</w:t>
      </w:r>
    </w:p>
    <w:p w14:paraId="545B3BC0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196"/>
        <w:jc w:val="both"/>
      </w:pPr>
      <w:r>
        <w:rPr>
          <w:color w:val="404040"/>
        </w:rPr>
        <w:t>V</w:t>
      </w:r>
      <w:r>
        <w:rPr>
          <w:color w:val="404040"/>
          <w:spacing w:val="8"/>
        </w:rPr>
        <w:t xml:space="preserve"> </w:t>
      </w:r>
      <w:r>
        <w:rPr>
          <w:color w:val="404040"/>
        </w:rPr>
        <w:t>případě,</w:t>
      </w:r>
      <w:r>
        <w:rPr>
          <w:color w:val="404040"/>
          <w:spacing w:val="9"/>
        </w:rPr>
        <w:t xml:space="preserve"> </w:t>
      </w:r>
      <w:r>
        <w:rPr>
          <w:color w:val="404040"/>
        </w:rPr>
        <w:t>že</w:t>
      </w:r>
      <w:r>
        <w:rPr>
          <w:color w:val="404040"/>
          <w:spacing w:val="7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7"/>
        </w:rPr>
        <w:t xml:space="preserve"> </w:t>
      </w:r>
      <w:r>
        <w:rPr>
          <w:color w:val="404040"/>
        </w:rPr>
        <w:t>kterákoliv</w:t>
      </w:r>
      <w:r>
        <w:rPr>
          <w:color w:val="404040"/>
          <w:spacing w:val="9"/>
        </w:rPr>
        <w:t xml:space="preserve"> </w:t>
      </w:r>
      <w:r>
        <w:rPr>
          <w:color w:val="404040"/>
        </w:rPr>
        <w:t>Smluvní</w:t>
      </w:r>
      <w:r>
        <w:rPr>
          <w:color w:val="404040"/>
          <w:spacing w:val="9"/>
        </w:rPr>
        <w:t xml:space="preserve"> </w:t>
      </w:r>
      <w:r>
        <w:rPr>
          <w:color w:val="404040"/>
        </w:rPr>
        <w:t>strana</w:t>
      </w:r>
      <w:r>
        <w:rPr>
          <w:color w:val="404040"/>
          <w:spacing w:val="7"/>
        </w:rPr>
        <w:t xml:space="preserve"> </w:t>
      </w:r>
      <w:r>
        <w:rPr>
          <w:color w:val="404040"/>
        </w:rPr>
        <w:t>hodnověrným</w:t>
      </w:r>
      <w:r>
        <w:rPr>
          <w:color w:val="404040"/>
          <w:spacing w:val="9"/>
        </w:rPr>
        <w:t xml:space="preserve"> </w:t>
      </w:r>
      <w:r>
        <w:rPr>
          <w:color w:val="404040"/>
        </w:rPr>
        <w:t>způsobem</w:t>
      </w:r>
      <w:r>
        <w:rPr>
          <w:color w:val="404040"/>
          <w:spacing w:val="8"/>
        </w:rPr>
        <w:t xml:space="preserve"> </w:t>
      </w:r>
      <w:r>
        <w:rPr>
          <w:color w:val="404040"/>
        </w:rPr>
        <w:t>dozví,</w:t>
      </w:r>
      <w:r>
        <w:rPr>
          <w:color w:val="404040"/>
          <w:spacing w:val="11"/>
        </w:rPr>
        <w:t xml:space="preserve"> </w:t>
      </w:r>
      <w:r>
        <w:rPr>
          <w:color w:val="404040"/>
        </w:rPr>
        <w:t>popř.</w:t>
      </w:r>
      <w:r>
        <w:rPr>
          <w:color w:val="404040"/>
          <w:spacing w:val="9"/>
        </w:rPr>
        <w:t xml:space="preserve"> </w:t>
      </w:r>
      <w:r>
        <w:rPr>
          <w:color w:val="404040"/>
          <w:spacing w:val="-4"/>
        </w:rPr>
        <w:t>bude</w:t>
      </w:r>
    </w:p>
    <w:p w14:paraId="4B1019C1" w14:textId="77777777" w:rsidR="00BA6A31" w:rsidRDefault="00BA6A31">
      <w:pPr>
        <w:jc w:val="both"/>
        <w:sectPr w:rsidR="00BA6A31">
          <w:pgSz w:w="11910" w:h="16840"/>
          <w:pgMar w:top="1500" w:right="580" w:bottom="1240" w:left="1020" w:header="680" w:footer="1045" w:gutter="0"/>
          <w:cols w:space="708"/>
        </w:sectPr>
      </w:pPr>
    </w:p>
    <w:p w14:paraId="43B8D542" w14:textId="77777777" w:rsidR="00BA6A31" w:rsidRDefault="00BA6A31">
      <w:pPr>
        <w:pStyle w:val="Zkladntext"/>
        <w:spacing w:before="8"/>
        <w:rPr>
          <w:sz w:val="17"/>
        </w:rPr>
      </w:pPr>
    </w:p>
    <w:p w14:paraId="24DA1E25" w14:textId="77777777" w:rsidR="00BA6A31" w:rsidRDefault="00F64C37">
      <w:pPr>
        <w:pStyle w:val="Zkladntext"/>
        <w:spacing w:before="94" w:line="312" w:lineRule="auto"/>
        <w:ind w:left="964" w:right="837"/>
        <w:jc w:val="both"/>
      </w:pPr>
      <w:r>
        <w:rPr>
          <w:color w:val="404040"/>
        </w:rPr>
        <w:t xml:space="preserve">mít důvodné podezření, že došlo ke zpřístupnění Důvěrných informací neoprávněné osobě, je povinna o tom bez zbytečného odkladu písemně informovat druhou Smluvní </w:t>
      </w:r>
      <w:r>
        <w:rPr>
          <w:color w:val="404040"/>
          <w:spacing w:val="-2"/>
        </w:rPr>
        <w:t>stranu.</w:t>
      </w:r>
    </w:p>
    <w:p w14:paraId="5EC32AC3" w14:textId="77777777" w:rsidR="00BA6A31" w:rsidRDefault="00BA6A31">
      <w:pPr>
        <w:pStyle w:val="Zkladntext"/>
        <w:spacing w:before="10"/>
        <w:rPr>
          <w:sz w:val="20"/>
        </w:rPr>
      </w:pPr>
    </w:p>
    <w:p w14:paraId="004C52F6" w14:textId="77777777" w:rsidR="00BA6A31" w:rsidRDefault="00F64C37">
      <w:pPr>
        <w:pStyle w:val="Nadpis1"/>
        <w:numPr>
          <w:ilvl w:val="2"/>
          <w:numId w:val="4"/>
        </w:numPr>
        <w:tabs>
          <w:tab w:val="left" w:pos="3729"/>
          <w:tab w:val="left" w:pos="3730"/>
        </w:tabs>
        <w:ind w:left="3729"/>
        <w:jc w:val="left"/>
      </w:pPr>
      <w:r>
        <w:rPr>
          <w:color w:val="404040"/>
        </w:rPr>
        <w:t>Zpracování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osobních</w:t>
      </w:r>
      <w:r>
        <w:rPr>
          <w:color w:val="404040"/>
          <w:spacing w:val="-9"/>
        </w:rPr>
        <w:t xml:space="preserve"> </w:t>
      </w:r>
      <w:r>
        <w:rPr>
          <w:color w:val="404040"/>
          <w:spacing w:val="-4"/>
        </w:rPr>
        <w:t>údajů</w:t>
      </w:r>
    </w:p>
    <w:p w14:paraId="0B174BDC" w14:textId="77777777" w:rsidR="00BA6A31" w:rsidRDefault="00BA6A31">
      <w:pPr>
        <w:pStyle w:val="Zkladntext"/>
        <w:spacing w:before="1"/>
        <w:rPr>
          <w:b/>
          <w:sz w:val="27"/>
        </w:rPr>
      </w:pPr>
    </w:p>
    <w:p w14:paraId="17C5FC03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0" w:line="312" w:lineRule="auto"/>
        <w:ind w:right="831"/>
        <w:jc w:val="both"/>
      </w:pPr>
      <w:r>
        <w:rPr>
          <w:color w:val="404040"/>
        </w:rPr>
        <w:t>Obě Smluvní strany jako správci zpracovávají osobní údaje o</w:t>
      </w:r>
      <w:r>
        <w:rPr>
          <w:color w:val="404040"/>
        </w:rPr>
        <w:t>dpovědných osob poskytnuté</w:t>
      </w:r>
      <w:r>
        <w:rPr>
          <w:color w:val="404040"/>
          <w:spacing w:val="32"/>
        </w:rPr>
        <w:t xml:space="preserve"> </w:t>
      </w:r>
      <w:r>
        <w:rPr>
          <w:color w:val="404040"/>
        </w:rPr>
        <w:t>ve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Smlouvě,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popřípadě</w:t>
      </w:r>
      <w:r>
        <w:rPr>
          <w:color w:val="404040"/>
          <w:spacing w:val="29"/>
        </w:rPr>
        <w:t xml:space="preserve"> </w:t>
      </w:r>
      <w:r>
        <w:rPr>
          <w:color w:val="404040"/>
        </w:rPr>
        <w:t>osobní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údaje</w:t>
      </w:r>
      <w:r>
        <w:rPr>
          <w:color w:val="404040"/>
          <w:spacing w:val="32"/>
        </w:rPr>
        <w:t xml:space="preserve"> </w:t>
      </w:r>
      <w:r>
        <w:rPr>
          <w:color w:val="404040"/>
        </w:rPr>
        <w:t>dalších</w:t>
      </w:r>
      <w:r>
        <w:rPr>
          <w:color w:val="404040"/>
          <w:spacing w:val="32"/>
        </w:rPr>
        <w:t xml:space="preserve"> </w:t>
      </w:r>
      <w:r>
        <w:rPr>
          <w:color w:val="404040"/>
        </w:rPr>
        <w:t>osob,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které</w:t>
      </w:r>
      <w:r>
        <w:rPr>
          <w:color w:val="404040"/>
          <w:spacing w:val="29"/>
        </w:rPr>
        <w:t xml:space="preserve"> </w:t>
      </w:r>
      <w:r>
        <w:rPr>
          <w:color w:val="404040"/>
        </w:rPr>
        <w:t>jsou</w:t>
      </w:r>
      <w:r>
        <w:rPr>
          <w:color w:val="404040"/>
          <w:spacing w:val="32"/>
        </w:rPr>
        <w:t xml:space="preserve"> </w:t>
      </w:r>
      <w:r>
        <w:rPr>
          <w:color w:val="404040"/>
        </w:rPr>
        <w:t>poskytnuty v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rámci Smlouvy, pouze a výhradně pro účely související s plněním Smlouvy, a to po dobu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trvání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Smlouvy, resp.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účely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vyplývající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z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právních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předpisů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dobu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delší, která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těmito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právními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předpisy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odůvodněna.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Dodavatel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povinen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informovat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 xml:space="preserve">obdobně </w:t>
      </w:r>
      <w:r>
        <w:rPr>
          <w:color w:val="404040"/>
        </w:rPr>
        <w:t>fyzické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osoby,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jejichž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osobní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údaje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pro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účely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související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plněním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 xml:space="preserve">Objednateli </w:t>
      </w:r>
      <w:r>
        <w:rPr>
          <w:color w:val="404040"/>
          <w:spacing w:val="-2"/>
        </w:rPr>
        <w:t>předává.</w:t>
      </w:r>
    </w:p>
    <w:p w14:paraId="2161ACB7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line="312" w:lineRule="auto"/>
        <w:ind w:right="834"/>
        <w:jc w:val="both"/>
      </w:pPr>
      <w:r>
        <w:rPr>
          <w:color w:val="404040"/>
        </w:rPr>
        <w:t>Dodavatel nepředává Objednateli v rámci poskytnutí plnění Smlouvy kromě případu uvedeného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odst.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9.1</w:t>
      </w:r>
      <w:r>
        <w:rPr>
          <w:color w:val="404040"/>
          <w:spacing w:val="29"/>
        </w:rPr>
        <w:t xml:space="preserve"> </w:t>
      </w:r>
      <w:r>
        <w:rPr>
          <w:color w:val="404040"/>
        </w:rPr>
        <w:t>tohoto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článku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31"/>
        </w:rPr>
        <w:t xml:space="preserve"> </w:t>
      </w:r>
      <w:r>
        <w:rPr>
          <w:color w:val="404040"/>
        </w:rPr>
        <w:t>žádné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další</w:t>
      </w:r>
      <w:r>
        <w:rPr>
          <w:color w:val="404040"/>
          <w:spacing w:val="32"/>
        </w:rPr>
        <w:t xml:space="preserve"> </w:t>
      </w:r>
      <w:r>
        <w:rPr>
          <w:color w:val="404040"/>
        </w:rPr>
        <w:t>osobní</w:t>
      </w:r>
      <w:r>
        <w:rPr>
          <w:color w:val="404040"/>
          <w:spacing w:val="32"/>
        </w:rPr>
        <w:t xml:space="preserve"> </w:t>
      </w:r>
      <w:r>
        <w:rPr>
          <w:color w:val="404040"/>
        </w:rPr>
        <w:t>údaje.</w:t>
      </w:r>
      <w:r>
        <w:rPr>
          <w:color w:val="404040"/>
          <w:spacing w:val="32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případě, že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součástí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plnění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bude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předání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osobních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údajů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podléhajících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ochraně dle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příslušných</w:t>
      </w:r>
      <w:r>
        <w:rPr>
          <w:color w:val="404040"/>
          <w:spacing w:val="34"/>
        </w:rPr>
        <w:t xml:space="preserve"> </w:t>
      </w:r>
      <w:r>
        <w:rPr>
          <w:color w:val="404040"/>
        </w:rPr>
        <w:t>právních</w:t>
      </w:r>
      <w:r>
        <w:rPr>
          <w:color w:val="404040"/>
          <w:spacing w:val="32"/>
        </w:rPr>
        <w:t xml:space="preserve"> </w:t>
      </w:r>
      <w:r>
        <w:rPr>
          <w:color w:val="404040"/>
        </w:rPr>
        <w:t>předpisů</w:t>
      </w:r>
      <w:r>
        <w:rPr>
          <w:color w:val="404040"/>
          <w:spacing w:val="34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34"/>
        </w:rPr>
        <w:t xml:space="preserve"> </w:t>
      </w:r>
      <w:r>
        <w:rPr>
          <w:color w:val="404040"/>
        </w:rPr>
        <w:t>ochranu</w:t>
      </w:r>
      <w:r>
        <w:rPr>
          <w:color w:val="404040"/>
          <w:spacing w:val="32"/>
        </w:rPr>
        <w:t xml:space="preserve"> </w:t>
      </w:r>
      <w:r>
        <w:rPr>
          <w:color w:val="404040"/>
        </w:rPr>
        <w:t>osobních</w:t>
      </w:r>
      <w:r>
        <w:rPr>
          <w:color w:val="404040"/>
          <w:spacing w:val="34"/>
        </w:rPr>
        <w:t xml:space="preserve"> </w:t>
      </w:r>
      <w:r>
        <w:rPr>
          <w:color w:val="404040"/>
        </w:rPr>
        <w:t>údajů,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34"/>
        </w:rPr>
        <w:t xml:space="preserve"> </w:t>
      </w:r>
      <w:r>
        <w:rPr>
          <w:color w:val="404040"/>
        </w:rPr>
        <w:t>Dodavatel</w:t>
      </w:r>
      <w:r>
        <w:rPr>
          <w:color w:val="404040"/>
          <w:spacing w:val="34"/>
        </w:rPr>
        <w:t xml:space="preserve"> </w:t>
      </w:r>
      <w:r>
        <w:rPr>
          <w:color w:val="404040"/>
        </w:rPr>
        <w:t>povinen na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tuto skutečnost Objednatele předem písemně upozornit a Objednatel je oprávněn dle svého uvážení převzetí osobních údajů odmítnout.</w:t>
      </w:r>
    </w:p>
    <w:p w14:paraId="3B2BA476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119" w:line="312" w:lineRule="auto"/>
        <w:ind w:right="834"/>
        <w:jc w:val="both"/>
      </w:pPr>
      <w:r>
        <w:rPr>
          <w:color w:val="404040"/>
        </w:rPr>
        <w:t>Pro případ, že Dodavatel v rámci plnění Smlouvy získá na</w:t>
      </w:r>
      <w:r>
        <w:rPr>
          <w:color w:val="404040"/>
        </w:rPr>
        <w:t>hodilý přístup k takovým informacím, jež budou obsahovat osobní údaje podléhající ochraně dle právních předpisů,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Dodavatel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oprávněn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přistupovat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k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takovým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osobním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údajům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pouze v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rozsahu nezbytném pro plnění předmětu Smlouvy. Dodavatel se zavazuje nakláda</w:t>
      </w:r>
      <w:r>
        <w:rPr>
          <w:color w:val="404040"/>
        </w:rPr>
        <w:t>t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zpřístupněnými osobními údaji pouze na základě pokynů Objednatele jako správce osobních údajů, pouze pro účely plnění Smlouvy, zachovat o nich mlčenlivost a zajistit jejich bezpečnost proti úniku, náhodnému nebo neoprávněnému zničení, ztrátě, pozměňov</w:t>
      </w:r>
      <w:r>
        <w:rPr>
          <w:color w:val="404040"/>
        </w:rPr>
        <w:t>ání nebo neoprávněnému zpřístupnění třetím osobám.</w:t>
      </w:r>
    </w:p>
    <w:p w14:paraId="14511900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122" w:line="312" w:lineRule="auto"/>
        <w:ind w:right="833"/>
        <w:jc w:val="both"/>
      </w:pPr>
      <w:r>
        <w:rPr>
          <w:color w:val="404040"/>
        </w:rPr>
        <w:t>Vznikne-li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souvislosti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předáváním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osobních údajů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povinnost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uzavřít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mezi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Smluvními stranami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smlouvu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o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zpracování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osobních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údajů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není-li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taková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smlouva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mezi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Smluvními stranami dosud uzavřena, zavazují se Smluvní strany smlouvu o zpracování osobních údajů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neprodleně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uzavřít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souladu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požadavky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Nařízení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Evropského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parlamentu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Rady (EU) 2016/679 ze dne 27. dubna 2016 o ochraně fyzických osob v souvislosti se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z</w:t>
      </w:r>
      <w:r>
        <w:rPr>
          <w:color w:val="404040"/>
        </w:rPr>
        <w:t>pracováním osobních údajů a o volném pohybu těchto údajů a o zrušení směrnice 95/46/ES (obecné nařízení o ochraně osobních údajů).</w:t>
      </w:r>
    </w:p>
    <w:p w14:paraId="0638D3CB" w14:textId="77777777" w:rsidR="00BA6A31" w:rsidRDefault="00BA6A31">
      <w:pPr>
        <w:pStyle w:val="Zkladntext"/>
        <w:spacing w:before="10"/>
        <w:rPr>
          <w:sz w:val="20"/>
        </w:rPr>
      </w:pPr>
    </w:p>
    <w:p w14:paraId="4D21CE77" w14:textId="77777777" w:rsidR="00BA6A31" w:rsidRDefault="00F64C37">
      <w:pPr>
        <w:pStyle w:val="Nadpis1"/>
        <w:numPr>
          <w:ilvl w:val="2"/>
          <w:numId w:val="4"/>
        </w:numPr>
        <w:tabs>
          <w:tab w:val="left" w:pos="4335"/>
        </w:tabs>
        <w:ind w:left="4334" w:hanging="455"/>
        <w:jc w:val="left"/>
      </w:pPr>
      <w:r>
        <w:rPr>
          <w:color w:val="404040"/>
        </w:rPr>
        <w:t>Smluvní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sankce</w:t>
      </w:r>
    </w:p>
    <w:p w14:paraId="24FA7C28" w14:textId="77777777" w:rsidR="00BA6A31" w:rsidRDefault="00BA6A31">
      <w:pPr>
        <w:pStyle w:val="Zkladntext"/>
        <w:spacing w:before="1"/>
        <w:rPr>
          <w:b/>
          <w:sz w:val="27"/>
        </w:rPr>
      </w:pPr>
    </w:p>
    <w:p w14:paraId="3879C49A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0" w:line="312" w:lineRule="auto"/>
        <w:ind w:right="819"/>
        <w:jc w:val="both"/>
      </w:pPr>
      <w:r>
        <w:rPr>
          <w:color w:val="404040"/>
        </w:rPr>
        <w:t>V případě prodlení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Dodavatele se zahájením</w:t>
      </w:r>
      <w:r>
        <w:rPr>
          <w:color w:val="404040"/>
          <w:spacing w:val="38"/>
        </w:rPr>
        <w:t xml:space="preserve"> </w:t>
      </w:r>
      <w:r>
        <w:rPr>
          <w:color w:val="404040"/>
        </w:rPr>
        <w:t>poskytování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Služeb dle čl.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1 odst.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1.1 této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Smlouvy v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termínu dle čl. 3 odst. 3.1 této Smlouvy z důvodů výlučně na straně Dodavatele</w:t>
      </w:r>
      <w:r>
        <w:rPr>
          <w:color w:val="404040"/>
          <w:spacing w:val="24"/>
        </w:rPr>
        <w:t xml:space="preserve"> </w:t>
      </w:r>
      <w:r>
        <w:rPr>
          <w:color w:val="404040"/>
        </w:rPr>
        <w:t>je Objednatel</w:t>
      </w:r>
      <w:r>
        <w:rPr>
          <w:color w:val="404040"/>
          <w:spacing w:val="23"/>
        </w:rPr>
        <w:t xml:space="preserve"> </w:t>
      </w:r>
      <w:r>
        <w:rPr>
          <w:color w:val="404040"/>
        </w:rPr>
        <w:t>oprávněn požadovat</w:t>
      </w:r>
      <w:r>
        <w:rPr>
          <w:color w:val="404040"/>
          <w:spacing w:val="23"/>
        </w:rPr>
        <w:t xml:space="preserve"> </w:t>
      </w:r>
      <w:r>
        <w:rPr>
          <w:color w:val="404040"/>
        </w:rPr>
        <w:t>od</w:t>
      </w:r>
      <w:r>
        <w:rPr>
          <w:color w:val="404040"/>
          <w:spacing w:val="24"/>
        </w:rPr>
        <w:t xml:space="preserve"> </w:t>
      </w:r>
      <w:r>
        <w:rPr>
          <w:color w:val="404040"/>
        </w:rPr>
        <w:t>Dodavatele</w:t>
      </w:r>
      <w:r>
        <w:rPr>
          <w:color w:val="404040"/>
          <w:spacing w:val="25"/>
        </w:rPr>
        <w:t xml:space="preserve"> </w:t>
      </w:r>
      <w:r>
        <w:rPr>
          <w:color w:val="404040"/>
        </w:rPr>
        <w:t>úhradu smluvní</w:t>
      </w:r>
      <w:r>
        <w:rPr>
          <w:color w:val="404040"/>
          <w:spacing w:val="23"/>
        </w:rPr>
        <w:t xml:space="preserve"> </w:t>
      </w:r>
      <w:r>
        <w:rPr>
          <w:color w:val="404040"/>
        </w:rPr>
        <w:t>pokuty</w:t>
      </w:r>
    </w:p>
    <w:p w14:paraId="32781905" w14:textId="77777777" w:rsidR="00BA6A31" w:rsidRDefault="00BA6A31">
      <w:pPr>
        <w:spacing w:line="312" w:lineRule="auto"/>
        <w:jc w:val="both"/>
        <w:sectPr w:rsidR="00BA6A31">
          <w:pgSz w:w="11910" w:h="16840"/>
          <w:pgMar w:top="1500" w:right="580" w:bottom="1240" w:left="1020" w:header="680" w:footer="1045" w:gutter="0"/>
          <w:cols w:space="708"/>
        </w:sectPr>
      </w:pPr>
    </w:p>
    <w:p w14:paraId="44649CD3" w14:textId="77777777" w:rsidR="00BA6A31" w:rsidRDefault="00BA6A31">
      <w:pPr>
        <w:pStyle w:val="Zkladntext"/>
        <w:spacing w:before="8"/>
        <w:rPr>
          <w:sz w:val="17"/>
        </w:rPr>
      </w:pPr>
    </w:p>
    <w:p w14:paraId="62E1137B" w14:textId="77777777" w:rsidR="00BA6A31" w:rsidRDefault="00F64C37">
      <w:pPr>
        <w:pStyle w:val="Zkladntext"/>
        <w:spacing w:before="94" w:line="312" w:lineRule="auto"/>
        <w:ind w:left="965" w:right="823" w:hanging="1"/>
        <w:jc w:val="both"/>
      </w:pPr>
      <w:r>
        <w:rPr>
          <w:color w:val="404040"/>
        </w:rPr>
        <w:t>ve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výši 20.000, - Kč (slovy: dvacet tisíc korun českých) za každý započatý kalendářní den</w:t>
      </w:r>
      <w:r>
        <w:rPr>
          <w:color w:val="404040"/>
        </w:rPr>
        <w:t xml:space="preserve"> prodlení.</w:t>
      </w:r>
    </w:p>
    <w:p w14:paraId="6FB544CD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6"/>
        </w:tabs>
        <w:spacing w:line="312" w:lineRule="auto"/>
        <w:ind w:right="821"/>
        <w:jc w:val="both"/>
      </w:pPr>
      <w:r>
        <w:rPr>
          <w:color w:val="404040"/>
        </w:rPr>
        <w:t>V</w:t>
      </w:r>
      <w:r>
        <w:rPr>
          <w:color w:val="404040"/>
          <w:spacing w:val="34"/>
        </w:rPr>
        <w:t xml:space="preserve"> </w:t>
      </w:r>
      <w:r>
        <w:rPr>
          <w:color w:val="404040"/>
        </w:rPr>
        <w:t>případě</w:t>
      </w:r>
      <w:r>
        <w:rPr>
          <w:color w:val="404040"/>
          <w:spacing w:val="35"/>
        </w:rPr>
        <w:t xml:space="preserve"> </w:t>
      </w:r>
      <w:r>
        <w:rPr>
          <w:color w:val="404040"/>
        </w:rPr>
        <w:t>nedodržení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doby</w:t>
      </w:r>
      <w:r>
        <w:rPr>
          <w:color w:val="404040"/>
          <w:spacing w:val="35"/>
        </w:rPr>
        <w:t xml:space="preserve"> </w:t>
      </w:r>
      <w:r>
        <w:rPr>
          <w:color w:val="404040"/>
        </w:rPr>
        <w:t>odstranění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Incidentu</w:t>
      </w:r>
      <w:r>
        <w:rPr>
          <w:color w:val="404040"/>
          <w:spacing w:val="34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34"/>
        </w:rPr>
        <w:t xml:space="preserve"> </w:t>
      </w:r>
      <w:r>
        <w:rPr>
          <w:color w:val="404040"/>
        </w:rPr>
        <w:t>dle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čl.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5</w:t>
      </w:r>
      <w:r>
        <w:rPr>
          <w:color w:val="404040"/>
          <w:spacing w:val="34"/>
        </w:rPr>
        <w:t xml:space="preserve"> </w:t>
      </w:r>
      <w:r>
        <w:rPr>
          <w:color w:val="404040"/>
        </w:rPr>
        <w:t>odst.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5.3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34"/>
        </w:rPr>
        <w:t xml:space="preserve"> </w:t>
      </w:r>
      <w:r>
        <w:rPr>
          <w:color w:val="404040"/>
        </w:rPr>
        <w:t>Smlouvy, je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Objednatel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oprávněn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vyúčtovat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Poskytovatel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povinen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uhradit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smluvní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pokutu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ve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výši 1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%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z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ceny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za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jeden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(1)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měsíc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poskytování Služeb na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základě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za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každou, i započatou hodinu prodlení nad rámec této doby pro odstranění Incidentu A.</w:t>
      </w:r>
    </w:p>
    <w:p w14:paraId="181D54A0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line="312" w:lineRule="auto"/>
        <w:ind w:left="965" w:right="820"/>
        <w:jc w:val="both"/>
      </w:pPr>
      <w:r>
        <w:rPr>
          <w:color w:val="404040"/>
        </w:rPr>
        <w:t>V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případě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nedodržení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doby</w:t>
      </w:r>
      <w:r>
        <w:rPr>
          <w:color w:val="404040"/>
          <w:spacing w:val="38"/>
        </w:rPr>
        <w:t xml:space="preserve"> </w:t>
      </w:r>
      <w:r>
        <w:rPr>
          <w:color w:val="404040"/>
        </w:rPr>
        <w:t>odstranění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Incidentu</w:t>
      </w:r>
      <w:r>
        <w:rPr>
          <w:color w:val="404040"/>
          <w:spacing w:val="38"/>
        </w:rPr>
        <w:t xml:space="preserve"> </w:t>
      </w:r>
      <w:r>
        <w:rPr>
          <w:color w:val="404040"/>
        </w:rPr>
        <w:t>B</w:t>
      </w:r>
      <w:r>
        <w:rPr>
          <w:color w:val="404040"/>
          <w:spacing w:val="35"/>
        </w:rPr>
        <w:t xml:space="preserve"> </w:t>
      </w:r>
      <w:r>
        <w:rPr>
          <w:color w:val="404040"/>
        </w:rPr>
        <w:t>dle</w:t>
      </w:r>
      <w:r>
        <w:rPr>
          <w:color w:val="404040"/>
          <w:spacing w:val="38"/>
        </w:rPr>
        <w:t xml:space="preserve"> </w:t>
      </w:r>
      <w:r>
        <w:rPr>
          <w:color w:val="404040"/>
        </w:rPr>
        <w:t>čl.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5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odst.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5.3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Smlouvy, je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Objednatel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oprávněn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vyúčtovat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Poskytovatel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povinen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uhradit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smluvní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pokutu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ve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výši 0,3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%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z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ceny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za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jeden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(1)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měsíc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poskytování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Služeb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základě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za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každou, i započatou hodinu prodlení nad rámec této doby pro odstranění Incidentu B.</w:t>
      </w:r>
    </w:p>
    <w:p w14:paraId="3844442F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6"/>
        </w:tabs>
        <w:spacing w:before="119" w:line="312" w:lineRule="auto"/>
        <w:ind w:left="965" w:right="819"/>
        <w:jc w:val="both"/>
      </w:pPr>
      <w:r>
        <w:rPr>
          <w:color w:val="404040"/>
        </w:rPr>
        <w:t>V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případě nedodržení úrovně SLA dostupnosti Služeb dle čl. 5 odst. 5.3 této Smlouvy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Objednatel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oprávněn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vyúčtovat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Poskytovatel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povinen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uhradit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smluvní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pokutu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ve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výši 1 % z ceny za jeden měsíc poskytování Služeb ve Sledovaném období za každou započatou hodinu rozdílu sjednané dostupnosti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a reálně dosažené dostupnosti Služeb. Doba všech narušení dostupnosti za Sledované období se sčítá.</w:t>
      </w:r>
    </w:p>
    <w:p w14:paraId="2DF8928C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6"/>
        </w:tabs>
        <w:spacing w:before="122" w:line="312" w:lineRule="auto"/>
        <w:ind w:left="965" w:right="820"/>
        <w:jc w:val="both"/>
      </w:pPr>
      <w:r>
        <w:rPr>
          <w:color w:val="404040"/>
        </w:rPr>
        <w:t>V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případě,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že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dojde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k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porušení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povinnosti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Dodavatele,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která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zakládá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nárok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Objednatele na odstoupení od Smlouvy, je Objednatel bez ohledu na skutečnost, zda využije svého práva na odstoupení od Smlouvy, oprávněn účtovat Dodavateli smluvní pokutu ve výši 50.000, - Kč (slovy: pade</w:t>
      </w:r>
      <w:r>
        <w:rPr>
          <w:color w:val="404040"/>
        </w:rPr>
        <w:t>sát tisíc korun českých) za každý jednotlivý případ porušení takové povinnosti.</w:t>
      </w:r>
    </w:p>
    <w:p w14:paraId="341AC5AC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6"/>
        </w:tabs>
        <w:spacing w:line="312" w:lineRule="auto"/>
        <w:ind w:left="965" w:right="814"/>
        <w:jc w:val="both"/>
      </w:pPr>
      <w:r>
        <w:rPr>
          <w:color w:val="404040"/>
        </w:rPr>
        <w:t>Za každé jednotlivé porušení povinnosti týkající se mlčenlivosti nebo ochrany obchodního tajemství nebo ochrany osobních údajů (viz článek 8 a článek 9 této Smlouvy), je Objedn</w:t>
      </w:r>
      <w:r>
        <w:rPr>
          <w:color w:val="404040"/>
        </w:rPr>
        <w:t>atel oprávněn požadovat od Dodavatele zaplacení smluvní pokuty ve výši 100 000,- Kč (slovy: jedno sto tisíc korun českých).</w:t>
      </w:r>
    </w:p>
    <w:p w14:paraId="021E35E6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line="312" w:lineRule="auto"/>
        <w:ind w:right="820"/>
        <w:jc w:val="both"/>
      </w:pPr>
      <w:r>
        <w:rPr>
          <w:color w:val="404040"/>
        </w:rPr>
        <w:t>V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případě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prodlení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Objednatele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úhradou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řádně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vystavené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doručené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faktury, je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Objednatel</w:t>
      </w:r>
      <w:r>
        <w:rPr>
          <w:color w:val="404040"/>
          <w:spacing w:val="40"/>
        </w:rPr>
        <w:t xml:space="preserve">  </w:t>
      </w:r>
      <w:r>
        <w:rPr>
          <w:color w:val="404040"/>
        </w:rPr>
        <w:t>povinen</w:t>
      </w:r>
      <w:r>
        <w:rPr>
          <w:color w:val="404040"/>
          <w:spacing w:val="40"/>
        </w:rPr>
        <w:t xml:space="preserve">  </w:t>
      </w:r>
      <w:r>
        <w:rPr>
          <w:color w:val="404040"/>
        </w:rPr>
        <w:t>uhradit</w:t>
      </w:r>
      <w:r>
        <w:rPr>
          <w:color w:val="404040"/>
          <w:spacing w:val="40"/>
        </w:rPr>
        <w:t xml:space="preserve">  </w:t>
      </w:r>
      <w:r>
        <w:rPr>
          <w:color w:val="404040"/>
        </w:rPr>
        <w:t>Dodavateli</w:t>
      </w:r>
      <w:r>
        <w:rPr>
          <w:color w:val="404040"/>
          <w:spacing w:val="40"/>
        </w:rPr>
        <w:t xml:space="preserve">  </w:t>
      </w:r>
      <w:r>
        <w:rPr>
          <w:color w:val="404040"/>
        </w:rPr>
        <w:t>úrok</w:t>
      </w:r>
      <w:r>
        <w:rPr>
          <w:color w:val="404040"/>
          <w:spacing w:val="40"/>
        </w:rPr>
        <w:t xml:space="preserve">  </w:t>
      </w:r>
      <w:r>
        <w:rPr>
          <w:color w:val="404040"/>
        </w:rPr>
        <w:t>z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pr</w:t>
      </w:r>
      <w:r>
        <w:rPr>
          <w:color w:val="404040"/>
        </w:rPr>
        <w:t>odlení</w:t>
      </w:r>
      <w:r>
        <w:rPr>
          <w:color w:val="404040"/>
          <w:spacing w:val="40"/>
        </w:rPr>
        <w:t xml:space="preserve">  </w:t>
      </w:r>
      <w:r>
        <w:rPr>
          <w:color w:val="404040"/>
        </w:rPr>
        <w:t>dle</w:t>
      </w:r>
      <w:r>
        <w:rPr>
          <w:color w:val="404040"/>
          <w:spacing w:val="40"/>
        </w:rPr>
        <w:t xml:space="preserve">  </w:t>
      </w:r>
      <w:r>
        <w:rPr>
          <w:color w:val="404040"/>
        </w:rPr>
        <w:t>nařízení</w:t>
      </w:r>
      <w:r>
        <w:rPr>
          <w:color w:val="404040"/>
          <w:spacing w:val="40"/>
        </w:rPr>
        <w:t xml:space="preserve">  </w:t>
      </w:r>
      <w:r>
        <w:rPr>
          <w:color w:val="404040"/>
        </w:rPr>
        <w:t>vlády č. 351/2013 Sb.,</w:t>
      </w:r>
      <w:r>
        <w:rPr>
          <w:color w:val="404040"/>
          <w:spacing w:val="78"/>
          <w:w w:val="150"/>
        </w:rPr>
        <w:t xml:space="preserve"> </w:t>
      </w:r>
      <w:r>
        <w:rPr>
          <w:color w:val="404040"/>
        </w:rPr>
        <w:t>kterým</w:t>
      </w:r>
      <w:r>
        <w:rPr>
          <w:color w:val="404040"/>
          <w:spacing w:val="78"/>
          <w:w w:val="150"/>
        </w:rPr>
        <w:t xml:space="preserve"> </w:t>
      </w:r>
      <w:r>
        <w:rPr>
          <w:color w:val="404040"/>
        </w:rPr>
        <w:t>se určuje</w:t>
      </w:r>
      <w:r>
        <w:rPr>
          <w:color w:val="404040"/>
          <w:spacing w:val="77"/>
          <w:w w:val="150"/>
        </w:rPr>
        <w:t xml:space="preserve"> </w:t>
      </w:r>
      <w:r>
        <w:rPr>
          <w:color w:val="404040"/>
        </w:rPr>
        <w:t>výše</w:t>
      </w:r>
      <w:r>
        <w:rPr>
          <w:color w:val="404040"/>
          <w:spacing w:val="77"/>
          <w:w w:val="150"/>
        </w:rPr>
        <w:t xml:space="preserve"> </w:t>
      </w:r>
      <w:r>
        <w:rPr>
          <w:color w:val="404040"/>
        </w:rPr>
        <w:t>úroků</w:t>
      </w:r>
      <w:r>
        <w:rPr>
          <w:color w:val="404040"/>
          <w:spacing w:val="77"/>
          <w:w w:val="150"/>
        </w:rPr>
        <w:t xml:space="preserve"> </w:t>
      </w:r>
      <w:r>
        <w:rPr>
          <w:color w:val="404040"/>
        </w:rPr>
        <w:t>z</w:t>
      </w:r>
      <w:r>
        <w:rPr>
          <w:color w:val="404040"/>
          <w:spacing w:val="79"/>
          <w:w w:val="150"/>
        </w:rPr>
        <w:t xml:space="preserve"> </w:t>
      </w:r>
      <w:r>
        <w:rPr>
          <w:color w:val="404040"/>
        </w:rPr>
        <w:t>prodlení</w:t>
      </w:r>
      <w:r>
        <w:rPr>
          <w:color w:val="404040"/>
          <w:spacing w:val="80"/>
          <w:w w:val="150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79"/>
          <w:w w:val="150"/>
        </w:rPr>
        <w:t xml:space="preserve"> </w:t>
      </w:r>
      <w:r>
        <w:rPr>
          <w:color w:val="404040"/>
        </w:rPr>
        <w:t>nákladů</w:t>
      </w:r>
      <w:r>
        <w:rPr>
          <w:color w:val="404040"/>
          <w:spacing w:val="80"/>
          <w:w w:val="150"/>
        </w:rPr>
        <w:t xml:space="preserve"> </w:t>
      </w:r>
      <w:r>
        <w:rPr>
          <w:color w:val="404040"/>
        </w:rPr>
        <w:t>spojených s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uplatněním pohledávky, určuje odměna likvidátora, likvidačního správce a člena orgánu právnické osoby jmenovaného soudem a upravují některé otázky Obchodního věstníku a veřejných rejstříků právnických 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fyzických osob 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evidence svěřenských fondů a evidenc</w:t>
      </w:r>
      <w:r>
        <w:rPr>
          <w:color w:val="404040"/>
        </w:rPr>
        <w:t>e údajů o skutečných majitelích, v platném znění.</w:t>
      </w:r>
    </w:p>
    <w:p w14:paraId="5C0666EF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119"/>
        <w:jc w:val="both"/>
      </w:pPr>
      <w:r>
        <w:rPr>
          <w:color w:val="404040"/>
        </w:rPr>
        <w:t>Vyúčtování</w:t>
      </w:r>
      <w:r>
        <w:rPr>
          <w:color w:val="404040"/>
          <w:spacing w:val="-18"/>
        </w:rPr>
        <w:t xml:space="preserve"> </w:t>
      </w:r>
      <w:r>
        <w:rPr>
          <w:color w:val="404040"/>
        </w:rPr>
        <w:t>smluvní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pokuty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/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úroků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z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prodlení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podle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příslušných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ustanovení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-14"/>
        </w:rPr>
        <w:t xml:space="preserve"> </w:t>
      </w:r>
      <w:r>
        <w:rPr>
          <w:color w:val="404040"/>
          <w:spacing w:val="-2"/>
        </w:rPr>
        <w:t>Smlouvy</w:t>
      </w:r>
    </w:p>
    <w:p w14:paraId="7CA7C95F" w14:textId="77777777" w:rsidR="00BA6A31" w:rsidRDefault="00F64C37">
      <w:pPr>
        <w:pStyle w:val="Zkladntext"/>
        <w:spacing w:before="76" w:line="312" w:lineRule="auto"/>
        <w:ind w:left="964" w:right="824"/>
        <w:jc w:val="both"/>
      </w:pPr>
      <w:r>
        <w:rPr>
          <w:color w:val="404040"/>
        </w:rPr>
        <w:t>– penalizační faktura, musí být druhé Smluvní straně zasláno datovou zprávou prostřednictvím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datové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schránky.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Smluvní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pokuta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/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úroky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z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prodlení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jsou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splatné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ve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lhůtě třiceti (30) kalendářních dnů ode dne doručení penalizační faktury povinné Smluvní straně.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Úhrada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smluvní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pokuty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/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úroků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prodlení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provádí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bankovním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převodem na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účet oprávněné Smluvní strany uvede</w:t>
      </w:r>
      <w:r>
        <w:rPr>
          <w:color w:val="404040"/>
        </w:rPr>
        <w:t>ný v penalizační faktuře. Částka se považuje za zaplacenou okamžikem jejího připsání ve prospěch účtu oprávněné Smluvní strany.</w:t>
      </w:r>
    </w:p>
    <w:p w14:paraId="4BE53D98" w14:textId="77777777" w:rsidR="00BA6A31" w:rsidRDefault="00BA6A31">
      <w:pPr>
        <w:spacing w:line="312" w:lineRule="auto"/>
        <w:jc w:val="both"/>
        <w:sectPr w:rsidR="00BA6A31">
          <w:pgSz w:w="11910" w:h="16840"/>
          <w:pgMar w:top="1500" w:right="580" w:bottom="1240" w:left="1020" w:header="680" w:footer="1045" w:gutter="0"/>
          <w:cols w:space="708"/>
        </w:sectPr>
      </w:pPr>
    </w:p>
    <w:p w14:paraId="3478C244" w14:textId="77777777" w:rsidR="00BA6A31" w:rsidRDefault="00BA6A31">
      <w:pPr>
        <w:pStyle w:val="Zkladntext"/>
        <w:spacing w:before="8"/>
        <w:rPr>
          <w:sz w:val="17"/>
        </w:rPr>
      </w:pPr>
    </w:p>
    <w:p w14:paraId="17C18093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94" w:line="312" w:lineRule="auto"/>
        <w:ind w:right="825"/>
        <w:jc w:val="both"/>
      </w:pPr>
      <w:r>
        <w:rPr>
          <w:color w:val="404040"/>
        </w:rPr>
        <w:t>Objednatel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případě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uplatnění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smluvní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pokuty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vůči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Dodavateli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dle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Smlouvy 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případě jejího neuhrazení ze strany Dodavatele oprávněn využít institutu započtení vzájemných pohledávek.</w:t>
      </w:r>
    </w:p>
    <w:p w14:paraId="756E4105" w14:textId="77777777" w:rsidR="00BA6A31" w:rsidRDefault="00BA6A31">
      <w:pPr>
        <w:pStyle w:val="Zkladntext"/>
        <w:spacing w:before="10"/>
        <w:rPr>
          <w:sz w:val="20"/>
        </w:rPr>
      </w:pPr>
    </w:p>
    <w:p w14:paraId="21C150CF" w14:textId="77777777" w:rsidR="00BA6A31" w:rsidRDefault="00F64C37">
      <w:pPr>
        <w:pStyle w:val="Nadpis1"/>
        <w:numPr>
          <w:ilvl w:val="2"/>
          <w:numId w:val="4"/>
        </w:numPr>
        <w:tabs>
          <w:tab w:val="left" w:pos="4707"/>
        </w:tabs>
        <w:ind w:left="4706" w:hanging="455"/>
        <w:jc w:val="left"/>
      </w:pPr>
      <w:r>
        <w:rPr>
          <w:color w:val="404040"/>
          <w:spacing w:val="-2"/>
        </w:rPr>
        <w:t>Pojištění</w:t>
      </w:r>
    </w:p>
    <w:p w14:paraId="1045CF92" w14:textId="77777777" w:rsidR="00BA6A31" w:rsidRDefault="00BA6A31">
      <w:pPr>
        <w:pStyle w:val="Zkladntext"/>
        <w:spacing w:before="1"/>
        <w:rPr>
          <w:b/>
          <w:sz w:val="27"/>
        </w:rPr>
      </w:pPr>
    </w:p>
    <w:p w14:paraId="6138DA9F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0" w:line="312" w:lineRule="auto"/>
        <w:ind w:right="826"/>
        <w:jc w:val="both"/>
      </w:pPr>
      <w:r>
        <w:rPr>
          <w:color w:val="404040"/>
        </w:rPr>
        <w:t>Dodavatel je povinen být po celou dobu trvání této Smlouvy pojištěn proti škodám způsobeným jeho činností či nečinností, a to minimálně ve výši pojistného plnění 10.000.000, - Kč (slovy: deset milionů korun českých).</w:t>
      </w:r>
    </w:p>
    <w:p w14:paraId="5D27E3A5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line="312" w:lineRule="auto"/>
        <w:ind w:right="825"/>
        <w:jc w:val="both"/>
      </w:pPr>
      <w:r>
        <w:rPr>
          <w:color w:val="404040"/>
        </w:rPr>
        <w:t>Při vzniku pojistné události zabezpečuj</w:t>
      </w:r>
      <w:r>
        <w:rPr>
          <w:color w:val="404040"/>
        </w:rPr>
        <w:t>e ihned po jejím vzniku veškeré úkony vůči pojistiteli Dodavatel.</w:t>
      </w:r>
    </w:p>
    <w:p w14:paraId="5E5521A2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line="312" w:lineRule="auto"/>
        <w:ind w:right="827"/>
        <w:jc w:val="both"/>
      </w:pPr>
      <w:r>
        <w:rPr>
          <w:color w:val="404040"/>
        </w:rPr>
        <w:t>Objednatel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povinen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poskytnout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souvislosti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pojistnou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událostí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Dodavateli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veškerou součinnost, která je v jeho možnostech.</w:t>
      </w:r>
    </w:p>
    <w:p w14:paraId="02F824E3" w14:textId="77777777" w:rsidR="00BA6A31" w:rsidRDefault="00BA6A31">
      <w:pPr>
        <w:pStyle w:val="Zkladntext"/>
        <w:spacing w:before="10"/>
        <w:rPr>
          <w:sz w:val="20"/>
        </w:rPr>
      </w:pPr>
    </w:p>
    <w:p w14:paraId="04ABD490" w14:textId="77777777" w:rsidR="00BA6A31" w:rsidRDefault="00F64C37">
      <w:pPr>
        <w:pStyle w:val="Nadpis1"/>
        <w:numPr>
          <w:ilvl w:val="2"/>
          <w:numId w:val="4"/>
        </w:numPr>
        <w:tabs>
          <w:tab w:val="left" w:pos="4059"/>
        </w:tabs>
        <w:ind w:left="4058" w:hanging="455"/>
        <w:jc w:val="left"/>
      </w:pPr>
      <w:r>
        <w:rPr>
          <w:color w:val="404040"/>
        </w:rPr>
        <w:t>Compliance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2"/>
        </w:rPr>
        <w:t>ujednání</w:t>
      </w:r>
    </w:p>
    <w:p w14:paraId="4F063F5A" w14:textId="77777777" w:rsidR="00BA6A31" w:rsidRDefault="00BA6A31">
      <w:pPr>
        <w:pStyle w:val="Zkladntext"/>
        <w:spacing w:before="1"/>
        <w:rPr>
          <w:b/>
          <w:sz w:val="27"/>
        </w:rPr>
      </w:pPr>
    </w:p>
    <w:p w14:paraId="3DB94284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0" w:line="312" w:lineRule="auto"/>
        <w:ind w:right="832"/>
        <w:jc w:val="both"/>
      </w:pPr>
      <w:r>
        <w:rPr>
          <w:color w:val="404040"/>
        </w:rPr>
        <w:t>Smluvní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strany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zavazují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dodržovat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prá</w:t>
      </w:r>
      <w:r>
        <w:rPr>
          <w:color w:val="404040"/>
        </w:rPr>
        <w:t>vní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předpisy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chovat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tak,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aby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jejich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jednání nemohlo vzbudit důvodné podezření ze spáchání nebo páchání trestného činu přičitatelného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jedné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nebo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oběma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Smluvním</w:t>
      </w:r>
      <w:r>
        <w:rPr>
          <w:color w:val="404040"/>
          <w:spacing w:val="35"/>
        </w:rPr>
        <w:t xml:space="preserve"> </w:t>
      </w:r>
      <w:r>
        <w:rPr>
          <w:color w:val="404040"/>
        </w:rPr>
        <w:t>stranám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podle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zákona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č.</w:t>
      </w:r>
      <w:r>
        <w:rPr>
          <w:color w:val="404040"/>
          <w:spacing w:val="35"/>
        </w:rPr>
        <w:t xml:space="preserve"> </w:t>
      </w:r>
      <w:r>
        <w:rPr>
          <w:color w:val="404040"/>
        </w:rPr>
        <w:t>418/2011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Sb., 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trestní odpovědnosti právnických osob 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 xml:space="preserve">řízení proti nim, ve znění pozdějších </w:t>
      </w:r>
      <w:r>
        <w:rPr>
          <w:color w:val="404040"/>
          <w:spacing w:val="-2"/>
        </w:rPr>
        <w:t>předpisů.</w:t>
      </w:r>
    </w:p>
    <w:p w14:paraId="0739A2EA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line="312" w:lineRule="auto"/>
        <w:ind w:right="837"/>
        <w:jc w:val="both"/>
      </w:pPr>
      <w:bookmarkStart w:id="0" w:name="12.2_Smluvní_strany_se_zavazují,_že_učin"/>
      <w:bookmarkEnd w:id="0"/>
      <w:r>
        <w:rPr>
          <w:color w:val="404040"/>
        </w:rPr>
        <w:t>Smluvní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strany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zavazují,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že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učiní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všechna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opatření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k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tomu,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aby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nedopustily ony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ani nikdo z jejich zaměstnanců či zástupců jakékoliv formy korupčního jednání, zejména jednání, které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by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mohlo být vnímáno jako přijetí úplatku, podplácení nebo nepřímé úplatkářství či jiný trestný čin spojený s korupcí dle zákona č. 40/2009 Sb., trestní z</w:t>
      </w:r>
      <w:r>
        <w:rPr>
          <w:color w:val="404040"/>
        </w:rPr>
        <w:t>ákoník, ve znění pozdějších předpisů.</w:t>
      </w:r>
    </w:p>
    <w:p w14:paraId="492BA022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jc w:val="both"/>
      </w:pPr>
      <w:bookmarkStart w:id="1" w:name="12.3_Smluvní_strany_se_zavazují,_že:"/>
      <w:bookmarkEnd w:id="1"/>
      <w:r>
        <w:rPr>
          <w:color w:val="404040"/>
        </w:rPr>
        <w:t>Smluvní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strany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zavazují,</w:t>
      </w:r>
      <w:r>
        <w:rPr>
          <w:color w:val="404040"/>
          <w:spacing w:val="-2"/>
        </w:rPr>
        <w:t xml:space="preserve"> </w:t>
      </w:r>
      <w:r>
        <w:rPr>
          <w:color w:val="404040"/>
          <w:spacing w:val="-5"/>
        </w:rPr>
        <w:t>že:</w:t>
      </w:r>
    </w:p>
    <w:p w14:paraId="29AB09E0" w14:textId="77777777" w:rsidR="00BA6A31" w:rsidRDefault="00F64C37">
      <w:pPr>
        <w:pStyle w:val="Odstavecseseznamem"/>
        <w:numPr>
          <w:ilvl w:val="4"/>
          <w:numId w:val="4"/>
        </w:numPr>
        <w:tabs>
          <w:tab w:val="left" w:pos="1390"/>
        </w:tabs>
        <w:spacing w:before="196" w:line="312" w:lineRule="auto"/>
        <w:ind w:right="837"/>
        <w:jc w:val="both"/>
      </w:pPr>
      <w:bookmarkStart w:id="2" w:name="a)_neposkytnou,_nenabídnou_ani_neslíbí_ú"/>
      <w:bookmarkEnd w:id="2"/>
      <w:r>
        <w:rPr>
          <w:color w:val="404040"/>
        </w:rPr>
        <w:t>neposkytnou, nenabídnou ani neslíbí úplatek jinému nebo pro jiného v souvislosti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obstaráváním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věcí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obecného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zájmu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anebo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 souvislosti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podnikáním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svým nebo jiného;</w:t>
      </w:r>
    </w:p>
    <w:p w14:paraId="21A6A1D4" w14:textId="77777777" w:rsidR="00BA6A31" w:rsidRDefault="00F64C37">
      <w:pPr>
        <w:pStyle w:val="Odstavecseseznamem"/>
        <w:numPr>
          <w:ilvl w:val="4"/>
          <w:numId w:val="4"/>
        </w:numPr>
        <w:tabs>
          <w:tab w:val="left" w:pos="1393"/>
        </w:tabs>
        <w:spacing w:before="59" w:line="312" w:lineRule="auto"/>
        <w:ind w:left="1392" w:right="834" w:hanging="428"/>
        <w:jc w:val="both"/>
      </w:pPr>
      <w:bookmarkStart w:id="3" w:name="b)_úplatek_nepřijmou,_ani_si_jej_nedají_"/>
      <w:bookmarkEnd w:id="3"/>
      <w:r>
        <w:rPr>
          <w:color w:val="404040"/>
        </w:rPr>
        <w:t>úplatek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nepřijmou,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ani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si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jej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nedají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slíbit,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ať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už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pro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sebe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nebo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pro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jiného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souvislosti s obstaráním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věcí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obecného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zájmu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nebo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souvislosti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podnikáním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svým nebo jiného.</w:t>
      </w:r>
    </w:p>
    <w:p w14:paraId="109B187C" w14:textId="77777777" w:rsidR="00BA6A31" w:rsidRDefault="00F64C37">
      <w:pPr>
        <w:pStyle w:val="Zkladntext"/>
        <w:spacing w:before="123" w:line="312" w:lineRule="auto"/>
        <w:ind w:left="964" w:right="835"/>
        <w:jc w:val="both"/>
      </w:pPr>
      <w:bookmarkStart w:id="4" w:name="Úplatkem_se_přitom_rozumí_neoprávněná_vý"/>
      <w:bookmarkEnd w:id="4"/>
      <w:r>
        <w:rPr>
          <w:color w:val="404040"/>
        </w:rPr>
        <w:t>Úplatkem se přitom rozumí neoprávněná výhoda spočívající v přímém majetkovém obohacení nebo jiném zvýhodnění, které se dostává nebo má dostat uplácené osobě nebo s jejím souhlasem jiné osobě, a na kterou není nárok.</w:t>
      </w:r>
    </w:p>
    <w:p w14:paraId="2907180D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119" w:line="312" w:lineRule="auto"/>
        <w:ind w:right="838"/>
        <w:jc w:val="both"/>
      </w:pPr>
      <w:bookmarkStart w:id="5" w:name="12.4_Smluvní_strany_nebudou_ani_u_svých_"/>
      <w:bookmarkEnd w:id="5"/>
      <w:r>
        <w:rPr>
          <w:color w:val="404040"/>
        </w:rPr>
        <w:t>Smluvní strany nebudou ani u svých obcho</w:t>
      </w:r>
      <w:r>
        <w:rPr>
          <w:color w:val="404040"/>
        </w:rPr>
        <w:t>dních partnerů tolerovat jakoukoliv formu korupce či uplácení.</w:t>
      </w:r>
    </w:p>
    <w:p w14:paraId="10327DBF" w14:textId="77777777" w:rsidR="00BA6A31" w:rsidRDefault="00BA6A31">
      <w:pPr>
        <w:spacing w:line="312" w:lineRule="auto"/>
        <w:jc w:val="both"/>
        <w:sectPr w:rsidR="00BA6A31">
          <w:pgSz w:w="11910" w:h="16840"/>
          <w:pgMar w:top="1500" w:right="580" w:bottom="1240" w:left="1020" w:header="680" w:footer="1045" w:gutter="0"/>
          <w:cols w:space="708"/>
        </w:sectPr>
      </w:pPr>
    </w:p>
    <w:p w14:paraId="7C0EC5C0" w14:textId="77777777" w:rsidR="00BA6A31" w:rsidRDefault="00BA6A31">
      <w:pPr>
        <w:pStyle w:val="Zkladntext"/>
        <w:spacing w:before="8"/>
        <w:rPr>
          <w:sz w:val="17"/>
        </w:rPr>
      </w:pPr>
    </w:p>
    <w:p w14:paraId="5DC54DE2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94" w:line="312" w:lineRule="auto"/>
        <w:ind w:right="829"/>
        <w:jc w:val="both"/>
      </w:pPr>
      <w:bookmarkStart w:id="6" w:name="12.5_V_případě,_že_je_zahájeno_trestní_s"/>
      <w:bookmarkEnd w:id="6"/>
      <w:r>
        <w:rPr>
          <w:color w:val="404040"/>
        </w:rPr>
        <w:t>V případě, že je zahájeno trestní stíhání Dodavatele, zavazuje se Dodavatel 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tomto bez zbytečného odkladu Objednatele písemně informovat.</w:t>
      </w:r>
    </w:p>
    <w:p w14:paraId="7549D01C" w14:textId="77777777" w:rsidR="00BA6A31" w:rsidRDefault="00BA6A31">
      <w:pPr>
        <w:pStyle w:val="Zkladntext"/>
        <w:spacing w:before="10"/>
        <w:rPr>
          <w:sz w:val="20"/>
        </w:rPr>
      </w:pPr>
    </w:p>
    <w:p w14:paraId="2BC1A96D" w14:textId="77777777" w:rsidR="00BA6A31" w:rsidRDefault="00F64C37">
      <w:pPr>
        <w:pStyle w:val="Nadpis1"/>
        <w:numPr>
          <w:ilvl w:val="2"/>
          <w:numId w:val="4"/>
        </w:numPr>
        <w:tabs>
          <w:tab w:val="left" w:pos="4071"/>
        </w:tabs>
        <w:ind w:left="4070" w:hanging="455"/>
        <w:jc w:val="left"/>
      </w:pPr>
      <w:r>
        <w:rPr>
          <w:color w:val="404040"/>
        </w:rPr>
        <w:t>Doba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trvání</w:t>
      </w:r>
      <w:r>
        <w:rPr>
          <w:color w:val="404040"/>
          <w:spacing w:val="-2"/>
        </w:rPr>
        <w:t xml:space="preserve"> Smlouvy</w:t>
      </w:r>
    </w:p>
    <w:p w14:paraId="3F8D79C3" w14:textId="77777777" w:rsidR="00BA6A31" w:rsidRDefault="00BA6A31">
      <w:pPr>
        <w:pStyle w:val="Zkladntext"/>
        <w:spacing w:before="1"/>
        <w:rPr>
          <w:b/>
          <w:sz w:val="27"/>
        </w:rPr>
      </w:pPr>
    </w:p>
    <w:p w14:paraId="31850C67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0" w:line="312" w:lineRule="auto"/>
        <w:ind w:right="821"/>
        <w:jc w:val="both"/>
      </w:pPr>
      <w:r>
        <w:rPr>
          <w:color w:val="404040"/>
        </w:rPr>
        <w:t>Tato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Smlouva</w:t>
      </w:r>
      <w:r>
        <w:rPr>
          <w:color w:val="404040"/>
          <w:spacing w:val="79"/>
        </w:rPr>
        <w:t xml:space="preserve"> </w:t>
      </w:r>
      <w:r>
        <w:rPr>
          <w:color w:val="404040"/>
        </w:rPr>
        <w:t>nabývá</w:t>
      </w:r>
      <w:r>
        <w:rPr>
          <w:color w:val="404040"/>
          <w:spacing w:val="76"/>
        </w:rPr>
        <w:t xml:space="preserve"> </w:t>
      </w:r>
      <w:r>
        <w:rPr>
          <w:color w:val="404040"/>
        </w:rPr>
        <w:t>platnosti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dnem</w:t>
      </w:r>
      <w:r>
        <w:rPr>
          <w:color w:val="404040"/>
          <w:spacing w:val="78"/>
        </w:rPr>
        <w:t xml:space="preserve"> </w:t>
      </w:r>
      <w:r>
        <w:rPr>
          <w:color w:val="404040"/>
        </w:rPr>
        <w:t>jejího</w:t>
      </w:r>
      <w:r>
        <w:rPr>
          <w:color w:val="404040"/>
          <w:spacing w:val="79"/>
        </w:rPr>
        <w:t xml:space="preserve"> </w:t>
      </w:r>
      <w:r>
        <w:rPr>
          <w:color w:val="404040"/>
        </w:rPr>
        <w:t>podpisu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oběma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Smluvními</w:t>
      </w:r>
      <w:r>
        <w:rPr>
          <w:color w:val="404040"/>
          <w:spacing w:val="80"/>
        </w:rPr>
        <w:t xml:space="preserve"> </w:t>
      </w:r>
      <w:r>
        <w:rPr>
          <w:color w:val="404040"/>
        </w:rPr>
        <w:t>stranami 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účinnosti dne 1.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1.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2023 za předpokladu splnění zákonné podmínky zveřejnění Smlouvy v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registru smluv v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souladu se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zákonem č. 340/2015 Sb., o zvláštních podmínkách účinnosti některých s</w:t>
      </w:r>
      <w:r>
        <w:rPr>
          <w:color w:val="404040"/>
        </w:rPr>
        <w:t>mluv, uveřejňování těchto smluv a o registru smluv (zákon o registru smluv), ve znění pozdějších předpisů, nebo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zveřejněním v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registru smluv, dojde-li ke zveřejnění Smlouvy v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registru smluv později než 1.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1. 2023. Uveřejnění Smlouvy v registru smluv zajist</w:t>
      </w:r>
      <w:r>
        <w:rPr>
          <w:color w:val="404040"/>
        </w:rPr>
        <w:t>í Objednatel.</w:t>
      </w:r>
    </w:p>
    <w:p w14:paraId="583987BC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6"/>
        </w:tabs>
        <w:ind w:left="965" w:hanging="568"/>
        <w:jc w:val="both"/>
      </w:pPr>
      <w:r>
        <w:rPr>
          <w:color w:val="404040"/>
        </w:rPr>
        <w:t>Smlouva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uzavřena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dobu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určitou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do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31.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12.</w:t>
      </w:r>
      <w:r>
        <w:rPr>
          <w:color w:val="404040"/>
          <w:spacing w:val="-4"/>
        </w:rPr>
        <w:t xml:space="preserve"> </w:t>
      </w:r>
      <w:r>
        <w:rPr>
          <w:color w:val="404040"/>
          <w:spacing w:val="-2"/>
        </w:rPr>
        <w:t>2024.</w:t>
      </w:r>
    </w:p>
    <w:p w14:paraId="3219199B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6"/>
        </w:tabs>
        <w:spacing w:before="196" w:line="312" w:lineRule="auto"/>
        <w:ind w:left="965" w:right="826"/>
        <w:jc w:val="both"/>
      </w:pPr>
      <w:r>
        <w:rPr>
          <w:color w:val="404040"/>
        </w:rPr>
        <w:t>Předčasně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ukončit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účinnost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lze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ze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zákonných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důvodů,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písemnou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dohodou Smluvních stran, výpovědí nebo jednostranným odstoupením v případě podstatného porušení Smlouvy.</w:t>
      </w:r>
    </w:p>
    <w:p w14:paraId="07F80EC7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6"/>
        </w:tabs>
        <w:spacing w:line="312" w:lineRule="auto"/>
        <w:ind w:left="965" w:right="826"/>
        <w:jc w:val="both"/>
      </w:pPr>
      <w:r>
        <w:rPr>
          <w:color w:val="404040"/>
        </w:rPr>
        <w:t>Za podstatné porušení této Smlouvy se považují ve smyslu § 2002 Občanského zákoníku zejména případy, kdy:</w:t>
      </w:r>
    </w:p>
    <w:p w14:paraId="525B9600" w14:textId="77777777" w:rsidR="00BA6A31" w:rsidRDefault="00F64C37">
      <w:pPr>
        <w:pStyle w:val="Odstavecseseznamem"/>
        <w:numPr>
          <w:ilvl w:val="4"/>
          <w:numId w:val="4"/>
        </w:numPr>
        <w:tabs>
          <w:tab w:val="left" w:pos="1392"/>
        </w:tabs>
        <w:spacing w:before="119" w:line="312" w:lineRule="auto"/>
        <w:ind w:left="1392" w:right="835" w:hanging="428"/>
        <w:jc w:val="both"/>
      </w:pPr>
      <w:r>
        <w:rPr>
          <w:color w:val="404040"/>
        </w:rPr>
        <w:t>je Objednatel přes písemné upozornění Dodavat</w:t>
      </w:r>
      <w:r>
        <w:rPr>
          <w:color w:val="404040"/>
        </w:rPr>
        <w:t>ele v prodlení s úhradou faktury vystavené na základě a v souladu s podmínkami této Smlouvy déle než třicet (30) kalendářních dnů od doručení písemného upozornění Objednateli;</w:t>
      </w:r>
    </w:p>
    <w:p w14:paraId="1E965033" w14:textId="77777777" w:rsidR="00BA6A31" w:rsidRDefault="00F64C37">
      <w:pPr>
        <w:pStyle w:val="Odstavecseseznamem"/>
        <w:numPr>
          <w:ilvl w:val="4"/>
          <w:numId w:val="4"/>
        </w:numPr>
        <w:tabs>
          <w:tab w:val="left" w:pos="1390"/>
        </w:tabs>
        <w:spacing w:before="60"/>
        <w:ind w:hanging="426"/>
        <w:jc w:val="both"/>
      </w:pPr>
      <w:r>
        <w:rPr>
          <w:color w:val="404040"/>
        </w:rPr>
        <w:t>je</w:t>
      </w:r>
      <w:r>
        <w:rPr>
          <w:color w:val="404040"/>
          <w:spacing w:val="50"/>
        </w:rPr>
        <w:t xml:space="preserve"> </w:t>
      </w:r>
      <w:r>
        <w:rPr>
          <w:color w:val="404040"/>
        </w:rPr>
        <w:t>Dodavatel</w:t>
      </w:r>
      <w:r>
        <w:rPr>
          <w:color w:val="404040"/>
          <w:spacing w:val="51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51"/>
        </w:rPr>
        <w:t xml:space="preserve"> </w:t>
      </w:r>
      <w:r>
        <w:rPr>
          <w:color w:val="404040"/>
        </w:rPr>
        <w:t>prodlení</w:t>
      </w:r>
      <w:r>
        <w:rPr>
          <w:color w:val="404040"/>
          <w:spacing w:val="54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52"/>
        </w:rPr>
        <w:t xml:space="preserve"> </w:t>
      </w:r>
      <w:r>
        <w:rPr>
          <w:color w:val="404040"/>
        </w:rPr>
        <w:t>odstraňováním</w:t>
      </w:r>
      <w:r>
        <w:rPr>
          <w:color w:val="404040"/>
          <w:spacing w:val="52"/>
        </w:rPr>
        <w:t xml:space="preserve"> </w:t>
      </w:r>
      <w:r>
        <w:rPr>
          <w:color w:val="404040"/>
        </w:rPr>
        <w:t>Incidentů</w:t>
      </w:r>
      <w:r>
        <w:rPr>
          <w:color w:val="404040"/>
          <w:spacing w:val="52"/>
        </w:rPr>
        <w:t xml:space="preserve"> </w:t>
      </w:r>
      <w:r>
        <w:rPr>
          <w:color w:val="404040"/>
        </w:rPr>
        <w:t>dle</w:t>
      </w:r>
      <w:r>
        <w:rPr>
          <w:color w:val="404040"/>
          <w:spacing w:val="53"/>
        </w:rPr>
        <w:t xml:space="preserve"> </w:t>
      </w:r>
      <w:r>
        <w:rPr>
          <w:color w:val="404040"/>
        </w:rPr>
        <w:t>čl. 1</w:t>
      </w:r>
      <w:r>
        <w:rPr>
          <w:color w:val="404040"/>
          <w:spacing w:val="51"/>
        </w:rPr>
        <w:t xml:space="preserve"> </w:t>
      </w:r>
      <w:r>
        <w:rPr>
          <w:color w:val="404040"/>
        </w:rPr>
        <w:t>odst.</w:t>
      </w:r>
      <w:r>
        <w:rPr>
          <w:color w:val="404040"/>
          <w:spacing w:val="52"/>
        </w:rPr>
        <w:t xml:space="preserve"> </w:t>
      </w:r>
      <w:r>
        <w:rPr>
          <w:color w:val="404040"/>
        </w:rPr>
        <w:t>1.1</w:t>
      </w:r>
      <w:r>
        <w:rPr>
          <w:color w:val="404040"/>
          <w:spacing w:val="51"/>
        </w:rPr>
        <w:t xml:space="preserve"> </w:t>
      </w:r>
      <w:r>
        <w:rPr>
          <w:color w:val="404040"/>
        </w:rPr>
        <w:t>písm.</w:t>
      </w:r>
      <w:r>
        <w:rPr>
          <w:color w:val="404040"/>
          <w:spacing w:val="54"/>
        </w:rPr>
        <w:t xml:space="preserve"> </w:t>
      </w:r>
      <w:r>
        <w:rPr>
          <w:color w:val="404040"/>
          <w:spacing w:val="-5"/>
        </w:rPr>
        <w:t>f)</w:t>
      </w:r>
    </w:p>
    <w:p w14:paraId="078F71F9" w14:textId="77777777" w:rsidR="00BA6A31" w:rsidRDefault="00F64C37">
      <w:pPr>
        <w:pStyle w:val="Zkladntext"/>
        <w:spacing w:before="78"/>
        <w:ind w:left="1389"/>
        <w:jc w:val="both"/>
      </w:pPr>
      <w:r>
        <w:rPr>
          <w:color w:val="404040"/>
        </w:rPr>
        <w:t>této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delším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než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dvacet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čtyři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(24)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hodin;</w:t>
      </w:r>
    </w:p>
    <w:p w14:paraId="25140ED6" w14:textId="77777777" w:rsidR="00BA6A31" w:rsidRDefault="00F64C37">
      <w:pPr>
        <w:pStyle w:val="Odstavecseseznamem"/>
        <w:numPr>
          <w:ilvl w:val="4"/>
          <w:numId w:val="4"/>
        </w:numPr>
        <w:tabs>
          <w:tab w:val="left" w:pos="1391"/>
        </w:tabs>
        <w:spacing w:before="136"/>
        <w:ind w:left="1390" w:hanging="426"/>
        <w:jc w:val="both"/>
      </w:pPr>
      <w:r>
        <w:rPr>
          <w:color w:val="404040"/>
        </w:rPr>
        <w:t>Dodavatel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poruší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prohlášení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obsažené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čl.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7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odst.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7.11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2"/>
        </w:rPr>
        <w:t>Smlouvy.</w:t>
      </w:r>
    </w:p>
    <w:p w14:paraId="0D89F61F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6"/>
        </w:tabs>
        <w:spacing w:before="196"/>
        <w:ind w:left="965"/>
        <w:jc w:val="both"/>
      </w:pPr>
      <w:r>
        <w:rPr>
          <w:color w:val="404040"/>
        </w:rPr>
        <w:t>Objednatel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oprávněn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odstoupit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od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rovněž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případě,</w:t>
      </w:r>
      <w:r>
        <w:rPr>
          <w:color w:val="404040"/>
          <w:spacing w:val="-5"/>
        </w:rPr>
        <w:t xml:space="preserve"> že:</w:t>
      </w:r>
    </w:p>
    <w:p w14:paraId="00B3B697" w14:textId="77777777" w:rsidR="00BA6A31" w:rsidRDefault="00F64C37">
      <w:pPr>
        <w:pStyle w:val="Odstavecseseznamem"/>
        <w:numPr>
          <w:ilvl w:val="4"/>
          <w:numId w:val="4"/>
        </w:numPr>
        <w:tabs>
          <w:tab w:val="left" w:pos="1391"/>
        </w:tabs>
        <w:spacing w:before="196" w:line="312" w:lineRule="auto"/>
        <w:ind w:left="1390" w:right="823"/>
        <w:jc w:val="both"/>
      </w:pPr>
      <w:r>
        <w:rPr>
          <w:color w:val="404040"/>
        </w:rPr>
        <w:t>je Dodavatel v likvidaci nebo vůči jeho majetku probíhá insolvenční řízení, v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němž bylo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vydáno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rozhodnutí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úpadku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nebo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insolvenční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návrh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byl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zamítnut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proto,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že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majetek nepostačuje k úhradě nákladů insolvenčního řízení, nebo byl konkurz zrušen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proto,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že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ma</w:t>
      </w:r>
      <w:r>
        <w:rPr>
          <w:color w:val="404040"/>
        </w:rPr>
        <w:t>jetek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byl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zcela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nepostačující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nebo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byla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zavedena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nucená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správa podle zvláštních právních předpisů;</w:t>
      </w:r>
    </w:p>
    <w:p w14:paraId="09708298" w14:textId="77777777" w:rsidR="00BA6A31" w:rsidRDefault="00F64C37">
      <w:pPr>
        <w:pStyle w:val="Odstavecseseznamem"/>
        <w:numPr>
          <w:ilvl w:val="4"/>
          <w:numId w:val="4"/>
        </w:numPr>
        <w:tabs>
          <w:tab w:val="left" w:pos="1391"/>
        </w:tabs>
        <w:spacing w:before="60"/>
        <w:ind w:left="1390" w:hanging="426"/>
        <w:jc w:val="both"/>
      </w:pPr>
      <w:r>
        <w:rPr>
          <w:color w:val="404040"/>
        </w:rPr>
        <w:t>byl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Dodavatel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pravomocně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odsouzen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pro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trestný</w:t>
      </w:r>
      <w:r>
        <w:rPr>
          <w:color w:val="404040"/>
          <w:spacing w:val="-9"/>
        </w:rPr>
        <w:t xml:space="preserve"> </w:t>
      </w:r>
      <w:r>
        <w:rPr>
          <w:color w:val="404040"/>
          <w:spacing w:val="-4"/>
        </w:rPr>
        <w:t>čin.</w:t>
      </w:r>
    </w:p>
    <w:p w14:paraId="3C4EBC7D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6"/>
        </w:tabs>
        <w:spacing w:before="196" w:line="312" w:lineRule="auto"/>
        <w:ind w:left="965" w:right="823"/>
        <w:jc w:val="both"/>
      </w:pPr>
      <w:r>
        <w:rPr>
          <w:color w:val="404040"/>
        </w:rPr>
        <w:t>Odstoupení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účinné od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okamžiku,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kdy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doručeno písemné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prohlášení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jedné Smluvní strany o odstoupení od Smlouvy druhé Smluvní straně. V případě odstoupení od Smlouvy si Smluvní strany nebudou vracet plnění řádně poskytnutá ke dni účinnosti odstoupení od Smlouvy.</w:t>
      </w:r>
    </w:p>
    <w:p w14:paraId="33A1E063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6"/>
        </w:tabs>
        <w:spacing w:before="119"/>
        <w:ind w:left="965"/>
        <w:jc w:val="both"/>
      </w:pPr>
      <w:r>
        <w:rPr>
          <w:color w:val="404040"/>
        </w:rPr>
        <w:t>Každá</w:t>
      </w:r>
      <w:r>
        <w:rPr>
          <w:color w:val="404040"/>
          <w:spacing w:val="66"/>
        </w:rPr>
        <w:t xml:space="preserve"> </w:t>
      </w:r>
      <w:r>
        <w:rPr>
          <w:color w:val="404040"/>
        </w:rPr>
        <w:t>ze</w:t>
      </w:r>
      <w:r>
        <w:rPr>
          <w:color w:val="404040"/>
          <w:spacing w:val="63"/>
        </w:rPr>
        <w:t xml:space="preserve"> </w:t>
      </w:r>
      <w:r>
        <w:rPr>
          <w:color w:val="404040"/>
        </w:rPr>
        <w:t>Smluvních</w:t>
      </w:r>
      <w:r>
        <w:rPr>
          <w:color w:val="404040"/>
          <w:spacing w:val="63"/>
        </w:rPr>
        <w:t xml:space="preserve"> </w:t>
      </w:r>
      <w:r>
        <w:rPr>
          <w:color w:val="404040"/>
        </w:rPr>
        <w:t>stran</w:t>
      </w:r>
      <w:r>
        <w:rPr>
          <w:color w:val="404040"/>
          <w:spacing w:val="64"/>
        </w:rPr>
        <w:t xml:space="preserve"> </w:t>
      </w:r>
      <w:r>
        <w:rPr>
          <w:color w:val="404040"/>
        </w:rPr>
        <w:t>má</w:t>
      </w:r>
      <w:r>
        <w:rPr>
          <w:color w:val="404040"/>
          <w:spacing w:val="63"/>
        </w:rPr>
        <w:t xml:space="preserve"> </w:t>
      </w:r>
      <w:r>
        <w:rPr>
          <w:color w:val="404040"/>
        </w:rPr>
        <w:t>právo</w:t>
      </w:r>
      <w:r>
        <w:rPr>
          <w:color w:val="404040"/>
          <w:spacing w:val="61"/>
        </w:rPr>
        <w:t xml:space="preserve"> </w:t>
      </w:r>
      <w:r>
        <w:rPr>
          <w:color w:val="404040"/>
        </w:rPr>
        <w:t>tuto</w:t>
      </w:r>
      <w:r>
        <w:rPr>
          <w:color w:val="404040"/>
          <w:spacing w:val="64"/>
        </w:rPr>
        <w:t xml:space="preserve"> </w:t>
      </w:r>
      <w:r>
        <w:rPr>
          <w:color w:val="404040"/>
        </w:rPr>
        <w:t>Smlouvu</w:t>
      </w:r>
      <w:r>
        <w:rPr>
          <w:color w:val="404040"/>
          <w:spacing w:val="66"/>
        </w:rPr>
        <w:t xml:space="preserve"> </w:t>
      </w:r>
      <w:r>
        <w:rPr>
          <w:color w:val="404040"/>
        </w:rPr>
        <w:t>vypovědět</w:t>
      </w:r>
      <w:r>
        <w:rPr>
          <w:color w:val="404040"/>
          <w:spacing w:val="65"/>
        </w:rPr>
        <w:t xml:space="preserve"> </w:t>
      </w:r>
      <w:r>
        <w:rPr>
          <w:color w:val="404040"/>
        </w:rPr>
        <w:t>bez</w:t>
      </w:r>
      <w:r>
        <w:rPr>
          <w:color w:val="404040"/>
          <w:spacing w:val="64"/>
        </w:rPr>
        <w:t xml:space="preserve"> </w:t>
      </w:r>
      <w:r>
        <w:rPr>
          <w:color w:val="404040"/>
        </w:rPr>
        <w:t>udání</w:t>
      </w:r>
      <w:r>
        <w:rPr>
          <w:color w:val="404040"/>
          <w:spacing w:val="68"/>
        </w:rPr>
        <w:t xml:space="preserve"> </w:t>
      </w:r>
      <w:r>
        <w:rPr>
          <w:color w:val="404040"/>
          <w:spacing w:val="-2"/>
        </w:rPr>
        <w:t>důvodu</w:t>
      </w:r>
    </w:p>
    <w:p w14:paraId="642A175F" w14:textId="77777777" w:rsidR="00BA6A31" w:rsidRDefault="00F64C37">
      <w:pPr>
        <w:pStyle w:val="Zkladntext"/>
        <w:spacing w:before="76"/>
        <w:ind w:left="965"/>
        <w:jc w:val="both"/>
      </w:pPr>
      <w:r>
        <w:rPr>
          <w:color w:val="404040"/>
        </w:rPr>
        <w:t>s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výpovědní</w:t>
      </w:r>
      <w:r>
        <w:rPr>
          <w:color w:val="404040"/>
          <w:spacing w:val="74"/>
          <w:w w:val="150"/>
        </w:rPr>
        <w:t xml:space="preserve"> </w:t>
      </w:r>
      <w:r>
        <w:rPr>
          <w:color w:val="404040"/>
        </w:rPr>
        <w:t>dobou</w:t>
      </w:r>
      <w:r>
        <w:rPr>
          <w:color w:val="404040"/>
          <w:spacing w:val="73"/>
          <w:w w:val="150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délce</w:t>
      </w:r>
      <w:r>
        <w:rPr>
          <w:color w:val="404040"/>
          <w:spacing w:val="73"/>
          <w:w w:val="150"/>
        </w:rPr>
        <w:t xml:space="preserve"> </w:t>
      </w:r>
      <w:r>
        <w:rPr>
          <w:color w:val="404040"/>
        </w:rPr>
        <w:t>jednoho</w:t>
      </w:r>
      <w:r>
        <w:rPr>
          <w:color w:val="404040"/>
          <w:spacing w:val="70"/>
          <w:w w:val="150"/>
        </w:rPr>
        <w:t xml:space="preserve"> </w:t>
      </w:r>
      <w:r>
        <w:rPr>
          <w:color w:val="404040"/>
        </w:rPr>
        <w:t>(1)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měsíce,</w:t>
      </w:r>
      <w:r>
        <w:rPr>
          <w:color w:val="404040"/>
          <w:spacing w:val="71"/>
          <w:w w:val="150"/>
        </w:rPr>
        <w:t xml:space="preserve"> </w:t>
      </w:r>
      <w:r>
        <w:rPr>
          <w:color w:val="404040"/>
        </w:rPr>
        <w:t>jež</w:t>
      </w:r>
      <w:r>
        <w:rPr>
          <w:color w:val="404040"/>
          <w:spacing w:val="71"/>
          <w:w w:val="150"/>
        </w:rPr>
        <w:t xml:space="preserve"> </w:t>
      </w:r>
      <w:r>
        <w:rPr>
          <w:color w:val="404040"/>
        </w:rPr>
        <w:t>začne</w:t>
      </w:r>
      <w:r>
        <w:rPr>
          <w:color w:val="404040"/>
          <w:spacing w:val="70"/>
          <w:w w:val="150"/>
        </w:rPr>
        <w:t xml:space="preserve"> </w:t>
      </w:r>
      <w:r>
        <w:rPr>
          <w:color w:val="404040"/>
        </w:rPr>
        <w:t>běžet</w:t>
      </w:r>
      <w:r>
        <w:rPr>
          <w:color w:val="404040"/>
          <w:spacing w:val="75"/>
          <w:w w:val="150"/>
        </w:rPr>
        <w:t xml:space="preserve"> </w:t>
      </w:r>
      <w:r>
        <w:rPr>
          <w:color w:val="404040"/>
        </w:rPr>
        <w:t>prvním</w:t>
      </w:r>
      <w:r>
        <w:rPr>
          <w:color w:val="404040"/>
          <w:spacing w:val="71"/>
          <w:w w:val="150"/>
        </w:rPr>
        <w:t xml:space="preserve"> </w:t>
      </w:r>
      <w:r>
        <w:rPr>
          <w:color w:val="404040"/>
          <w:spacing w:val="-4"/>
        </w:rPr>
        <w:t>dnem</w:t>
      </w:r>
    </w:p>
    <w:p w14:paraId="3DCF7672" w14:textId="77777777" w:rsidR="00BA6A31" w:rsidRDefault="00BA6A31">
      <w:pPr>
        <w:jc w:val="both"/>
        <w:sectPr w:rsidR="00BA6A31">
          <w:pgSz w:w="11910" w:h="16840"/>
          <w:pgMar w:top="1500" w:right="580" w:bottom="1240" w:left="1020" w:header="680" w:footer="1045" w:gutter="0"/>
          <w:cols w:space="708"/>
        </w:sectPr>
      </w:pPr>
    </w:p>
    <w:p w14:paraId="5AFFD292" w14:textId="77777777" w:rsidR="00BA6A31" w:rsidRDefault="00BA6A31">
      <w:pPr>
        <w:pStyle w:val="Zkladntext"/>
        <w:spacing w:before="8"/>
        <w:rPr>
          <w:sz w:val="17"/>
        </w:rPr>
      </w:pPr>
    </w:p>
    <w:p w14:paraId="233E1F1B" w14:textId="77777777" w:rsidR="00BA6A31" w:rsidRDefault="00F64C37">
      <w:pPr>
        <w:pStyle w:val="Zkladntext"/>
        <w:spacing w:before="94" w:line="312" w:lineRule="auto"/>
        <w:ind w:left="964" w:right="826"/>
        <w:jc w:val="both"/>
      </w:pPr>
      <w:r>
        <w:rPr>
          <w:color w:val="404040"/>
        </w:rPr>
        <w:t xml:space="preserve">kalendářního měsíce následujícího po doručení písemné výpovědi druhé Smluvní </w:t>
      </w:r>
      <w:r>
        <w:rPr>
          <w:color w:val="404040"/>
          <w:spacing w:val="-2"/>
        </w:rPr>
        <w:t>straně.</w:t>
      </w:r>
    </w:p>
    <w:p w14:paraId="213C1026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line="312" w:lineRule="auto"/>
        <w:ind w:right="824"/>
        <w:jc w:val="both"/>
      </w:pPr>
      <w:r>
        <w:rPr>
          <w:color w:val="404040"/>
        </w:rPr>
        <w:t>Ukončením účinnosti Smlouvy nebo její části nejsou dotčena ustanovení týkající se smluvní pokuty, povinnosti mlčenlivosti, náhrady újmy a jiných závazků, které mají vzhled</w:t>
      </w:r>
      <w:r>
        <w:rPr>
          <w:color w:val="404040"/>
        </w:rPr>
        <w:t>em ke své povaze zavazovat Smluvní strany i po ukončení Smlouvy.</w:t>
      </w:r>
    </w:p>
    <w:p w14:paraId="18444445" w14:textId="77777777" w:rsidR="00BA6A31" w:rsidRDefault="00BA6A31">
      <w:pPr>
        <w:pStyle w:val="Zkladntext"/>
        <w:spacing w:before="10"/>
        <w:rPr>
          <w:sz w:val="20"/>
        </w:rPr>
      </w:pPr>
    </w:p>
    <w:p w14:paraId="0DFBC2F7" w14:textId="77777777" w:rsidR="00BA6A31" w:rsidRDefault="00F64C37">
      <w:pPr>
        <w:pStyle w:val="Nadpis1"/>
        <w:numPr>
          <w:ilvl w:val="2"/>
          <w:numId w:val="4"/>
        </w:numPr>
        <w:tabs>
          <w:tab w:val="left" w:pos="4011"/>
        </w:tabs>
        <w:ind w:left="4010" w:hanging="455"/>
        <w:jc w:val="left"/>
      </w:pPr>
      <w:r>
        <w:rPr>
          <w:color w:val="404040"/>
        </w:rPr>
        <w:t>Závěrečná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2"/>
        </w:rPr>
        <w:t>ustanovení</w:t>
      </w:r>
    </w:p>
    <w:p w14:paraId="0E73448B" w14:textId="77777777" w:rsidR="00BA6A31" w:rsidRDefault="00BA6A31">
      <w:pPr>
        <w:pStyle w:val="Zkladntext"/>
        <w:spacing w:before="1"/>
        <w:rPr>
          <w:b/>
          <w:sz w:val="27"/>
        </w:rPr>
      </w:pPr>
    </w:p>
    <w:p w14:paraId="77192E8E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0" w:line="312" w:lineRule="auto"/>
        <w:ind w:right="824"/>
      </w:pPr>
      <w:r>
        <w:rPr>
          <w:color w:val="404040"/>
        </w:rPr>
        <w:t>Smluvní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vztahy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z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plynoucí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řídí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právním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řádem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České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republiky,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zejména příslušnými ustanoveními Občanského zákoníku.</w:t>
      </w:r>
    </w:p>
    <w:p w14:paraId="1C1C0848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</w:pPr>
      <w:r>
        <w:rPr>
          <w:color w:val="404040"/>
        </w:rPr>
        <w:t>Dodavatel</w:t>
      </w:r>
      <w:r>
        <w:rPr>
          <w:color w:val="404040"/>
          <w:spacing w:val="55"/>
        </w:rPr>
        <w:t xml:space="preserve"> </w:t>
      </w:r>
      <w:r>
        <w:rPr>
          <w:color w:val="404040"/>
        </w:rPr>
        <w:t>prohlašuje</w:t>
      </w:r>
      <w:r>
        <w:rPr>
          <w:color w:val="404040"/>
          <w:spacing w:val="58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55"/>
        </w:rPr>
        <w:t xml:space="preserve"> </w:t>
      </w:r>
      <w:r>
        <w:rPr>
          <w:color w:val="404040"/>
        </w:rPr>
        <w:t>potvrzuje,</w:t>
      </w:r>
      <w:r>
        <w:rPr>
          <w:color w:val="404040"/>
          <w:spacing w:val="57"/>
        </w:rPr>
        <w:t xml:space="preserve"> </w:t>
      </w:r>
      <w:r>
        <w:rPr>
          <w:color w:val="404040"/>
        </w:rPr>
        <w:t>že</w:t>
      </w:r>
      <w:r>
        <w:rPr>
          <w:color w:val="404040"/>
          <w:spacing w:val="58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55"/>
        </w:rPr>
        <w:t xml:space="preserve"> </w:t>
      </w:r>
      <w:r>
        <w:rPr>
          <w:color w:val="404040"/>
        </w:rPr>
        <w:t>sebe</w:t>
      </w:r>
      <w:r>
        <w:rPr>
          <w:color w:val="404040"/>
          <w:spacing w:val="55"/>
        </w:rPr>
        <w:t xml:space="preserve"> </w:t>
      </w:r>
      <w:r>
        <w:rPr>
          <w:color w:val="404040"/>
        </w:rPr>
        <w:t>přebírá</w:t>
      </w:r>
      <w:r>
        <w:rPr>
          <w:color w:val="404040"/>
          <w:spacing w:val="58"/>
        </w:rPr>
        <w:t xml:space="preserve"> </w:t>
      </w:r>
      <w:r>
        <w:rPr>
          <w:color w:val="404040"/>
        </w:rPr>
        <w:t>nebezpečí</w:t>
      </w:r>
      <w:r>
        <w:rPr>
          <w:color w:val="404040"/>
          <w:spacing w:val="57"/>
        </w:rPr>
        <w:t xml:space="preserve"> </w:t>
      </w:r>
      <w:r>
        <w:rPr>
          <w:color w:val="404040"/>
        </w:rPr>
        <w:t>změny</w:t>
      </w:r>
      <w:r>
        <w:rPr>
          <w:color w:val="404040"/>
          <w:spacing w:val="59"/>
        </w:rPr>
        <w:t xml:space="preserve"> </w:t>
      </w:r>
      <w:r>
        <w:rPr>
          <w:color w:val="404040"/>
          <w:spacing w:val="-2"/>
        </w:rPr>
        <w:t>okolností</w:t>
      </w:r>
    </w:p>
    <w:p w14:paraId="7A766E05" w14:textId="77777777" w:rsidR="00BA6A31" w:rsidRDefault="00F64C37">
      <w:pPr>
        <w:pStyle w:val="Zkladntext"/>
        <w:spacing w:before="76"/>
        <w:ind w:left="964"/>
      </w:pPr>
      <w:r>
        <w:rPr>
          <w:color w:val="404040"/>
        </w:rPr>
        <w:t>ve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smyslu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ustanovení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§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1765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odst.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2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Občanského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zákoníku.</w:t>
      </w:r>
    </w:p>
    <w:p w14:paraId="2C67BB0A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196" w:line="312" w:lineRule="auto"/>
        <w:ind w:right="821"/>
        <w:jc w:val="both"/>
      </w:pPr>
      <w:r>
        <w:rPr>
          <w:color w:val="404040"/>
        </w:rPr>
        <w:t>Jakékoliv spory vyplývající ze smluvního vztahu založeného touto Smlouvou mezi Objednatelem a Dodavatelem nebo vzniklé v souvislosti s ním, budou řešeny nejprve smírnou cestou. V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případě, že se jakékoliv spory mezi Smluvními stranami nepodaří smírně urovna</w:t>
      </w:r>
      <w:r>
        <w:rPr>
          <w:color w:val="404040"/>
        </w:rPr>
        <w:t>t, se Smluvní strany dohodly, že místně příslušným soudem pro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řešení sporů bude soud příslušný dle místa sídla Objednatele.</w:t>
      </w:r>
    </w:p>
    <w:p w14:paraId="227F46FA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before="119" w:line="312" w:lineRule="auto"/>
        <w:ind w:left="965" w:right="823"/>
        <w:jc w:val="both"/>
      </w:pPr>
      <w:r>
        <w:rPr>
          <w:color w:val="404040"/>
        </w:rPr>
        <w:t>Dnem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doručení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písemností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odeslaných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na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základě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nebo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souvislosti s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touto Smlouvou prostřednictvím provozovatele poštov</w:t>
      </w:r>
      <w:r>
        <w:rPr>
          <w:color w:val="404040"/>
        </w:rPr>
        <w:t>ních služeb, pokud není prokázán jiný den doručení, se rozumí poslední den lhůty, ve které byla písemnost pro adresáta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uložena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u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provozovatele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poštovních</w:t>
      </w:r>
      <w:r>
        <w:rPr>
          <w:color w:val="404040"/>
          <w:spacing w:val="33"/>
        </w:rPr>
        <w:t xml:space="preserve"> </w:t>
      </w:r>
      <w:r>
        <w:rPr>
          <w:color w:val="404040"/>
        </w:rPr>
        <w:t>služeb,</w:t>
      </w:r>
      <w:r>
        <w:rPr>
          <w:color w:val="404040"/>
          <w:spacing w:val="37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tehdy,</w:t>
      </w:r>
      <w:r>
        <w:rPr>
          <w:color w:val="404040"/>
          <w:spacing w:val="35"/>
        </w:rPr>
        <w:t xml:space="preserve"> </w:t>
      </w:r>
      <w:r>
        <w:rPr>
          <w:color w:val="404040"/>
        </w:rPr>
        <w:t>jestliže</w:t>
      </w:r>
      <w:r>
        <w:rPr>
          <w:color w:val="404040"/>
          <w:spacing w:val="36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adresát o jejím uložení nedozvěděl. Ustanovení § 573 Občanského zákoníku se nepoužije.</w:t>
      </w:r>
    </w:p>
    <w:p w14:paraId="07D29E38" w14:textId="77777777" w:rsidR="00BA6A31" w:rsidRDefault="00F64C37">
      <w:pPr>
        <w:pStyle w:val="Zkladntext"/>
        <w:spacing w:before="122" w:line="312" w:lineRule="auto"/>
        <w:ind w:left="965" w:right="820"/>
        <w:jc w:val="both"/>
      </w:pPr>
      <w:r>
        <w:rPr>
          <w:color w:val="404040"/>
        </w:rPr>
        <w:t>Písemnost odeslaná prostřednictvím datové zprávy se považuje za doručenou okamžikem uvedeným v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zákoně č. 300/2008 Sb., o elektronických úkonech a autorizované konverzi d</w:t>
      </w:r>
      <w:r>
        <w:rPr>
          <w:color w:val="404040"/>
        </w:rPr>
        <w:t>okumentů, ve znění pozdějších předpisů.</w:t>
      </w:r>
    </w:p>
    <w:p w14:paraId="360C8311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6"/>
        </w:tabs>
        <w:spacing w:line="312" w:lineRule="auto"/>
        <w:ind w:left="965" w:right="819"/>
        <w:jc w:val="both"/>
      </w:pPr>
      <w:r>
        <w:rPr>
          <w:color w:val="404040"/>
        </w:rPr>
        <w:t>Pokud budou jakákoliv ustanovení Smlouvy považována za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neplatná nebo nevymahatelná, nebude mít taková neplatnost nebo nevymahatelnost za následek neplatnost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nebo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nevymahatelnost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celé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Smlouvy,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ale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celá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Smlouva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bude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vykládat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tak, jako by neobsahovala příslušná neplatná nebo nevymahatelná ustanovení nebo části ustanovení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práva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povinnosti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Smluvních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stran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budou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vykládat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přiměřeně.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Smluvní strany se dále zavazují, že budou navzájem spolupracovat s cílem nahradit takové neplatné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nebo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nevymahatelné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ustanovení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platným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vymahatelným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ustanovením, jímž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bude dosaženo stejného ekonomického výsledku, jako bylo zamýšleno ustanovením, jež bylo</w:t>
      </w:r>
      <w:r>
        <w:rPr>
          <w:color w:val="404040"/>
        </w:rPr>
        <w:t xml:space="preserve"> shledáno neplatným či nevymahatelným.</w:t>
      </w:r>
    </w:p>
    <w:p w14:paraId="190CE9E9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6"/>
        </w:tabs>
        <w:spacing w:before="119" w:line="312" w:lineRule="auto"/>
        <w:ind w:left="965" w:right="820"/>
        <w:jc w:val="both"/>
      </w:pPr>
      <w:r>
        <w:rPr>
          <w:color w:val="404040"/>
        </w:rPr>
        <w:t>Změny a doplňky této Smlouvy lze provádět pouze písemnými vzestupně očíslovanými dodatky ke Smlouvě podepsanými oběma Smluvními stranami.</w:t>
      </w:r>
    </w:p>
    <w:p w14:paraId="1F76551B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6"/>
        </w:tabs>
        <w:ind w:left="965"/>
        <w:jc w:val="both"/>
      </w:pPr>
      <w:r>
        <w:rPr>
          <w:color w:val="404040"/>
        </w:rPr>
        <w:t>Smluvní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strany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potvrzují,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že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si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při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uzavírání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vzájemně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sdělily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všechny</w:t>
      </w:r>
      <w:r>
        <w:rPr>
          <w:color w:val="404040"/>
          <w:spacing w:val="-9"/>
        </w:rPr>
        <w:t xml:space="preserve"> </w:t>
      </w:r>
      <w:r>
        <w:rPr>
          <w:color w:val="404040"/>
          <w:spacing w:val="-2"/>
        </w:rPr>
        <w:t>skutkové</w:t>
      </w:r>
    </w:p>
    <w:p w14:paraId="19ABAEE6" w14:textId="77777777" w:rsidR="00BA6A31" w:rsidRDefault="00F64C37">
      <w:pPr>
        <w:pStyle w:val="Zkladntext"/>
        <w:spacing w:before="76"/>
        <w:ind w:left="965"/>
        <w:jc w:val="both"/>
      </w:pPr>
      <w:r>
        <w:rPr>
          <w:color w:val="404040"/>
        </w:rPr>
        <w:t>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právní</w:t>
      </w:r>
      <w:r>
        <w:rPr>
          <w:color w:val="404040"/>
          <w:spacing w:val="17"/>
        </w:rPr>
        <w:t xml:space="preserve"> </w:t>
      </w:r>
      <w:r>
        <w:rPr>
          <w:color w:val="404040"/>
        </w:rPr>
        <w:t>okolnosti,</w:t>
      </w:r>
      <w:r>
        <w:rPr>
          <w:color w:val="404040"/>
          <w:spacing w:val="17"/>
        </w:rPr>
        <w:t xml:space="preserve"> </w:t>
      </w:r>
      <w:r>
        <w:rPr>
          <w:color w:val="404040"/>
        </w:rPr>
        <w:t>o</w:t>
      </w:r>
      <w:r>
        <w:rPr>
          <w:color w:val="404040"/>
          <w:spacing w:val="16"/>
        </w:rPr>
        <w:t xml:space="preserve"> </w:t>
      </w:r>
      <w:r>
        <w:rPr>
          <w:color w:val="404040"/>
        </w:rPr>
        <w:t>nichž</w:t>
      </w:r>
      <w:r>
        <w:rPr>
          <w:color w:val="404040"/>
          <w:spacing w:val="16"/>
        </w:rPr>
        <w:t xml:space="preserve"> </w:t>
      </w:r>
      <w:r>
        <w:rPr>
          <w:color w:val="404040"/>
        </w:rPr>
        <w:t>ví</w:t>
      </w:r>
      <w:r>
        <w:rPr>
          <w:color w:val="404040"/>
          <w:spacing w:val="17"/>
        </w:rPr>
        <w:t xml:space="preserve"> </w:t>
      </w:r>
      <w:r>
        <w:rPr>
          <w:color w:val="404040"/>
        </w:rPr>
        <w:t>nebo</w:t>
      </w:r>
      <w:r>
        <w:rPr>
          <w:color w:val="404040"/>
          <w:spacing w:val="16"/>
        </w:rPr>
        <w:t xml:space="preserve"> </w:t>
      </w:r>
      <w:r>
        <w:rPr>
          <w:color w:val="404040"/>
        </w:rPr>
        <w:t>vědět</w:t>
      </w:r>
      <w:r>
        <w:rPr>
          <w:color w:val="404040"/>
          <w:spacing w:val="15"/>
        </w:rPr>
        <w:t xml:space="preserve"> </w:t>
      </w:r>
      <w:r>
        <w:rPr>
          <w:color w:val="404040"/>
        </w:rPr>
        <w:t>musí,</w:t>
      </w:r>
      <w:r>
        <w:rPr>
          <w:color w:val="404040"/>
          <w:spacing w:val="17"/>
        </w:rPr>
        <w:t xml:space="preserve"> </w:t>
      </w:r>
      <w:r>
        <w:rPr>
          <w:color w:val="404040"/>
        </w:rPr>
        <w:t>tak,</w:t>
      </w:r>
      <w:r>
        <w:rPr>
          <w:color w:val="404040"/>
          <w:spacing w:val="18"/>
        </w:rPr>
        <w:t xml:space="preserve"> </w:t>
      </w:r>
      <w:r>
        <w:rPr>
          <w:color w:val="404040"/>
        </w:rPr>
        <w:t>aby</w:t>
      </w:r>
      <w:r>
        <w:rPr>
          <w:color w:val="404040"/>
          <w:spacing w:val="16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15"/>
        </w:rPr>
        <w:t xml:space="preserve"> </w:t>
      </w:r>
      <w:r>
        <w:rPr>
          <w:color w:val="404040"/>
        </w:rPr>
        <w:t>každá</w:t>
      </w:r>
      <w:r>
        <w:rPr>
          <w:color w:val="404040"/>
          <w:spacing w:val="16"/>
        </w:rPr>
        <w:t xml:space="preserve"> </w:t>
      </w:r>
      <w:r>
        <w:rPr>
          <w:color w:val="404040"/>
        </w:rPr>
        <w:t>ze</w:t>
      </w:r>
      <w:r>
        <w:rPr>
          <w:color w:val="404040"/>
          <w:spacing w:val="15"/>
        </w:rPr>
        <w:t xml:space="preserve"> </w:t>
      </w:r>
      <w:r>
        <w:rPr>
          <w:color w:val="404040"/>
        </w:rPr>
        <w:t>Smluvních</w:t>
      </w:r>
      <w:r>
        <w:rPr>
          <w:color w:val="404040"/>
          <w:spacing w:val="16"/>
        </w:rPr>
        <w:t xml:space="preserve"> </w:t>
      </w:r>
      <w:r>
        <w:rPr>
          <w:color w:val="404040"/>
          <w:spacing w:val="-2"/>
        </w:rPr>
        <w:t>stran</w:t>
      </w:r>
    </w:p>
    <w:p w14:paraId="6A6168F8" w14:textId="77777777" w:rsidR="00BA6A31" w:rsidRDefault="00BA6A31">
      <w:pPr>
        <w:jc w:val="both"/>
        <w:sectPr w:rsidR="00BA6A31">
          <w:pgSz w:w="11910" w:h="16840"/>
          <w:pgMar w:top="1500" w:right="580" w:bottom="1240" w:left="1020" w:header="680" w:footer="1045" w:gutter="0"/>
          <w:cols w:space="708"/>
        </w:sectPr>
      </w:pPr>
    </w:p>
    <w:p w14:paraId="3604F3DF" w14:textId="77777777" w:rsidR="00BA6A31" w:rsidRDefault="00BA6A31">
      <w:pPr>
        <w:pStyle w:val="Zkladntext"/>
        <w:spacing w:before="8"/>
        <w:rPr>
          <w:sz w:val="17"/>
        </w:rPr>
      </w:pPr>
    </w:p>
    <w:p w14:paraId="770C7C90" w14:textId="77777777" w:rsidR="00BA6A31" w:rsidRDefault="00F64C37">
      <w:pPr>
        <w:pStyle w:val="Zkladntext"/>
        <w:spacing w:before="94" w:line="312" w:lineRule="auto"/>
        <w:ind w:left="964" w:right="824"/>
        <w:jc w:val="both"/>
      </w:pPr>
      <w:r>
        <w:rPr>
          <w:color w:val="404040"/>
        </w:rPr>
        <w:t>mohla přesvědčit o možnosti uzavřít platnou Smlouvu a aby byl každé ze Smluvních stran zřejmý zájem druhé Smluvní strany Smlouvu uzavřít.</w:t>
      </w:r>
    </w:p>
    <w:p w14:paraId="35139640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5"/>
        </w:tabs>
        <w:spacing w:line="312" w:lineRule="auto"/>
        <w:ind w:right="823"/>
        <w:jc w:val="both"/>
      </w:pPr>
      <w:r>
        <w:rPr>
          <w:color w:val="404040"/>
        </w:rPr>
        <w:t>Smluvní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strany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prohlašují,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že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doh</w:t>
      </w:r>
      <w:r>
        <w:rPr>
          <w:color w:val="404040"/>
        </w:rPr>
        <w:t>odly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o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veškerých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náležitostech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Smlouvy.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Pro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případ, že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tato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Smlouva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není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uzavírána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za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přítomnosti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obou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Smluvních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stran,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platí,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že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Smlouva nebude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uzavřena,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pokud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ji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Dodavatel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podepíše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jakoukoliv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změnou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či odchylkou, byť nepodstatnou,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nebo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dodatkem,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ledaže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Objednatel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takovou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změnu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či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odchylku nebo dodatek následně schválí.</w:t>
      </w:r>
    </w:p>
    <w:p w14:paraId="4B77EB7E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6"/>
        </w:tabs>
        <w:spacing w:line="312" w:lineRule="auto"/>
        <w:ind w:left="965" w:right="833"/>
        <w:jc w:val="both"/>
      </w:pPr>
      <w:r>
        <w:rPr>
          <w:color w:val="404040"/>
        </w:rPr>
        <w:t>Tato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Smlouva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vyhotovena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elektronicky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podepsána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oběma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zástupci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Smluvních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stran uznávaným elektronickým podpisem.</w:t>
      </w:r>
    </w:p>
    <w:p w14:paraId="52921D3C" w14:textId="77777777" w:rsidR="00BA6A31" w:rsidRDefault="00F64C37">
      <w:pPr>
        <w:pStyle w:val="Odstavecseseznamem"/>
        <w:numPr>
          <w:ilvl w:val="3"/>
          <w:numId w:val="4"/>
        </w:numPr>
        <w:tabs>
          <w:tab w:val="left" w:pos="966"/>
        </w:tabs>
        <w:spacing w:before="119"/>
        <w:ind w:left="965" w:hanging="568"/>
        <w:jc w:val="both"/>
      </w:pPr>
      <w:r>
        <w:rPr>
          <w:color w:val="404040"/>
        </w:rPr>
        <w:t>Nedílnou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součástí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této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Smlouvy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následující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</w:rPr>
        <w:t>příloha:</w:t>
      </w:r>
    </w:p>
    <w:p w14:paraId="4A78662E" w14:textId="77777777" w:rsidR="00BA6A31" w:rsidRDefault="00F64C37">
      <w:pPr>
        <w:pStyle w:val="Odstavecseseznamem"/>
        <w:numPr>
          <w:ilvl w:val="0"/>
          <w:numId w:val="3"/>
        </w:numPr>
        <w:tabs>
          <w:tab w:val="left" w:pos="1251"/>
        </w:tabs>
        <w:spacing w:before="78"/>
      </w:pPr>
      <w:r>
        <w:rPr>
          <w:color w:val="404040"/>
        </w:rPr>
        <w:t>Příloha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č.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1: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Specifikace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cen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</w:rPr>
        <w:t>Služeb</w:t>
      </w:r>
    </w:p>
    <w:p w14:paraId="07F4D552" w14:textId="77777777" w:rsidR="00BA6A31" w:rsidRDefault="00BA6A31">
      <w:pPr>
        <w:pStyle w:val="Zkladntext"/>
        <w:spacing w:before="9"/>
        <w:rPr>
          <w:sz w:val="23"/>
        </w:rPr>
      </w:pPr>
    </w:p>
    <w:p w14:paraId="56A85FC3" w14:textId="77777777" w:rsidR="00BA6A31" w:rsidRDefault="00F64C37">
      <w:pPr>
        <w:pStyle w:val="Zkladntext"/>
        <w:spacing w:line="312" w:lineRule="auto"/>
        <w:ind w:left="399" w:right="810"/>
        <w:jc w:val="both"/>
      </w:pPr>
      <w:r>
        <w:rPr>
          <w:color w:val="404040"/>
        </w:rPr>
        <w:t>Smluvní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strany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prohlašují,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že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tato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Smlouva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je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projevem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jejich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pravé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svobodné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vůle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nebyla sjednána v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tísni ani za jinak jednostranně nevýhodných podmínek. Na důkaz toho připojují Smluvní strany své podpisy.</w:t>
      </w:r>
    </w:p>
    <w:p w14:paraId="146EA5CB" w14:textId="77777777" w:rsidR="00BA6A31" w:rsidRDefault="00BA6A31">
      <w:pPr>
        <w:pStyle w:val="Zkladntext"/>
        <w:rPr>
          <w:sz w:val="20"/>
        </w:rPr>
      </w:pPr>
    </w:p>
    <w:p w14:paraId="73DB0A13" w14:textId="77777777" w:rsidR="00BA6A31" w:rsidRDefault="00BA6A31">
      <w:pPr>
        <w:pStyle w:val="Zkladntext"/>
        <w:spacing w:before="6" w:after="1"/>
        <w:rPr>
          <w:sz w:val="19"/>
        </w:rPr>
      </w:pPr>
    </w:p>
    <w:tbl>
      <w:tblPr>
        <w:tblStyle w:val="TableNormal"/>
        <w:tblW w:w="0" w:type="auto"/>
        <w:tblInd w:w="425" w:type="dxa"/>
        <w:tblLayout w:type="fixed"/>
        <w:tblLook w:val="01E0" w:firstRow="1" w:lastRow="1" w:firstColumn="1" w:lastColumn="1" w:noHBand="0" w:noVBand="0"/>
      </w:tblPr>
      <w:tblGrid>
        <w:gridCol w:w="3729"/>
        <w:gridCol w:w="3729"/>
      </w:tblGrid>
      <w:tr w:rsidR="00BA6A31" w14:paraId="3AAA6416" w14:textId="77777777">
        <w:trPr>
          <w:trHeight w:val="246"/>
        </w:trPr>
        <w:tc>
          <w:tcPr>
            <w:tcW w:w="3729" w:type="dxa"/>
          </w:tcPr>
          <w:p w14:paraId="351E76FC" w14:textId="77777777" w:rsidR="00BA6A31" w:rsidRDefault="00F64C37">
            <w:pPr>
              <w:pStyle w:val="TableParagraph"/>
              <w:spacing w:line="227" w:lineRule="exact"/>
              <w:ind w:left="50"/>
            </w:pPr>
            <w:r>
              <w:rPr>
                <w:color w:val="404040"/>
              </w:rPr>
              <w:t>V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Praze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dne: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dle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 xml:space="preserve">el. </w:t>
            </w:r>
            <w:r>
              <w:rPr>
                <w:color w:val="404040"/>
                <w:spacing w:val="-2"/>
              </w:rPr>
              <w:t>podpisu</w:t>
            </w:r>
          </w:p>
        </w:tc>
        <w:tc>
          <w:tcPr>
            <w:tcW w:w="3729" w:type="dxa"/>
          </w:tcPr>
          <w:p w14:paraId="6CC77397" w14:textId="77777777" w:rsidR="00BA6A31" w:rsidRDefault="00F64C37">
            <w:pPr>
              <w:pStyle w:val="TableParagraph"/>
              <w:spacing w:line="227" w:lineRule="exact"/>
              <w:ind w:left="926"/>
            </w:pPr>
            <w:r>
              <w:rPr>
                <w:color w:val="404040"/>
              </w:rPr>
              <w:t>V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>Praze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</w:rPr>
              <w:t>dne:</w:t>
            </w:r>
            <w:r>
              <w:rPr>
                <w:color w:val="404040"/>
                <w:spacing w:val="-2"/>
              </w:rPr>
              <w:t xml:space="preserve"> </w:t>
            </w:r>
            <w:r>
              <w:rPr>
                <w:color w:val="404040"/>
              </w:rPr>
              <w:t>dle</w:t>
            </w:r>
            <w:r>
              <w:rPr>
                <w:color w:val="404040"/>
                <w:spacing w:val="-3"/>
              </w:rPr>
              <w:t xml:space="preserve"> </w:t>
            </w:r>
            <w:r>
              <w:rPr>
                <w:color w:val="404040"/>
              </w:rPr>
              <w:t xml:space="preserve">el. </w:t>
            </w:r>
            <w:r>
              <w:rPr>
                <w:color w:val="404040"/>
                <w:spacing w:val="-2"/>
              </w:rPr>
              <w:t>podpisu</w:t>
            </w:r>
          </w:p>
        </w:tc>
      </w:tr>
    </w:tbl>
    <w:p w14:paraId="35CE8020" w14:textId="77777777" w:rsidR="00BA6A31" w:rsidRDefault="00BA6A31">
      <w:pPr>
        <w:pStyle w:val="Zkladntext"/>
        <w:spacing w:before="1"/>
        <w:rPr>
          <w:sz w:val="6"/>
        </w:rPr>
      </w:pPr>
    </w:p>
    <w:p w14:paraId="4E162730" w14:textId="77777777" w:rsidR="00BA6A31" w:rsidRDefault="00BA6A31">
      <w:pPr>
        <w:rPr>
          <w:sz w:val="6"/>
        </w:rPr>
        <w:sectPr w:rsidR="00BA6A31">
          <w:pgSz w:w="11910" w:h="16840"/>
          <w:pgMar w:top="1500" w:right="580" w:bottom="1240" w:left="1020" w:header="680" w:footer="1045" w:gutter="0"/>
          <w:cols w:space="708"/>
        </w:sectPr>
      </w:pPr>
    </w:p>
    <w:p w14:paraId="42EA34EE" w14:textId="1CDDB733" w:rsidR="00BA6A31" w:rsidRDefault="00BA6A31">
      <w:pPr>
        <w:spacing w:before="57"/>
        <w:ind w:left="5100"/>
        <w:rPr>
          <w:rFonts w:ascii="Gill Sans MT"/>
          <w:sz w:val="42"/>
        </w:rPr>
      </w:pPr>
    </w:p>
    <w:p w14:paraId="2DFD55CB" w14:textId="66324920" w:rsidR="00BA6A31" w:rsidRDefault="00F64C37">
      <w:pPr>
        <w:tabs>
          <w:tab w:val="left" w:pos="4749"/>
          <w:tab w:val="left" w:pos="5100"/>
        </w:tabs>
        <w:spacing w:before="21"/>
        <w:ind w:left="468"/>
        <w:rPr>
          <w:rFonts w:ascii="Gill Sans MT" w:hAnsi="Gill Sans MT"/>
          <w:sz w:val="42"/>
        </w:rPr>
      </w:pPr>
      <w:r>
        <w:pict w14:anchorId="7B0BDA93">
          <v:shapetype id="_x0000_t202" coordsize="21600,21600" o:spt="202" path="m,l,21600r21600,l21600,xe">
            <v:stroke joinstyle="miter"/>
            <v:path gradientshapeok="t" o:connecttype="rect"/>
          </v:shapetype>
          <v:shape id="docshape5" o:spid="_x0000_s2051" type="#_x0000_t202" style="position:absolute;left:0;text-align:left;margin-left:71.9pt;margin-top:15.3pt;width:446.85pt;height:164.75pt;z-index:15729152;mso-position-horizontal-relative:page" filled="f" stroked="f">
            <v:textbox style="mso-next-textbox:#docshape5"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656"/>
                    <w:gridCol w:w="4282"/>
                  </w:tblGrid>
                  <w:tr w:rsidR="00BA6A31" w14:paraId="1C5D80F4" w14:textId="77777777">
                    <w:trPr>
                      <w:trHeight w:val="239"/>
                    </w:trPr>
                    <w:tc>
                      <w:tcPr>
                        <w:tcW w:w="4656" w:type="dxa"/>
                      </w:tcPr>
                      <w:p w14:paraId="0F718E6A" w14:textId="77777777" w:rsidR="00BA6A31" w:rsidRDefault="00BA6A31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282" w:type="dxa"/>
                        <w:tcBorders>
                          <w:bottom w:val="single" w:sz="6" w:space="0" w:color="3F3F3F"/>
                        </w:tcBorders>
                      </w:tcPr>
                      <w:p w14:paraId="12713727" w14:textId="750AD9D7" w:rsidR="00BA6A31" w:rsidRDefault="00BA6A31" w:rsidP="00F64C37">
                        <w:pPr>
                          <w:pStyle w:val="TableParagraph"/>
                          <w:spacing w:line="209" w:lineRule="exact"/>
                          <w:rPr>
                            <w:rFonts w:ascii="Gill Sans MT"/>
                            <w:sz w:val="21"/>
                          </w:rPr>
                        </w:pPr>
                      </w:p>
                    </w:tc>
                  </w:tr>
                  <w:tr w:rsidR="00BA6A31" w14:paraId="3088F56A" w14:textId="77777777">
                    <w:trPr>
                      <w:trHeight w:val="646"/>
                    </w:trPr>
                    <w:tc>
                      <w:tcPr>
                        <w:tcW w:w="4656" w:type="dxa"/>
                      </w:tcPr>
                      <w:p w14:paraId="4A28C371" w14:textId="30EEF96C" w:rsidR="00BA6A31" w:rsidRDefault="00F64C37">
                        <w:pPr>
                          <w:pStyle w:val="TableParagraph"/>
                          <w:spacing w:before="128"/>
                          <w:ind w:left="50"/>
                        </w:pPr>
                        <w:r>
                          <w:rPr>
                            <w:color w:val="404040"/>
                          </w:rPr>
                          <w:t>xxx</w:t>
                        </w:r>
                      </w:p>
                    </w:tc>
                    <w:tc>
                      <w:tcPr>
                        <w:tcW w:w="4282" w:type="dxa"/>
                        <w:tcBorders>
                          <w:top w:val="single" w:sz="6" w:space="0" w:color="3F3F3F"/>
                        </w:tcBorders>
                      </w:tcPr>
                      <w:p w14:paraId="18DEA5BD" w14:textId="77777777" w:rsidR="00BA6A31" w:rsidRDefault="00F64C37">
                        <w:pPr>
                          <w:pStyle w:val="TableParagraph"/>
                          <w:spacing w:before="138"/>
                          <w:ind w:left="-1"/>
                        </w:pPr>
                        <w:bookmarkStart w:id="7" w:name="Petra_Kopecká"/>
                        <w:bookmarkEnd w:id="7"/>
                        <w:r>
                          <w:rPr>
                            <w:color w:val="404040"/>
                          </w:rPr>
                          <w:t>Petra</w:t>
                        </w:r>
                        <w:r>
                          <w:rPr>
                            <w:color w:val="404040"/>
                            <w:spacing w:val="-2"/>
                          </w:rPr>
                          <w:t xml:space="preserve"> Kopecká</w:t>
                        </w:r>
                      </w:p>
                    </w:tc>
                  </w:tr>
                  <w:tr w:rsidR="00BA6A31" w14:paraId="7E3DE072" w14:textId="77777777">
                    <w:trPr>
                      <w:trHeight w:val="1883"/>
                    </w:trPr>
                    <w:tc>
                      <w:tcPr>
                        <w:tcW w:w="4656" w:type="dxa"/>
                      </w:tcPr>
                      <w:p w14:paraId="399CEADF" w14:textId="1A6C9A1F" w:rsidR="00BA6A31" w:rsidRDefault="00F64C37">
                        <w:pPr>
                          <w:pStyle w:val="TableParagraph"/>
                          <w:spacing w:before="1" w:line="312" w:lineRule="auto"/>
                          <w:ind w:left="50"/>
                        </w:pPr>
                        <w:r>
                          <w:rPr>
                            <w:rFonts w:ascii="Gill Sans MT"/>
                          </w:rPr>
                          <w:t>xxx</w:t>
                        </w:r>
                      </w:p>
                      <w:p w14:paraId="53EB329F" w14:textId="77777777" w:rsidR="00BA6A31" w:rsidRDefault="00F64C37">
                        <w:pPr>
                          <w:pStyle w:val="TableParagraph"/>
                          <w:spacing w:before="119" w:line="312" w:lineRule="auto"/>
                          <w:ind w:left="50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404040"/>
                          </w:rPr>
                          <w:t>Národní</w:t>
                        </w:r>
                        <w:r>
                          <w:rPr>
                            <w:b/>
                            <w:color w:val="404040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404040"/>
                          </w:rPr>
                          <w:t>agentura</w:t>
                        </w:r>
                        <w:r>
                          <w:rPr>
                            <w:b/>
                            <w:color w:val="404040"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color w:val="404040"/>
                          </w:rPr>
                          <w:t>pro</w:t>
                        </w:r>
                        <w:r>
                          <w:rPr>
                            <w:b/>
                            <w:color w:val="404040"/>
                            <w:spacing w:val="-9"/>
                          </w:rPr>
                          <w:t xml:space="preserve"> </w:t>
                        </w:r>
                        <w:r>
                          <w:rPr>
                            <w:b/>
                            <w:color w:val="404040"/>
                          </w:rPr>
                          <w:t>komunikační</w:t>
                        </w:r>
                        <w:r>
                          <w:rPr>
                            <w:b/>
                            <w:color w:val="404040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404040"/>
                          </w:rPr>
                          <w:t>a informační technologie, s. p.</w:t>
                        </w:r>
                      </w:p>
                    </w:tc>
                    <w:tc>
                      <w:tcPr>
                        <w:tcW w:w="4282" w:type="dxa"/>
                      </w:tcPr>
                      <w:p w14:paraId="0101CDCA" w14:textId="77777777" w:rsidR="00BA6A31" w:rsidRDefault="00BA6A31">
                        <w:pPr>
                          <w:pStyle w:val="TableParagraph"/>
                          <w:spacing w:before="3"/>
                          <w:ind w:left="0"/>
                          <w:rPr>
                            <w:rFonts w:ascii="Gill Sans MT"/>
                          </w:rPr>
                        </w:pPr>
                      </w:p>
                      <w:p w14:paraId="6C51571C" w14:textId="648DF81C" w:rsidR="00BA6A31" w:rsidRDefault="00F64C37">
                        <w:pPr>
                          <w:pStyle w:val="TableParagraph"/>
                          <w:spacing w:before="135"/>
                          <w:ind w:left="-1"/>
                        </w:pPr>
                        <w:r>
                          <w:rPr>
                            <w:color w:val="404040"/>
                          </w:rPr>
                          <w:t>xxx</w:t>
                        </w:r>
                      </w:p>
                      <w:p w14:paraId="0787C283" w14:textId="77777777" w:rsidR="00BA6A31" w:rsidRDefault="00F64C37">
                        <w:pPr>
                          <w:pStyle w:val="TableParagraph"/>
                          <w:spacing w:before="136"/>
                          <w:ind w:left="-1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404040"/>
                          </w:rPr>
                          <w:t>O2</w:t>
                        </w:r>
                        <w:r>
                          <w:rPr>
                            <w:b/>
                            <w:color w:val="40404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404040"/>
                          </w:rPr>
                          <w:t>Czech</w:t>
                        </w:r>
                        <w:r>
                          <w:rPr>
                            <w:b/>
                            <w:color w:val="404040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404040"/>
                          </w:rPr>
                          <w:t>Republic</w:t>
                        </w:r>
                        <w:r>
                          <w:rPr>
                            <w:b/>
                            <w:color w:val="40404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404040"/>
                            <w:spacing w:val="-4"/>
                          </w:rPr>
                          <w:t>a.s.</w:t>
                        </w:r>
                      </w:p>
                    </w:tc>
                  </w:tr>
                  <w:tr w:rsidR="00BA6A31" w14:paraId="700A33F6" w14:textId="77777777">
                    <w:trPr>
                      <w:trHeight w:val="512"/>
                    </w:trPr>
                    <w:tc>
                      <w:tcPr>
                        <w:tcW w:w="4656" w:type="dxa"/>
                      </w:tcPr>
                      <w:p w14:paraId="26D872D9" w14:textId="77777777" w:rsidR="00BA6A31" w:rsidRDefault="00BA6A31">
                        <w:pPr>
                          <w:pStyle w:val="TableParagraph"/>
                          <w:spacing w:before="3"/>
                          <w:ind w:left="0"/>
                          <w:rPr>
                            <w:rFonts w:ascii="Gill Sans MT"/>
                          </w:rPr>
                        </w:pPr>
                      </w:p>
                      <w:p w14:paraId="58BAA501" w14:textId="77777777" w:rsidR="00BA6A31" w:rsidRDefault="00F64C37">
                        <w:pPr>
                          <w:pStyle w:val="TableParagraph"/>
                          <w:spacing w:before="1" w:line="233" w:lineRule="exact"/>
                          <w:ind w:left="50"/>
                        </w:pPr>
                        <w:r>
                          <w:rPr>
                            <w:color w:val="404040"/>
                          </w:rPr>
                          <w:t>V</w:t>
                        </w:r>
                        <w:r>
                          <w:rPr>
                            <w:color w:val="40404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Praze</w:t>
                        </w:r>
                        <w:r>
                          <w:rPr>
                            <w:color w:val="40404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dne:</w:t>
                        </w:r>
                        <w:r>
                          <w:rPr>
                            <w:color w:val="40404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>dle</w:t>
                        </w:r>
                        <w:r>
                          <w:rPr>
                            <w:color w:val="40404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404040"/>
                          </w:rPr>
                          <w:t xml:space="preserve">el. </w:t>
                        </w:r>
                        <w:r>
                          <w:rPr>
                            <w:color w:val="404040"/>
                            <w:spacing w:val="-2"/>
                          </w:rPr>
                          <w:t>podpisu</w:t>
                        </w:r>
                      </w:p>
                    </w:tc>
                    <w:tc>
                      <w:tcPr>
                        <w:tcW w:w="4282" w:type="dxa"/>
                      </w:tcPr>
                      <w:p w14:paraId="0B58FDB8" w14:textId="77777777" w:rsidR="00BA6A31" w:rsidRDefault="00BA6A31"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14:paraId="52786671" w14:textId="77777777" w:rsidR="00BA6A31" w:rsidRDefault="00BA6A31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rPr>
          <w:rFonts w:ascii="Gill Sans MT" w:hAnsi="Gill Sans MT"/>
          <w:sz w:val="42"/>
          <w:u w:val="single" w:color="3F3F3F"/>
        </w:rPr>
        <w:tab/>
      </w:r>
    </w:p>
    <w:p w14:paraId="744F1F56" w14:textId="26608C68" w:rsidR="00BA6A31" w:rsidRPr="00F64C37" w:rsidRDefault="00F64C37" w:rsidP="00F64C37">
      <w:pPr>
        <w:spacing w:before="66" w:line="247" w:lineRule="auto"/>
        <w:ind w:left="467" w:right="71"/>
        <w:rPr>
          <w:rFonts w:ascii="Gill Sans MT" w:hAnsi="Gill Sans MT"/>
          <w:sz w:val="21"/>
        </w:rPr>
      </w:pPr>
      <w:r>
        <w:br w:type="column"/>
      </w:r>
      <w:r>
        <w:pict w14:anchorId="10CD2E25">
          <v:shape id="docshape6" o:spid="_x0000_s2050" style="position:absolute;left:0;text-align:left;margin-left:394.15pt;margin-top:-24.25pt;width:50.65pt;height:50.25pt;z-index:-16058368;mso-position-horizontal-relative:page" coordorigin="7883,-485" coordsize="1013,1005" o:spt="100" adj="0,,0" path="m8065,308r-88,57l7921,420r-30,48l7883,504r6,13l7895,520r68,l7966,518r-64,l7911,481r33,-53l7997,367r68,-59xm8316,-485r-21,14l8285,-440r-4,35l8281,-380r,23l8284,-332r3,26l8291,-280r5,27l8302,-224r6,28l8316,-168r-7,28l8291,-88r-27,70l8228,63r-42,88l8140,241r-49,85l8041,402r-49,61l7945,503r-43,15l7966,518r34,-25l8047,442r55,-75l8164,267r10,-3l8164,264r61,-110l8269,65r31,-72l8321,-65r13,-47l8370,-112r-22,-59l8355,-224r-21,l8322,-269r-8,-44l8310,-354r-1,-37l8309,-406r2,-27l8318,-460r12,-19l8355,-479r-13,-5l8316,-485xm8885,262r-29,l8844,272r,28l8856,310r29,l8890,305r-31,l8850,297r,-22l8859,267r31,l8885,262xm8890,267r-8,l8889,275r,22l8882,305r8,l8895,300r,-28l8890,267xm8876,270r-16,l8860,300r5,l8865,288r13,l8877,287r-3,-1l8881,284r-16,l8865,276r15,l8879,274r-3,-4xm8878,288r-7,l8873,291r1,3l8875,300r6,l8879,294r,-4l8878,288xm8880,276r-8,l8874,277r,6l8871,284r10,l8881,280r-1,-4xm8370,-112r-36,l8390,r58,76l8502,125r44,28l8472,168r-77,18l8317,208r-77,25l8164,264r10,l8241,243r82,-21l8410,204r87,-14l8584,179r77,l8645,172r69,-3l8874,169r-27,-15l8809,146r-210,l8575,132r-23,-14l8529,102,8506,86,8455,34r-43,-62l8376,-98r-6,-14xm8661,179r-77,l8651,210r67,23l8780,247r51,5l8852,251r16,-4l8879,239r2,-3l8853,236r-41,-5l8761,218r-57,-20l8661,179xm8885,229r-8,3l8866,236r15,l8885,229xm8874,169r-160,l8796,171r66,14l8889,217r3,-7l8895,207r,-7l8882,173r-8,-4xm8723,139r-28,1l8665,141r-66,5l8809,146r-16,-3l8723,139xm8365,-400r-5,30l8353,-331r-8,49l8334,-224r21,l8356,-231r5,-56l8363,-343r2,-57xm8355,-479r-25,l8341,-471r11,11l8360,-443r5,24l8369,-457r-8,-19l8355,-479xe" fillcolor="#ffd8d8" stroked="f">
            <v:stroke joinstyle="round"/>
            <v:formulas/>
            <v:path arrowok="t" o:connecttype="segments"/>
            <w10:wrap anchorx="page"/>
          </v:shape>
        </w:pict>
      </w:r>
    </w:p>
    <w:p w14:paraId="1A720B2C" w14:textId="77777777" w:rsidR="00BA6A31" w:rsidRDefault="00BA6A31">
      <w:pPr>
        <w:rPr>
          <w:rFonts w:ascii="Gill Sans MT"/>
          <w:sz w:val="21"/>
        </w:rPr>
        <w:sectPr w:rsidR="00BA6A31">
          <w:type w:val="continuous"/>
          <w:pgSz w:w="11910" w:h="16840"/>
          <w:pgMar w:top="1500" w:right="580" w:bottom="1240" w:left="1020" w:header="680" w:footer="1045" w:gutter="0"/>
          <w:cols w:num="2" w:space="708" w:equalWidth="0">
            <w:col w:w="6646" w:space="296"/>
            <w:col w:w="3368"/>
          </w:cols>
        </w:sectPr>
      </w:pPr>
    </w:p>
    <w:p w14:paraId="2423643D" w14:textId="77777777" w:rsidR="00BA6A31" w:rsidRDefault="00BA6A31">
      <w:pPr>
        <w:pStyle w:val="Zkladntext"/>
        <w:rPr>
          <w:rFonts w:ascii="Gill Sans MT"/>
          <w:sz w:val="20"/>
        </w:rPr>
      </w:pPr>
    </w:p>
    <w:p w14:paraId="7CC9360C" w14:textId="77777777" w:rsidR="00BA6A31" w:rsidRDefault="00BA6A31">
      <w:pPr>
        <w:pStyle w:val="Zkladntext"/>
        <w:rPr>
          <w:rFonts w:ascii="Gill Sans MT"/>
          <w:sz w:val="20"/>
        </w:rPr>
      </w:pPr>
    </w:p>
    <w:p w14:paraId="4E2B6BE9" w14:textId="77777777" w:rsidR="00BA6A31" w:rsidRDefault="00BA6A31">
      <w:pPr>
        <w:pStyle w:val="Zkladntext"/>
        <w:rPr>
          <w:rFonts w:ascii="Gill Sans MT"/>
          <w:sz w:val="20"/>
        </w:rPr>
      </w:pPr>
    </w:p>
    <w:p w14:paraId="72D7A5BB" w14:textId="77777777" w:rsidR="00BA6A31" w:rsidRDefault="00BA6A31">
      <w:pPr>
        <w:pStyle w:val="Zkladntext"/>
        <w:rPr>
          <w:rFonts w:ascii="Gill Sans MT"/>
          <w:sz w:val="20"/>
        </w:rPr>
      </w:pPr>
    </w:p>
    <w:p w14:paraId="55FDD9D7" w14:textId="77777777" w:rsidR="00BA6A31" w:rsidRDefault="00BA6A31">
      <w:pPr>
        <w:pStyle w:val="Zkladntext"/>
        <w:rPr>
          <w:rFonts w:ascii="Gill Sans MT"/>
          <w:sz w:val="20"/>
        </w:rPr>
      </w:pPr>
    </w:p>
    <w:p w14:paraId="069ADDF5" w14:textId="77777777" w:rsidR="00BA6A31" w:rsidRDefault="00BA6A31">
      <w:pPr>
        <w:pStyle w:val="Zkladntext"/>
        <w:rPr>
          <w:rFonts w:ascii="Gill Sans MT"/>
          <w:sz w:val="20"/>
        </w:rPr>
      </w:pPr>
    </w:p>
    <w:p w14:paraId="7E41B31A" w14:textId="77777777" w:rsidR="00BA6A31" w:rsidRDefault="00BA6A31">
      <w:pPr>
        <w:pStyle w:val="Zkladntext"/>
        <w:rPr>
          <w:rFonts w:ascii="Gill Sans MT"/>
          <w:sz w:val="20"/>
        </w:rPr>
      </w:pPr>
    </w:p>
    <w:p w14:paraId="3980E801" w14:textId="77777777" w:rsidR="00BA6A31" w:rsidRDefault="00BA6A31">
      <w:pPr>
        <w:pStyle w:val="Zkladntext"/>
        <w:rPr>
          <w:rFonts w:ascii="Gill Sans MT"/>
          <w:sz w:val="20"/>
        </w:rPr>
      </w:pPr>
    </w:p>
    <w:p w14:paraId="21513612" w14:textId="77777777" w:rsidR="00BA6A31" w:rsidRDefault="00BA6A31">
      <w:pPr>
        <w:pStyle w:val="Zkladntext"/>
        <w:rPr>
          <w:rFonts w:ascii="Gill Sans MT"/>
          <w:sz w:val="20"/>
        </w:rPr>
      </w:pPr>
    </w:p>
    <w:p w14:paraId="439423DC" w14:textId="77777777" w:rsidR="00BA6A31" w:rsidRDefault="00BA6A31">
      <w:pPr>
        <w:pStyle w:val="Zkladntext"/>
        <w:rPr>
          <w:rFonts w:ascii="Gill Sans MT"/>
          <w:sz w:val="20"/>
        </w:rPr>
      </w:pPr>
    </w:p>
    <w:p w14:paraId="2530882A" w14:textId="77777777" w:rsidR="00BA6A31" w:rsidRDefault="00BA6A31">
      <w:pPr>
        <w:pStyle w:val="Zkladntext"/>
        <w:rPr>
          <w:rFonts w:ascii="Gill Sans MT"/>
          <w:sz w:val="20"/>
        </w:rPr>
      </w:pPr>
    </w:p>
    <w:p w14:paraId="51E4738C" w14:textId="77777777" w:rsidR="00BA6A31" w:rsidRDefault="00BA6A31">
      <w:pPr>
        <w:pStyle w:val="Zkladntext"/>
        <w:rPr>
          <w:rFonts w:ascii="Gill Sans MT"/>
          <w:sz w:val="20"/>
        </w:rPr>
      </w:pPr>
    </w:p>
    <w:p w14:paraId="443195DB" w14:textId="77777777" w:rsidR="00BA6A31" w:rsidRDefault="00BA6A31">
      <w:pPr>
        <w:pStyle w:val="Zkladntext"/>
        <w:rPr>
          <w:rFonts w:ascii="Gill Sans MT"/>
          <w:sz w:val="20"/>
        </w:rPr>
      </w:pPr>
    </w:p>
    <w:p w14:paraId="3D4EBDC9" w14:textId="77777777" w:rsidR="00BA6A31" w:rsidRDefault="00BA6A31">
      <w:pPr>
        <w:pStyle w:val="Zkladntext"/>
        <w:rPr>
          <w:rFonts w:ascii="Gill Sans MT"/>
          <w:sz w:val="20"/>
        </w:rPr>
      </w:pPr>
    </w:p>
    <w:p w14:paraId="10D3AFF3" w14:textId="77777777" w:rsidR="00BA6A31" w:rsidRDefault="00BA6A31">
      <w:pPr>
        <w:pStyle w:val="Zkladntext"/>
        <w:rPr>
          <w:rFonts w:ascii="Gill Sans MT"/>
          <w:sz w:val="20"/>
        </w:rPr>
      </w:pPr>
    </w:p>
    <w:p w14:paraId="2411AE48" w14:textId="77777777" w:rsidR="00BA6A31" w:rsidRDefault="00BA6A31">
      <w:pPr>
        <w:pStyle w:val="Zkladntext"/>
        <w:rPr>
          <w:rFonts w:ascii="Gill Sans MT"/>
          <w:sz w:val="20"/>
        </w:rPr>
      </w:pPr>
    </w:p>
    <w:p w14:paraId="5557D20D" w14:textId="77777777" w:rsidR="00BA6A31" w:rsidRDefault="00BA6A31">
      <w:pPr>
        <w:pStyle w:val="Zkladntext"/>
        <w:spacing w:before="2"/>
        <w:rPr>
          <w:rFonts w:ascii="Gill Sans MT"/>
          <w:sz w:val="26"/>
        </w:rPr>
      </w:pPr>
    </w:p>
    <w:tbl>
      <w:tblPr>
        <w:tblStyle w:val="TableNormal"/>
        <w:tblW w:w="0" w:type="auto"/>
        <w:tblInd w:w="475" w:type="dxa"/>
        <w:tblLayout w:type="fixed"/>
        <w:tblLook w:val="01E0" w:firstRow="1" w:lastRow="1" w:firstColumn="1" w:lastColumn="1" w:noHBand="0" w:noVBand="0"/>
      </w:tblPr>
      <w:tblGrid>
        <w:gridCol w:w="4281"/>
      </w:tblGrid>
      <w:tr w:rsidR="00BA6A31" w14:paraId="2AD920AE" w14:textId="77777777">
        <w:trPr>
          <w:trHeight w:val="239"/>
        </w:trPr>
        <w:tc>
          <w:tcPr>
            <w:tcW w:w="4281" w:type="dxa"/>
            <w:tcBorders>
              <w:bottom w:val="single" w:sz="6" w:space="0" w:color="3F3F3F"/>
            </w:tcBorders>
          </w:tcPr>
          <w:p w14:paraId="25222B05" w14:textId="77777777" w:rsidR="00BA6A31" w:rsidRDefault="00BA6A3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BA6A31" w14:paraId="0E89B3C5" w14:textId="77777777">
        <w:trPr>
          <w:trHeight w:val="587"/>
        </w:trPr>
        <w:tc>
          <w:tcPr>
            <w:tcW w:w="4281" w:type="dxa"/>
            <w:tcBorders>
              <w:top w:val="single" w:sz="6" w:space="0" w:color="3F3F3F"/>
            </w:tcBorders>
          </w:tcPr>
          <w:p w14:paraId="66C78016" w14:textId="6BCA4E38" w:rsidR="00BA6A31" w:rsidRDefault="00F64C37">
            <w:pPr>
              <w:pStyle w:val="TableParagraph"/>
              <w:spacing w:before="138"/>
              <w:ind w:left="0"/>
            </w:pPr>
            <w:bookmarkStart w:id="8" w:name="Michal_Šmejkal"/>
            <w:bookmarkStart w:id="9" w:name="Ing._Antonín_Chlum"/>
            <w:bookmarkEnd w:id="8"/>
            <w:bookmarkEnd w:id="9"/>
            <w:r>
              <w:rPr>
                <w:color w:val="404040"/>
              </w:rPr>
              <w:t>xxx</w:t>
            </w:r>
          </w:p>
        </w:tc>
      </w:tr>
      <w:tr w:rsidR="00BA6A31" w14:paraId="386D267A" w14:textId="77777777">
        <w:trPr>
          <w:trHeight w:val="1230"/>
        </w:trPr>
        <w:tc>
          <w:tcPr>
            <w:tcW w:w="4281" w:type="dxa"/>
          </w:tcPr>
          <w:p w14:paraId="53C255FF" w14:textId="07A989C9" w:rsidR="00BA6A31" w:rsidRDefault="00F64C37">
            <w:pPr>
              <w:pStyle w:val="TableParagraph"/>
              <w:spacing w:before="200"/>
              <w:ind w:left="0"/>
            </w:pPr>
            <w:r>
              <w:rPr>
                <w:color w:val="404040"/>
              </w:rPr>
              <w:t>xxx</w:t>
            </w:r>
          </w:p>
          <w:p w14:paraId="6169F1C6" w14:textId="77777777" w:rsidR="00BA6A31" w:rsidRDefault="00F64C37">
            <w:pPr>
              <w:pStyle w:val="TableParagraph"/>
              <w:spacing w:before="99" w:line="330" w:lineRule="atLeast"/>
              <w:ind w:left="0"/>
              <w:rPr>
                <w:b/>
              </w:rPr>
            </w:pPr>
            <w:r>
              <w:rPr>
                <w:b/>
                <w:color w:val="404040"/>
              </w:rPr>
              <w:t>Národní</w:t>
            </w:r>
            <w:r>
              <w:rPr>
                <w:b/>
                <w:color w:val="404040"/>
                <w:spacing w:val="-7"/>
              </w:rPr>
              <w:t xml:space="preserve"> </w:t>
            </w:r>
            <w:r>
              <w:rPr>
                <w:b/>
                <w:color w:val="404040"/>
              </w:rPr>
              <w:t>agentura</w:t>
            </w:r>
            <w:r>
              <w:rPr>
                <w:b/>
                <w:color w:val="404040"/>
                <w:spacing w:val="-11"/>
              </w:rPr>
              <w:t xml:space="preserve"> </w:t>
            </w:r>
            <w:r>
              <w:rPr>
                <w:b/>
                <w:color w:val="404040"/>
              </w:rPr>
              <w:t>pro</w:t>
            </w:r>
            <w:r>
              <w:rPr>
                <w:b/>
                <w:color w:val="404040"/>
                <w:spacing w:val="-9"/>
              </w:rPr>
              <w:t xml:space="preserve"> </w:t>
            </w:r>
            <w:r>
              <w:rPr>
                <w:b/>
                <w:color w:val="404040"/>
              </w:rPr>
              <w:t>komunikační</w:t>
            </w:r>
            <w:r>
              <w:rPr>
                <w:b/>
                <w:color w:val="404040"/>
                <w:spacing w:val="-7"/>
              </w:rPr>
              <w:t xml:space="preserve"> </w:t>
            </w:r>
            <w:r>
              <w:rPr>
                <w:b/>
                <w:color w:val="404040"/>
              </w:rPr>
              <w:t>a informační technologie, s. p.</w:t>
            </w:r>
          </w:p>
        </w:tc>
      </w:tr>
    </w:tbl>
    <w:p w14:paraId="4E69DF3A" w14:textId="77777777" w:rsidR="00BA6A31" w:rsidRDefault="00BA6A31">
      <w:pPr>
        <w:spacing w:line="330" w:lineRule="atLeast"/>
        <w:sectPr w:rsidR="00BA6A31">
          <w:type w:val="continuous"/>
          <w:pgSz w:w="11910" w:h="16840"/>
          <w:pgMar w:top="1500" w:right="580" w:bottom="1240" w:left="1020" w:header="680" w:footer="1045" w:gutter="0"/>
          <w:cols w:space="708"/>
        </w:sectPr>
      </w:pPr>
    </w:p>
    <w:p w14:paraId="4EA583CB" w14:textId="77777777" w:rsidR="00BA6A31" w:rsidRDefault="00BA6A31">
      <w:pPr>
        <w:pStyle w:val="Zkladntext"/>
        <w:spacing w:before="7"/>
        <w:rPr>
          <w:rFonts w:ascii="Gill Sans MT"/>
          <w:sz w:val="17"/>
        </w:rPr>
      </w:pPr>
    </w:p>
    <w:p w14:paraId="3EBDE6C7" w14:textId="77777777" w:rsidR="00BA6A31" w:rsidRDefault="00F64C37">
      <w:pPr>
        <w:pStyle w:val="Nadpis1"/>
        <w:spacing w:before="93"/>
        <w:ind w:firstLine="0"/>
      </w:pPr>
      <w:r>
        <w:rPr>
          <w:color w:val="404040"/>
        </w:rPr>
        <w:t>Příloha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č.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1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- Specifikace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cen</w:t>
      </w:r>
      <w:r>
        <w:rPr>
          <w:color w:val="404040"/>
          <w:spacing w:val="-1"/>
        </w:rPr>
        <w:t xml:space="preserve"> </w:t>
      </w:r>
      <w:r>
        <w:rPr>
          <w:color w:val="404040"/>
          <w:spacing w:val="-2"/>
        </w:rPr>
        <w:t>Služeb</w:t>
      </w:r>
    </w:p>
    <w:p w14:paraId="164B2694" w14:textId="77777777" w:rsidR="00BA6A31" w:rsidRDefault="00BA6A31">
      <w:pPr>
        <w:pStyle w:val="Zkladntext"/>
        <w:rPr>
          <w:b/>
          <w:sz w:val="20"/>
        </w:rPr>
      </w:pPr>
    </w:p>
    <w:p w14:paraId="5C13BDC7" w14:textId="77777777" w:rsidR="00BA6A31" w:rsidRDefault="00BA6A31">
      <w:pPr>
        <w:pStyle w:val="Zkladntext"/>
        <w:rPr>
          <w:b/>
          <w:sz w:val="20"/>
        </w:rPr>
      </w:pPr>
    </w:p>
    <w:p w14:paraId="7C64561A" w14:textId="77777777" w:rsidR="00BA6A31" w:rsidRDefault="00BA6A31">
      <w:pPr>
        <w:pStyle w:val="Zkladntext"/>
        <w:spacing w:before="6"/>
        <w:rPr>
          <w:b/>
          <w:sz w:val="12"/>
        </w:rPr>
      </w:pPr>
    </w:p>
    <w:tbl>
      <w:tblPr>
        <w:tblStyle w:val="TableNormal"/>
        <w:tblW w:w="0" w:type="auto"/>
        <w:tblInd w:w="4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4"/>
        <w:gridCol w:w="1910"/>
        <w:gridCol w:w="2268"/>
        <w:gridCol w:w="2126"/>
        <w:gridCol w:w="2124"/>
      </w:tblGrid>
      <w:tr w:rsidR="00BA6A31" w14:paraId="6B4EBA70" w14:textId="77777777">
        <w:trPr>
          <w:trHeight w:val="1196"/>
        </w:trPr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</w:tcPr>
          <w:p w14:paraId="30482958" w14:textId="77777777" w:rsidR="00BA6A31" w:rsidRDefault="00BA6A3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DF39" w14:textId="77777777" w:rsidR="00BA6A31" w:rsidRDefault="00F64C37">
            <w:pPr>
              <w:pStyle w:val="TableParagraph"/>
              <w:spacing w:before="150" w:line="312" w:lineRule="auto"/>
              <w:ind w:left="336" w:right="318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Konektivita</w:t>
            </w:r>
            <w:r>
              <w:rPr>
                <w:color w:val="404040"/>
                <w:spacing w:val="-1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 xml:space="preserve">za </w:t>
            </w:r>
            <w:r>
              <w:rPr>
                <w:color w:val="404040"/>
                <w:spacing w:val="-2"/>
                <w:sz w:val="20"/>
              </w:rPr>
              <w:t>měsíc</w:t>
            </w:r>
          </w:p>
          <w:p w14:paraId="148E67C6" w14:textId="77777777" w:rsidR="00BA6A31" w:rsidRDefault="00F64C37">
            <w:pPr>
              <w:pStyle w:val="TableParagraph"/>
              <w:spacing w:line="230" w:lineRule="exact"/>
              <w:ind w:left="334" w:right="318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(Kč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bez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4"/>
                <w:sz w:val="20"/>
              </w:rPr>
              <w:t>DPH)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362FD725" w14:textId="77777777" w:rsidR="00BA6A31" w:rsidRDefault="00F64C37">
            <w:pPr>
              <w:pStyle w:val="TableParagraph"/>
              <w:spacing w:before="1" w:line="312" w:lineRule="auto"/>
              <w:ind w:left="127" w:right="109" w:firstLine="1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Zajištění 64 veřejných adres z adresního prostoru</w:t>
            </w:r>
            <w:r>
              <w:rPr>
                <w:color w:val="404040"/>
                <w:spacing w:val="-1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poskytovatele</w:t>
            </w:r>
          </w:p>
          <w:p w14:paraId="645D7377" w14:textId="77777777" w:rsidR="00BA6A31" w:rsidRDefault="00F64C37">
            <w:pPr>
              <w:pStyle w:val="TableParagraph"/>
              <w:spacing w:before="1"/>
              <w:ind w:left="517" w:right="498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(Kč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bez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4"/>
                <w:sz w:val="20"/>
              </w:rPr>
              <w:t>DPH)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702391F1" w14:textId="77777777" w:rsidR="00BA6A31" w:rsidRDefault="00F64C37">
            <w:pPr>
              <w:pStyle w:val="TableParagraph"/>
              <w:spacing w:before="150" w:line="312" w:lineRule="auto"/>
              <w:ind w:left="396" w:right="377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Cena</w:t>
            </w:r>
            <w:r>
              <w:rPr>
                <w:color w:val="404040"/>
                <w:spacing w:val="-1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za</w:t>
            </w:r>
            <w:r>
              <w:rPr>
                <w:color w:val="404040"/>
                <w:spacing w:val="-1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 xml:space="preserve">měsíc </w:t>
            </w:r>
            <w:r>
              <w:rPr>
                <w:color w:val="404040"/>
                <w:spacing w:val="-2"/>
                <w:sz w:val="20"/>
              </w:rPr>
              <w:t>celkem</w:t>
            </w:r>
          </w:p>
          <w:p w14:paraId="1FA2B21B" w14:textId="77777777" w:rsidR="00BA6A31" w:rsidRDefault="00F64C37">
            <w:pPr>
              <w:pStyle w:val="TableParagraph"/>
              <w:spacing w:line="230" w:lineRule="exact"/>
              <w:ind w:left="443" w:right="426"/>
              <w:jc w:val="center"/>
              <w:rPr>
                <w:sz w:val="20"/>
              </w:rPr>
            </w:pPr>
            <w:r>
              <w:rPr>
                <w:color w:val="404040"/>
                <w:sz w:val="20"/>
              </w:rPr>
              <w:t>(Kč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bez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4"/>
                <w:sz w:val="20"/>
              </w:rPr>
              <w:t>DPH)</w:t>
            </w:r>
          </w:p>
        </w:tc>
        <w:tc>
          <w:tcPr>
            <w:tcW w:w="2124" w:type="dxa"/>
            <w:tcBorders>
              <w:bottom w:val="single" w:sz="4" w:space="0" w:color="000000"/>
            </w:tcBorders>
          </w:tcPr>
          <w:p w14:paraId="3F976A7C" w14:textId="77777777" w:rsidR="00BA6A31" w:rsidRDefault="00F64C37">
            <w:pPr>
              <w:pStyle w:val="TableParagraph"/>
              <w:spacing w:before="150"/>
              <w:ind w:left="692"/>
              <w:rPr>
                <w:sz w:val="20"/>
              </w:rPr>
            </w:pPr>
            <w:r>
              <w:rPr>
                <w:color w:val="404040"/>
                <w:sz w:val="20"/>
              </w:rPr>
              <w:t>Cena</w:t>
            </w:r>
            <w:r>
              <w:rPr>
                <w:color w:val="404040"/>
                <w:spacing w:val="-8"/>
                <w:sz w:val="20"/>
              </w:rPr>
              <w:t xml:space="preserve"> </w:t>
            </w:r>
            <w:r>
              <w:rPr>
                <w:color w:val="404040"/>
                <w:spacing w:val="-5"/>
                <w:sz w:val="20"/>
              </w:rPr>
              <w:t>za</w:t>
            </w:r>
          </w:p>
          <w:p w14:paraId="2EDCE520" w14:textId="77777777" w:rsidR="00BA6A31" w:rsidRDefault="00F64C37">
            <w:pPr>
              <w:pStyle w:val="TableParagraph"/>
              <w:spacing w:before="70" w:line="309" w:lineRule="auto"/>
              <w:ind w:left="452" w:right="298" w:firstLine="151"/>
              <w:rPr>
                <w:sz w:val="20"/>
              </w:rPr>
            </w:pPr>
            <w:r>
              <w:rPr>
                <w:color w:val="404040"/>
                <w:sz w:val="20"/>
              </w:rPr>
              <w:t>24 měsíců (Kč</w:t>
            </w:r>
            <w:r>
              <w:rPr>
                <w:color w:val="404040"/>
                <w:spacing w:val="-1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bez</w:t>
            </w:r>
            <w:r>
              <w:rPr>
                <w:color w:val="404040"/>
                <w:spacing w:val="-1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DPH)</w:t>
            </w:r>
          </w:p>
        </w:tc>
      </w:tr>
      <w:tr w:rsidR="00BA6A31" w14:paraId="4B6EEAE4" w14:textId="77777777">
        <w:trPr>
          <w:trHeight w:val="1197"/>
        </w:trPr>
        <w:tc>
          <w:tcPr>
            <w:tcW w:w="12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5545" w14:textId="77777777" w:rsidR="00BA6A31" w:rsidRDefault="00F64C37">
            <w:pPr>
              <w:pStyle w:val="TableParagraph"/>
              <w:spacing w:line="312" w:lineRule="auto"/>
              <w:ind w:left="69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Speciální Internetové připojení</w:t>
            </w:r>
          </w:p>
          <w:p w14:paraId="05FB1834" w14:textId="77777777" w:rsidR="00BA6A31" w:rsidRDefault="00F64C37">
            <w:pPr>
              <w:pStyle w:val="TableParagraph"/>
              <w:ind w:left="69"/>
              <w:rPr>
                <w:sz w:val="20"/>
              </w:rPr>
            </w:pPr>
            <w:r>
              <w:rPr>
                <w:color w:val="404040"/>
                <w:spacing w:val="-2"/>
                <w:sz w:val="20"/>
              </w:rPr>
              <w:t>100Mbit/s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3818" w14:textId="77777777" w:rsidR="00BA6A31" w:rsidRDefault="00BA6A31">
            <w:pPr>
              <w:pStyle w:val="TableParagraph"/>
              <w:ind w:left="0"/>
              <w:rPr>
                <w:b/>
              </w:rPr>
            </w:pPr>
          </w:p>
          <w:p w14:paraId="7760A2D8" w14:textId="77777777" w:rsidR="00BA6A31" w:rsidRDefault="00F64C37">
            <w:pPr>
              <w:pStyle w:val="TableParagraph"/>
              <w:spacing w:before="195"/>
              <w:ind w:left="590"/>
              <w:rPr>
                <w:sz w:val="20"/>
              </w:rPr>
            </w:pPr>
            <w:r>
              <w:rPr>
                <w:color w:val="404040"/>
                <w:sz w:val="20"/>
              </w:rPr>
              <w:t>12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700,-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4262A" w14:textId="77777777" w:rsidR="00BA6A31" w:rsidRDefault="00BA6A31">
            <w:pPr>
              <w:pStyle w:val="TableParagraph"/>
              <w:ind w:left="0"/>
              <w:rPr>
                <w:b/>
              </w:rPr>
            </w:pPr>
          </w:p>
          <w:p w14:paraId="2448F01A" w14:textId="77777777" w:rsidR="00BA6A31" w:rsidRDefault="00F64C37">
            <w:pPr>
              <w:pStyle w:val="TableParagraph"/>
              <w:spacing w:before="195"/>
              <w:ind w:left="490"/>
              <w:rPr>
                <w:sz w:val="20"/>
              </w:rPr>
            </w:pPr>
            <w:r>
              <w:rPr>
                <w:color w:val="404040"/>
                <w:sz w:val="20"/>
              </w:rPr>
              <w:t>V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ceně</w:t>
            </w:r>
            <w:r>
              <w:rPr>
                <w:color w:val="404040"/>
                <w:spacing w:val="-2"/>
                <w:sz w:val="20"/>
              </w:rPr>
              <w:t xml:space="preserve"> Služeb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1D2FDCEE" w14:textId="77777777" w:rsidR="00BA6A31" w:rsidRDefault="00BA6A31">
            <w:pPr>
              <w:pStyle w:val="TableParagraph"/>
              <w:ind w:left="0"/>
              <w:rPr>
                <w:b/>
              </w:rPr>
            </w:pPr>
          </w:p>
          <w:p w14:paraId="503B54E0" w14:textId="77777777" w:rsidR="00BA6A31" w:rsidRDefault="00F64C37">
            <w:pPr>
              <w:pStyle w:val="TableParagraph"/>
              <w:spacing w:before="195"/>
              <w:ind w:left="696"/>
              <w:rPr>
                <w:sz w:val="20"/>
              </w:rPr>
            </w:pPr>
            <w:r>
              <w:rPr>
                <w:color w:val="404040"/>
                <w:sz w:val="20"/>
              </w:rPr>
              <w:t>12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700,-</w:t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</w:tcBorders>
          </w:tcPr>
          <w:p w14:paraId="0F33FAFB" w14:textId="77777777" w:rsidR="00BA6A31" w:rsidRDefault="00BA6A31">
            <w:pPr>
              <w:pStyle w:val="TableParagraph"/>
              <w:ind w:left="0"/>
              <w:rPr>
                <w:b/>
              </w:rPr>
            </w:pPr>
          </w:p>
          <w:p w14:paraId="58302E59" w14:textId="77777777" w:rsidR="00BA6A31" w:rsidRDefault="00F64C37">
            <w:pPr>
              <w:pStyle w:val="TableParagraph"/>
              <w:spacing w:before="195"/>
              <w:ind w:left="641"/>
              <w:rPr>
                <w:sz w:val="20"/>
              </w:rPr>
            </w:pPr>
            <w:r>
              <w:rPr>
                <w:color w:val="404040"/>
                <w:sz w:val="20"/>
              </w:rPr>
              <w:t>304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800,-</w:t>
            </w:r>
          </w:p>
        </w:tc>
      </w:tr>
    </w:tbl>
    <w:p w14:paraId="79360F81" w14:textId="77777777" w:rsidR="00BA6A31" w:rsidRDefault="00BA6A31">
      <w:pPr>
        <w:pStyle w:val="Zkladntext"/>
        <w:rPr>
          <w:b/>
          <w:sz w:val="20"/>
        </w:rPr>
      </w:pPr>
    </w:p>
    <w:p w14:paraId="29FDD089" w14:textId="77777777" w:rsidR="00BA6A31" w:rsidRDefault="00BA6A31">
      <w:pPr>
        <w:pStyle w:val="Zkladntext"/>
        <w:spacing w:before="9"/>
        <w:rPr>
          <w:b/>
          <w:sz w:val="17"/>
        </w:rPr>
      </w:pPr>
    </w:p>
    <w:p w14:paraId="0935D73D" w14:textId="77777777" w:rsidR="00BA6A31" w:rsidRDefault="00F64C37">
      <w:pPr>
        <w:pStyle w:val="Zkladntext"/>
        <w:tabs>
          <w:tab w:val="left" w:pos="1814"/>
        </w:tabs>
        <w:spacing w:before="94" w:line="312" w:lineRule="auto"/>
        <w:ind w:left="1814" w:right="1011" w:hanging="1416"/>
      </w:pPr>
      <w:r>
        <w:rPr>
          <w:color w:val="404040"/>
          <w:spacing w:val="-2"/>
        </w:rPr>
        <w:t>Poznámka:</w:t>
      </w:r>
      <w:r>
        <w:rPr>
          <w:color w:val="404040"/>
        </w:rPr>
        <w:tab/>
        <w:t>Instalační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poplatek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při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zřízení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Služeb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nepřipouští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–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musí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být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součástí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měsíční ceny za Služby.</w:t>
      </w:r>
    </w:p>
    <w:p w14:paraId="718EECDD" w14:textId="77777777" w:rsidR="00BA6A31" w:rsidRDefault="00BA6A31">
      <w:pPr>
        <w:spacing w:line="312" w:lineRule="auto"/>
        <w:sectPr w:rsidR="00BA6A31">
          <w:pgSz w:w="11910" w:h="16840"/>
          <w:pgMar w:top="1500" w:right="580" w:bottom="1240" w:left="1020" w:header="680" w:footer="1045" w:gutter="0"/>
          <w:cols w:space="708"/>
        </w:sectPr>
      </w:pPr>
    </w:p>
    <w:p w14:paraId="1321D2D9" w14:textId="77777777" w:rsidR="00BA6A31" w:rsidRDefault="00F64C37">
      <w:pPr>
        <w:pStyle w:val="Zkladn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29664" behindDoc="0" locked="0" layoutInCell="1" allowOverlap="1" wp14:anchorId="2A6FF4EB" wp14:editId="2413AD0C">
            <wp:simplePos x="0" y="0"/>
            <wp:positionH relativeFrom="page">
              <wp:posOffset>3578859</wp:posOffset>
            </wp:positionH>
            <wp:positionV relativeFrom="page">
              <wp:posOffset>431799</wp:posOffset>
            </wp:positionV>
            <wp:extent cx="514350" cy="50444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04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A28C5A" w14:textId="77777777" w:rsidR="00BA6A31" w:rsidRDefault="00BA6A31">
      <w:pPr>
        <w:pStyle w:val="Zkladntext"/>
        <w:rPr>
          <w:sz w:val="20"/>
        </w:rPr>
      </w:pPr>
    </w:p>
    <w:p w14:paraId="5DEF110A" w14:textId="77777777" w:rsidR="00BA6A31" w:rsidRDefault="00BA6A31">
      <w:pPr>
        <w:pStyle w:val="Zkladntext"/>
        <w:rPr>
          <w:sz w:val="20"/>
        </w:rPr>
      </w:pPr>
    </w:p>
    <w:p w14:paraId="376D9D40" w14:textId="77777777" w:rsidR="00BA6A31" w:rsidRDefault="00BA6A31">
      <w:pPr>
        <w:pStyle w:val="Zkladntext"/>
        <w:rPr>
          <w:sz w:val="20"/>
        </w:rPr>
      </w:pPr>
    </w:p>
    <w:p w14:paraId="03367A51" w14:textId="77777777" w:rsidR="00BA6A31" w:rsidRDefault="00F64C37">
      <w:pPr>
        <w:spacing w:before="221"/>
        <w:ind w:left="209" w:right="646"/>
        <w:jc w:val="center"/>
        <w:rPr>
          <w:b/>
          <w:sz w:val="40"/>
        </w:rPr>
      </w:pPr>
      <w:r>
        <w:rPr>
          <w:b/>
          <w:spacing w:val="-2"/>
          <w:sz w:val="40"/>
        </w:rPr>
        <w:t>POVĚŘENÍ</w:t>
      </w:r>
    </w:p>
    <w:p w14:paraId="5BFF35A3" w14:textId="77777777" w:rsidR="00BA6A31" w:rsidRDefault="00F64C37">
      <w:pPr>
        <w:spacing w:before="373"/>
        <w:ind w:left="112" w:right="548"/>
        <w:jc w:val="both"/>
        <w:rPr>
          <w:sz w:val="19"/>
        </w:rPr>
      </w:pPr>
      <w:r>
        <w:rPr>
          <w:sz w:val="19"/>
        </w:rPr>
        <w:t>Společnost O2 Czech Republic a.s. se sídlem Praha 4, Za Brumlovkou 266/2, PSČ: 140 22, IČO: 60193336, zapsaná v obchodním rejstříku vedeném Městským soudem v Praze, oddíl B, vložka 2322, tímto pověřuje svého zaměstnance, jímž je:</w:t>
      </w:r>
    </w:p>
    <w:p w14:paraId="68B9A19B" w14:textId="77777777" w:rsidR="00BA6A31" w:rsidRDefault="00BA6A31">
      <w:pPr>
        <w:pStyle w:val="Zkladntext"/>
        <w:rPr>
          <w:sz w:val="20"/>
        </w:rPr>
      </w:pPr>
    </w:p>
    <w:p w14:paraId="34799DA9" w14:textId="77777777" w:rsidR="00BA6A31" w:rsidRDefault="00BA6A31">
      <w:pPr>
        <w:pStyle w:val="Zkladntext"/>
        <w:spacing w:before="11"/>
        <w:rPr>
          <w:sz w:val="19"/>
        </w:rPr>
      </w:pPr>
    </w:p>
    <w:p w14:paraId="38A23AE1" w14:textId="0A0C5B5A" w:rsidR="00BA6A31" w:rsidRDefault="00F64C37">
      <w:pPr>
        <w:ind w:left="209" w:right="649"/>
        <w:jc w:val="center"/>
        <w:rPr>
          <w:b/>
          <w:sz w:val="24"/>
        </w:rPr>
      </w:pPr>
      <w:r>
        <w:rPr>
          <w:b/>
          <w:sz w:val="24"/>
        </w:rPr>
        <w:t>xxx</w:t>
      </w:r>
    </w:p>
    <w:p w14:paraId="42B9A573" w14:textId="0E3D2454" w:rsidR="00BA6A31" w:rsidRDefault="00F64C37">
      <w:pPr>
        <w:spacing w:before="119" w:line="372" w:lineRule="auto"/>
        <w:ind w:left="209" w:right="653"/>
        <w:jc w:val="center"/>
        <w:rPr>
          <w:sz w:val="19"/>
        </w:rPr>
      </w:pPr>
      <w:r>
        <w:rPr>
          <w:sz w:val="19"/>
        </w:rPr>
        <w:t>zaměstnane</w:t>
      </w:r>
      <w:r>
        <w:rPr>
          <w:sz w:val="19"/>
        </w:rPr>
        <w:t>cké</w:t>
      </w:r>
      <w:r>
        <w:rPr>
          <w:spacing w:val="-1"/>
          <w:sz w:val="19"/>
        </w:rPr>
        <w:t xml:space="preserve"> </w:t>
      </w:r>
      <w:r>
        <w:rPr>
          <w:sz w:val="19"/>
        </w:rPr>
        <w:t>os.</w:t>
      </w:r>
      <w:r>
        <w:rPr>
          <w:spacing w:val="-3"/>
          <w:sz w:val="19"/>
        </w:rPr>
        <w:t xml:space="preserve"> </w:t>
      </w:r>
      <w:r>
        <w:rPr>
          <w:sz w:val="19"/>
        </w:rPr>
        <w:t>č.</w:t>
      </w:r>
      <w:r>
        <w:rPr>
          <w:spacing w:val="-2"/>
          <w:sz w:val="19"/>
        </w:rPr>
        <w:t xml:space="preserve"> </w:t>
      </w:r>
      <w:r>
        <w:rPr>
          <w:sz w:val="19"/>
        </w:rPr>
        <w:t>xxx</w:t>
      </w:r>
      <w:r>
        <w:rPr>
          <w:sz w:val="19"/>
        </w:rPr>
        <w:t>,</w:t>
      </w:r>
      <w:r>
        <w:rPr>
          <w:spacing w:val="-2"/>
          <w:sz w:val="19"/>
        </w:rPr>
        <w:t xml:space="preserve"> </w:t>
      </w:r>
      <w:r>
        <w:rPr>
          <w:sz w:val="19"/>
        </w:rPr>
        <w:t>adresa</w:t>
      </w:r>
      <w:r>
        <w:rPr>
          <w:spacing w:val="-3"/>
          <w:sz w:val="19"/>
        </w:rPr>
        <w:t xml:space="preserve"> </w:t>
      </w:r>
      <w:r>
        <w:rPr>
          <w:sz w:val="19"/>
        </w:rPr>
        <w:t>trvalého</w:t>
      </w:r>
      <w:r>
        <w:rPr>
          <w:spacing w:val="-2"/>
          <w:sz w:val="19"/>
        </w:rPr>
        <w:t xml:space="preserve"> </w:t>
      </w:r>
      <w:r>
        <w:rPr>
          <w:sz w:val="19"/>
        </w:rPr>
        <w:t>pobytu xxx</w:t>
      </w:r>
      <w:r>
        <w:rPr>
          <w:sz w:val="19"/>
        </w:rPr>
        <w:t>, (dále jen „pověřený zaměstnanec“)</w:t>
      </w:r>
    </w:p>
    <w:p w14:paraId="670D1334" w14:textId="77777777" w:rsidR="00BA6A31" w:rsidRDefault="00F64C37">
      <w:pPr>
        <w:spacing w:line="218" w:lineRule="exact"/>
        <w:ind w:left="209" w:right="648"/>
        <w:jc w:val="center"/>
        <w:rPr>
          <w:sz w:val="19"/>
        </w:rPr>
      </w:pPr>
      <w:r>
        <w:rPr>
          <w:sz w:val="19"/>
        </w:rPr>
        <w:t>k</w:t>
      </w:r>
      <w:r>
        <w:rPr>
          <w:spacing w:val="-3"/>
          <w:sz w:val="19"/>
        </w:rPr>
        <w:t xml:space="preserve"> </w:t>
      </w:r>
      <w:r>
        <w:rPr>
          <w:sz w:val="19"/>
        </w:rPr>
        <w:t>tomu,</w:t>
      </w:r>
      <w:r>
        <w:rPr>
          <w:spacing w:val="-4"/>
          <w:sz w:val="19"/>
        </w:rPr>
        <w:t xml:space="preserve"> </w:t>
      </w:r>
      <w:r>
        <w:rPr>
          <w:spacing w:val="-5"/>
          <w:sz w:val="19"/>
        </w:rPr>
        <w:t>aby</w:t>
      </w:r>
    </w:p>
    <w:p w14:paraId="7BA69757" w14:textId="77777777" w:rsidR="00BA6A31" w:rsidRDefault="00BA6A31">
      <w:pPr>
        <w:pStyle w:val="Zkladntext"/>
        <w:rPr>
          <w:sz w:val="20"/>
        </w:rPr>
      </w:pPr>
    </w:p>
    <w:p w14:paraId="4108E28F" w14:textId="77777777" w:rsidR="00BA6A31" w:rsidRDefault="00BA6A31">
      <w:pPr>
        <w:pStyle w:val="Zkladntext"/>
      </w:pPr>
    </w:p>
    <w:p w14:paraId="0CE86ED4" w14:textId="77777777" w:rsidR="00BA6A31" w:rsidRDefault="00F64C37">
      <w:pPr>
        <w:spacing w:line="264" w:lineRule="auto"/>
        <w:ind w:left="112" w:right="549"/>
        <w:jc w:val="both"/>
        <w:rPr>
          <w:sz w:val="19"/>
        </w:rPr>
      </w:pPr>
      <w:r>
        <w:rPr>
          <w:sz w:val="19"/>
        </w:rPr>
        <w:t>za</w:t>
      </w:r>
      <w:r>
        <w:rPr>
          <w:spacing w:val="-14"/>
          <w:sz w:val="19"/>
        </w:rPr>
        <w:t xml:space="preserve"> </w:t>
      </w:r>
      <w:r>
        <w:rPr>
          <w:sz w:val="19"/>
        </w:rPr>
        <w:t>společnost</w:t>
      </w:r>
      <w:r>
        <w:rPr>
          <w:spacing w:val="-13"/>
          <w:sz w:val="19"/>
        </w:rPr>
        <w:t xml:space="preserve"> </w:t>
      </w:r>
      <w:r>
        <w:rPr>
          <w:sz w:val="19"/>
        </w:rPr>
        <w:t>O2</w:t>
      </w:r>
      <w:r>
        <w:rPr>
          <w:spacing w:val="-13"/>
          <w:sz w:val="19"/>
        </w:rPr>
        <w:t xml:space="preserve"> </w:t>
      </w:r>
      <w:r>
        <w:rPr>
          <w:sz w:val="19"/>
        </w:rPr>
        <w:t>Czech</w:t>
      </w:r>
      <w:r>
        <w:rPr>
          <w:spacing w:val="-13"/>
          <w:sz w:val="19"/>
        </w:rPr>
        <w:t xml:space="preserve"> </w:t>
      </w:r>
      <w:r>
        <w:rPr>
          <w:sz w:val="19"/>
        </w:rPr>
        <w:t>Republic</w:t>
      </w:r>
      <w:r>
        <w:rPr>
          <w:spacing w:val="-13"/>
          <w:sz w:val="19"/>
        </w:rPr>
        <w:t xml:space="preserve"> </w:t>
      </w:r>
      <w:r>
        <w:rPr>
          <w:sz w:val="19"/>
        </w:rPr>
        <w:t>a.s.</w:t>
      </w:r>
      <w:r>
        <w:rPr>
          <w:spacing w:val="-14"/>
          <w:sz w:val="19"/>
        </w:rPr>
        <w:t xml:space="preserve"> </w:t>
      </w:r>
      <w:r>
        <w:rPr>
          <w:sz w:val="19"/>
        </w:rPr>
        <w:t>jednal</w:t>
      </w:r>
      <w:r>
        <w:rPr>
          <w:spacing w:val="-13"/>
          <w:sz w:val="19"/>
        </w:rPr>
        <w:t xml:space="preserve"> </w:t>
      </w:r>
      <w:r>
        <w:rPr>
          <w:sz w:val="19"/>
        </w:rPr>
        <w:t>ve</w:t>
      </w:r>
      <w:r>
        <w:rPr>
          <w:spacing w:val="-13"/>
          <w:sz w:val="19"/>
        </w:rPr>
        <w:t xml:space="preserve"> </w:t>
      </w:r>
      <w:r>
        <w:rPr>
          <w:sz w:val="19"/>
        </w:rPr>
        <w:t>věci</w:t>
      </w:r>
      <w:r>
        <w:rPr>
          <w:spacing w:val="-13"/>
          <w:sz w:val="19"/>
        </w:rPr>
        <w:t xml:space="preserve"> </w:t>
      </w:r>
      <w:r>
        <w:rPr>
          <w:sz w:val="19"/>
        </w:rPr>
        <w:t>účasti</w:t>
      </w:r>
      <w:r>
        <w:rPr>
          <w:spacing w:val="-13"/>
          <w:sz w:val="19"/>
        </w:rPr>
        <w:t xml:space="preserve"> </w:t>
      </w:r>
      <w:r>
        <w:rPr>
          <w:sz w:val="19"/>
        </w:rPr>
        <w:t>v</w:t>
      </w:r>
      <w:r>
        <w:rPr>
          <w:spacing w:val="-14"/>
          <w:sz w:val="19"/>
        </w:rPr>
        <w:t xml:space="preserve"> </w:t>
      </w:r>
      <w:r>
        <w:rPr>
          <w:sz w:val="19"/>
        </w:rPr>
        <w:t>zadávacích</w:t>
      </w:r>
      <w:r>
        <w:rPr>
          <w:spacing w:val="-13"/>
          <w:sz w:val="19"/>
        </w:rPr>
        <w:t xml:space="preserve"> </w:t>
      </w:r>
      <w:r>
        <w:rPr>
          <w:sz w:val="19"/>
        </w:rPr>
        <w:t>řízeních</w:t>
      </w:r>
      <w:r>
        <w:rPr>
          <w:spacing w:val="-13"/>
          <w:sz w:val="19"/>
        </w:rPr>
        <w:t xml:space="preserve"> </w:t>
      </w:r>
      <w:r>
        <w:rPr>
          <w:sz w:val="19"/>
        </w:rPr>
        <w:t>na</w:t>
      </w:r>
      <w:r>
        <w:rPr>
          <w:spacing w:val="-13"/>
          <w:sz w:val="19"/>
        </w:rPr>
        <w:t xml:space="preserve"> </w:t>
      </w:r>
      <w:r>
        <w:rPr>
          <w:sz w:val="19"/>
        </w:rPr>
        <w:t>veřejné</w:t>
      </w:r>
      <w:r>
        <w:rPr>
          <w:spacing w:val="-13"/>
          <w:sz w:val="19"/>
        </w:rPr>
        <w:t xml:space="preserve"> </w:t>
      </w:r>
      <w:r>
        <w:rPr>
          <w:sz w:val="19"/>
        </w:rPr>
        <w:t>zakázky</w:t>
      </w:r>
      <w:r>
        <w:rPr>
          <w:spacing w:val="-14"/>
          <w:sz w:val="19"/>
        </w:rPr>
        <w:t xml:space="preserve"> </w:t>
      </w:r>
      <w:r>
        <w:rPr>
          <w:sz w:val="19"/>
        </w:rPr>
        <w:t>a</w:t>
      </w:r>
      <w:r>
        <w:rPr>
          <w:spacing w:val="-13"/>
          <w:sz w:val="19"/>
        </w:rPr>
        <w:t xml:space="preserve"> </w:t>
      </w:r>
      <w:r>
        <w:rPr>
          <w:sz w:val="19"/>
        </w:rPr>
        <w:t>v</w:t>
      </w:r>
      <w:r>
        <w:rPr>
          <w:spacing w:val="-13"/>
          <w:sz w:val="19"/>
        </w:rPr>
        <w:t xml:space="preserve"> </w:t>
      </w:r>
      <w:r>
        <w:rPr>
          <w:sz w:val="19"/>
        </w:rPr>
        <w:t>komerčních výběrových řízeních, a to až do částky 20.000.000 Kč bez DPH za celé plnění v rámci jedné zakázky.</w:t>
      </w:r>
    </w:p>
    <w:p w14:paraId="4BF07D8D" w14:textId="77777777" w:rsidR="00BA6A31" w:rsidRDefault="00F64C37">
      <w:pPr>
        <w:spacing w:before="98"/>
        <w:ind w:left="112"/>
        <w:jc w:val="both"/>
        <w:rPr>
          <w:sz w:val="19"/>
        </w:rPr>
      </w:pPr>
      <w:r>
        <w:rPr>
          <w:sz w:val="19"/>
        </w:rPr>
        <w:t>Pověřený</w:t>
      </w:r>
      <w:r>
        <w:rPr>
          <w:spacing w:val="-9"/>
          <w:sz w:val="19"/>
        </w:rPr>
        <w:t xml:space="preserve"> </w:t>
      </w:r>
      <w:r>
        <w:rPr>
          <w:sz w:val="19"/>
        </w:rPr>
        <w:t>zaměstnanec</w:t>
      </w:r>
      <w:r>
        <w:rPr>
          <w:spacing w:val="-6"/>
          <w:sz w:val="19"/>
        </w:rPr>
        <w:t xml:space="preserve"> </w:t>
      </w:r>
      <w:r>
        <w:rPr>
          <w:sz w:val="19"/>
        </w:rPr>
        <w:t>je</w:t>
      </w:r>
      <w:r>
        <w:rPr>
          <w:spacing w:val="-9"/>
          <w:sz w:val="19"/>
        </w:rPr>
        <w:t xml:space="preserve"> </w:t>
      </w:r>
      <w:r>
        <w:rPr>
          <w:sz w:val="19"/>
        </w:rPr>
        <w:t>oprávněn</w:t>
      </w:r>
      <w:r>
        <w:rPr>
          <w:spacing w:val="-8"/>
          <w:sz w:val="19"/>
        </w:rPr>
        <w:t xml:space="preserve"> </w:t>
      </w:r>
      <w:r>
        <w:rPr>
          <w:sz w:val="19"/>
        </w:rPr>
        <w:t>za</w:t>
      </w:r>
      <w:r>
        <w:rPr>
          <w:spacing w:val="-9"/>
          <w:sz w:val="19"/>
        </w:rPr>
        <w:t xml:space="preserve"> </w:t>
      </w:r>
      <w:r>
        <w:rPr>
          <w:sz w:val="19"/>
        </w:rPr>
        <w:t>společnost</w:t>
      </w:r>
      <w:r>
        <w:rPr>
          <w:spacing w:val="-10"/>
          <w:sz w:val="19"/>
        </w:rPr>
        <w:t xml:space="preserve"> </w:t>
      </w:r>
      <w:r>
        <w:rPr>
          <w:sz w:val="19"/>
        </w:rPr>
        <w:t>O2</w:t>
      </w:r>
      <w:r>
        <w:rPr>
          <w:spacing w:val="-9"/>
          <w:sz w:val="19"/>
        </w:rPr>
        <w:t xml:space="preserve"> </w:t>
      </w:r>
      <w:r>
        <w:rPr>
          <w:sz w:val="19"/>
        </w:rPr>
        <w:t>Czech</w:t>
      </w:r>
      <w:r>
        <w:rPr>
          <w:spacing w:val="-9"/>
          <w:sz w:val="19"/>
        </w:rPr>
        <w:t xml:space="preserve"> </w:t>
      </w:r>
      <w:r>
        <w:rPr>
          <w:sz w:val="19"/>
        </w:rPr>
        <w:t>Republic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a.s.:</w:t>
      </w:r>
    </w:p>
    <w:p w14:paraId="640D6F73" w14:textId="77777777" w:rsidR="00BA6A31" w:rsidRDefault="00F64C37">
      <w:pPr>
        <w:pStyle w:val="Odstavecseseznamem"/>
        <w:numPr>
          <w:ilvl w:val="0"/>
          <w:numId w:val="2"/>
        </w:numPr>
        <w:tabs>
          <w:tab w:val="left" w:pos="541"/>
        </w:tabs>
        <w:ind w:right="550"/>
        <w:jc w:val="both"/>
        <w:rPr>
          <w:sz w:val="19"/>
        </w:rPr>
      </w:pPr>
      <w:r>
        <w:rPr>
          <w:sz w:val="19"/>
        </w:rPr>
        <w:t>samostatně činit veškeré právní úkony vůči zadavatelům, včetně podpisu dokumentů, žádostí o účast, předběžných nabídek, nabídek, smluv, dodatků smluv se zadavateli, jakož i další právní úkony vůči zadavatelům a vůči správním orgánům;</w:t>
      </w:r>
    </w:p>
    <w:p w14:paraId="727977D3" w14:textId="77777777" w:rsidR="00BA6A31" w:rsidRDefault="00F64C37">
      <w:pPr>
        <w:pStyle w:val="Odstavecseseznamem"/>
        <w:numPr>
          <w:ilvl w:val="0"/>
          <w:numId w:val="2"/>
        </w:numPr>
        <w:tabs>
          <w:tab w:val="left" w:pos="541"/>
        </w:tabs>
        <w:spacing w:before="119"/>
        <w:ind w:right="549"/>
        <w:jc w:val="both"/>
        <w:rPr>
          <w:sz w:val="19"/>
        </w:rPr>
      </w:pPr>
      <w:r>
        <w:rPr>
          <w:sz w:val="19"/>
        </w:rPr>
        <w:t>samostatně činit veške</w:t>
      </w:r>
      <w:r>
        <w:rPr>
          <w:sz w:val="19"/>
        </w:rPr>
        <w:t>ré právní úkony (kromě nákupu) vůči obchodním partnerům společnosti O2 Czech Republic a.s., podle nichž O2 Czech Republic a.s. poskytne plnění formou poddodávky pro výše uvedené zakázky, a to zejména smlouvy, dodatky a smlouvy o smlouvách budoucích (zahrnu</w:t>
      </w:r>
      <w:r>
        <w:rPr>
          <w:sz w:val="19"/>
        </w:rPr>
        <w:t>je i oprávnění podepsat doklady uvedené v § 83 odst. 1 písm. d) zákona o zadávání veřejných zakázek);</w:t>
      </w:r>
    </w:p>
    <w:p w14:paraId="38F6CCD1" w14:textId="77777777" w:rsidR="00BA6A31" w:rsidRDefault="00F64C37">
      <w:pPr>
        <w:pStyle w:val="Odstavecseseznamem"/>
        <w:numPr>
          <w:ilvl w:val="0"/>
          <w:numId w:val="2"/>
        </w:numPr>
        <w:tabs>
          <w:tab w:val="left" w:pos="541"/>
        </w:tabs>
        <w:ind w:right="551"/>
        <w:jc w:val="both"/>
        <w:rPr>
          <w:sz w:val="19"/>
        </w:rPr>
      </w:pPr>
      <w:r>
        <w:rPr>
          <w:sz w:val="19"/>
        </w:rPr>
        <w:t>samostatně uzavírat s obchodními partnery takové smlouvy o smlouvách budoucích, na jejichž základě se obchodní</w:t>
      </w:r>
      <w:r>
        <w:rPr>
          <w:spacing w:val="-3"/>
          <w:sz w:val="19"/>
        </w:rPr>
        <w:t xml:space="preserve"> </w:t>
      </w:r>
      <w:r>
        <w:rPr>
          <w:sz w:val="19"/>
        </w:rPr>
        <w:t>partner</w:t>
      </w:r>
      <w:r>
        <w:rPr>
          <w:spacing w:val="-3"/>
          <w:sz w:val="19"/>
        </w:rPr>
        <w:t xml:space="preserve"> </w:t>
      </w:r>
      <w:r>
        <w:rPr>
          <w:sz w:val="19"/>
        </w:rPr>
        <w:t>zavazuje</w:t>
      </w:r>
      <w:r>
        <w:rPr>
          <w:spacing w:val="-3"/>
          <w:sz w:val="19"/>
        </w:rPr>
        <w:t xml:space="preserve"> </w:t>
      </w:r>
      <w:r>
        <w:rPr>
          <w:sz w:val="19"/>
        </w:rPr>
        <w:t>na</w:t>
      </w:r>
      <w:r>
        <w:rPr>
          <w:spacing w:val="-2"/>
          <w:sz w:val="19"/>
        </w:rPr>
        <w:t xml:space="preserve"> </w:t>
      </w:r>
      <w:r>
        <w:rPr>
          <w:sz w:val="19"/>
        </w:rPr>
        <w:t>výzvu</w:t>
      </w:r>
      <w:r>
        <w:rPr>
          <w:spacing w:val="-3"/>
          <w:sz w:val="19"/>
        </w:rPr>
        <w:t xml:space="preserve"> </w:t>
      </w:r>
      <w:r>
        <w:rPr>
          <w:sz w:val="19"/>
        </w:rPr>
        <w:t>O2</w:t>
      </w:r>
      <w:r>
        <w:rPr>
          <w:spacing w:val="-3"/>
          <w:sz w:val="19"/>
        </w:rPr>
        <w:t xml:space="preserve"> </w:t>
      </w:r>
      <w:r>
        <w:rPr>
          <w:sz w:val="19"/>
        </w:rPr>
        <w:t>Czech</w:t>
      </w:r>
      <w:r>
        <w:rPr>
          <w:spacing w:val="-3"/>
          <w:sz w:val="19"/>
        </w:rPr>
        <w:t xml:space="preserve"> </w:t>
      </w:r>
      <w:r>
        <w:rPr>
          <w:sz w:val="19"/>
        </w:rPr>
        <w:t>Republic</w:t>
      </w:r>
      <w:r>
        <w:rPr>
          <w:spacing w:val="-4"/>
          <w:sz w:val="19"/>
        </w:rPr>
        <w:t xml:space="preserve"> </w:t>
      </w:r>
      <w:r>
        <w:rPr>
          <w:sz w:val="19"/>
        </w:rPr>
        <w:t>a.s.</w:t>
      </w:r>
      <w:r>
        <w:rPr>
          <w:spacing w:val="-3"/>
          <w:sz w:val="19"/>
        </w:rPr>
        <w:t xml:space="preserve"> </w:t>
      </w:r>
      <w:r>
        <w:rPr>
          <w:sz w:val="19"/>
        </w:rPr>
        <w:t>uzavřít</w:t>
      </w:r>
      <w:r>
        <w:rPr>
          <w:spacing w:val="-3"/>
          <w:sz w:val="19"/>
        </w:rPr>
        <w:t xml:space="preserve"> </w:t>
      </w:r>
      <w:r>
        <w:rPr>
          <w:sz w:val="19"/>
        </w:rPr>
        <w:t>smlouvu</w:t>
      </w:r>
      <w:r>
        <w:rPr>
          <w:spacing w:val="-3"/>
          <w:sz w:val="19"/>
        </w:rPr>
        <w:t xml:space="preserve"> </w:t>
      </w:r>
      <w:r>
        <w:rPr>
          <w:sz w:val="19"/>
        </w:rPr>
        <w:t>k realizaci</w:t>
      </w:r>
      <w:r>
        <w:rPr>
          <w:spacing w:val="-2"/>
          <w:sz w:val="19"/>
        </w:rPr>
        <w:t xml:space="preserve"> </w:t>
      </w:r>
      <w:r>
        <w:rPr>
          <w:sz w:val="19"/>
        </w:rPr>
        <w:t>výše</w:t>
      </w:r>
      <w:r>
        <w:rPr>
          <w:spacing w:val="-3"/>
          <w:sz w:val="19"/>
        </w:rPr>
        <w:t xml:space="preserve"> </w:t>
      </w:r>
      <w:r>
        <w:rPr>
          <w:sz w:val="19"/>
        </w:rPr>
        <w:t>specifikovaných zakázek, ale smlouva neobsahuje závazek O2 Czech Republic a.s. takovou výzvu učinit.</w:t>
      </w:r>
    </w:p>
    <w:p w14:paraId="6F1C4ECE" w14:textId="77777777" w:rsidR="00BA6A31" w:rsidRDefault="00BA6A31">
      <w:pPr>
        <w:pStyle w:val="Zkladntext"/>
        <w:rPr>
          <w:sz w:val="20"/>
        </w:rPr>
      </w:pPr>
    </w:p>
    <w:p w14:paraId="2C082FB8" w14:textId="77777777" w:rsidR="00BA6A31" w:rsidRDefault="00BA6A31">
      <w:pPr>
        <w:pStyle w:val="Zkladntext"/>
        <w:rPr>
          <w:sz w:val="20"/>
        </w:rPr>
      </w:pPr>
    </w:p>
    <w:p w14:paraId="511B7B7C" w14:textId="77777777" w:rsidR="00BA6A31" w:rsidRDefault="00F64C37">
      <w:pPr>
        <w:spacing w:before="121"/>
        <w:ind w:left="112"/>
        <w:jc w:val="both"/>
        <w:rPr>
          <w:sz w:val="19"/>
        </w:rPr>
      </w:pPr>
      <w:r>
        <w:rPr>
          <w:sz w:val="19"/>
        </w:rPr>
        <w:t>Pro</w:t>
      </w:r>
      <w:r>
        <w:rPr>
          <w:spacing w:val="-9"/>
          <w:sz w:val="19"/>
        </w:rPr>
        <w:t xml:space="preserve"> </w:t>
      </w:r>
      <w:r>
        <w:rPr>
          <w:sz w:val="19"/>
        </w:rPr>
        <w:t>vyloučení</w:t>
      </w:r>
      <w:r>
        <w:rPr>
          <w:spacing w:val="-9"/>
          <w:sz w:val="19"/>
        </w:rPr>
        <w:t xml:space="preserve"> </w:t>
      </w:r>
      <w:r>
        <w:rPr>
          <w:sz w:val="19"/>
        </w:rPr>
        <w:t>pochybností</w:t>
      </w:r>
      <w:r>
        <w:rPr>
          <w:spacing w:val="-11"/>
          <w:sz w:val="19"/>
        </w:rPr>
        <w:t xml:space="preserve"> </w:t>
      </w:r>
      <w:r>
        <w:rPr>
          <w:sz w:val="19"/>
        </w:rPr>
        <w:t>se</w:t>
      </w:r>
      <w:r>
        <w:rPr>
          <w:spacing w:val="-9"/>
          <w:sz w:val="19"/>
        </w:rPr>
        <w:t xml:space="preserve"> </w:t>
      </w:r>
      <w:r>
        <w:rPr>
          <w:sz w:val="19"/>
        </w:rPr>
        <w:t>stanoví,</w:t>
      </w:r>
      <w:r>
        <w:rPr>
          <w:spacing w:val="-8"/>
          <w:sz w:val="19"/>
        </w:rPr>
        <w:t xml:space="preserve"> </w:t>
      </w:r>
      <w:r>
        <w:rPr>
          <w:spacing w:val="-5"/>
          <w:sz w:val="19"/>
        </w:rPr>
        <w:t>že:</w:t>
      </w:r>
    </w:p>
    <w:p w14:paraId="265D357D" w14:textId="77777777" w:rsidR="00BA6A31" w:rsidRDefault="00F64C37">
      <w:pPr>
        <w:pStyle w:val="Odstavecseseznamem"/>
        <w:numPr>
          <w:ilvl w:val="1"/>
          <w:numId w:val="2"/>
        </w:numPr>
        <w:tabs>
          <w:tab w:val="left" w:pos="541"/>
        </w:tabs>
        <w:ind w:right="553"/>
        <w:rPr>
          <w:sz w:val="19"/>
        </w:rPr>
      </w:pPr>
      <w:r>
        <w:rPr>
          <w:sz w:val="19"/>
        </w:rPr>
        <w:t>toto</w:t>
      </w:r>
      <w:r>
        <w:rPr>
          <w:spacing w:val="-3"/>
          <w:sz w:val="19"/>
        </w:rPr>
        <w:t xml:space="preserve"> </w:t>
      </w:r>
      <w:r>
        <w:rPr>
          <w:sz w:val="19"/>
        </w:rPr>
        <w:t>pověření</w:t>
      </w:r>
      <w:r>
        <w:rPr>
          <w:spacing w:val="-3"/>
          <w:sz w:val="19"/>
        </w:rPr>
        <w:t xml:space="preserve"> </w:t>
      </w:r>
      <w:r>
        <w:rPr>
          <w:sz w:val="19"/>
        </w:rPr>
        <w:t>nezahrnuje</w:t>
      </w:r>
      <w:r>
        <w:rPr>
          <w:spacing w:val="-4"/>
          <w:sz w:val="19"/>
        </w:rPr>
        <w:t xml:space="preserve"> </w:t>
      </w:r>
      <w:r>
        <w:rPr>
          <w:sz w:val="19"/>
        </w:rPr>
        <w:t>právo</w:t>
      </w:r>
      <w:r>
        <w:rPr>
          <w:spacing w:val="-4"/>
          <w:sz w:val="19"/>
        </w:rPr>
        <w:t xml:space="preserve"> </w:t>
      </w:r>
      <w:r>
        <w:rPr>
          <w:sz w:val="19"/>
        </w:rPr>
        <w:t>udělit</w:t>
      </w:r>
      <w:r>
        <w:rPr>
          <w:spacing w:val="-6"/>
          <w:sz w:val="19"/>
        </w:rPr>
        <w:t xml:space="preserve"> </w:t>
      </w:r>
      <w:r>
        <w:rPr>
          <w:sz w:val="19"/>
        </w:rPr>
        <w:t>souhlas</w:t>
      </w:r>
      <w:r>
        <w:rPr>
          <w:spacing w:val="-3"/>
          <w:sz w:val="19"/>
        </w:rPr>
        <w:t xml:space="preserve"> </w:t>
      </w:r>
      <w:r>
        <w:rPr>
          <w:sz w:val="19"/>
        </w:rPr>
        <w:t>k „přeprodeji“</w:t>
      </w:r>
      <w:r>
        <w:rPr>
          <w:spacing w:val="-4"/>
          <w:sz w:val="19"/>
        </w:rPr>
        <w:t xml:space="preserve"> </w:t>
      </w:r>
      <w:r>
        <w:rPr>
          <w:sz w:val="19"/>
        </w:rPr>
        <w:t>služeb</w:t>
      </w:r>
      <w:r>
        <w:rPr>
          <w:spacing w:val="-4"/>
          <w:sz w:val="19"/>
        </w:rPr>
        <w:t xml:space="preserve"> </w:t>
      </w:r>
      <w:r>
        <w:rPr>
          <w:sz w:val="19"/>
        </w:rPr>
        <w:t>spol</w:t>
      </w:r>
      <w:r>
        <w:rPr>
          <w:sz w:val="19"/>
        </w:rPr>
        <w:t>ečnosti</w:t>
      </w:r>
      <w:r>
        <w:rPr>
          <w:spacing w:val="-3"/>
          <w:sz w:val="19"/>
        </w:rPr>
        <w:t xml:space="preserve"> </w:t>
      </w:r>
      <w:r>
        <w:rPr>
          <w:sz w:val="19"/>
        </w:rPr>
        <w:t>O2</w:t>
      </w:r>
      <w:r>
        <w:rPr>
          <w:spacing w:val="-4"/>
          <w:sz w:val="19"/>
        </w:rPr>
        <w:t xml:space="preserve"> </w:t>
      </w:r>
      <w:r>
        <w:rPr>
          <w:sz w:val="19"/>
        </w:rPr>
        <w:t>Czech</w:t>
      </w:r>
      <w:r>
        <w:rPr>
          <w:spacing w:val="-4"/>
          <w:sz w:val="19"/>
        </w:rPr>
        <w:t xml:space="preserve"> </w:t>
      </w:r>
      <w:r>
        <w:rPr>
          <w:sz w:val="19"/>
        </w:rPr>
        <w:t>Republic</w:t>
      </w:r>
      <w:r>
        <w:rPr>
          <w:spacing w:val="-3"/>
          <w:sz w:val="19"/>
        </w:rPr>
        <w:t xml:space="preserve"> </w:t>
      </w:r>
      <w:r>
        <w:rPr>
          <w:sz w:val="19"/>
        </w:rPr>
        <w:t>a.s.</w:t>
      </w:r>
      <w:r>
        <w:rPr>
          <w:spacing w:val="-4"/>
          <w:sz w:val="19"/>
        </w:rPr>
        <w:t xml:space="preserve"> </w:t>
      </w:r>
      <w:r>
        <w:rPr>
          <w:sz w:val="19"/>
        </w:rPr>
        <w:t>(např. působit jako MVNO);</w:t>
      </w:r>
    </w:p>
    <w:p w14:paraId="60D9D666" w14:textId="77777777" w:rsidR="00BA6A31" w:rsidRDefault="00F64C37">
      <w:pPr>
        <w:pStyle w:val="Odstavecseseznamem"/>
        <w:numPr>
          <w:ilvl w:val="1"/>
          <w:numId w:val="2"/>
        </w:numPr>
        <w:tabs>
          <w:tab w:val="left" w:pos="541"/>
        </w:tabs>
        <w:spacing w:before="101"/>
        <w:ind w:right="556"/>
        <w:rPr>
          <w:sz w:val="19"/>
        </w:rPr>
      </w:pPr>
      <w:r>
        <w:rPr>
          <w:sz w:val="19"/>
        </w:rPr>
        <w:t>toto pověření nezahrnuje právo povolit užívání sítí a síťových zařízení společnosti O2 Czech Republic a.s.</w:t>
      </w:r>
      <w:r>
        <w:rPr>
          <w:spacing w:val="40"/>
          <w:sz w:val="19"/>
        </w:rPr>
        <w:t xml:space="preserve"> </w:t>
      </w:r>
      <w:r>
        <w:rPr>
          <w:sz w:val="19"/>
        </w:rPr>
        <w:t>ostatním poskytovatelům a operátorům;</w:t>
      </w:r>
    </w:p>
    <w:p w14:paraId="2002E6AA" w14:textId="77777777" w:rsidR="00BA6A31" w:rsidRDefault="00F64C37">
      <w:pPr>
        <w:pStyle w:val="Odstavecseseznamem"/>
        <w:numPr>
          <w:ilvl w:val="1"/>
          <w:numId w:val="2"/>
        </w:numPr>
        <w:tabs>
          <w:tab w:val="left" w:pos="541"/>
        </w:tabs>
        <w:spacing w:before="98"/>
        <w:ind w:hanging="297"/>
        <w:rPr>
          <w:sz w:val="19"/>
        </w:rPr>
      </w:pPr>
      <w:r>
        <w:rPr>
          <w:sz w:val="19"/>
        </w:rPr>
        <w:t>toto</w:t>
      </w:r>
      <w:r>
        <w:rPr>
          <w:spacing w:val="-10"/>
          <w:sz w:val="19"/>
        </w:rPr>
        <w:t xml:space="preserve"> </w:t>
      </w:r>
      <w:r>
        <w:rPr>
          <w:sz w:val="19"/>
        </w:rPr>
        <w:t>pověření</w:t>
      </w:r>
      <w:r>
        <w:rPr>
          <w:spacing w:val="-10"/>
          <w:sz w:val="19"/>
        </w:rPr>
        <w:t xml:space="preserve"> </w:t>
      </w:r>
      <w:r>
        <w:rPr>
          <w:sz w:val="19"/>
        </w:rPr>
        <w:t>nezahrnuje</w:t>
      </w:r>
      <w:r>
        <w:rPr>
          <w:spacing w:val="-9"/>
          <w:sz w:val="19"/>
        </w:rPr>
        <w:t xml:space="preserve"> </w:t>
      </w:r>
      <w:r>
        <w:rPr>
          <w:sz w:val="19"/>
        </w:rPr>
        <w:t>právo</w:t>
      </w:r>
      <w:r>
        <w:rPr>
          <w:spacing w:val="-9"/>
          <w:sz w:val="19"/>
        </w:rPr>
        <w:t xml:space="preserve"> </w:t>
      </w:r>
      <w:r>
        <w:rPr>
          <w:sz w:val="19"/>
        </w:rPr>
        <w:t>uzavírat</w:t>
      </w:r>
      <w:r>
        <w:rPr>
          <w:spacing w:val="-9"/>
          <w:sz w:val="19"/>
        </w:rPr>
        <w:t xml:space="preserve"> </w:t>
      </w:r>
      <w:r>
        <w:rPr>
          <w:sz w:val="19"/>
        </w:rPr>
        <w:t>nákupní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smlouvy;</w:t>
      </w:r>
    </w:p>
    <w:p w14:paraId="2A57D8E8" w14:textId="77777777" w:rsidR="00BA6A31" w:rsidRDefault="00F64C37">
      <w:pPr>
        <w:pStyle w:val="Odstavecseseznamem"/>
        <w:numPr>
          <w:ilvl w:val="1"/>
          <w:numId w:val="2"/>
        </w:numPr>
        <w:tabs>
          <w:tab w:val="left" w:pos="541"/>
        </w:tabs>
        <w:spacing w:before="101"/>
        <w:ind w:right="550"/>
        <w:rPr>
          <w:sz w:val="19"/>
        </w:rPr>
      </w:pPr>
      <w:r>
        <w:rPr>
          <w:sz w:val="19"/>
        </w:rPr>
        <w:t>toto</w:t>
      </w:r>
      <w:r>
        <w:rPr>
          <w:spacing w:val="40"/>
          <w:sz w:val="19"/>
        </w:rPr>
        <w:t xml:space="preserve"> </w:t>
      </w:r>
      <w:r>
        <w:rPr>
          <w:sz w:val="19"/>
        </w:rPr>
        <w:t>pověření</w:t>
      </w:r>
      <w:r>
        <w:rPr>
          <w:spacing w:val="40"/>
          <w:sz w:val="19"/>
        </w:rPr>
        <w:t xml:space="preserve"> </w:t>
      </w:r>
      <w:r>
        <w:rPr>
          <w:sz w:val="19"/>
        </w:rPr>
        <w:t>nezahrnuje</w:t>
      </w:r>
      <w:r>
        <w:rPr>
          <w:spacing w:val="40"/>
          <w:sz w:val="19"/>
        </w:rPr>
        <w:t xml:space="preserve"> </w:t>
      </w:r>
      <w:r>
        <w:rPr>
          <w:sz w:val="19"/>
        </w:rPr>
        <w:t>právo</w:t>
      </w:r>
      <w:r>
        <w:rPr>
          <w:spacing w:val="40"/>
          <w:sz w:val="19"/>
        </w:rPr>
        <w:t xml:space="preserve"> </w:t>
      </w:r>
      <w:r>
        <w:rPr>
          <w:sz w:val="19"/>
        </w:rPr>
        <w:t>uzavírat</w:t>
      </w:r>
      <w:r>
        <w:rPr>
          <w:spacing w:val="40"/>
          <w:sz w:val="19"/>
        </w:rPr>
        <w:t xml:space="preserve"> </w:t>
      </w:r>
      <w:r>
        <w:rPr>
          <w:sz w:val="19"/>
        </w:rPr>
        <w:t>jiné</w:t>
      </w:r>
      <w:r>
        <w:rPr>
          <w:spacing w:val="40"/>
          <w:sz w:val="19"/>
        </w:rPr>
        <w:t xml:space="preserve"> </w:t>
      </w:r>
      <w:r>
        <w:rPr>
          <w:sz w:val="19"/>
        </w:rPr>
        <w:t>smlouvy</w:t>
      </w:r>
      <w:r>
        <w:rPr>
          <w:spacing w:val="40"/>
          <w:sz w:val="19"/>
        </w:rPr>
        <w:t xml:space="preserve"> </w:t>
      </w:r>
      <w:r>
        <w:rPr>
          <w:sz w:val="19"/>
        </w:rPr>
        <w:t>než</w:t>
      </w:r>
      <w:r>
        <w:rPr>
          <w:spacing w:val="40"/>
          <w:sz w:val="19"/>
        </w:rPr>
        <w:t xml:space="preserve"> </w:t>
      </w:r>
      <w:r>
        <w:rPr>
          <w:sz w:val="19"/>
        </w:rPr>
        <w:t>smlouvy</w:t>
      </w:r>
      <w:r>
        <w:rPr>
          <w:spacing w:val="40"/>
          <w:sz w:val="19"/>
        </w:rPr>
        <w:t xml:space="preserve"> </w:t>
      </w:r>
      <w:r>
        <w:rPr>
          <w:sz w:val="19"/>
        </w:rPr>
        <w:t>nezbytné</w:t>
      </w:r>
      <w:r>
        <w:rPr>
          <w:spacing w:val="40"/>
          <w:sz w:val="19"/>
        </w:rPr>
        <w:t xml:space="preserve"> </w:t>
      </w:r>
      <w:r>
        <w:rPr>
          <w:sz w:val="19"/>
        </w:rPr>
        <w:t>k</w:t>
      </w:r>
      <w:r>
        <w:rPr>
          <w:spacing w:val="-3"/>
          <w:sz w:val="19"/>
        </w:rPr>
        <w:t xml:space="preserve"> </w:t>
      </w:r>
      <w:r>
        <w:rPr>
          <w:sz w:val="19"/>
        </w:rPr>
        <w:t>budoucímu</w:t>
      </w:r>
      <w:r>
        <w:rPr>
          <w:spacing w:val="40"/>
          <w:sz w:val="19"/>
        </w:rPr>
        <w:t xml:space="preserve"> </w:t>
      </w:r>
      <w:r>
        <w:rPr>
          <w:sz w:val="19"/>
        </w:rPr>
        <w:t>plnění</w:t>
      </w:r>
      <w:r>
        <w:rPr>
          <w:spacing w:val="40"/>
          <w:sz w:val="19"/>
        </w:rPr>
        <w:t xml:space="preserve"> </w:t>
      </w:r>
      <w:r>
        <w:rPr>
          <w:sz w:val="19"/>
        </w:rPr>
        <w:t>výše specifikovaných zakázek ani smlouvy o sdružení (společnosti) ve smyslu § 2716 obč. zákoníku;</w:t>
      </w:r>
    </w:p>
    <w:p w14:paraId="07290B42" w14:textId="77777777" w:rsidR="00BA6A31" w:rsidRDefault="00F64C37">
      <w:pPr>
        <w:pStyle w:val="Odstavecseseznamem"/>
        <w:numPr>
          <w:ilvl w:val="1"/>
          <w:numId w:val="2"/>
        </w:numPr>
        <w:tabs>
          <w:tab w:val="left" w:pos="541"/>
        </w:tabs>
        <w:spacing w:before="100"/>
        <w:ind w:right="548"/>
        <w:rPr>
          <w:sz w:val="19"/>
        </w:rPr>
      </w:pPr>
      <w:r>
        <w:rPr>
          <w:sz w:val="19"/>
        </w:rPr>
        <w:t>pověřený</w:t>
      </w:r>
      <w:r>
        <w:rPr>
          <w:spacing w:val="69"/>
          <w:sz w:val="19"/>
        </w:rPr>
        <w:t xml:space="preserve"> </w:t>
      </w:r>
      <w:r>
        <w:rPr>
          <w:sz w:val="19"/>
        </w:rPr>
        <w:t>zaměstnanec</w:t>
      </w:r>
      <w:r>
        <w:rPr>
          <w:spacing w:val="70"/>
          <w:sz w:val="19"/>
        </w:rPr>
        <w:t xml:space="preserve"> </w:t>
      </w:r>
      <w:r>
        <w:rPr>
          <w:sz w:val="19"/>
        </w:rPr>
        <w:t>je</w:t>
      </w:r>
      <w:r>
        <w:rPr>
          <w:spacing w:val="66"/>
          <w:sz w:val="19"/>
        </w:rPr>
        <w:t xml:space="preserve"> </w:t>
      </w:r>
      <w:r>
        <w:rPr>
          <w:sz w:val="19"/>
        </w:rPr>
        <w:t>oprávněn</w:t>
      </w:r>
      <w:r>
        <w:rPr>
          <w:spacing w:val="69"/>
          <w:sz w:val="19"/>
        </w:rPr>
        <w:t xml:space="preserve"> </w:t>
      </w:r>
      <w:r>
        <w:rPr>
          <w:sz w:val="19"/>
        </w:rPr>
        <w:t>uzavírat</w:t>
      </w:r>
      <w:r>
        <w:rPr>
          <w:spacing w:val="69"/>
          <w:sz w:val="19"/>
        </w:rPr>
        <w:t xml:space="preserve"> </w:t>
      </w:r>
      <w:r>
        <w:rPr>
          <w:sz w:val="19"/>
        </w:rPr>
        <w:t>smlouvy</w:t>
      </w:r>
      <w:r>
        <w:rPr>
          <w:spacing w:val="67"/>
          <w:sz w:val="19"/>
        </w:rPr>
        <w:t xml:space="preserve"> </w:t>
      </w:r>
      <w:r>
        <w:rPr>
          <w:sz w:val="19"/>
        </w:rPr>
        <w:t>o</w:t>
      </w:r>
      <w:r>
        <w:rPr>
          <w:spacing w:val="69"/>
          <w:sz w:val="19"/>
        </w:rPr>
        <w:t xml:space="preserve"> </w:t>
      </w:r>
      <w:r>
        <w:rPr>
          <w:sz w:val="19"/>
        </w:rPr>
        <w:t>mlčenlivosti</w:t>
      </w:r>
      <w:r>
        <w:rPr>
          <w:spacing w:val="69"/>
          <w:sz w:val="19"/>
        </w:rPr>
        <w:t xml:space="preserve"> </w:t>
      </w:r>
      <w:r>
        <w:rPr>
          <w:sz w:val="19"/>
        </w:rPr>
        <w:t>(NDA),</w:t>
      </w:r>
      <w:r>
        <w:rPr>
          <w:spacing w:val="68"/>
          <w:sz w:val="19"/>
        </w:rPr>
        <w:t xml:space="preserve"> </w:t>
      </w:r>
      <w:r>
        <w:rPr>
          <w:sz w:val="19"/>
        </w:rPr>
        <w:t>které</w:t>
      </w:r>
      <w:r>
        <w:rPr>
          <w:spacing w:val="68"/>
          <w:sz w:val="19"/>
        </w:rPr>
        <w:t xml:space="preserve"> </w:t>
      </w:r>
      <w:r>
        <w:rPr>
          <w:sz w:val="19"/>
        </w:rPr>
        <w:t>se</w:t>
      </w:r>
      <w:r>
        <w:rPr>
          <w:spacing w:val="69"/>
          <w:sz w:val="19"/>
        </w:rPr>
        <w:t xml:space="preserve"> </w:t>
      </w:r>
      <w:r>
        <w:rPr>
          <w:sz w:val="19"/>
        </w:rPr>
        <w:t>vztahují</w:t>
      </w:r>
      <w:r>
        <w:rPr>
          <w:spacing w:val="69"/>
          <w:sz w:val="19"/>
        </w:rPr>
        <w:t xml:space="preserve"> </w:t>
      </w:r>
      <w:r>
        <w:rPr>
          <w:sz w:val="19"/>
        </w:rPr>
        <w:t>k výše specifikovaným zakázkám nebo k dynamickému nákupnímu systému,</w:t>
      </w:r>
      <w:r>
        <w:rPr>
          <w:sz w:val="19"/>
        </w:rPr>
        <w:t xml:space="preserve"> a to se zadavateli i s jinými subjekty.</w:t>
      </w:r>
    </w:p>
    <w:p w14:paraId="4CA1A7AF" w14:textId="77777777" w:rsidR="00BA6A31" w:rsidRDefault="00BA6A31">
      <w:pPr>
        <w:pStyle w:val="Zkladntext"/>
        <w:rPr>
          <w:sz w:val="20"/>
        </w:rPr>
      </w:pPr>
    </w:p>
    <w:p w14:paraId="70AAD411" w14:textId="77777777" w:rsidR="00BA6A31" w:rsidRDefault="00BA6A31">
      <w:pPr>
        <w:pStyle w:val="Zkladntext"/>
        <w:spacing w:before="9"/>
        <w:rPr>
          <w:sz w:val="21"/>
        </w:rPr>
      </w:pPr>
    </w:p>
    <w:p w14:paraId="649674CD" w14:textId="5AA760C3" w:rsidR="00BA6A31" w:rsidRDefault="00F64C37">
      <w:pPr>
        <w:spacing w:line="528" w:lineRule="auto"/>
        <w:ind w:left="112" w:right="2497"/>
        <w:rPr>
          <w:sz w:val="19"/>
        </w:rPr>
      </w:pPr>
      <w:r>
        <w:rPr>
          <w:sz w:val="19"/>
        </w:rPr>
        <w:t>Platnost</w:t>
      </w:r>
      <w:r>
        <w:rPr>
          <w:spacing w:val="-5"/>
          <w:sz w:val="19"/>
        </w:rPr>
        <w:t xml:space="preserve"> </w:t>
      </w:r>
      <w:r>
        <w:rPr>
          <w:sz w:val="19"/>
        </w:rPr>
        <w:t>tohoto</w:t>
      </w:r>
      <w:r>
        <w:rPr>
          <w:spacing w:val="-3"/>
          <w:sz w:val="19"/>
        </w:rPr>
        <w:t xml:space="preserve"> </w:t>
      </w:r>
      <w:r>
        <w:rPr>
          <w:sz w:val="19"/>
        </w:rPr>
        <w:t>pověření</w:t>
      </w:r>
      <w:r>
        <w:rPr>
          <w:spacing w:val="-5"/>
          <w:sz w:val="19"/>
        </w:rPr>
        <w:t xml:space="preserve"> </w:t>
      </w:r>
      <w:r>
        <w:rPr>
          <w:sz w:val="19"/>
        </w:rPr>
        <w:t>končí</w:t>
      </w:r>
      <w:r>
        <w:rPr>
          <w:spacing w:val="-5"/>
          <w:sz w:val="19"/>
        </w:rPr>
        <w:t xml:space="preserve"> </w:t>
      </w:r>
      <w:r>
        <w:rPr>
          <w:sz w:val="19"/>
        </w:rPr>
        <w:t>ukončením</w:t>
      </w:r>
      <w:r>
        <w:rPr>
          <w:spacing w:val="-4"/>
          <w:sz w:val="19"/>
        </w:rPr>
        <w:t xml:space="preserve"> </w:t>
      </w:r>
      <w:r>
        <w:rPr>
          <w:sz w:val="19"/>
        </w:rPr>
        <w:t>pracovního</w:t>
      </w:r>
      <w:r>
        <w:rPr>
          <w:spacing w:val="-4"/>
          <w:sz w:val="19"/>
        </w:rPr>
        <w:t xml:space="preserve"> </w:t>
      </w:r>
      <w:r>
        <w:rPr>
          <w:sz w:val="19"/>
        </w:rPr>
        <w:t>poměru</w:t>
      </w:r>
      <w:r>
        <w:rPr>
          <w:spacing w:val="-1"/>
          <w:sz w:val="19"/>
        </w:rPr>
        <w:t xml:space="preserve"> </w:t>
      </w:r>
      <w:r>
        <w:rPr>
          <w:sz w:val="19"/>
        </w:rPr>
        <w:t>pověřeného</w:t>
      </w:r>
      <w:r>
        <w:rPr>
          <w:spacing w:val="-5"/>
          <w:sz w:val="19"/>
        </w:rPr>
        <w:t xml:space="preserve"> </w:t>
      </w:r>
      <w:r>
        <w:rPr>
          <w:sz w:val="19"/>
        </w:rPr>
        <w:t>zaměstnance. Za O2 Czech Republic a.s. – uznávané elektronické podpisy dvou členů představenstva:</w:t>
      </w:r>
    </w:p>
    <w:p w14:paraId="62380629" w14:textId="7DC85DB7" w:rsidR="00F64C37" w:rsidRDefault="00F64C37">
      <w:pPr>
        <w:spacing w:line="528" w:lineRule="auto"/>
        <w:ind w:left="112" w:right="2497"/>
        <w:rPr>
          <w:sz w:val="19"/>
        </w:rPr>
      </w:pPr>
      <w:r>
        <w:rPr>
          <w:sz w:val="19"/>
        </w:rPr>
        <w:t>xxx</w:t>
      </w:r>
    </w:p>
    <w:sectPr w:rsidR="00F64C37">
      <w:headerReference w:type="default" r:id="rId12"/>
      <w:footerReference w:type="default" r:id="rId13"/>
      <w:pgSz w:w="11910" w:h="16850"/>
      <w:pgMar w:top="900" w:right="580" w:bottom="680" w:left="1020" w:header="720" w:footer="49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7E358" w14:textId="77777777" w:rsidR="00000000" w:rsidRDefault="00F64C37">
      <w:r>
        <w:separator/>
      </w:r>
    </w:p>
  </w:endnote>
  <w:endnote w:type="continuationSeparator" w:id="0">
    <w:p w14:paraId="0C59F377" w14:textId="77777777" w:rsidR="00000000" w:rsidRDefault="00F64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15E7C" w14:textId="77777777" w:rsidR="00BA6A31" w:rsidRDefault="00F64C37">
    <w:pPr>
      <w:pStyle w:val="Zkladntext"/>
      <w:spacing w:line="14" w:lineRule="auto"/>
      <w:rPr>
        <w:sz w:val="20"/>
      </w:rPr>
    </w:pPr>
    <w:r>
      <w:pict w14:anchorId="44D66386">
        <v:rect id="docshape2" o:spid="_x0000_s1030" style="position:absolute;margin-left:556.1pt;margin-top:785.15pt;width:19.1pt;height:.5pt;z-index:-16057344;mso-position-horizontal-relative:page;mso-position-vertical-relative:page" fillcolor="#bebebe" stroked="f">
          <w10:wrap anchorx="page" anchory="page"/>
        </v:rect>
      </w:pict>
    </w:r>
    <w:r>
      <w:pict w14:anchorId="6FB4F819">
        <v:line id="_x0000_s1029" style="position:absolute;z-index:-16056832;mso-position-horizontal-relative:page;mso-position-vertical-relative:page" from="70.75pt,780.15pt" to="566.8pt,780.15pt" strokecolor="#00afef" strokeweight="1pt">
          <w10:wrap anchorx="page" anchory="page"/>
        </v:line>
      </w:pict>
    </w:r>
    <w:r>
      <w:pict w14:anchorId="0C9ED0EB"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28" type="#_x0000_t202" style="position:absolute;margin-left:554.5pt;margin-top:785.95pt;width:19.25pt;height:14.35pt;z-index:-16056320;mso-position-horizontal-relative:page;mso-position-vertical-relative:page" filled="f" stroked="f">
          <v:textbox inset="0,0,0,0">
            <w:txbxContent>
              <w:p w14:paraId="2EC4DEC6" w14:textId="77777777" w:rsidR="00BA6A31" w:rsidRDefault="00F64C37">
                <w:pPr>
                  <w:pStyle w:val="Zkladntext"/>
                  <w:spacing w:before="13"/>
                  <w:ind w:left="60"/>
                </w:pPr>
                <w:r>
                  <w:rPr>
                    <w:color w:val="696969"/>
                    <w:spacing w:val="-5"/>
                  </w:rPr>
                  <w:fldChar w:fldCharType="begin"/>
                </w:r>
                <w:r>
                  <w:rPr>
                    <w:color w:val="696969"/>
                    <w:spacing w:val="-5"/>
                  </w:rPr>
                  <w:instrText xml:space="preserve"> PAGE </w:instrText>
                </w:r>
                <w:r>
                  <w:rPr>
                    <w:color w:val="696969"/>
                    <w:spacing w:val="-5"/>
                  </w:rPr>
                  <w:fldChar w:fldCharType="separate"/>
                </w:r>
                <w:r>
                  <w:rPr>
                    <w:color w:val="696969"/>
                    <w:spacing w:val="-5"/>
                  </w:rPr>
                  <w:t>10</w:t>
                </w:r>
                <w:r>
                  <w:rPr>
                    <w:color w:val="696969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43C18856">
        <v:shape id="docshape4" o:spid="_x0000_s1027" type="#_x0000_t202" style="position:absolute;margin-left:69.9pt;margin-top:788.3pt;width:390.15pt;height:29.35pt;z-index:-16055808;mso-position-horizontal-relative:page;mso-position-vertical-relative:page" filled="f" stroked="f">
          <v:textbox inset="0,0,0,0">
            <w:txbxContent>
              <w:p w14:paraId="773E2B00" w14:textId="77777777" w:rsidR="00BA6A31" w:rsidRDefault="00F64C37">
                <w:pPr>
                  <w:spacing w:before="15" w:line="183" w:lineRule="exact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color w:val="696969"/>
                    <w:sz w:val="16"/>
                  </w:rPr>
                  <w:t>Národní</w:t>
                </w:r>
                <w:r>
                  <w:rPr>
                    <w:b/>
                    <w:color w:val="696969"/>
                    <w:spacing w:val="-7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agentura</w:t>
                </w:r>
                <w:r>
                  <w:rPr>
                    <w:b/>
                    <w:color w:val="696969"/>
                    <w:spacing w:val="-6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pro</w:t>
                </w:r>
                <w:r>
                  <w:rPr>
                    <w:b/>
                    <w:color w:val="696969"/>
                    <w:spacing w:val="-6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komunikační</w:t>
                </w:r>
                <w:r>
                  <w:rPr>
                    <w:b/>
                    <w:color w:val="696969"/>
                    <w:spacing w:val="-2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a</w:t>
                </w:r>
                <w:r>
                  <w:rPr>
                    <w:b/>
                    <w:color w:val="696969"/>
                    <w:spacing w:val="-7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informační</w:t>
                </w:r>
                <w:r>
                  <w:rPr>
                    <w:b/>
                    <w:color w:val="696969"/>
                    <w:spacing w:val="-3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technologie,</w:t>
                </w:r>
                <w:r>
                  <w:rPr>
                    <w:b/>
                    <w:color w:val="696969"/>
                    <w:spacing w:val="-2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s.</w:t>
                </w:r>
                <w:r>
                  <w:rPr>
                    <w:b/>
                    <w:color w:val="696969"/>
                    <w:spacing w:val="-7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p.,</w:t>
                </w:r>
                <w:r>
                  <w:rPr>
                    <w:b/>
                    <w:color w:val="696969"/>
                    <w:spacing w:val="-5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Kodaňská</w:t>
                </w:r>
                <w:r>
                  <w:rPr>
                    <w:b/>
                    <w:color w:val="696969"/>
                    <w:spacing w:val="-5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1441/46,</w:t>
                </w:r>
                <w:r>
                  <w:rPr>
                    <w:b/>
                    <w:color w:val="696969"/>
                    <w:spacing w:val="-3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101</w:t>
                </w:r>
                <w:r>
                  <w:rPr>
                    <w:b/>
                    <w:color w:val="696969"/>
                    <w:spacing w:val="-6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00</w:t>
                </w:r>
                <w:r>
                  <w:rPr>
                    <w:b/>
                    <w:color w:val="696969"/>
                    <w:spacing w:val="-5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Praha</w:t>
                </w:r>
                <w:r>
                  <w:rPr>
                    <w:b/>
                    <w:color w:val="696969"/>
                    <w:spacing w:val="-4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pacing w:val="-5"/>
                    <w:sz w:val="16"/>
                  </w:rPr>
                  <w:t>10</w:t>
                </w:r>
              </w:p>
              <w:p w14:paraId="27049829" w14:textId="77777777" w:rsidR="00BA6A31" w:rsidRDefault="00F64C37">
                <w:pPr>
                  <w:ind w:left="20" w:right="765" w:hanging="1"/>
                  <w:rPr>
                    <w:sz w:val="16"/>
                  </w:rPr>
                </w:pPr>
                <w:r>
                  <w:rPr>
                    <w:color w:val="696969"/>
                    <w:sz w:val="16"/>
                  </w:rPr>
                  <w:t>Zapsaná</w:t>
                </w:r>
                <w:r>
                  <w:rPr>
                    <w:color w:val="696969"/>
                    <w:spacing w:val="-4"/>
                    <w:sz w:val="16"/>
                  </w:rPr>
                  <w:t xml:space="preserve"> </w:t>
                </w:r>
                <w:r>
                  <w:rPr>
                    <w:color w:val="696969"/>
                    <w:sz w:val="16"/>
                  </w:rPr>
                  <w:t>v</w:t>
                </w:r>
                <w:r>
                  <w:rPr>
                    <w:color w:val="696969"/>
                    <w:spacing w:val="-1"/>
                    <w:sz w:val="16"/>
                  </w:rPr>
                  <w:t xml:space="preserve"> </w:t>
                </w:r>
                <w:r>
                  <w:rPr>
                    <w:color w:val="696969"/>
                    <w:sz w:val="16"/>
                  </w:rPr>
                  <w:t>Obchodním</w:t>
                </w:r>
                <w:r>
                  <w:rPr>
                    <w:color w:val="696969"/>
                    <w:spacing w:val="-2"/>
                    <w:sz w:val="16"/>
                  </w:rPr>
                  <w:t xml:space="preserve"> </w:t>
                </w:r>
                <w:r>
                  <w:rPr>
                    <w:color w:val="696969"/>
                    <w:sz w:val="16"/>
                  </w:rPr>
                  <w:t>rejstříku</w:t>
                </w:r>
                <w:r>
                  <w:rPr>
                    <w:color w:val="696969"/>
                    <w:spacing w:val="-3"/>
                    <w:sz w:val="16"/>
                  </w:rPr>
                  <w:t xml:space="preserve"> </w:t>
                </w:r>
                <w:r>
                  <w:rPr>
                    <w:color w:val="696969"/>
                    <w:sz w:val="16"/>
                  </w:rPr>
                  <w:t>u</w:t>
                </w:r>
                <w:r>
                  <w:rPr>
                    <w:color w:val="696969"/>
                    <w:spacing w:val="-7"/>
                    <w:sz w:val="16"/>
                  </w:rPr>
                  <w:t xml:space="preserve"> </w:t>
                </w:r>
                <w:r>
                  <w:rPr>
                    <w:color w:val="696969"/>
                    <w:sz w:val="16"/>
                  </w:rPr>
                  <w:t>Městského</w:t>
                </w:r>
                <w:r>
                  <w:rPr>
                    <w:color w:val="696969"/>
                    <w:spacing w:val="-4"/>
                    <w:sz w:val="16"/>
                  </w:rPr>
                  <w:t xml:space="preserve"> </w:t>
                </w:r>
                <w:r>
                  <w:rPr>
                    <w:color w:val="696969"/>
                    <w:sz w:val="16"/>
                  </w:rPr>
                  <w:t>soudu</w:t>
                </w:r>
                <w:r>
                  <w:rPr>
                    <w:color w:val="696969"/>
                    <w:spacing w:val="-4"/>
                    <w:sz w:val="16"/>
                  </w:rPr>
                  <w:t xml:space="preserve"> </w:t>
                </w:r>
                <w:r>
                  <w:rPr>
                    <w:color w:val="696969"/>
                    <w:sz w:val="16"/>
                  </w:rPr>
                  <w:t>v</w:t>
                </w:r>
                <w:r>
                  <w:rPr>
                    <w:color w:val="696969"/>
                    <w:spacing w:val="-3"/>
                    <w:sz w:val="16"/>
                  </w:rPr>
                  <w:t xml:space="preserve"> </w:t>
                </w:r>
                <w:r>
                  <w:rPr>
                    <w:color w:val="696969"/>
                    <w:sz w:val="16"/>
                  </w:rPr>
                  <w:t>Praze,</w:t>
                </w:r>
                <w:r>
                  <w:rPr>
                    <w:color w:val="696969"/>
                    <w:spacing w:val="-4"/>
                    <w:sz w:val="16"/>
                  </w:rPr>
                  <w:t xml:space="preserve"> </w:t>
                </w:r>
                <w:r>
                  <w:rPr>
                    <w:color w:val="696969"/>
                    <w:sz w:val="16"/>
                  </w:rPr>
                  <w:t>spisová</w:t>
                </w:r>
                <w:r>
                  <w:rPr>
                    <w:color w:val="696969"/>
                    <w:spacing w:val="-3"/>
                    <w:sz w:val="16"/>
                  </w:rPr>
                  <w:t xml:space="preserve"> </w:t>
                </w:r>
                <w:r>
                  <w:rPr>
                    <w:color w:val="696969"/>
                    <w:sz w:val="16"/>
                  </w:rPr>
                  <w:t>značka</w:t>
                </w:r>
                <w:r>
                  <w:rPr>
                    <w:color w:val="696969"/>
                    <w:spacing w:val="-4"/>
                    <w:sz w:val="16"/>
                  </w:rPr>
                  <w:t xml:space="preserve"> </w:t>
                </w:r>
                <w:r>
                  <w:rPr>
                    <w:color w:val="696969"/>
                    <w:sz w:val="16"/>
                  </w:rPr>
                  <w:t>A</w:t>
                </w:r>
                <w:r>
                  <w:rPr>
                    <w:color w:val="696969"/>
                    <w:spacing w:val="-4"/>
                    <w:sz w:val="16"/>
                  </w:rPr>
                  <w:t xml:space="preserve"> </w:t>
                </w:r>
                <w:r>
                  <w:rPr>
                    <w:color w:val="696969"/>
                    <w:sz w:val="16"/>
                  </w:rPr>
                  <w:t xml:space="preserve">77322 </w:t>
                </w:r>
                <w:hyperlink r:id="rId1">
                  <w:r>
                    <w:rPr>
                      <w:color w:val="696969"/>
                      <w:sz w:val="16"/>
                    </w:rPr>
                    <w:t>info@nakit.cz,</w:t>
                  </w:r>
                </w:hyperlink>
                <w:r>
                  <w:rPr>
                    <w:color w:val="696969"/>
                    <w:sz w:val="16"/>
                  </w:rPr>
                  <w:t xml:space="preserve"> +420 234 066 500, </w:t>
                </w:r>
                <w:hyperlink r:id="rId2">
                  <w:r>
                    <w:rPr>
                      <w:color w:val="696969"/>
                      <w:sz w:val="16"/>
                    </w:rPr>
                    <w:t>www.nakit.cz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03327" w14:textId="77777777" w:rsidR="00BA6A31" w:rsidRDefault="00F64C37">
    <w:pPr>
      <w:pStyle w:val="Zkladntext"/>
      <w:spacing w:line="14" w:lineRule="auto"/>
      <w:rPr>
        <w:sz w:val="20"/>
      </w:rPr>
    </w:pPr>
    <w:r>
      <w:pict w14:anchorId="4ED9AA92"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1025" type="#_x0000_t202" style="position:absolute;margin-left:90.1pt;margin-top:806.3pt;width:415.15pt;height:16.95pt;z-index:-16054784;mso-position-horizontal-relative:page;mso-position-vertical-relative:page" filled="f" stroked="f">
          <v:textbox inset="0,0,0,0">
            <w:txbxContent>
              <w:p w14:paraId="4BE56FAB" w14:textId="77777777" w:rsidR="00BA6A31" w:rsidRDefault="00F64C37">
                <w:pPr>
                  <w:spacing w:before="15"/>
                  <w:ind w:left="42" w:right="42"/>
                  <w:jc w:val="center"/>
                  <w:rPr>
                    <w:sz w:val="16"/>
                  </w:rPr>
                </w:pPr>
                <w:r>
                  <w:rPr>
                    <w:color w:val="183980"/>
                    <w:sz w:val="16"/>
                  </w:rPr>
                  <w:t>O2</w:t>
                </w:r>
                <w:r>
                  <w:rPr>
                    <w:color w:val="183980"/>
                    <w:spacing w:val="-3"/>
                    <w:sz w:val="16"/>
                  </w:rPr>
                  <w:t xml:space="preserve"> </w:t>
                </w:r>
                <w:r>
                  <w:rPr>
                    <w:color w:val="183980"/>
                    <w:sz w:val="16"/>
                  </w:rPr>
                  <w:t>Czech</w:t>
                </w:r>
                <w:r>
                  <w:rPr>
                    <w:color w:val="183980"/>
                    <w:spacing w:val="-2"/>
                    <w:sz w:val="16"/>
                  </w:rPr>
                  <w:t xml:space="preserve"> </w:t>
                </w:r>
                <w:r>
                  <w:rPr>
                    <w:color w:val="183980"/>
                    <w:sz w:val="16"/>
                  </w:rPr>
                  <w:t>Republic a.s.</w:t>
                </w:r>
                <w:r>
                  <w:rPr>
                    <w:color w:val="183980"/>
                    <w:spacing w:val="39"/>
                    <w:sz w:val="16"/>
                  </w:rPr>
                  <w:t xml:space="preserve"> </w:t>
                </w:r>
                <w:r>
                  <w:rPr>
                    <w:color w:val="183980"/>
                    <w:sz w:val="16"/>
                  </w:rPr>
                  <w:t>Za</w:t>
                </w:r>
                <w:r>
                  <w:rPr>
                    <w:color w:val="183980"/>
                    <w:spacing w:val="-4"/>
                    <w:sz w:val="16"/>
                  </w:rPr>
                  <w:t xml:space="preserve"> </w:t>
                </w:r>
                <w:r>
                  <w:rPr>
                    <w:color w:val="183980"/>
                    <w:sz w:val="16"/>
                  </w:rPr>
                  <w:t>Brumlovkou</w:t>
                </w:r>
                <w:r>
                  <w:rPr>
                    <w:color w:val="183980"/>
                    <w:spacing w:val="-5"/>
                    <w:sz w:val="16"/>
                  </w:rPr>
                  <w:t xml:space="preserve"> </w:t>
                </w:r>
                <w:r>
                  <w:rPr>
                    <w:color w:val="183980"/>
                    <w:sz w:val="16"/>
                  </w:rPr>
                  <w:t>266/2</w:t>
                </w:r>
                <w:r>
                  <w:rPr>
                    <w:color w:val="183980"/>
                    <w:spacing w:val="38"/>
                    <w:sz w:val="16"/>
                  </w:rPr>
                  <w:t xml:space="preserve"> </w:t>
                </w:r>
                <w:r>
                  <w:rPr>
                    <w:color w:val="183980"/>
                    <w:sz w:val="16"/>
                  </w:rPr>
                  <w:t>140</w:t>
                </w:r>
                <w:r>
                  <w:rPr>
                    <w:color w:val="183980"/>
                    <w:spacing w:val="-1"/>
                    <w:sz w:val="16"/>
                  </w:rPr>
                  <w:t xml:space="preserve"> </w:t>
                </w:r>
                <w:r>
                  <w:rPr>
                    <w:color w:val="183980"/>
                    <w:sz w:val="16"/>
                  </w:rPr>
                  <w:t>22</w:t>
                </w:r>
                <w:r>
                  <w:rPr>
                    <w:color w:val="183980"/>
                    <w:spacing w:val="38"/>
                    <w:sz w:val="16"/>
                  </w:rPr>
                  <w:t xml:space="preserve"> </w:t>
                </w:r>
                <w:r>
                  <w:rPr>
                    <w:color w:val="183980"/>
                    <w:sz w:val="16"/>
                  </w:rPr>
                  <w:t>Praha</w:t>
                </w:r>
                <w:r>
                  <w:rPr>
                    <w:color w:val="183980"/>
                    <w:spacing w:val="-2"/>
                    <w:sz w:val="16"/>
                  </w:rPr>
                  <w:t xml:space="preserve"> </w:t>
                </w:r>
                <w:r>
                  <w:rPr>
                    <w:color w:val="183980"/>
                    <w:sz w:val="16"/>
                  </w:rPr>
                  <w:t>4</w:t>
                </w:r>
                <w:r>
                  <w:rPr>
                    <w:color w:val="183980"/>
                    <w:spacing w:val="-4"/>
                    <w:sz w:val="16"/>
                  </w:rPr>
                  <w:t xml:space="preserve"> </w:t>
                </w:r>
                <w:r>
                  <w:rPr>
                    <w:color w:val="183980"/>
                    <w:sz w:val="16"/>
                  </w:rPr>
                  <w:t>–</w:t>
                </w:r>
                <w:r>
                  <w:rPr>
                    <w:color w:val="183980"/>
                    <w:spacing w:val="-5"/>
                    <w:sz w:val="16"/>
                  </w:rPr>
                  <w:t xml:space="preserve"> </w:t>
                </w:r>
                <w:r>
                  <w:rPr>
                    <w:color w:val="183980"/>
                    <w:sz w:val="16"/>
                  </w:rPr>
                  <w:t>Michle</w:t>
                </w:r>
                <w:r>
                  <w:rPr>
                    <w:color w:val="183980"/>
                    <w:spacing w:val="40"/>
                    <w:sz w:val="16"/>
                  </w:rPr>
                  <w:t xml:space="preserve"> </w:t>
                </w:r>
                <w:r>
                  <w:rPr>
                    <w:color w:val="183980"/>
                    <w:sz w:val="16"/>
                  </w:rPr>
                  <w:t>Czech</w:t>
                </w:r>
                <w:r>
                  <w:rPr>
                    <w:color w:val="183980"/>
                    <w:spacing w:val="-3"/>
                    <w:sz w:val="16"/>
                  </w:rPr>
                  <w:t xml:space="preserve"> </w:t>
                </w:r>
                <w:r>
                  <w:rPr>
                    <w:color w:val="183980"/>
                    <w:sz w:val="16"/>
                  </w:rPr>
                  <w:t>Republic</w:t>
                </w:r>
                <w:r>
                  <w:rPr>
                    <w:color w:val="183980"/>
                    <w:spacing w:val="40"/>
                    <w:sz w:val="16"/>
                  </w:rPr>
                  <w:t xml:space="preserve"> </w:t>
                </w:r>
                <w:r>
                  <w:rPr>
                    <w:b/>
                    <w:color w:val="183980"/>
                    <w:sz w:val="16"/>
                  </w:rPr>
                  <w:t>t</w:t>
                </w:r>
                <w:r>
                  <w:rPr>
                    <w:b/>
                    <w:color w:val="183980"/>
                    <w:spacing w:val="-2"/>
                    <w:sz w:val="16"/>
                  </w:rPr>
                  <w:t xml:space="preserve"> </w:t>
                </w:r>
                <w:r>
                  <w:rPr>
                    <w:color w:val="183980"/>
                    <w:sz w:val="16"/>
                  </w:rPr>
                  <w:t>800</w:t>
                </w:r>
                <w:r>
                  <w:rPr>
                    <w:color w:val="183980"/>
                    <w:spacing w:val="-3"/>
                    <w:sz w:val="16"/>
                  </w:rPr>
                  <w:t xml:space="preserve"> </w:t>
                </w:r>
                <w:r>
                  <w:rPr>
                    <w:color w:val="183980"/>
                    <w:sz w:val="16"/>
                  </w:rPr>
                  <w:t>020202</w:t>
                </w:r>
                <w:r>
                  <w:rPr>
                    <w:color w:val="183980"/>
                    <w:spacing w:val="40"/>
                    <w:sz w:val="16"/>
                  </w:rPr>
                  <w:t xml:space="preserve"> </w:t>
                </w:r>
                <w:hyperlink r:id="rId1">
                  <w:r>
                    <w:rPr>
                      <w:color w:val="183980"/>
                      <w:spacing w:val="-2"/>
                      <w:sz w:val="16"/>
                    </w:rPr>
                    <w:t>www.o2.cz</w:t>
                  </w:r>
                </w:hyperlink>
              </w:p>
              <w:p w14:paraId="3BF9CE4F" w14:textId="77777777" w:rsidR="00BA6A31" w:rsidRDefault="00F64C37">
                <w:pPr>
                  <w:spacing w:before="4"/>
                  <w:ind w:left="42" w:right="42"/>
                  <w:jc w:val="center"/>
                  <w:rPr>
                    <w:sz w:val="10"/>
                  </w:rPr>
                </w:pPr>
                <w:r>
                  <w:rPr>
                    <w:color w:val="183980"/>
                    <w:sz w:val="10"/>
                  </w:rPr>
                  <w:t>zapsaná</w:t>
                </w:r>
                <w:r>
                  <w:rPr>
                    <w:color w:val="183980"/>
                    <w:spacing w:val="-5"/>
                    <w:sz w:val="10"/>
                  </w:rPr>
                  <w:t xml:space="preserve"> </w:t>
                </w:r>
                <w:r>
                  <w:rPr>
                    <w:color w:val="183980"/>
                    <w:sz w:val="10"/>
                  </w:rPr>
                  <w:t>v</w:t>
                </w:r>
                <w:r>
                  <w:rPr>
                    <w:color w:val="183980"/>
                    <w:spacing w:val="-2"/>
                    <w:sz w:val="10"/>
                  </w:rPr>
                  <w:t xml:space="preserve"> </w:t>
                </w:r>
                <w:r>
                  <w:rPr>
                    <w:color w:val="183980"/>
                    <w:sz w:val="10"/>
                  </w:rPr>
                  <w:t>Obchodním</w:t>
                </w:r>
                <w:r>
                  <w:rPr>
                    <w:color w:val="183980"/>
                    <w:spacing w:val="-4"/>
                    <w:sz w:val="10"/>
                  </w:rPr>
                  <w:t xml:space="preserve"> </w:t>
                </w:r>
                <w:r>
                  <w:rPr>
                    <w:color w:val="183980"/>
                    <w:sz w:val="10"/>
                  </w:rPr>
                  <w:t>rejstříku</w:t>
                </w:r>
                <w:r>
                  <w:rPr>
                    <w:color w:val="183980"/>
                    <w:spacing w:val="-5"/>
                    <w:sz w:val="10"/>
                  </w:rPr>
                  <w:t xml:space="preserve"> </w:t>
                </w:r>
                <w:r>
                  <w:rPr>
                    <w:color w:val="183980"/>
                    <w:sz w:val="10"/>
                  </w:rPr>
                  <w:t>Městského</w:t>
                </w:r>
                <w:r>
                  <w:rPr>
                    <w:color w:val="183980"/>
                    <w:spacing w:val="-2"/>
                    <w:sz w:val="10"/>
                  </w:rPr>
                  <w:t xml:space="preserve"> </w:t>
                </w:r>
                <w:r>
                  <w:rPr>
                    <w:color w:val="183980"/>
                    <w:sz w:val="10"/>
                  </w:rPr>
                  <w:t>soudu</w:t>
                </w:r>
                <w:r>
                  <w:rPr>
                    <w:color w:val="183980"/>
                    <w:spacing w:val="-2"/>
                    <w:sz w:val="10"/>
                  </w:rPr>
                  <w:t xml:space="preserve"> </w:t>
                </w:r>
                <w:r>
                  <w:rPr>
                    <w:color w:val="183980"/>
                    <w:sz w:val="10"/>
                  </w:rPr>
                  <w:t>v</w:t>
                </w:r>
                <w:r>
                  <w:rPr>
                    <w:color w:val="183980"/>
                    <w:spacing w:val="-2"/>
                    <w:sz w:val="10"/>
                  </w:rPr>
                  <w:t xml:space="preserve"> </w:t>
                </w:r>
                <w:r>
                  <w:rPr>
                    <w:color w:val="183980"/>
                    <w:sz w:val="10"/>
                  </w:rPr>
                  <w:t>Praze</w:t>
                </w:r>
                <w:r>
                  <w:rPr>
                    <w:color w:val="183980"/>
                    <w:spacing w:val="24"/>
                    <w:sz w:val="10"/>
                  </w:rPr>
                  <w:t xml:space="preserve"> </w:t>
                </w:r>
                <w:r>
                  <w:rPr>
                    <w:color w:val="183980"/>
                    <w:sz w:val="10"/>
                  </w:rPr>
                  <w:t>oddíl</w:t>
                </w:r>
                <w:r>
                  <w:rPr>
                    <w:color w:val="183980"/>
                    <w:spacing w:val="-3"/>
                    <w:sz w:val="10"/>
                  </w:rPr>
                  <w:t xml:space="preserve"> </w:t>
                </w:r>
                <w:r>
                  <w:rPr>
                    <w:color w:val="183980"/>
                    <w:sz w:val="10"/>
                  </w:rPr>
                  <w:t>B</w:t>
                </w:r>
                <w:r>
                  <w:rPr>
                    <w:color w:val="183980"/>
                    <w:spacing w:val="22"/>
                    <w:sz w:val="10"/>
                  </w:rPr>
                  <w:t xml:space="preserve"> </w:t>
                </w:r>
                <w:r>
                  <w:rPr>
                    <w:color w:val="183980"/>
                    <w:sz w:val="10"/>
                  </w:rPr>
                  <w:t>vložka</w:t>
                </w:r>
                <w:r>
                  <w:rPr>
                    <w:color w:val="183980"/>
                    <w:spacing w:val="-2"/>
                    <w:sz w:val="10"/>
                  </w:rPr>
                  <w:t xml:space="preserve"> </w:t>
                </w:r>
                <w:r>
                  <w:rPr>
                    <w:color w:val="183980"/>
                    <w:sz w:val="10"/>
                  </w:rPr>
                  <w:t>2322</w:t>
                </w:r>
                <w:r>
                  <w:rPr>
                    <w:color w:val="183980"/>
                    <w:spacing w:val="21"/>
                    <w:sz w:val="10"/>
                  </w:rPr>
                  <w:t xml:space="preserve"> </w:t>
                </w:r>
                <w:r>
                  <w:rPr>
                    <w:color w:val="183980"/>
                    <w:sz w:val="10"/>
                  </w:rPr>
                  <w:t>IČ</w:t>
                </w:r>
                <w:r>
                  <w:rPr>
                    <w:color w:val="183980"/>
                    <w:spacing w:val="-2"/>
                    <w:sz w:val="10"/>
                  </w:rPr>
                  <w:t xml:space="preserve"> </w:t>
                </w:r>
                <w:r>
                  <w:rPr>
                    <w:color w:val="183980"/>
                    <w:sz w:val="10"/>
                  </w:rPr>
                  <w:t>60193336</w:t>
                </w:r>
                <w:r>
                  <w:rPr>
                    <w:color w:val="183980"/>
                    <w:spacing w:val="24"/>
                    <w:sz w:val="10"/>
                  </w:rPr>
                  <w:t xml:space="preserve"> </w:t>
                </w:r>
                <w:r>
                  <w:rPr>
                    <w:color w:val="183980"/>
                    <w:sz w:val="10"/>
                  </w:rPr>
                  <w:t>DIČ</w:t>
                </w:r>
                <w:r>
                  <w:rPr>
                    <w:color w:val="183980"/>
                    <w:spacing w:val="-2"/>
                    <w:sz w:val="10"/>
                  </w:rPr>
                  <w:t xml:space="preserve"> CZ60193336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25863" w14:textId="77777777" w:rsidR="00000000" w:rsidRDefault="00F64C37">
      <w:r>
        <w:separator/>
      </w:r>
    </w:p>
  </w:footnote>
  <w:footnote w:type="continuationSeparator" w:id="0">
    <w:p w14:paraId="6C25CF8D" w14:textId="77777777" w:rsidR="00000000" w:rsidRDefault="00F64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E87F9" w14:textId="77777777" w:rsidR="00BA6A31" w:rsidRDefault="00F64C37">
    <w:pPr>
      <w:pStyle w:val="Zkladn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58112" behindDoc="1" locked="0" layoutInCell="1" allowOverlap="1" wp14:anchorId="10A567CE" wp14:editId="348C12AB">
          <wp:simplePos x="0" y="0"/>
          <wp:positionH relativeFrom="page">
            <wp:posOffset>431800</wp:posOffset>
          </wp:positionH>
          <wp:positionV relativeFrom="page">
            <wp:posOffset>431800</wp:posOffset>
          </wp:positionV>
          <wp:extent cx="1800224" cy="53276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00224" cy="5327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7CB4F2E0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31" type="#_x0000_t202" style="position:absolute;margin-left:209pt;margin-top:42pt;width:302.1pt;height:31.25pt;z-index:-16057856;mso-position-horizontal-relative:page;mso-position-vertical-relative:page" filled="f" stroked="f">
          <v:textbox inset="0,0,0,0">
            <w:txbxContent>
              <w:p w14:paraId="0FE317AD" w14:textId="77777777" w:rsidR="00BA6A31" w:rsidRDefault="00F64C37">
                <w:pPr>
                  <w:spacing w:before="12"/>
                  <w:ind w:right="20"/>
                  <w:jc w:val="right"/>
                  <w:rPr>
                    <w:b/>
                    <w:sz w:val="24"/>
                  </w:rPr>
                </w:pPr>
                <w:r>
                  <w:rPr>
                    <w:b/>
                    <w:color w:val="00AFEF"/>
                    <w:sz w:val="24"/>
                  </w:rPr>
                  <w:t>SMLOUVA</w:t>
                </w:r>
                <w:r>
                  <w:rPr>
                    <w:b/>
                    <w:color w:val="00AFEF"/>
                    <w:spacing w:val="-5"/>
                    <w:sz w:val="24"/>
                  </w:rPr>
                  <w:t xml:space="preserve"> </w:t>
                </w:r>
                <w:r>
                  <w:rPr>
                    <w:b/>
                    <w:color w:val="00AFEF"/>
                    <w:sz w:val="24"/>
                  </w:rPr>
                  <w:t>O</w:t>
                </w:r>
                <w:r>
                  <w:rPr>
                    <w:b/>
                    <w:color w:val="00AFEF"/>
                    <w:spacing w:val="-4"/>
                    <w:sz w:val="24"/>
                  </w:rPr>
                  <w:t xml:space="preserve"> </w:t>
                </w:r>
                <w:r>
                  <w:rPr>
                    <w:b/>
                    <w:color w:val="00AFEF"/>
                    <w:sz w:val="24"/>
                  </w:rPr>
                  <w:t>POSKYTOVÁNÍ</w:t>
                </w:r>
                <w:r>
                  <w:rPr>
                    <w:b/>
                    <w:color w:val="00AFEF"/>
                    <w:spacing w:val="-4"/>
                    <w:sz w:val="24"/>
                  </w:rPr>
                  <w:t xml:space="preserve"> </w:t>
                </w:r>
                <w:r>
                  <w:rPr>
                    <w:b/>
                    <w:color w:val="00AFEF"/>
                    <w:sz w:val="24"/>
                  </w:rPr>
                  <w:t>SLUŽEB</w:t>
                </w:r>
                <w:r>
                  <w:rPr>
                    <w:b/>
                    <w:color w:val="00AFEF"/>
                    <w:spacing w:val="-5"/>
                    <w:sz w:val="24"/>
                  </w:rPr>
                  <w:t xml:space="preserve"> </w:t>
                </w:r>
                <w:r>
                  <w:rPr>
                    <w:b/>
                    <w:color w:val="00AFEF"/>
                    <w:spacing w:val="-2"/>
                    <w:sz w:val="24"/>
                  </w:rPr>
                  <w:t>SPECIÁLNÍHO</w:t>
                </w:r>
              </w:p>
              <w:p w14:paraId="160FEFDD" w14:textId="77777777" w:rsidR="00BA6A31" w:rsidRDefault="00F64C37">
                <w:pPr>
                  <w:spacing w:before="41"/>
                  <w:ind w:right="18"/>
                  <w:jc w:val="right"/>
                  <w:rPr>
                    <w:b/>
                    <w:sz w:val="24"/>
                  </w:rPr>
                </w:pPr>
                <w:r>
                  <w:rPr>
                    <w:b/>
                    <w:color w:val="00AFEF"/>
                    <w:sz w:val="24"/>
                  </w:rPr>
                  <w:t>INTERNETOVÉHO</w:t>
                </w:r>
                <w:r>
                  <w:rPr>
                    <w:b/>
                    <w:color w:val="00AFEF"/>
                    <w:spacing w:val="-4"/>
                    <w:sz w:val="24"/>
                  </w:rPr>
                  <w:t xml:space="preserve"> </w:t>
                </w:r>
                <w:r>
                  <w:rPr>
                    <w:b/>
                    <w:color w:val="00AFEF"/>
                    <w:spacing w:val="-2"/>
                    <w:sz w:val="24"/>
                  </w:rPr>
                  <w:t>PŘIPOJENÍ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4B66" w14:textId="77777777" w:rsidR="00BA6A31" w:rsidRDefault="00F64C37">
    <w:pPr>
      <w:pStyle w:val="Zkladntext"/>
      <w:spacing w:line="14" w:lineRule="auto"/>
      <w:rPr>
        <w:sz w:val="20"/>
      </w:rPr>
    </w:pPr>
    <w:r>
      <w:pict w14:anchorId="72981139"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1026" type="#_x0000_t202" style="position:absolute;margin-left:55.65pt;margin-top:36pt;width:111.5pt;height:11pt;z-index:-16055296;mso-position-horizontal-relative:page;mso-position-vertical-relative:page" filled="f" stroked="f">
          <v:textbox inset="0,0,0,0">
            <w:txbxContent>
              <w:p w14:paraId="2FF2EEDA" w14:textId="77777777" w:rsidR="00BA6A31" w:rsidRDefault="00F64C37">
                <w:pPr>
                  <w:spacing w:before="15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Evidenční</w:t>
                </w:r>
                <w:r>
                  <w:rPr>
                    <w:spacing w:val="-8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číslo:</w:t>
                </w:r>
                <w:r>
                  <w:rPr>
                    <w:spacing w:val="-7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PŘ/5785/2022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578F5"/>
    <w:multiLevelType w:val="multilevel"/>
    <w:tmpl w:val="39D87F02"/>
    <w:lvl w:ilvl="0">
      <w:start w:val="7"/>
      <w:numFmt w:val="decimal"/>
      <w:lvlText w:val="%1"/>
      <w:lvlJc w:val="left"/>
      <w:pPr>
        <w:ind w:left="964" w:hanging="567"/>
        <w:jc w:val="left"/>
      </w:pPr>
      <w:rPr>
        <w:rFonts w:hint="default"/>
        <w:lang w:val="cs-CZ" w:eastAsia="en-US" w:bidi="ar-SA"/>
      </w:rPr>
    </w:lvl>
    <w:lvl w:ilvl="1">
      <w:start w:val="2"/>
      <w:numFmt w:val="decimal"/>
      <w:lvlText w:val="%1.%2"/>
      <w:lvlJc w:val="left"/>
      <w:pPr>
        <w:ind w:left="964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1"/>
        <w:w w:val="100"/>
        <w:sz w:val="22"/>
        <w:szCs w:val="22"/>
        <w:lang w:val="cs-CZ" w:eastAsia="en-US" w:bidi="ar-SA"/>
      </w:rPr>
    </w:lvl>
    <w:lvl w:ilvl="2">
      <w:start w:val="8"/>
      <w:numFmt w:val="decimal"/>
      <w:lvlText w:val="%3."/>
      <w:lvlJc w:val="left"/>
      <w:pPr>
        <w:ind w:left="3600" w:hanging="454"/>
        <w:jc w:val="right"/>
      </w:pPr>
      <w:rPr>
        <w:rFonts w:ascii="Arial" w:eastAsia="Arial" w:hAnsi="Arial" w:cs="Arial" w:hint="default"/>
        <w:b/>
        <w:bCs/>
        <w:i w:val="0"/>
        <w:iCs w:val="0"/>
        <w:color w:val="00AFEF"/>
        <w:w w:val="100"/>
        <w:sz w:val="24"/>
        <w:szCs w:val="24"/>
        <w:lang w:val="cs-CZ" w:eastAsia="en-US" w:bidi="ar-SA"/>
      </w:rPr>
    </w:lvl>
    <w:lvl w:ilvl="3">
      <w:start w:val="1"/>
      <w:numFmt w:val="decimal"/>
      <w:lvlText w:val="%3.%4"/>
      <w:lvlJc w:val="left"/>
      <w:pPr>
        <w:ind w:left="964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1"/>
        <w:w w:val="100"/>
        <w:sz w:val="22"/>
        <w:szCs w:val="22"/>
        <w:lang w:val="cs-CZ" w:eastAsia="en-US" w:bidi="ar-SA"/>
      </w:rPr>
    </w:lvl>
    <w:lvl w:ilvl="4">
      <w:start w:val="1"/>
      <w:numFmt w:val="lowerLetter"/>
      <w:lvlText w:val="%5)"/>
      <w:lvlJc w:val="left"/>
      <w:pPr>
        <w:ind w:left="1389" w:hanging="425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1"/>
        <w:w w:val="100"/>
        <w:sz w:val="22"/>
        <w:szCs w:val="22"/>
        <w:lang w:val="cs-CZ" w:eastAsia="en-US" w:bidi="ar-SA"/>
      </w:rPr>
    </w:lvl>
    <w:lvl w:ilvl="5">
      <w:numFmt w:val="bullet"/>
      <w:lvlText w:val="•"/>
      <w:lvlJc w:val="left"/>
      <w:pPr>
        <w:ind w:left="5516" w:hanging="425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474" w:hanging="425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432" w:hanging="425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390" w:hanging="425"/>
      </w:pPr>
      <w:rPr>
        <w:rFonts w:hint="default"/>
        <w:lang w:val="cs-CZ" w:eastAsia="en-US" w:bidi="ar-SA"/>
      </w:rPr>
    </w:lvl>
  </w:abstractNum>
  <w:abstractNum w:abstractNumId="1" w15:restartNumberingAfterBreak="0">
    <w:nsid w:val="2B3A7DCB"/>
    <w:multiLevelType w:val="hybridMultilevel"/>
    <w:tmpl w:val="6DACDB52"/>
    <w:lvl w:ilvl="0" w:tplc="7F86D4F2">
      <w:numFmt w:val="bullet"/>
      <w:lvlText w:val=""/>
      <w:lvlJc w:val="left"/>
      <w:pPr>
        <w:ind w:left="1250" w:hanging="286"/>
      </w:pPr>
      <w:rPr>
        <w:rFonts w:ascii="Symbol" w:eastAsia="Symbol" w:hAnsi="Symbol" w:cs="Symbol" w:hint="default"/>
        <w:b w:val="0"/>
        <w:bCs w:val="0"/>
        <w:i w:val="0"/>
        <w:iCs w:val="0"/>
        <w:color w:val="00AFEF"/>
        <w:w w:val="100"/>
        <w:sz w:val="22"/>
        <w:szCs w:val="22"/>
        <w:lang w:val="cs-CZ" w:eastAsia="en-US" w:bidi="ar-SA"/>
      </w:rPr>
    </w:lvl>
    <w:lvl w:ilvl="1" w:tplc="03BE064A">
      <w:numFmt w:val="bullet"/>
      <w:lvlText w:val="•"/>
      <w:lvlJc w:val="left"/>
      <w:pPr>
        <w:ind w:left="2164" w:hanging="286"/>
      </w:pPr>
      <w:rPr>
        <w:rFonts w:hint="default"/>
        <w:lang w:val="cs-CZ" w:eastAsia="en-US" w:bidi="ar-SA"/>
      </w:rPr>
    </w:lvl>
    <w:lvl w:ilvl="2" w:tplc="C2861D50">
      <w:numFmt w:val="bullet"/>
      <w:lvlText w:val="•"/>
      <w:lvlJc w:val="left"/>
      <w:pPr>
        <w:ind w:left="3069" w:hanging="286"/>
      </w:pPr>
      <w:rPr>
        <w:rFonts w:hint="default"/>
        <w:lang w:val="cs-CZ" w:eastAsia="en-US" w:bidi="ar-SA"/>
      </w:rPr>
    </w:lvl>
    <w:lvl w:ilvl="3" w:tplc="C770AF7A">
      <w:numFmt w:val="bullet"/>
      <w:lvlText w:val="•"/>
      <w:lvlJc w:val="left"/>
      <w:pPr>
        <w:ind w:left="3973" w:hanging="286"/>
      </w:pPr>
      <w:rPr>
        <w:rFonts w:hint="default"/>
        <w:lang w:val="cs-CZ" w:eastAsia="en-US" w:bidi="ar-SA"/>
      </w:rPr>
    </w:lvl>
    <w:lvl w:ilvl="4" w:tplc="48344B8C">
      <w:numFmt w:val="bullet"/>
      <w:lvlText w:val="•"/>
      <w:lvlJc w:val="left"/>
      <w:pPr>
        <w:ind w:left="4878" w:hanging="286"/>
      </w:pPr>
      <w:rPr>
        <w:rFonts w:hint="default"/>
        <w:lang w:val="cs-CZ" w:eastAsia="en-US" w:bidi="ar-SA"/>
      </w:rPr>
    </w:lvl>
    <w:lvl w:ilvl="5" w:tplc="B57CF372">
      <w:numFmt w:val="bullet"/>
      <w:lvlText w:val="•"/>
      <w:lvlJc w:val="left"/>
      <w:pPr>
        <w:ind w:left="5783" w:hanging="286"/>
      </w:pPr>
      <w:rPr>
        <w:rFonts w:hint="default"/>
        <w:lang w:val="cs-CZ" w:eastAsia="en-US" w:bidi="ar-SA"/>
      </w:rPr>
    </w:lvl>
    <w:lvl w:ilvl="6" w:tplc="EB40A984">
      <w:numFmt w:val="bullet"/>
      <w:lvlText w:val="•"/>
      <w:lvlJc w:val="left"/>
      <w:pPr>
        <w:ind w:left="6687" w:hanging="286"/>
      </w:pPr>
      <w:rPr>
        <w:rFonts w:hint="default"/>
        <w:lang w:val="cs-CZ" w:eastAsia="en-US" w:bidi="ar-SA"/>
      </w:rPr>
    </w:lvl>
    <w:lvl w:ilvl="7" w:tplc="BE8C8DF4">
      <w:numFmt w:val="bullet"/>
      <w:lvlText w:val="•"/>
      <w:lvlJc w:val="left"/>
      <w:pPr>
        <w:ind w:left="7592" w:hanging="286"/>
      </w:pPr>
      <w:rPr>
        <w:rFonts w:hint="default"/>
        <w:lang w:val="cs-CZ" w:eastAsia="en-US" w:bidi="ar-SA"/>
      </w:rPr>
    </w:lvl>
    <w:lvl w:ilvl="8" w:tplc="3B2C989C">
      <w:numFmt w:val="bullet"/>
      <w:lvlText w:val="•"/>
      <w:lvlJc w:val="left"/>
      <w:pPr>
        <w:ind w:left="8497" w:hanging="286"/>
      </w:pPr>
      <w:rPr>
        <w:rFonts w:hint="default"/>
        <w:lang w:val="cs-CZ" w:eastAsia="en-US" w:bidi="ar-SA"/>
      </w:rPr>
    </w:lvl>
  </w:abstractNum>
  <w:abstractNum w:abstractNumId="2" w15:restartNumberingAfterBreak="0">
    <w:nsid w:val="3DAE0E99"/>
    <w:multiLevelType w:val="multilevel"/>
    <w:tmpl w:val="5408454E"/>
    <w:lvl w:ilvl="0">
      <w:start w:val="1"/>
      <w:numFmt w:val="decimal"/>
      <w:lvlText w:val="%1."/>
      <w:lvlJc w:val="left"/>
      <w:pPr>
        <w:ind w:left="4236" w:hanging="454"/>
        <w:jc w:val="right"/>
      </w:pPr>
      <w:rPr>
        <w:rFonts w:hint="default"/>
        <w:w w:val="100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964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389" w:hanging="425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1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1500" w:hanging="425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2800" w:hanging="425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240" w:hanging="425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453" w:hanging="425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666" w:hanging="425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879" w:hanging="425"/>
      </w:pPr>
      <w:rPr>
        <w:rFonts w:hint="default"/>
        <w:lang w:val="cs-CZ" w:eastAsia="en-US" w:bidi="ar-SA"/>
      </w:rPr>
    </w:lvl>
  </w:abstractNum>
  <w:abstractNum w:abstractNumId="3" w15:restartNumberingAfterBreak="0">
    <w:nsid w:val="64DE5A5E"/>
    <w:multiLevelType w:val="hybridMultilevel"/>
    <w:tmpl w:val="326E103A"/>
    <w:lvl w:ilvl="0" w:tplc="E73433D8">
      <w:numFmt w:val="bullet"/>
      <w:lvlText w:val=""/>
      <w:lvlJc w:val="left"/>
      <w:pPr>
        <w:ind w:left="420" w:hanging="313"/>
      </w:pPr>
      <w:rPr>
        <w:rFonts w:ascii="Symbol" w:eastAsia="Symbol" w:hAnsi="Symbol" w:cs="Symbol" w:hint="default"/>
        <w:b w:val="0"/>
        <w:bCs w:val="0"/>
        <w:i w:val="0"/>
        <w:iCs w:val="0"/>
        <w:color w:val="404040"/>
        <w:w w:val="100"/>
        <w:sz w:val="22"/>
        <w:szCs w:val="22"/>
        <w:lang w:val="cs-CZ" w:eastAsia="en-US" w:bidi="ar-SA"/>
      </w:rPr>
    </w:lvl>
    <w:lvl w:ilvl="1" w:tplc="47DA0D36">
      <w:numFmt w:val="bullet"/>
      <w:lvlText w:val="•"/>
      <w:lvlJc w:val="left"/>
      <w:pPr>
        <w:ind w:left="1070" w:hanging="313"/>
      </w:pPr>
      <w:rPr>
        <w:rFonts w:hint="default"/>
        <w:lang w:val="cs-CZ" w:eastAsia="en-US" w:bidi="ar-SA"/>
      </w:rPr>
    </w:lvl>
    <w:lvl w:ilvl="2" w:tplc="52C2638A">
      <w:numFmt w:val="bullet"/>
      <w:lvlText w:val="•"/>
      <w:lvlJc w:val="left"/>
      <w:pPr>
        <w:ind w:left="1721" w:hanging="313"/>
      </w:pPr>
      <w:rPr>
        <w:rFonts w:hint="default"/>
        <w:lang w:val="cs-CZ" w:eastAsia="en-US" w:bidi="ar-SA"/>
      </w:rPr>
    </w:lvl>
    <w:lvl w:ilvl="3" w:tplc="22847658">
      <w:numFmt w:val="bullet"/>
      <w:lvlText w:val="•"/>
      <w:lvlJc w:val="left"/>
      <w:pPr>
        <w:ind w:left="2372" w:hanging="313"/>
      </w:pPr>
      <w:rPr>
        <w:rFonts w:hint="default"/>
        <w:lang w:val="cs-CZ" w:eastAsia="en-US" w:bidi="ar-SA"/>
      </w:rPr>
    </w:lvl>
    <w:lvl w:ilvl="4" w:tplc="8CF6359C">
      <w:numFmt w:val="bullet"/>
      <w:lvlText w:val="•"/>
      <w:lvlJc w:val="left"/>
      <w:pPr>
        <w:ind w:left="3023" w:hanging="313"/>
      </w:pPr>
      <w:rPr>
        <w:rFonts w:hint="default"/>
        <w:lang w:val="cs-CZ" w:eastAsia="en-US" w:bidi="ar-SA"/>
      </w:rPr>
    </w:lvl>
    <w:lvl w:ilvl="5" w:tplc="EAD80F3C">
      <w:numFmt w:val="bullet"/>
      <w:lvlText w:val="•"/>
      <w:lvlJc w:val="left"/>
      <w:pPr>
        <w:ind w:left="3674" w:hanging="313"/>
      </w:pPr>
      <w:rPr>
        <w:rFonts w:hint="default"/>
        <w:lang w:val="cs-CZ" w:eastAsia="en-US" w:bidi="ar-SA"/>
      </w:rPr>
    </w:lvl>
    <w:lvl w:ilvl="6" w:tplc="B99AE44E">
      <w:numFmt w:val="bullet"/>
      <w:lvlText w:val="•"/>
      <w:lvlJc w:val="left"/>
      <w:pPr>
        <w:ind w:left="4324" w:hanging="313"/>
      </w:pPr>
      <w:rPr>
        <w:rFonts w:hint="default"/>
        <w:lang w:val="cs-CZ" w:eastAsia="en-US" w:bidi="ar-SA"/>
      </w:rPr>
    </w:lvl>
    <w:lvl w:ilvl="7" w:tplc="1E561B5E">
      <w:numFmt w:val="bullet"/>
      <w:lvlText w:val="•"/>
      <w:lvlJc w:val="left"/>
      <w:pPr>
        <w:ind w:left="4975" w:hanging="313"/>
      </w:pPr>
      <w:rPr>
        <w:rFonts w:hint="default"/>
        <w:lang w:val="cs-CZ" w:eastAsia="en-US" w:bidi="ar-SA"/>
      </w:rPr>
    </w:lvl>
    <w:lvl w:ilvl="8" w:tplc="3C481706">
      <w:numFmt w:val="bullet"/>
      <w:lvlText w:val="•"/>
      <w:lvlJc w:val="left"/>
      <w:pPr>
        <w:ind w:left="5626" w:hanging="313"/>
      </w:pPr>
      <w:rPr>
        <w:rFonts w:hint="default"/>
        <w:lang w:val="cs-CZ" w:eastAsia="en-US" w:bidi="ar-SA"/>
      </w:rPr>
    </w:lvl>
  </w:abstractNum>
  <w:abstractNum w:abstractNumId="4" w15:restartNumberingAfterBreak="0">
    <w:nsid w:val="75592676"/>
    <w:multiLevelType w:val="hybridMultilevel"/>
    <w:tmpl w:val="49E09402"/>
    <w:lvl w:ilvl="0" w:tplc="A7969CA6">
      <w:start w:val="1"/>
      <w:numFmt w:val="lowerRoman"/>
      <w:lvlText w:val="%1."/>
      <w:lvlJc w:val="left"/>
      <w:pPr>
        <w:ind w:left="540" w:hanging="28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9"/>
        <w:szCs w:val="19"/>
        <w:lang w:val="cs-CZ" w:eastAsia="en-US" w:bidi="ar-SA"/>
      </w:rPr>
    </w:lvl>
    <w:lvl w:ilvl="1" w:tplc="31702242">
      <w:start w:val="1"/>
      <w:numFmt w:val="lowerLetter"/>
      <w:lvlText w:val="%2)"/>
      <w:lvlJc w:val="left"/>
      <w:pPr>
        <w:ind w:left="540" w:hanging="296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9"/>
        <w:szCs w:val="19"/>
        <w:lang w:val="cs-CZ" w:eastAsia="en-US" w:bidi="ar-SA"/>
      </w:rPr>
    </w:lvl>
    <w:lvl w:ilvl="2" w:tplc="8CCCE69C">
      <w:numFmt w:val="bullet"/>
      <w:lvlText w:val="•"/>
      <w:lvlJc w:val="left"/>
      <w:pPr>
        <w:ind w:left="2493" w:hanging="296"/>
      </w:pPr>
      <w:rPr>
        <w:rFonts w:hint="default"/>
        <w:lang w:val="cs-CZ" w:eastAsia="en-US" w:bidi="ar-SA"/>
      </w:rPr>
    </w:lvl>
    <w:lvl w:ilvl="3" w:tplc="8A08D5DC">
      <w:numFmt w:val="bullet"/>
      <w:lvlText w:val="•"/>
      <w:lvlJc w:val="left"/>
      <w:pPr>
        <w:ind w:left="3469" w:hanging="296"/>
      </w:pPr>
      <w:rPr>
        <w:rFonts w:hint="default"/>
        <w:lang w:val="cs-CZ" w:eastAsia="en-US" w:bidi="ar-SA"/>
      </w:rPr>
    </w:lvl>
    <w:lvl w:ilvl="4" w:tplc="F30EEAAE">
      <w:numFmt w:val="bullet"/>
      <w:lvlText w:val="•"/>
      <w:lvlJc w:val="left"/>
      <w:pPr>
        <w:ind w:left="4446" w:hanging="296"/>
      </w:pPr>
      <w:rPr>
        <w:rFonts w:hint="default"/>
        <w:lang w:val="cs-CZ" w:eastAsia="en-US" w:bidi="ar-SA"/>
      </w:rPr>
    </w:lvl>
    <w:lvl w:ilvl="5" w:tplc="A6E2A84E">
      <w:numFmt w:val="bullet"/>
      <w:lvlText w:val="•"/>
      <w:lvlJc w:val="left"/>
      <w:pPr>
        <w:ind w:left="5423" w:hanging="296"/>
      </w:pPr>
      <w:rPr>
        <w:rFonts w:hint="default"/>
        <w:lang w:val="cs-CZ" w:eastAsia="en-US" w:bidi="ar-SA"/>
      </w:rPr>
    </w:lvl>
    <w:lvl w:ilvl="6" w:tplc="464883CC">
      <w:numFmt w:val="bullet"/>
      <w:lvlText w:val="•"/>
      <w:lvlJc w:val="left"/>
      <w:pPr>
        <w:ind w:left="6399" w:hanging="296"/>
      </w:pPr>
      <w:rPr>
        <w:rFonts w:hint="default"/>
        <w:lang w:val="cs-CZ" w:eastAsia="en-US" w:bidi="ar-SA"/>
      </w:rPr>
    </w:lvl>
    <w:lvl w:ilvl="7" w:tplc="91FE2558">
      <w:numFmt w:val="bullet"/>
      <w:lvlText w:val="•"/>
      <w:lvlJc w:val="left"/>
      <w:pPr>
        <w:ind w:left="7376" w:hanging="296"/>
      </w:pPr>
      <w:rPr>
        <w:rFonts w:hint="default"/>
        <w:lang w:val="cs-CZ" w:eastAsia="en-US" w:bidi="ar-SA"/>
      </w:rPr>
    </w:lvl>
    <w:lvl w:ilvl="8" w:tplc="1BAAD386">
      <w:numFmt w:val="bullet"/>
      <w:lvlText w:val="•"/>
      <w:lvlJc w:val="left"/>
      <w:pPr>
        <w:ind w:left="8353" w:hanging="296"/>
      </w:pPr>
      <w:rPr>
        <w:rFonts w:hint="default"/>
        <w:lang w:val="cs-CZ" w:eastAsia="en-US" w:bidi="ar-SA"/>
      </w:rPr>
    </w:lvl>
  </w:abstractNum>
  <w:abstractNum w:abstractNumId="5" w15:restartNumberingAfterBreak="0">
    <w:nsid w:val="7E8765EA"/>
    <w:multiLevelType w:val="hybridMultilevel"/>
    <w:tmpl w:val="0132437E"/>
    <w:lvl w:ilvl="0" w:tplc="8BD62006">
      <w:numFmt w:val="bullet"/>
      <w:lvlText w:val=""/>
      <w:lvlJc w:val="left"/>
      <w:pPr>
        <w:ind w:left="420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404040"/>
        <w:w w:val="100"/>
        <w:sz w:val="22"/>
        <w:szCs w:val="22"/>
        <w:lang w:val="cs-CZ" w:eastAsia="en-US" w:bidi="ar-SA"/>
      </w:rPr>
    </w:lvl>
    <w:lvl w:ilvl="1" w:tplc="C6CAA8F2">
      <w:numFmt w:val="bullet"/>
      <w:lvlText w:val="•"/>
      <w:lvlJc w:val="left"/>
      <w:pPr>
        <w:ind w:left="1070" w:hanging="284"/>
      </w:pPr>
      <w:rPr>
        <w:rFonts w:hint="default"/>
        <w:lang w:val="cs-CZ" w:eastAsia="en-US" w:bidi="ar-SA"/>
      </w:rPr>
    </w:lvl>
    <w:lvl w:ilvl="2" w:tplc="C2F4985A">
      <w:numFmt w:val="bullet"/>
      <w:lvlText w:val="•"/>
      <w:lvlJc w:val="left"/>
      <w:pPr>
        <w:ind w:left="1721" w:hanging="284"/>
      </w:pPr>
      <w:rPr>
        <w:rFonts w:hint="default"/>
        <w:lang w:val="cs-CZ" w:eastAsia="en-US" w:bidi="ar-SA"/>
      </w:rPr>
    </w:lvl>
    <w:lvl w:ilvl="3" w:tplc="3AE24C8A">
      <w:numFmt w:val="bullet"/>
      <w:lvlText w:val="•"/>
      <w:lvlJc w:val="left"/>
      <w:pPr>
        <w:ind w:left="2372" w:hanging="284"/>
      </w:pPr>
      <w:rPr>
        <w:rFonts w:hint="default"/>
        <w:lang w:val="cs-CZ" w:eastAsia="en-US" w:bidi="ar-SA"/>
      </w:rPr>
    </w:lvl>
    <w:lvl w:ilvl="4" w:tplc="DC16FB0E">
      <w:numFmt w:val="bullet"/>
      <w:lvlText w:val="•"/>
      <w:lvlJc w:val="left"/>
      <w:pPr>
        <w:ind w:left="3023" w:hanging="284"/>
      </w:pPr>
      <w:rPr>
        <w:rFonts w:hint="default"/>
        <w:lang w:val="cs-CZ" w:eastAsia="en-US" w:bidi="ar-SA"/>
      </w:rPr>
    </w:lvl>
    <w:lvl w:ilvl="5" w:tplc="E12291FE">
      <w:numFmt w:val="bullet"/>
      <w:lvlText w:val="•"/>
      <w:lvlJc w:val="left"/>
      <w:pPr>
        <w:ind w:left="3674" w:hanging="284"/>
      </w:pPr>
      <w:rPr>
        <w:rFonts w:hint="default"/>
        <w:lang w:val="cs-CZ" w:eastAsia="en-US" w:bidi="ar-SA"/>
      </w:rPr>
    </w:lvl>
    <w:lvl w:ilvl="6" w:tplc="350A0B80">
      <w:numFmt w:val="bullet"/>
      <w:lvlText w:val="•"/>
      <w:lvlJc w:val="left"/>
      <w:pPr>
        <w:ind w:left="4324" w:hanging="284"/>
      </w:pPr>
      <w:rPr>
        <w:rFonts w:hint="default"/>
        <w:lang w:val="cs-CZ" w:eastAsia="en-US" w:bidi="ar-SA"/>
      </w:rPr>
    </w:lvl>
    <w:lvl w:ilvl="7" w:tplc="6F7ECCAA">
      <w:numFmt w:val="bullet"/>
      <w:lvlText w:val="•"/>
      <w:lvlJc w:val="left"/>
      <w:pPr>
        <w:ind w:left="4975" w:hanging="284"/>
      </w:pPr>
      <w:rPr>
        <w:rFonts w:hint="default"/>
        <w:lang w:val="cs-CZ" w:eastAsia="en-US" w:bidi="ar-SA"/>
      </w:rPr>
    </w:lvl>
    <w:lvl w:ilvl="8" w:tplc="27C63DE2">
      <w:numFmt w:val="bullet"/>
      <w:lvlText w:val="•"/>
      <w:lvlJc w:val="left"/>
      <w:pPr>
        <w:ind w:left="5626" w:hanging="284"/>
      </w:pPr>
      <w:rPr>
        <w:rFonts w:hint="default"/>
        <w:lang w:val="cs-CZ" w:eastAsia="en-US" w:bidi="ar-SA"/>
      </w:rPr>
    </w:lvl>
  </w:abstractNum>
  <w:num w:numId="1" w16cid:durableId="952323467">
    <w:abstractNumId w:val="2"/>
  </w:num>
  <w:num w:numId="2" w16cid:durableId="1739591127">
    <w:abstractNumId w:val="4"/>
  </w:num>
  <w:num w:numId="3" w16cid:durableId="607782489">
    <w:abstractNumId w:val="1"/>
  </w:num>
  <w:num w:numId="4" w16cid:durableId="809204887">
    <w:abstractNumId w:val="0"/>
  </w:num>
  <w:num w:numId="5" w16cid:durableId="1202940687">
    <w:abstractNumId w:val="3"/>
  </w:num>
  <w:num w:numId="6" w16cid:durableId="17323445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6A31"/>
    <w:rsid w:val="00BA6A31"/>
    <w:rsid w:val="00F6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39CDA20C"/>
  <w15:docId w15:val="{11DEC20E-1E79-4F56-B546-B2BCB1B5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ind w:left="398" w:hanging="454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  <w:pPr>
      <w:spacing w:before="120"/>
      <w:ind w:left="964" w:hanging="567"/>
      <w:jc w:val="both"/>
    </w:pPr>
  </w:style>
  <w:style w:type="paragraph" w:customStyle="1" w:styleId="TableParagraph">
    <w:name w:val="Table Paragraph"/>
    <w:basedOn w:val="Normln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ilver_sd@o2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aktury@nakit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akit.cz/" TargetMode="External"/><Relationship Id="rId1" Type="http://schemas.openxmlformats.org/officeDocument/2006/relationships/hyperlink" Target="mailto:info@nakit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2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5368</Words>
  <Characters>31673</Characters>
  <Application>Microsoft Office Word</Application>
  <DocSecurity>0</DocSecurity>
  <Lines>263</Lines>
  <Paragraphs>73</Paragraphs>
  <ScaleCrop>false</ScaleCrop>
  <Company/>
  <LinksUpToDate>false</LinksUpToDate>
  <CharactersWithSpaces>36968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Šnajdr Martin</dc:creator>
  <cp:lastModifiedBy>Urbanec Lukáš</cp:lastModifiedBy>
  <cp:revision>2</cp:revision>
  <dcterms:created xsi:type="dcterms:W3CDTF">2022-11-30T09:01:00Z</dcterms:created>
  <dcterms:modified xsi:type="dcterms:W3CDTF">2022-11-30T09:05:00Z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0x010100185DCB7ED404AA40A4B9DE32CE43213E</vt:lpwstr>
  </property>
  <property fmtid="{D5CDD505-2E9C-101B-9397-08002B2CF9AE}" pid="3" name="Created">
    <vt:filetime>2022-11-23T00:00:00Z</vt:filetime>
  </property>
  <property fmtid="{D5CDD505-2E9C-101B-9397-08002B2CF9AE}" pid="4" name="Creator">
    <vt:lpwstr>Acrobat PDFMaker 22 pro Word</vt:lpwstr>
  </property>
  <property fmtid="{D5CDD505-2E9C-101B-9397-08002B2CF9AE}" pid="5" name="LastSaved">
    <vt:filetime>2022-11-30T00:00:00Z</vt:filetime>
  </property>
  <property fmtid="{D5CDD505-2E9C-101B-9397-08002B2CF9AE}" pid="6" name="MSIP_Label_1a68a11f-5296-45db-bc37-b2d360301df4_ActionId">
    <vt:lpwstr>e263e155-8936-4921-937e-59e7d7ca1b18</vt:lpwstr>
  </property>
  <property fmtid="{D5CDD505-2E9C-101B-9397-08002B2CF9AE}" pid="7" name="MSIP_Label_1a68a11f-5296-45db-bc37-b2d360301df4_ContentBits">
    <vt:lpwstr>0</vt:lpwstr>
  </property>
  <property fmtid="{D5CDD505-2E9C-101B-9397-08002B2CF9AE}" pid="8" name="MSIP_Label_1a68a11f-5296-45db-bc37-b2d360301df4_Enabled">
    <vt:lpwstr>true</vt:lpwstr>
  </property>
  <property fmtid="{D5CDD505-2E9C-101B-9397-08002B2CF9AE}" pid="9" name="MSIP_Label_1a68a11f-5296-45db-bc37-b2d360301df4_Method">
    <vt:lpwstr>Standard</vt:lpwstr>
  </property>
  <property fmtid="{D5CDD505-2E9C-101B-9397-08002B2CF9AE}" pid="10" name="MSIP_Label_1a68a11f-5296-45db-bc37-b2d360301df4_Name">
    <vt:lpwstr>1a68a11f-5296-45db-bc37-b2d360301df4</vt:lpwstr>
  </property>
  <property fmtid="{D5CDD505-2E9C-101B-9397-08002B2CF9AE}" pid="11" name="MSIP_Label_1a68a11f-5296-45db-bc37-b2d360301df4_SetDate">
    <vt:lpwstr>2022-10-18T10:42:16Z</vt:lpwstr>
  </property>
  <property fmtid="{D5CDD505-2E9C-101B-9397-08002B2CF9AE}" pid="12" name="MSIP_Label_1a68a11f-5296-45db-bc37-b2d360301df4_SiteId">
    <vt:lpwstr>1db41d6f-1f37-46db-bd3e-c483abb8105d</vt:lpwstr>
  </property>
  <property fmtid="{D5CDD505-2E9C-101B-9397-08002B2CF9AE}" pid="13" name="MediaServiceImageTags">
    <vt:lpwstr/>
  </property>
  <property fmtid="{D5CDD505-2E9C-101B-9397-08002B2CF9AE}" pid="14" name="Producer">
    <vt:lpwstr>Adobe PDF Library 22.3.58</vt:lpwstr>
  </property>
  <property fmtid="{D5CDD505-2E9C-101B-9397-08002B2CF9AE}" pid="15" name="SourceModified">
    <vt:lpwstr>D:20221123080314</vt:lpwstr>
  </property>
</Properties>
</file>