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89ECD" w14:textId="77777777" w:rsidR="0068259D" w:rsidRPr="000D6449" w:rsidRDefault="0068259D" w:rsidP="000D6449">
      <w:pPr>
        <w:jc w:val="center"/>
        <w:rPr>
          <w:rFonts w:ascii="Arial" w:hAnsi="Arial" w:cs="Arial"/>
          <w:b/>
          <w:iCs/>
          <w:sz w:val="24"/>
          <w:szCs w:val="24"/>
        </w:rPr>
      </w:pPr>
      <w:r w:rsidRPr="000D6449">
        <w:rPr>
          <w:rFonts w:ascii="Arial" w:hAnsi="Arial" w:cs="Arial"/>
          <w:b/>
          <w:iCs/>
          <w:sz w:val="24"/>
          <w:szCs w:val="24"/>
        </w:rPr>
        <w:t>KUPNÍ SMLOUVA</w:t>
      </w:r>
    </w:p>
    <w:p w14:paraId="253A4920" w14:textId="10FF94D2" w:rsidR="005C055D" w:rsidRPr="005C055D" w:rsidRDefault="005C055D" w:rsidP="005C055D">
      <w:pPr>
        <w:jc w:val="center"/>
        <w:rPr>
          <w:rFonts w:ascii="Arial" w:hAnsi="Arial" w:cs="Arial"/>
          <w:b/>
          <w:iCs/>
          <w:sz w:val="24"/>
          <w:szCs w:val="24"/>
        </w:rPr>
      </w:pPr>
      <w:r w:rsidRPr="005C055D">
        <w:rPr>
          <w:rFonts w:ascii="Arial" w:hAnsi="Arial" w:cs="Arial"/>
          <w:b/>
          <w:iCs/>
          <w:sz w:val="24"/>
          <w:szCs w:val="24"/>
        </w:rPr>
        <w:t>Výměna síťových přepínačů v TCKK</w:t>
      </w:r>
    </w:p>
    <w:p w14:paraId="74C8466D" w14:textId="439AD06A" w:rsidR="004C3A38" w:rsidRPr="00AE5434" w:rsidRDefault="004C3A38" w:rsidP="007179D0">
      <w:pPr>
        <w:ind w:left="2832" w:firstLine="708"/>
        <w:rPr>
          <w:rFonts w:ascii="Arial" w:hAnsi="Arial" w:cs="Arial"/>
          <w:b/>
          <w:sz w:val="24"/>
          <w:szCs w:val="24"/>
        </w:rPr>
      </w:pPr>
    </w:p>
    <w:p w14:paraId="632823F2" w14:textId="5893CD6C" w:rsidR="0068259D" w:rsidRPr="00A47474" w:rsidRDefault="0068259D" w:rsidP="0068259D">
      <w:pPr>
        <w:jc w:val="center"/>
        <w:rPr>
          <w:rFonts w:ascii="Arial" w:hAnsi="Arial" w:cs="Arial"/>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
    <w:p w14:paraId="15F7D847" w14:textId="77777777" w:rsidR="0068259D" w:rsidRPr="00B93FB6" w:rsidRDefault="0068259D" w:rsidP="0068259D">
      <w:pPr>
        <w:rPr>
          <w:rFonts w:ascii="Arial" w:hAnsi="Arial" w:cs="Arial"/>
        </w:rPr>
      </w:pPr>
    </w:p>
    <w:p w14:paraId="6030DBB5" w14:textId="77777777" w:rsidR="0068259D" w:rsidRPr="00C2244B" w:rsidRDefault="0068259D" w:rsidP="0068259D">
      <w:pPr>
        <w:rPr>
          <w:rFonts w:ascii="Arial" w:hAnsi="Arial" w:cs="Arial"/>
        </w:rPr>
      </w:pPr>
      <w:r w:rsidRPr="00C2244B">
        <w:rPr>
          <w:rFonts w:ascii="Arial" w:hAnsi="Arial" w:cs="Arial"/>
        </w:rPr>
        <w:t>DNEŠNÍHO DNE, MĚSÍCE A ROKU:</w:t>
      </w:r>
    </w:p>
    <w:p w14:paraId="4D698645" w14:textId="77777777" w:rsidR="0068259D" w:rsidRPr="00C2244B" w:rsidRDefault="0068259D" w:rsidP="0068259D">
      <w:pPr>
        <w:rPr>
          <w:rFonts w:ascii="Arial" w:hAnsi="Arial" w:cs="Arial"/>
          <w:sz w:val="22"/>
          <w:szCs w:val="22"/>
        </w:rPr>
      </w:pPr>
    </w:p>
    <w:p w14:paraId="6450E4E6" w14:textId="77777777" w:rsidR="0068259D" w:rsidRPr="00C2244B" w:rsidRDefault="0068259D" w:rsidP="0068259D">
      <w:pPr>
        <w:rPr>
          <w:rFonts w:ascii="Arial" w:hAnsi="Arial" w:cs="Arial"/>
          <w:sz w:val="22"/>
          <w:szCs w:val="22"/>
        </w:rPr>
      </w:pPr>
    </w:p>
    <w:p w14:paraId="34B29B35" w14:textId="77777777" w:rsidR="005C055D" w:rsidRPr="000E679E" w:rsidRDefault="005C055D" w:rsidP="005C055D">
      <w:pPr>
        <w:pStyle w:val="Nadpis1"/>
        <w:rPr>
          <w:rFonts w:ascii="Arial" w:hAnsi="Arial" w:cs="Arial"/>
          <w:sz w:val="20"/>
          <w:szCs w:val="22"/>
        </w:rPr>
      </w:pPr>
      <w:r w:rsidRPr="000E679E">
        <w:rPr>
          <w:rFonts w:ascii="Arial" w:hAnsi="Arial" w:cs="Arial"/>
          <w:szCs w:val="22"/>
        </w:rPr>
        <w:t>Karlovarský kraj</w:t>
      </w:r>
    </w:p>
    <w:p w14:paraId="42F91118" w14:textId="3040A5D4" w:rsidR="00847DCB" w:rsidRPr="00F409FF" w:rsidRDefault="00847DCB" w:rsidP="00847DCB">
      <w:pPr>
        <w:pStyle w:val="Odstavecseseznamem"/>
        <w:ind w:left="0"/>
        <w:rPr>
          <w:rFonts w:ascii="Arial" w:hAnsi="Arial" w:cs="Arial"/>
        </w:rPr>
      </w:pPr>
      <w:r w:rsidRPr="00F409FF">
        <w:rPr>
          <w:rFonts w:ascii="Arial" w:hAnsi="Arial" w:cs="Arial"/>
        </w:rPr>
        <w:t xml:space="preserve">Se sídlem: </w:t>
      </w:r>
      <w:r w:rsidRPr="00F409FF">
        <w:rPr>
          <w:rFonts w:ascii="Arial" w:hAnsi="Arial" w:cs="Arial"/>
        </w:rPr>
        <w:tab/>
      </w:r>
      <w:r w:rsidRPr="00F409FF">
        <w:rPr>
          <w:rFonts w:ascii="Arial" w:hAnsi="Arial" w:cs="Arial"/>
        </w:rPr>
        <w:tab/>
      </w:r>
      <w:r w:rsidRPr="00F409FF">
        <w:rPr>
          <w:rFonts w:ascii="Arial" w:hAnsi="Arial" w:cs="Arial"/>
        </w:rPr>
        <w:tab/>
      </w:r>
      <w:r>
        <w:rPr>
          <w:rFonts w:ascii="Arial" w:hAnsi="Arial" w:cs="Arial"/>
        </w:rPr>
        <w:t>Závodní 353/88, 3</w:t>
      </w:r>
      <w:r w:rsidRPr="00F409FF">
        <w:rPr>
          <w:rFonts w:ascii="Arial" w:hAnsi="Arial" w:cs="Arial"/>
        </w:rPr>
        <w:t>60 06</w:t>
      </w:r>
      <w:r>
        <w:rPr>
          <w:rFonts w:ascii="Arial" w:hAnsi="Arial" w:cs="Arial"/>
        </w:rPr>
        <w:t xml:space="preserve"> Karlovy Vary</w:t>
      </w:r>
    </w:p>
    <w:p w14:paraId="6811A001" w14:textId="77777777" w:rsidR="00847DCB" w:rsidRPr="00F409FF" w:rsidRDefault="00847DCB" w:rsidP="00847DCB">
      <w:pPr>
        <w:pStyle w:val="Odstavecseseznamem"/>
        <w:ind w:left="0"/>
        <w:rPr>
          <w:rFonts w:ascii="Arial" w:hAnsi="Arial" w:cs="Arial"/>
        </w:rPr>
      </w:pPr>
      <w:r w:rsidRPr="00F409FF">
        <w:rPr>
          <w:rFonts w:ascii="Arial" w:hAnsi="Arial" w:cs="Arial"/>
        </w:rPr>
        <w:t xml:space="preserve">IČO: </w:t>
      </w:r>
      <w:r w:rsidRPr="00F409FF">
        <w:rPr>
          <w:rFonts w:ascii="Arial" w:hAnsi="Arial" w:cs="Arial"/>
        </w:rPr>
        <w:tab/>
      </w:r>
      <w:r w:rsidRPr="00F409FF">
        <w:rPr>
          <w:rFonts w:ascii="Arial" w:hAnsi="Arial" w:cs="Arial"/>
        </w:rPr>
        <w:tab/>
      </w:r>
      <w:r w:rsidRPr="00F409FF">
        <w:rPr>
          <w:rFonts w:ascii="Arial" w:hAnsi="Arial" w:cs="Arial"/>
        </w:rPr>
        <w:tab/>
      </w:r>
      <w:r w:rsidRPr="00F409FF">
        <w:rPr>
          <w:rFonts w:ascii="Arial" w:hAnsi="Arial" w:cs="Arial"/>
        </w:rPr>
        <w:tab/>
        <w:t>70891168</w:t>
      </w:r>
    </w:p>
    <w:p w14:paraId="6C0C480B" w14:textId="6A81873E" w:rsidR="006B1172" w:rsidRDefault="00847DCB" w:rsidP="005E3F40">
      <w:pPr>
        <w:pStyle w:val="Odstavecseseznamem"/>
        <w:ind w:left="0"/>
        <w:rPr>
          <w:rFonts w:ascii="Arial" w:hAnsi="Arial" w:cs="Arial"/>
        </w:rPr>
      </w:pPr>
      <w:r w:rsidRPr="00F409FF">
        <w:rPr>
          <w:rFonts w:ascii="Arial" w:hAnsi="Arial" w:cs="Arial"/>
        </w:rPr>
        <w:t xml:space="preserve">DIČ: </w:t>
      </w:r>
      <w:r w:rsidRPr="00F409FF">
        <w:rPr>
          <w:rFonts w:ascii="Arial" w:hAnsi="Arial" w:cs="Arial"/>
        </w:rPr>
        <w:tab/>
      </w:r>
      <w:r w:rsidRPr="00F409FF">
        <w:rPr>
          <w:rFonts w:ascii="Arial" w:hAnsi="Arial" w:cs="Arial"/>
        </w:rPr>
        <w:tab/>
      </w:r>
      <w:r w:rsidRPr="00F409FF">
        <w:rPr>
          <w:rFonts w:ascii="Arial" w:hAnsi="Arial" w:cs="Arial"/>
        </w:rPr>
        <w:tab/>
      </w:r>
      <w:r w:rsidRPr="00F409FF">
        <w:rPr>
          <w:rFonts w:ascii="Arial" w:hAnsi="Arial" w:cs="Arial"/>
        </w:rPr>
        <w:tab/>
        <w:t>CZ70891168</w:t>
      </w:r>
      <w:r w:rsidRPr="00F409FF">
        <w:rPr>
          <w:rFonts w:ascii="Arial" w:hAnsi="Arial" w:cs="Arial"/>
        </w:rPr>
        <w:tab/>
      </w:r>
      <w:r w:rsidRPr="00F409FF">
        <w:rPr>
          <w:rFonts w:ascii="Arial" w:hAnsi="Arial" w:cs="Arial"/>
        </w:rPr>
        <w:br/>
        <w:t xml:space="preserve">Bankovní spojení: </w:t>
      </w:r>
      <w:r w:rsidRPr="00F409FF">
        <w:rPr>
          <w:rFonts w:ascii="Arial" w:hAnsi="Arial" w:cs="Arial"/>
        </w:rPr>
        <w:tab/>
      </w:r>
      <w:r w:rsidRPr="00F409FF">
        <w:rPr>
          <w:rFonts w:ascii="Arial" w:hAnsi="Arial" w:cs="Arial"/>
        </w:rPr>
        <w:tab/>
      </w:r>
      <w:r w:rsidR="00394C38">
        <w:rPr>
          <w:rFonts w:ascii="Arial" w:hAnsi="Arial" w:cs="Arial"/>
        </w:rPr>
        <w:t>xxxxxxxxxxxxxxxxxxxx</w:t>
      </w:r>
      <w:r w:rsidR="006B1172" w:rsidRPr="006B1172">
        <w:rPr>
          <w:rFonts w:ascii="Arial" w:hAnsi="Arial" w:cs="Arial"/>
        </w:rPr>
        <w:t xml:space="preserve"> </w:t>
      </w:r>
    </w:p>
    <w:p w14:paraId="4EE9C3B9" w14:textId="08D1A556" w:rsidR="006B1172" w:rsidRDefault="00394C38" w:rsidP="006B1172">
      <w:pPr>
        <w:pStyle w:val="Odstavecseseznamem"/>
        <w:ind w:left="2124" w:firstLine="708"/>
        <w:rPr>
          <w:rFonts w:ascii="Arial" w:hAnsi="Arial" w:cs="Arial"/>
        </w:rPr>
      </w:pPr>
      <w:r>
        <w:rPr>
          <w:rFonts w:ascii="Arial" w:hAnsi="Arial" w:cs="Arial"/>
        </w:rPr>
        <w:t>xxxxxxxxxxxxxxxxxxxx</w:t>
      </w:r>
    </w:p>
    <w:p w14:paraId="073441D9" w14:textId="23601B3E" w:rsidR="00847DCB" w:rsidRPr="00567C5A" w:rsidRDefault="00847DCB" w:rsidP="002A12C0">
      <w:pPr>
        <w:pStyle w:val="Odstavecseseznamem"/>
        <w:ind w:left="2832" w:hanging="2832"/>
        <w:rPr>
          <w:rFonts w:ascii="Arial" w:hAnsi="Arial" w:cs="Arial"/>
        </w:rPr>
      </w:pPr>
      <w:r w:rsidRPr="00F409FF">
        <w:rPr>
          <w:rFonts w:ascii="Arial" w:hAnsi="Arial" w:cs="Arial"/>
        </w:rPr>
        <w:t xml:space="preserve">Zastoupený: </w:t>
      </w:r>
      <w:r w:rsidRPr="00F409FF">
        <w:rPr>
          <w:rFonts w:ascii="Arial" w:hAnsi="Arial" w:cs="Arial"/>
        </w:rPr>
        <w:tab/>
      </w:r>
      <w:r w:rsidR="00215579" w:rsidRPr="00567C5A">
        <w:rPr>
          <w:rFonts w:ascii="Arial" w:hAnsi="Arial" w:cs="Arial"/>
        </w:rPr>
        <w:t>Ing. arch. Vojtěch</w:t>
      </w:r>
      <w:r w:rsidR="00567C5A" w:rsidRPr="00567C5A">
        <w:rPr>
          <w:rFonts w:ascii="Arial" w:hAnsi="Arial" w:cs="Arial"/>
        </w:rPr>
        <w:t>em</w:t>
      </w:r>
      <w:r w:rsidR="00215579" w:rsidRPr="00567C5A">
        <w:rPr>
          <w:rFonts w:ascii="Arial" w:hAnsi="Arial" w:cs="Arial"/>
        </w:rPr>
        <w:t xml:space="preserve"> Frant</w:t>
      </w:r>
      <w:r w:rsidR="00567C5A" w:rsidRPr="00567C5A">
        <w:rPr>
          <w:rFonts w:ascii="Arial" w:hAnsi="Arial" w:cs="Arial"/>
        </w:rPr>
        <w:t>ou, náměstkem</w:t>
      </w:r>
      <w:r w:rsidR="00215579" w:rsidRPr="00567C5A">
        <w:rPr>
          <w:rFonts w:ascii="Arial" w:hAnsi="Arial" w:cs="Arial"/>
        </w:rPr>
        <w:t xml:space="preserve"> hejtmana Karlovarského </w:t>
      </w:r>
      <w:r w:rsidR="002A12C0">
        <w:rPr>
          <w:rFonts w:ascii="Arial" w:hAnsi="Arial" w:cs="Arial"/>
        </w:rPr>
        <w:t xml:space="preserve">  </w:t>
      </w:r>
      <w:r w:rsidR="00215579" w:rsidRPr="00567C5A">
        <w:rPr>
          <w:rFonts w:ascii="Arial" w:hAnsi="Arial" w:cs="Arial"/>
        </w:rPr>
        <w:t>kraje</w:t>
      </w:r>
    </w:p>
    <w:p w14:paraId="74AA8427" w14:textId="77777777" w:rsidR="0068259D" w:rsidRPr="00C2244B" w:rsidRDefault="0068259D" w:rsidP="0068259D">
      <w:pPr>
        <w:rPr>
          <w:rFonts w:ascii="Arial" w:hAnsi="Arial" w:cs="Arial"/>
        </w:rPr>
      </w:pPr>
    </w:p>
    <w:p w14:paraId="4C9CD1FD" w14:textId="77777777" w:rsidR="0068259D" w:rsidRPr="00C2244B" w:rsidRDefault="0068259D" w:rsidP="0068259D">
      <w:pPr>
        <w:rPr>
          <w:rFonts w:ascii="Arial" w:hAnsi="Arial" w:cs="Arial"/>
          <w:i/>
        </w:rPr>
      </w:pPr>
      <w:r w:rsidRPr="00C2244B">
        <w:rPr>
          <w:rFonts w:ascii="Arial" w:hAnsi="Arial" w:cs="Arial"/>
          <w:i/>
        </w:rPr>
        <w:t xml:space="preserve">na straně jedné jako </w:t>
      </w:r>
      <w:r>
        <w:rPr>
          <w:rFonts w:ascii="Arial" w:hAnsi="Arial" w:cs="Arial"/>
          <w:i/>
        </w:rPr>
        <w:t>kupující (dále jen „kupující</w:t>
      </w:r>
      <w:r w:rsidRPr="00C2244B">
        <w:rPr>
          <w:rFonts w:ascii="Arial" w:hAnsi="Arial" w:cs="Arial"/>
          <w:i/>
        </w:rPr>
        <w:t>“)</w:t>
      </w:r>
    </w:p>
    <w:p w14:paraId="3730C0A3" w14:textId="77777777" w:rsidR="0068259D" w:rsidRPr="00C2244B" w:rsidRDefault="0068259D" w:rsidP="0068259D">
      <w:pPr>
        <w:rPr>
          <w:rFonts w:ascii="Arial" w:hAnsi="Arial" w:cs="Arial"/>
        </w:rPr>
      </w:pPr>
    </w:p>
    <w:p w14:paraId="645AEC01" w14:textId="77777777" w:rsidR="0068259D" w:rsidRPr="00C2244B" w:rsidRDefault="0068259D" w:rsidP="0068259D">
      <w:pPr>
        <w:rPr>
          <w:rFonts w:ascii="Arial" w:hAnsi="Arial" w:cs="Arial"/>
        </w:rPr>
      </w:pPr>
      <w:r w:rsidRPr="00C2244B">
        <w:rPr>
          <w:rFonts w:ascii="Arial" w:hAnsi="Arial" w:cs="Arial"/>
        </w:rPr>
        <w:t>a</w:t>
      </w:r>
    </w:p>
    <w:p w14:paraId="0F1CC473" w14:textId="129FA710" w:rsidR="0068259D" w:rsidRPr="00C2244B" w:rsidRDefault="007179D0" w:rsidP="007179D0">
      <w:pPr>
        <w:tabs>
          <w:tab w:val="left" w:pos="5472"/>
        </w:tabs>
        <w:rPr>
          <w:rFonts w:ascii="Arial" w:hAnsi="Arial" w:cs="Arial"/>
          <w:b/>
        </w:rPr>
      </w:pPr>
      <w:r>
        <w:rPr>
          <w:rFonts w:ascii="Arial" w:hAnsi="Arial" w:cs="Arial"/>
          <w:b/>
        </w:rPr>
        <w:tab/>
      </w:r>
    </w:p>
    <w:p w14:paraId="5DA91A56" w14:textId="77777777" w:rsidR="0068259D" w:rsidRPr="00C2244B" w:rsidRDefault="0068259D" w:rsidP="0068259D">
      <w:pPr>
        <w:rPr>
          <w:rFonts w:ascii="Arial" w:hAnsi="Arial" w:cs="Arial"/>
          <w:b/>
        </w:rPr>
      </w:pPr>
    </w:p>
    <w:p w14:paraId="3B6435AD" w14:textId="79F47DFC" w:rsidR="0068259D" w:rsidRPr="00766D8E" w:rsidRDefault="00766D8E" w:rsidP="0068259D">
      <w:pPr>
        <w:rPr>
          <w:rFonts w:ascii="Arial" w:hAnsi="Arial" w:cs="Arial"/>
          <w:b/>
          <w:color w:val="0000FF"/>
        </w:rPr>
      </w:pPr>
      <w:r w:rsidRPr="00766D8E">
        <w:rPr>
          <w:rFonts w:ascii="Arial" w:hAnsi="Arial" w:cs="Arial"/>
          <w:b/>
        </w:rPr>
        <w:t>ANECT a.s.</w:t>
      </w:r>
    </w:p>
    <w:p w14:paraId="4505BC11" w14:textId="77777777" w:rsidR="002A12C0" w:rsidRPr="002A12C0" w:rsidRDefault="0068259D" w:rsidP="002A12C0">
      <w:pPr>
        <w:rPr>
          <w:rFonts w:ascii="Arial" w:hAnsi="Arial" w:cs="Arial"/>
        </w:rPr>
      </w:pPr>
      <w:r>
        <w:rPr>
          <w:rFonts w:ascii="Arial" w:hAnsi="Arial" w:cs="Arial"/>
        </w:rPr>
        <w:t>se sídlem</w:t>
      </w:r>
      <w:r w:rsidRPr="00C2244B">
        <w:rPr>
          <w:rFonts w:ascii="Arial" w:hAnsi="Arial" w:cs="Arial"/>
        </w:rPr>
        <w:t xml:space="preserve">: </w:t>
      </w:r>
      <w:r w:rsidR="00766D8E">
        <w:rPr>
          <w:rFonts w:ascii="Arial" w:hAnsi="Arial" w:cs="Arial"/>
        </w:rPr>
        <w:tab/>
      </w:r>
      <w:r w:rsidR="00766D8E">
        <w:rPr>
          <w:rFonts w:ascii="Arial" w:hAnsi="Arial" w:cs="Arial"/>
        </w:rPr>
        <w:tab/>
      </w:r>
      <w:r w:rsidR="00766D8E">
        <w:rPr>
          <w:rFonts w:ascii="Arial" w:hAnsi="Arial" w:cs="Arial"/>
        </w:rPr>
        <w:tab/>
      </w:r>
      <w:r w:rsidR="002A12C0" w:rsidRPr="002A12C0">
        <w:rPr>
          <w:rFonts w:ascii="Arial" w:hAnsi="Arial" w:cs="Arial"/>
        </w:rPr>
        <w:t>Purkyňova 646/107</w:t>
      </w:r>
      <w:r w:rsidR="00766D8E">
        <w:rPr>
          <w:rFonts w:ascii="Arial" w:hAnsi="Arial" w:cs="Arial"/>
        </w:rPr>
        <w:t xml:space="preserve">, </w:t>
      </w:r>
      <w:r w:rsidR="002A12C0" w:rsidRPr="002A12C0">
        <w:rPr>
          <w:rFonts w:ascii="Arial" w:hAnsi="Arial" w:cs="Arial"/>
        </w:rPr>
        <w:t>612 00 Brno – Medlánky</w:t>
      </w:r>
    </w:p>
    <w:p w14:paraId="601F6BBD" w14:textId="32E96935" w:rsidR="0068259D" w:rsidRPr="00C2244B" w:rsidRDefault="0068259D" w:rsidP="0068259D">
      <w:pPr>
        <w:rPr>
          <w:rFonts w:ascii="Arial" w:hAnsi="Arial" w:cs="Arial"/>
        </w:rPr>
      </w:pPr>
      <w:r w:rsidRPr="00C2244B">
        <w:rPr>
          <w:rFonts w:ascii="Arial" w:hAnsi="Arial" w:cs="Arial"/>
        </w:rPr>
        <w:t xml:space="preserve">IČO: </w:t>
      </w:r>
      <w:r w:rsidR="00766D8E">
        <w:rPr>
          <w:rFonts w:ascii="Arial" w:hAnsi="Arial" w:cs="Arial"/>
        </w:rPr>
        <w:tab/>
      </w:r>
      <w:r w:rsidR="00766D8E">
        <w:rPr>
          <w:rFonts w:ascii="Arial" w:hAnsi="Arial" w:cs="Arial"/>
        </w:rPr>
        <w:tab/>
      </w:r>
      <w:r w:rsidR="00766D8E">
        <w:rPr>
          <w:rFonts w:ascii="Arial" w:hAnsi="Arial" w:cs="Arial"/>
        </w:rPr>
        <w:tab/>
      </w:r>
      <w:r w:rsidR="00766D8E">
        <w:rPr>
          <w:rFonts w:ascii="Arial" w:hAnsi="Arial" w:cs="Arial"/>
        </w:rPr>
        <w:tab/>
        <w:t>25313029</w:t>
      </w:r>
      <w:r w:rsidRPr="00C2244B">
        <w:rPr>
          <w:rFonts w:ascii="Arial" w:hAnsi="Arial" w:cs="Arial"/>
        </w:rPr>
        <w:t xml:space="preserve">                  </w:t>
      </w:r>
      <w:r w:rsidRPr="00C2244B">
        <w:rPr>
          <w:rFonts w:ascii="Arial" w:hAnsi="Arial" w:cs="Arial"/>
        </w:rPr>
        <w:tab/>
      </w:r>
      <w:r w:rsidRPr="00C2244B">
        <w:rPr>
          <w:rFonts w:ascii="Arial" w:hAnsi="Arial" w:cs="Arial"/>
        </w:rPr>
        <w:tab/>
      </w:r>
    </w:p>
    <w:p w14:paraId="307520DB" w14:textId="2A290ACA" w:rsidR="0068259D" w:rsidRPr="00C2244B" w:rsidRDefault="0068259D" w:rsidP="0068259D">
      <w:pPr>
        <w:rPr>
          <w:rFonts w:ascii="Arial" w:hAnsi="Arial" w:cs="Arial"/>
        </w:rPr>
      </w:pPr>
      <w:r w:rsidRPr="00C2244B">
        <w:rPr>
          <w:rFonts w:ascii="Arial" w:hAnsi="Arial" w:cs="Arial"/>
        </w:rPr>
        <w:t xml:space="preserve">DIČ: </w:t>
      </w:r>
      <w:r w:rsidR="00766D8E">
        <w:rPr>
          <w:rFonts w:ascii="Arial" w:hAnsi="Arial" w:cs="Arial"/>
        </w:rPr>
        <w:tab/>
      </w:r>
      <w:r w:rsidR="00766D8E">
        <w:rPr>
          <w:rFonts w:ascii="Arial" w:hAnsi="Arial" w:cs="Arial"/>
        </w:rPr>
        <w:tab/>
      </w:r>
      <w:r w:rsidR="00766D8E">
        <w:rPr>
          <w:rFonts w:ascii="Arial" w:hAnsi="Arial" w:cs="Arial"/>
        </w:rPr>
        <w:tab/>
      </w:r>
      <w:r w:rsidR="00766D8E">
        <w:rPr>
          <w:rFonts w:ascii="Arial" w:hAnsi="Arial" w:cs="Arial"/>
        </w:rPr>
        <w:tab/>
        <w:t>CZ25313029</w:t>
      </w:r>
    </w:p>
    <w:p w14:paraId="187A3A51" w14:textId="35DCC8EB" w:rsidR="0068259D" w:rsidRPr="00C2244B" w:rsidRDefault="0068259D" w:rsidP="0068259D">
      <w:pPr>
        <w:ind w:left="2694" w:hanging="2694"/>
        <w:jc w:val="both"/>
        <w:rPr>
          <w:rFonts w:ascii="Arial" w:hAnsi="Arial" w:cs="Arial"/>
        </w:rPr>
      </w:pPr>
      <w:r w:rsidRPr="00C2244B">
        <w:rPr>
          <w:rFonts w:ascii="Arial" w:hAnsi="Arial" w:cs="Arial"/>
        </w:rPr>
        <w:t>bankovní spojení:</w:t>
      </w:r>
      <w:r w:rsidR="00766D8E">
        <w:rPr>
          <w:rFonts w:ascii="Arial" w:hAnsi="Arial" w:cs="Arial"/>
        </w:rPr>
        <w:t xml:space="preserve">          </w:t>
      </w:r>
      <w:r w:rsidR="00766D8E">
        <w:rPr>
          <w:rFonts w:ascii="Arial" w:hAnsi="Arial" w:cs="Arial"/>
        </w:rPr>
        <w:tab/>
        <w:t xml:space="preserve">  Komerční banka, a.s.</w:t>
      </w:r>
    </w:p>
    <w:p w14:paraId="241BF737" w14:textId="4CD4B388" w:rsidR="0068259D" w:rsidRPr="00C2244B" w:rsidRDefault="0068259D" w:rsidP="0068259D">
      <w:pPr>
        <w:ind w:left="2694" w:hanging="2694"/>
        <w:jc w:val="both"/>
        <w:rPr>
          <w:rFonts w:ascii="Arial" w:hAnsi="Arial" w:cs="Arial"/>
        </w:rPr>
      </w:pPr>
      <w:r w:rsidRPr="00C2244B">
        <w:rPr>
          <w:rFonts w:ascii="Arial" w:hAnsi="Arial" w:cs="Arial"/>
        </w:rPr>
        <w:t>číslo účtu:</w:t>
      </w:r>
      <w:r w:rsidR="00766D8E">
        <w:rPr>
          <w:rFonts w:ascii="Arial" w:hAnsi="Arial" w:cs="Arial"/>
        </w:rPr>
        <w:tab/>
        <w:t xml:space="preserve">  </w:t>
      </w:r>
      <w:r w:rsidR="00394C38">
        <w:rPr>
          <w:rFonts w:ascii="Arial" w:hAnsi="Arial" w:cs="Arial"/>
        </w:rPr>
        <w:t>xxxxxxxxxxxxxxxxxxxxx</w:t>
      </w:r>
    </w:p>
    <w:p w14:paraId="5FE7BEE3" w14:textId="7A0613AF" w:rsidR="0068259D" w:rsidRPr="00766D8E" w:rsidRDefault="0068259D" w:rsidP="0068259D">
      <w:pPr>
        <w:rPr>
          <w:rFonts w:ascii="Arial" w:hAnsi="Arial" w:cs="Arial"/>
        </w:rPr>
      </w:pPr>
      <w:r w:rsidRPr="00C2244B">
        <w:rPr>
          <w:rFonts w:ascii="Arial" w:hAnsi="Arial" w:cs="Arial"/>
        </w:rPr>
        <w:t xml:space="preserve">zastoupený: </w:t>
      </w:r>
      <w:r w:rsidR="00766D8E">
        <w:rPr>
          <w:rFonts w:ascii="Arial" w:hAnsi="Arial" w:cs="Arial"/>
        </w:rPr>
        <w:tab/>
      </w:r>
      <w:r w:rsidR="00766D8E">
        <w:rPr>
          <w:rFonts w:ascii="Arial" w:hAnsi="Arial" w:cs="Arial"/>
        </w:rPr>
        <w:tab/>
      </w:r>
      <w:r w:rsidR="00766D8E">
        <w:rPr>
          <w:rFonts w:ascii="Arial" w:hAnsi="Arial" w:cs="Arial"/>
        </w:rPr>
        <w:tab/>
      </w:r>
      <w:r w:rsidR="00766D8E" w:rsidRPr="00766D8E">
        <w:rPr>
          <w:rFonts w:ascii="Arial" w:hAnsi="Arial" w:cs="Arial"/>
        </w:rPr>
        <w:t>J</w:t>
      </w:r>
      <w:r w:rsidR="005C3A96">
        <w:rPr>
          <w:rFonts w:ascii="Arial" w:hAnsi="Arial" w:cs="Arial"/>
        </w:rPr>
        <w:t>a</w:t>
      </w:r>
      <w:r w:rsidR="00766D8E" w:rsidRPr="00766D8E">
        <w:rPr>
          <w:rFonts w:ascii="Arial" w:hAnsi="Arial" w:cs="Arial"/>
        </w:rPr>
        <w:t>nem Zinkem, předsedou představens</w:t>
      </w:r>
      <w:r w:rsidR="00394B0B">
        <w:rPr>
          <w:rFonts w:ascii="Arial" w:hAnsi="Arial" w:cs="Arial"/>
        </w:rPr>
        <w:t>t</w:t>
      </w:r>
      <w:r w:rsidR="00766D8E" w:rsidRPr="00766D8E">
        <w:rPr>
          <w:rFonts w:ascii="Arial" w:hAnsi="Arial" w:cs="Arial"/>
        </w:rPr>
        <w:t>va</w:t>
      </w:r>
    </w:p>
    <w:p w14:paraId="5892F65C" w14:textId="342694B9" w:rsidR="0068259D" w:rsidRPr="00C2244B" w:rsidRDefault="0068259D" w:rsidP="0068259D">
      <w:pPr>
        <w:jc w:val="both"/>
        <w:rPr>
          <w:rFonts w:ascii="Arial" w:hAnsi="Arial" w:cs="Arial"/>
        </w:rPr>
      </w:pPr>
      <w:r w:rsidRPr="00766D8E">
        <w:rPr>
          <w:rFonts w:ascii="Arial" w:hAnsi="Arial" w:cs="Arial"/>
        </w:rPr>
        <w:t xml:space="preserve">zapsaný v obchodním rejstříku vedeném Krajským soudem v </w:t>
      </w:r>
      <w:r w:rsidR="00766D8E" w:rsidRPr="00766D8E">
        <w:rPr>
          <w:rFonts w:ascii="Arial" w:hAnsi="Arial" w:cs="Arial"/>
        </w:rPr>
        <w:t>Brně</w:t>
      </w:r>
      <w:r w:rsidRPr="00766D8E">
        <w:rPr>
          <w:rFonts w:ascii="Arial" w:hAnsi="Arial" w:cs="Arial"/>
        </w:rPr>
        <w:t xml:space="preserve"> oddíl </w:t>
      </w:r>
      <w:r w:rsidR="00766D8E" w:rsidRPr="00766D8E">
        <w:rPr>
          <w:rFonts w:ascii="Arial" w:hAnsi="Arial" w:cs="Arial"/>
        </w:rPr>
        <w:t>B</w:t>
      </w:r>
      <w:r w:rsidRPr="00766D8E">
        <w:rPr>
          <w:rFonts w:ascii="Arial" w:hAnsi="Arial" w:cs="Arial"/>
        </w:rPr>
        <w:t xml:space="preserve"> vložka </w:t>
      </w:r>
      <w:r w:rsidR="00766D8E" w:rsidRPr="00766D8E">
        <w:rPr>
          <w:rFonts w:ascii="Arial" w:hAnsi="Arial" w:cs="Arial"/>
        </w:rPr>
        <w:t>2113</w:t>
      </w:r>
    </w:p>
    <w:p w14:paraId="746D3092" w14:textId="77777777" w:rsidR="006840DC" w:rsidRPr="00C2244B" w:rsidRDefault="006840DC" w:rsidP="006840DC">
      <w:pPr>
        <w:jc w:val="both"/>
        <w:rPr>
          <w:rFonts w:ascii="Arial" w:hAnsi="Arial" w:cs="Arial"/>
        </w:rPr>
      </w:pPr>
    </w:p>
    <w:p w14:paraId="1BED5644" w14:textId="11A2C67E" w:rsidR="006840DC" w:rsidRPr="00C2244B" w:rsidRDefault="006840DC" w:rsidP="006840DC">
      <w:pPr>
        <w:pStyle w:val="BodyText21"/>
        <w:widowControl/>
        <w:rPr>
          <w:rFonts w:ascii="Arial" w:hAnsi="Arial" w:cs="Arial"/>
          <w:i/>
          <w:sz w:val="20"/>
        </w:rPr>
      </w:pPr>
      <w:r w:rsidRPr="00C2244B">
        <w:rPr>
          <w:rFonts w:ascii="Arial" w:hAnsi="Arial" w:cs="Arial"/>
          <w:i/>
          <w:sz w:val="20"/>
        </w:rPr>
        <w:t xml:space="preserve">na straně druhé jako </w:t>
      </w:r>
      <w:r w:rsidR="00AE27BB">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60E81353" w14:textId="77777777" w:rsidR="006840DC" w:rsidRPr="00C2244B" w:rsidRDefault="006840DC" w:rsidP="006840DC">
      <w:pPr>
        <w:jc w:val="both"/>
        <w:rPr>
          <w:rFonts w:ascii="Arial" w:hAnsi="Arial" w:cs="Arial"/>
          <w:sz w:val="22"/>
        </w:rPr>
      </w:pPr>
    </w:p>
    <w:p w14:paraId="423A522F" w14:textId="77777777" w:rsidR="006840DC" w:rsidRPr="00C2244B" w:rsidRDefault="006840DC" w:rsidP="006840DC">
      <w:pPr>
        <w:jc w:val="both"/>
        <w:rPr>
          <w:rFonts w:ascii="Arial" w:hAnsi="Arial" w:cs="Arial"/>
          <w:sz w:val="22"/>
        </w:rPr>
      </w:pPr>
    </w:p>
    <w:p w14:paraId="526FB8A7" w14:textId="77777777"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840DC" w:rsidRDefault="006840DC" w:rsidP="006840DC">
      <w:pPr>
        <w:spacing w:after="120" w:line="276" w:lineRule="auto"/>
        <w:jc w:val="both"/>
        <w:rPr>
          <w:rFonts w:ascii="Arial" w:hAnsi="Arial" w:cs="Arial"/>
        </w:rPr>
      </w:pPr>
      <w:r w:rsidRPr="006840DC">
        <w:rPr>
          <w:rFonts w:ascii="Arial" w:hAnsi="Arial" w:cs="Arial"/>
        </w:rPr>
        <w:t>Vzhledem k tomu, že:</w:t>
      </w:r>
    </w:p>
    <w:p w14:paraId="15FF6A64" w14:textId="2A508305" w:rsidR="006840DC" w:rsidRPr="00847DCB" w:rsidRDefault="006840DC" w:rsidP="00FD3FE8">
      <w:pPr>
        <w:pStyle w:val="Odstavecseseznamem"/>
        <w:numPr>
          <w:ilvl w:val="0"/>
          <w:numId w:val="1"/>
        </w:numPr>
        <w:spacing w:after="120" w:line="276" w:lineRule="auto"/>
        <w:jc w:val="both"/>
        <w:rPr>
          <w:rFonts w:ascii="Arial" w:hAnsi="Arial" w:cs="Arial"/>
          <w:b/>
          <w:iCs/>
        </w:rPr>
      </w:pPr>
      <w:r w:rsidRPr="006840DC">
        <w:rPr>
          <w:rFonts w:ascii="Arial" w:hAnsi="Arial" w:cs="Arial"/>
        </w:rPr>
        <w:t xml:space="preserve">Prodávající </w:t>
      </w:r>
      <w:r w:rsidR="00D46C52" w:rsidRPr="006840DC">
        <w:rPr>
          <w:rFonts w:ascii="Arial" w:hAnsi="Arial" w:cs="Arial"/>
        </w:rPr>
        <w:t xml:space="preserve">je vybraným </w:t>
      </w:r>
      <w:r w:rsidR="002F47CF">
        <w:rPr>
          <w:rFonts w:ascii="Arial" w:hAnsi="Arial" w:cs="Arial"/>
        </w:rPr>
        <w:t xml:space="preserve">dodavatelem </w:t>
      </w:r>
      <w:r w:rsidR="00D46C52" w:rsidRPr="006840DC">
        <w:rPr>
          <w:rFonts w:ascii="Arial" w:hAnsi="Arial" w:cs="Arial"/>
        </w:rPr>
        <w:t xml:space="preserve">veřejné zakázky </w:t>
      </w:r>
      <w:r w:rsidR="00D46C52" w:rsidRPr="006840DC">
        <w:rPr>
          <w:rFonts w:ascii="Arial" w:hAnsi="Arial" w:cs="Arial"/>
          <w:b/>
        </w:rPr>
        <w:t>„</w:t>
      </w:r>
      <w:r w:rsidR="00FD3FE8" w:rsidRPr="00FD3FE8">
        <w:rPr>
          <w:rFonts w:ascii="Arial" w:hAnsi="Arial" w:cs="Arial"/>
          <w:b/>
          <w:iCs/>
        </w:rPr>
        <w:t>Výměna síťových přepínačů v TCKK</w:t>
      </w:r>
      <w:r w:rsidR="001D0B4C" w:rsidRPr="00FD3FE8">
        <w:rPr>
          <w:rFonts w:ascii="Arial" w:hAnsi="Arial" w:cs="Arial"/>
          <w:b/>
          <w:bCs/>
        </w:rPr>
        <w:t>“</w:t>
      </w:r>
      <w:r w:rsidR="00563154" w:rsidRPr="00FD3FE8">
        <w:rPr>
          <w:rFonts w:ascii="Arial" w:hAnsi="Arial" w:cs="Arial"/>
          <w:b/>
          <w:bCs/>
        </w:rPr>
        <w:t xml:space="preserve"> </w:t>
      </w:r>
      <w:r w:rsidR="001D04B1" w:rsidRPr="00FD3FE8">
        <w:rPr>
          <w:rFonts w:ascii="Arial" w:hAnsi="Arial" w:cs="Arial"/>
        </w:rPr>
        <w:t xml:space="preserve">vyhlášené dne </w:t>
      </w:r>
      <w:r w:rsidR="00821A2E">
        <w:rPr>
          <w:rFonts w:ascii="Arial" w:hAnsi="Arial" w:cs="Arial"/>
        </w:rPr>
        <w:t>26.09.2022</w:t>
      </w:r>
      <w:r w:rsidR="00D46C52" w:rsidRPr="00847DCB">
        <w:rPr>
          <w:rFonts w:ascii="Arial" w:hAnsi="Arial" w:cs="Arial"/>
        </w:rPr>
        <w:t xml:space="preserve"> kupujícím </w:t>
      </w:r>
      <w:r w:rsidR="00AE27BB" w:rsidRPr="00847DCB">
        <w:rPr>
          <w:rFonts w:ascii="Arial" w:hAnsi="Arial" w:cs="Arial"/>
        </w:rPr>
        <w:t xml:space="preserve">jako zadavatelem </w:t>
      </w:r>
      <w:r w:rsidR="0068259D" w:rsidRPr="00847DCB">
        <w:rPr>
          <w:rFonts w:ascii="Arial" w:hAnsi="Arial" w:cs="Arial"/>
        </w:rPr>
        <w:t>podlimitní</w:t>
      </w:r>
      <w:r w:rsidR="00AE27BB" w:rsidRPr="00847DCB">
        <w:rPr>
          <w:rFonts w:ascii="Arial" w:hAnsi="Arial" w:cs="Arial"/>
        </w:rPr>
        <w:t xml:space="preserve"> veřejné zakázky formou </w:t>
      </w:r>
      <w:r w:rsidR="0068259D" w:rsidRPr="00847DCB">
        <w:rPr>
          <w:rFonts w:ascii="Arial" w:hAnsi="Arial" w:cs="Arial"/>
        </w:rPr>
        <w:t>zjednodušeného podlimitního řízení</w:t>
      </w:r>
      <w:r w:rsidR="00D46C52" w:rsidRPr="00847DCB">
        <w:rPr>
          <w:rFonts w:ascii="Arial" w:hAnsi="Arial" w:cs="Arial"/>
        </w:rPr>
        <w:t xml:space="preserve"> a výběr dodavatele byl schválen usnesením Rady Ka</w:t>
      </w:r>
      <w:r w:rsidR="001D04B1" w:rsidRPr="00847DCB">
        <w:rPr>
          <w:rFonts w:ascii="Arial" w:hAnsi="Arial" w:cs="Arial"/>
        </w:rPr>
        <w:t xml:space="preserve">rlovarského kraje dne </w:t>
      </w:r>
      <w:r w:rsidR="00735661" w:rsidRPr="00735661">
        <w:rPr>
          <w:rFonts w:ascii="Arial" w:hAnsi="Arial" w:cs="Arial"/>
        </w:rPr>
        <w:t xml:space="preserve">19. 9. 2022 </w:t>
      </w:r>
      <w:r w:rsidR="00D46C52" w:rsidRPr="00847DCB">
        <w:rPr>
          <w:rFonts w:ascii="Arial" w:hAnsi="Arial" w:cs="Arial"/>
        </w:rPr>
        <w:t>usnesením č</w:t>
      </w:r>
      <w:r w:rsidR="00735661">
        <w:rPr>
          <w:rFonts w:ascii="Arial" w:hAnsi="Arial" w:cs="Arial"/>
        </w:rPr>
        <w:t xml:space="preserve">. RK </w:t>
      </w:r>
      <w:r w:rsidR="00735661" w:rsidRPr="00735661">
        <w:rPr>
          <w:rFonts w:ascii="Arial" w:hAnsi="Arial" w:cs="Arial"/>
        </w:rPr>
        <w:t>1108/09/22</w:t>
      </w:r>
      <w:r w:rsidR="00D46C52" w:rsidRPr="00847DCB">
        <w:rPr>
          <w:rFonts w:ascii="Arial" w:hAnsi="Arial" w:cs="Arial"/>
        </w:rPr>
        <w:t>; a</w:t>
      </w:r>
    </w:p>
    <w:p w14:paraId="02A13089" w14:textId="49F277AD" w:rsidR="006840DC" w:rsidRPr="00847DCB" w:rsidRDefault="006840DC" w:rsidP="00D46C52">
      <w:pPr>
        <w:pStyle w:val="Odstavecseseznamem"/>
        <w:numPr>
          <w:ilvl w:val="0"/>
          <w:numId w:val="1"/>
        </w:numPr>
        <w:spacing w:after="120" w:line="276" w:lineRule="auto"/>
        <w:contextualSpacing w:val="0"/>
        <w:jc w:val="both"/>
        <w:rPr>
          <w:rFonts w:ascii="Arial" w:hAnsi="Arial" w:cs="Arial"/>
        </w:rPr>
      </w:pPr>
      <w:r w:rsidRPr="00847DCB">
        <w:rPr>
          <w:rFonts w:ascii="Arial" w:hAnsi="Arial" w:cs="Arial"/>
        </w:rPr>
        <w:t xml:space="preserve">prodávající </w:t>
      </w:r>
      <w:r w:rsidR="00D46C52" w:rsidRPr="00847DCB">
        <w:rPr>
          <w:rFonts w:ascii="Arial" w:hAnsi="Arial" w:cs="Arial"/>
        </w:rPr>
        <w:t>je vlastníkem movitých věcí blíže specifikovaných v nabídce</w:t>
      </w:r>
      <w:r w:rsidRPr="00847DCB">
        <w:rPr>
          <w:rFonts w:ascii="Arial" w:hAnsi="Arial" w:cs="Arial"/>
        </w:rPr>
        <w:t xml:space="preserve"> </w:t>
      </w:r>
      <w:r w:rsidR="00FD3FE8" w:rsidRPr="00847DCB">
        <w:rPr>
          <w:rFonts w:ascii="Arial" w:hAnsi="Arial" w:cs="Arial"/>
        </w:rPr>
        <w:t xml:space="preserve">prodávajícího </w:t>
      </w:r>
      <w:r w:rsidR="00821A2E">
        <w:rPr>
          <w:rFonts w:ascii="Arial" w:hAnsi="Arial" w:cs="Arial"/>
        </w:rPr>
        <w:t>podané</w:t>
      </w:r>
      <w:r w:rsidR="00FD3FE8" w:rsidRPr="00847DCB">
        <w:rPr>
          <w:rFonts w:ascii="Arial" w:hAnsi="Arial" w:cs="Arial"/>
        </w:rPr>
        <w:t xml:space="preserve"> dne </w:t>
      </w:r>
      <w:r w:rsidR="00821A2E">
        <w:rPr>
          <w:rFonts w:ascii="Arial" w:hAnsi="Arial" w:cs="Arial"/>
        </w:rPr>
        <w:t>12.10.2022</w:t>
      </w:r>
      <w:r w:rsidR="00D46C52" w:rsidRPr="00847DCB">
        <w:rPr>
          <w:rFonts w:ascii="Arial" w:hAnsi="Arial" w:cs="Arial"/>
        </w:rPr>
        <w:t xml:space="preserve">, </w:t>
      </w:r>
      <w:r w:rsidR="00630430" w:rsidRPr="00847DCB">
        <w:rPr>
          <w:rFonts w:ascii="Arial" w:hAnsi="Arial" w:cs="Arial"/>
        </w:rPr>
        <w:t xml:space="preserve">specifikace předmětu plnění je </w:t>
      </w:r>
      <w:r w:rsidR="00D46C52" w:rsidRPr="00847DCB">
        <w:rPr>
          <w:rFonts w:ascii="Arial" w:hAnsi="Arial" w:cs="Arial"/>
        </w:rPr>
        <w:t xml:space="preserve">nedílnou součástí této smlouvy jako </w:t>
      </w:r>
      <w:r w:rsidR="00D56252" w:rsidRPr="00847DCB">
        <w:rPr>
          <w:rFonts w:ascii="Arial" w:hAnsi="Arial" w:cs="Arial"/>
        </w:rPr>
        <w:t>p</w:t>
      </w:r>
      <w:r w:rsidR="00D46C52" w:rsidRPr="00847DCB">
        <w:rPr>
          <w:rFonts w:ascii="Arial" w:hAnsi="Arial" w:cs="Arial"/>
        </w:rPr>
        <w:t>říloha č. 1 (dále jen „předmět koupě“)</w:t>
      </w:r>
      <w:r w:rsidRPr="00847DCB">
        <w:rPr>
          <w:rFonts w:ascii="Arial" w:hAnsi="Arial" w:cs="Arial"/>
        </w:rPr>
        <w:t>; a</w:t>
      </w:r>
    </w:p>
    <w:p w14:paraId="442EB57A" w14:textId="6137B3BA" w:rsidR="006E3A1D" w:rsidRPr="006840DC" w:rsidRDefault="006E3A1D" w:rsidP="006840DC">
      <w:pPr>
        <w:pStyle w:val="Odstavecseseznamem"/>
        <w:numPr>
          <w:ilvl w:val="0"/>
          <w:numId w:val="1"/>
        </w:numPr>
        <w:spacing w:after="120" w:line="276" w:lineRule="auto"/>
        <w:contextualSpacing w:val="0"/>
        <w:jc w:val="both"/>
        <w:rPr>
          <w:rFonts w:ascii="Arial" w:hAnsi="Arial" w:cs="Arial"/>
        </w:rPr>
      </w:pPr>
      <w:r w:rsidRPr="00B4787C">
        <w:rPr>
          <w:rFonts w:ascii="Tahoma" w:hAnsi="Tahoma" w:cs="Tahoma"/>
        </w:rPr>
        <w:t xml:space="preserve">prodávající prohlašuje, že </w:t>
      </w:r>
      <w:r w:rsidR="00D46C52" w:rsidRPr="006840DC">
        <w:rPr>
          <w:rFonts w:ascii="Arial" w:hAnsi="Arial" w:cs="Arial"/>
        </w:rPr>
        <w:t>je držitelem potřebného živnostenského oprávnění</w:t>
      </w:r>
      <w:r w:rsidR="00D46C52" w:rsidRPr="00B4787C">
        <w:rPr>
          <w:rFonts w:ascii="Tahoma" w:hAnsi="Tahoma" w:cs="Tahoma"/>
        </w:rPr>
        <w:t xml:space="preserve"> </w:t>
      </w:r>
      <w:r w:rsidR="00D46C52" w:rsidRPr="006840DC">
        <w:rPr>
          <w:rFonts w:ascii="Arial" w:hAnsi="Arial" w:cs="Arial"/>
        </w:rPr>
        <w:t xml:space="preserve">a </w:t>
      </w:r>
      <w:r w:rsidR="00D46C52" w:rsidRPr="006840DC">
        <w:rPr>
          <w:rFonts w:ascii="Arial" w:hAnsi="Arial" w:cs="Arial"/>
          <w:color w:val="000000"/>
        </w:rPr>
        <w:t xml:space="preserve">má řádné vybavení, zkušenosti a schopnosti, aby </w:t>
      </w:r>
      <w:r w:rsidRPr="00B4787C">
        <w:rPr>
          <w:rFonts w:ascii="Tahoma" w:hAnsi="Tahoma" w:cs="Tahoma"/>
        </w:rPr>
        <w:t>před</w:t>
      </w:r>
      <w:r w:rsidR="00D46C52">
        <w:rPr>
          <w:rFonts w:ascii="Tahoma" w:hAnsi="Tahoma" w:cs="Tahoma"/>
        </w:rPr>
        <w:t>mět koupě dle této smlouvy dodal</w:t>
      </w:r>
      <w:r w:rsidRPr="00B4787C">
        <w:rPr>
          <w:rFonts w:ascii="Tahoma" w:hAnsi="Tahoma" w:cs="Tahoma"/>
        </w:rPr>
        <w:t xml:space="preserve"> ve stanovené době a ve sjednané kvalitě, a že si je vědom skutečnosti, že kupující má značný zájem na dodání předmětu koupě, kter</w:t>
      </w:r>
      <w:r>
        <w:rPr>
          <w:rFonts w:ascii="Tahoma" w:hAnsi="Tahoma" w:cs="Tahoma"/>
        </w:rPr>
        <w:t>ý</w:t>
      </w:r>
      <w:r w:rsidRPr="00B4787C">
        <w:rPr>
          <w:rFonts w:ascii="Tahoma" w:hAnsi="Tahoma" w:cs="Tahoma"/>
        </w:rPr>
        <w:t xml:space="preserve"> je předmětem této smlouvy</w:t>
      </w:r>
      <w:r>
        <w:rPr>
          <w:rFonts w:ascii="Tahoma" w:hAnsi="Tahoma" w:cs="Tahoma"/>
        </w:rPr>
        <w:t>,</w:t>
      </w:r>
      <w:r w:rsidRPr="00B4787C">
        <w:rPr>
          <w:rFonts w:ascii="Tahoma" w:hAnsi="Tahoma" w:cs="Tahoma"/>
        </w:rPr>
        <w:t xml:space="preserve"> v čase a kvalitě stanovené touto smlouvou,</w:t>
      </w:r>
    </w:p>
    <w:p w14:paraId="4EF4E841" w14:textId="77777777" w:rsidR="006840DC" w:rsidRPr="00C2244B" w:rsidRDefault="006840DC" w:rsidP="006840DC">
      <w:pPr>
        <w:spacing w:after="120" w:line="276" w:lineRule="auto"/>
        <w:jc w:val="both"/>
        <w:rPr>
          <w:rFonts w:ascii="Arial" w:hAnsi="Arial" w:cs="Arial"/>
        </w:rPr>
      </w:pPr>
    </w:p>
    <w:p w14:paraId="247EE4C6" w14:textId="77777777" w:rsidR="006840DC" w:rsidRDefault="006840DC" w:rsidP="006840DC">
      <w:pPr>
        <w:spacing w:after="120" w:line="276" w:lineRule="auto"/>
        <w:jc w:val="both"/>
        <w:rPr>
          <w:rFonts w:ascii="Arial" w:hAnsi="Arial" w:cs="Arial"/>
        </w:rPr>
      </w:pPr>
      <w:r w:rsidRPr="00C2244B">
        <w:rPr>
          <w:rFonts w:ascii="Arial" w:hAnsi="Arial" w:cs="Arial"/>
        </w:rPr>
        <w:t>dohodly se smluvní strany na uzavření této</w:t>
      </w:r>
    </w:p>
    <w:p w14:paraId="331B4DA2" w14:textId="77777777" w:rsidR="006840DC" w:rsidRPr="00C2244B" w:rsidRDefault="006840DC" w:rsidP="006840DC">
      <w:pPr>
        <w:spacing w:line="276" w:lineRule="auto"/>
        <w:jc w:val="both"/>
        <w:rPr>
          <w:rFonts w:ascii="Arial" w:hAnsi="Arial" w:cs="Arial"/>
        </w:rPr>
      </w:pPr>
    </w:p>
    <w:p w14:paraId="397E0131" w14:textId="77777777"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t>KUPNÍ SMLOUVY</w:t>
      </w:r>
    </w:p>
    <w:p w14:paraId="32007743" w14:textId="77777777" w:rsidR="006840DC" w:rsidRPr="00C2244B" w:rsidRDefault="006840DC" w:rsidP="006840DC">
      <w:pPr>
        <w:pStyle w:val="Default"/>
        <w:spacing w:after="120" w:line="276" w:lineRule="auto"/>
        <w:jc w:val="center"/>
        <w:rPr>
          <w:rFonts w:ascii="Arial" w:hAnsi="Arial" w:cs="Arial"/>
          <w:sz w:val="20"/>
          <w:szCs w:val="20"/>
        </w:rPr>
      </w:pPr>
      <w:r w:rsidRPr="00C2244B">
        <w:rPr>
          <w:rFonts w:ascii="Arial" w:hAnsi="Arial" w:cs="Arial"/>
          <w:sz w:val="20"/>
          <w:szCs w:val="20"/>
        </w:rPr>
        <w:lastRenderedPageBreak/>
        <w:t>(dále jen „smlouva“)</w:t>
      </w:r>
    </w:p>
    <w:p w14:paraId="56EC2399" w14:textId="77A3AE24" w:rsidR="006840DC" w:rsidRPr="009A6D77" w:rsidRDefault="006E3A1D" w:rsidP="006840DC">
      <w:pPr>
        <w:pStyle w:val="BodyText21"/>
        <w:widowControl/>
        <w:spacing w:after="120" w:line="276" w:lineRule="auto"/>
        <w:jc w:val="center"/>
        <w:rPr>
          <w:rFonts w:ascii="Arial" w:hAnsi="Arial" w:cs="Arial"/>
          <w:sz w:val="20"/>
        </w:rPr>
      </w:pPr>
      <w:r w:rsidRPr="00EB3956">
        <w:rPr>
          <w:rFonts w:ascii="Arial" w:hAnsi="Arial" w:cs="Arial"/>
          <w:sz w:val="20"/>
        </w:rPr>
        <w:t>dle § 2079 a násl. zákona č. 89/2012 Sb., občanský zákoník</w:t>
      </w:r>
      <w:r w:rsidR="009A6D77" w:rsidRPr="00EB3956">
        <w:rPr>
          <w:rFonts w:ascii="Arial" w:hAnsi="Arial" w:cs="Arial"/>
          <w:sz w:val="20"/>
        </w:rPr>
        <w:t>, ve znění pozdějších předpisů,</w:t>
      </w:r>
    </w:p>
    <w:p w14:paraId="7BCA6589" w14:textId="77777777" w:rsidR="006E3A1D" w:rsidRDefault="006E3A1D" w:rsidP="006840DC">
      <w:pPr>
        <w:pStyle w:val="BodyText21"/>
        <w:widowControl/>
        <w:spacing w:after="120" w:line="276" w:lineRule="auto"/>
        <w:jc w:val="center"/>
        <w:rPr>
          <w:rFonts w:ascii="Arial" w:hAnsi="Arial" w:cs="Arial"/>
          <w:sz w:val="20"/>
        </w:rPr>
      </w:pPr>
    </w:p>
    <w:p w14:paraId="1EA64377" w14:textId="77777777" w:rsidR="006840DC" w:rsidRPr="006E3A1D" w:rsidRDefault="006840DC" w:rsidP="00472E38">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t>Předmět smlouvy</w:t>
      </w:r>
    </w:p>
    <w:p w14:paraId="5D32E16C" w14:textId="031065C5" w:rsidR="00E1400F" w:rsidRDefault="006E3A1D" w:rsidP="00E1400F">
      <w:pPr>
        <w:pStyle w:val="slovn2rove"/>
        <w:numPr>
          <w:ilvl w:val="1"/>
          <w:numId w:val="2"/>
        </w:numPr>
        <w:ind w:left="567" w:hanging="567"/>
        <w:rPr>
          <w:rFonts w:cs="Arial"/>
          <w:sz w:val="20"/>
          <w:szCs w:val="20"/>
        </w:rPr>
      </w:pPr>
      <w:bookmarkStart w:id="0" w:name="_Ref280253377"/>
      <w:r w:rsidRPr="00E1400F">
        <w:rPr>
          <w:rFonts w:cs="Arial"/>
          <w:sz w:val="20"/>
          <w:szCs w:val="20"/>
        </w:rPr>
        <w:t xml:space="preserve">Prodávající se zavazuje za podmínek stanovených v této smlouvě odevzdat kupujícímu věc, která je předmětem koupě v množství, jakosti a provedení, jež je blíže specifikováno v nabídce prodávajícího </w:t>
      </w:r>
      <w:r w:rsidR="00821A2E">
        <w:rPr>
          <w:rFonts w:cs="Arial"/>
          <w:sz w:val="20"/>
          <w:szCs w:val="20"/>
        </w:rPr>
        <w:t>poda</w:t>
      </w:r>
      <w:r w:rsidRPr="00E1400F">
        <w:rPr>
          <w:rFonts w:cs="Arial"/>
          <w:sz w:val="20"/>
          <w:szCs w:val="20"/>
        </w:rPr>
        <w:t xml:space="preserve">né dne </w:t>
      </w:r>
      <w:r w:rsidR="00821A2E">
        <w:rPr>
          <w:rFonts w:cs="Arial"/>
          <w:sz w:val="20"/>
          <w:szCs w:val="20"/>
        </w:rPr>
        <w:t>12.10.2022</w:t>
      </w:r>
      <w:r w:rsidRPr="00E1400F">
        <w:rPr>
          <w:rFonts w:cs="Arial"/>
          <w:sz w:val="20"/>
          <w:szCs w:val="20"/>
        </w:rPr>
        <w:t xml:space="preserve"> (dále jen „nabídka“) v rámci zakázky</w:t>
      </w:r>
      <w:r w:rsidR="002B6528" w:rsidRPr="00E1400F">
        <w:rPr>
          <w:rFonts w:cs="Arial"/>
          <w:sz w:val="20"/>
          <w:szCs w:val="20"/>
        </w:rPr>
        <w:t xml:space="preserve"> „</w:t>
      </w:r>
      <w:r w:rsidR="00E1400F" w:rsidRPr="00E1400F">
        <w:rPr>
          <w:rFonts w:cs="Arial"/>
          <w:b/>
          <w:sz w:val="20"/>
          <w:szCs w:val="20"/>
        </w:rPr>
        <w:t>Výměna síťových přepínačů v TCKK</w:t>
      </w:r>
      <w:r w:rsidR="002B6528" w:rsidRPr="00E1400F">
        <w:rPr>
          <w:rFonts w:cs="Arial"/>
          <w:b/>
          <w:sz w:val="20"/>
          <w:szCs w:val="20"/>
        </w:rPr>
        <w:t>“</w:t>
      </w:r>
      <w:r w:rsidR="002B6528" w:rsidRPr="00E1400F">
        <w:rPr>
          <w:rFonts w:cs="Arial"/>
          <w:sz w:val="20"/>
          <w:szCs w:val="20"/>
        </w:rPr>
        <w:t xml:space="preserve"> a převést na něj vlastnické právo k předmětu koupě. Kupující se zavazuje předmět koupě převzít</w:t>
      </w:r>
      <w:r w:rsidR="00E1400F" w:rsidRPr="00E1400F">
        <w:rPr>
          <w:rFonts w:cs="Arial"/>
          <w:sz w:val="20"/>
          <w:szCs w:val="20"/>
        </w:rPr>
        <w:t>,</w:t>
      </w:r>
      <w:r w:rsidR="002B6528" w:rsidRPr="00E1400F">
        <w:rPr>
          <w:rFonts w:cs="Arial"/>
          <w:sz w:val="20"/>
          <w:szCs w:val="20"/>
        </w:rPr>
        <w:t xml:space="preserve"> a zaplatit za něj prodávajícímu sjednanou kupní cenu.</w:t>
      </w:r>
    </w:p>
    <w:p w14:paraId="292C26E5" w14:textId="652C5CE7" w:rsidR="002B6528" w:rsidRPr="00E1400F" w:rsidRDefault="00E1400F" w:rsidP="00E1400F">
      <w:pPr>
        <w:pStyle w:val="slovn2rove"/>
        <w:numPr>
          <w:ilvl w:val="1"/>
          <w:numId w:val="2"/>
        </w:numPr>
        <w:ind w:left="567" w:hanging="567"/>
        <w:rPr>
          <w:rFonts w:cs="Arial"/>
          <w:sz w:val="20"/>
          <w:szCs w:val="20"/>
        </w:rPr>
      </w:pPr>
      <w:r w:rsidRPr="00E1400F">
        <w:rPr>
          <w:rFonts w:cs="Arial"/>
          <w:sz w:val="20"/>
          <w:szCs w:val="20"/>
        </w:rPr>
        <w:t>Předmět koupě včetně způsobu implementace</w:t>
      </w:r>
      <w:r>
        <w:rPr>
          <w:rFonts w:cs="Arial"/>
          <w:sz w:val="20"/>
          <w:szCs w:val="20"/>
        </w:rPr>
        <w:t xml:space="preserve"> a zaškolení obsluhy</w:t>
      </w:r>
      <w:r w:rsidRPr="00E1400F">
        <w:rPr>
          <w:rFonts w:cs="Arial"/>
          <w:sz w:val="20"/>
          <w:szCs w:val="20"/>
        </w:rPr>
        <w:t xml:space="preserve"> je dále specifikován v příloze č. 1 smlouvy</w:t>
      </w:r>
      <w:r w:rsidR="003114B3">
        <w:rPr>
          <w:rFonts w:cs="Arial"/>
          <w:sz w:val="20"/>
          <w:szCs w:val="20"/>
        </w:rPr>
        <w:t>.</w:t>
      </w:r>
    </w:p>
    <w:p w14:paraId="1DDCD897" w14:textId="3E696702" w:rsid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Dodání předmětu koupě</w:t>
      </w:r>
      <w:r w:rsidR="002B6528" w:rsidRPr="002B6528">
        <w:rPr>
          <w:rFonts w:ascii="Arial" w:hAnsi="Arial" w:cs="Arial"/>
          <w:b/>
          <w:sz w:val="20"/>
        </w:rPr>
        <w:t xml:space="preserve"> </w:t>
      </w:r>
    </w:p>
    <w:p w14:paraId="187DE210" w14:textId="4697C08A" w:rsidR="00A2288C" w:rsidRDefault="00A2288C" w:rsidP="00A2288C">
      <w:pPr>
        <w:pStyle w:val="slovn2rove"/>
        <w:numPr>
          <w:ilvl w:val="1"/>
          <w:numId w:val="5"/>
        </w:numPr>
        <w:ind w:left="567" w:hanging="567"/>
        <w:rPr>
          <w:rFonts w:cs="Arial"/>
          <w:sz w:val="20"/>
          <w:szCs w:val="20"/>
        </w:rPr>
      </w:pPr>
      <w:r w:rsidRPr="005A75CD">
        <w:rPr>
          <w:rFonts w:cs="Arial"/>
          <w:sz w:val="20"/>
          <w:szCs w:val="20"/>
        </w:rPr>
        <w:t>Prodávající je povinen odevzdat kupujícímu předmět koupě na sjednaném místě plnění, kterým</w:t>
      </w:r>
      <w:r>
        <w:rPr>
          <w:rFonts w:cs="Arial"/>
          <w:sz w:val="20"/>
          <w:szCs w:val="20"/>
        </w:rPr>
        <w:t xml:space="preserve"> je </w:t>
      </w:r>
      <w:r w:rsidR="007F5F7F">
        <w:rPr>
          <w:rFonts w:cs="Arial"/>
          <w:sz w:val="20"/>
          <w:szCs w:val="20"/>
        </w:rPr>
        <w:t>sídlo kupujícího, Závodní 353/88, 360 06 Karlovy Vary</w:t>
      </w:r>
      <w:r>
        <w:rPr>
          <w:rFonts w:cs="Arial"/>
          <w:sz w:val="20"/>
          <w:szCs w:val="20"/>
        </w:rPr>
        <w:t>.</w:t>
      </w:r>
    </w:p>
    <w:p w14:paraId="30564FD6" w14:textId="6EAAC8FA" w:rsidR="00A2288C" w:rsidRPr="007F5F7F" w:rsidRDefault="00A2288C" w:rsidP="007F5F7F">
      <w:pPr>
        <w:pStyle w:val="slovn2rove"/>
        <w:numPr>
          <w:ilvl w:val="1"/>
          <w:numId w:val="5"/>
        </w:numPr>
        <w:ind w:left="567" w:hanging="567"/>
        <w:rPr>
          <w:rFonts w:cs="Arial"/>
          <w:sz w:val="20"/>
          <w:szCs w:val="20"/>
        </w:rPr>
      </w:pPr>
      <w:r w:rsidRPr="005A75CD">
        <w:rPr>
          <w:rFonts w:cs="Arial"/>
          <w:sz w:val="20"/>
          <w:szCs w:val="20"/>
        </w:rPr>
        <w:t xml:space="preserve">Prodávající je povinen odevzdat předmět koupě společně s doklady, které se k předmětu koupě vztahují nejpozději do </w:t>
      </w:r>
      <w:r w:rsidR="000754BA" w:rsidRPr="001C6E79">
        <w:rPr>
          <w:rFonts w:cs="Arial"/>
          <w:sz w:val="20"/>
          <w:szCs w:val="20"/>
        </w:rPr>
        <w:t>1</w:t>
      </w:r>
      <w:r w:rsidR="004E0C65" w:rsidRPr="001C6E79">
        <w:rPr>
          <w:rFonts w:cs="Arial"/>
          <w:sz w:val="20"/>
          <w:szCs w:val="20"/>
        </w:rPr>
        <w:t>5</w:t>
      </w:r>
      <w:r w:rsidRPr="001C6E79">
        <w:rPr>
          <w:rFonts w:cs="Arial"/>
          <w:sz w:val="20"/>
          <w:szCs w:val="20"/>
        </w:rPr>
        <w:t xml:space="preserve"> měsíců od podpisu smlouvy.</w:t>
      </w:r>
      <w:r w:rsidR="007F5F7F" w:rsidRPr="001C6E79">
        <w:rPr>
          <w:rFonts w:cs="Arial"/>
          <w:sz w:val="20"/>
          <w:szCs w:val="20"/>
        </w:rPr>
        <w:t xml:space="preserve"> Odevzdání</w:t>
      </w:r>
      <w:r w:rsidR="007F5F7F">
        <w:rPr>
          <w:rFonts w:cs="Arial"/>
          <w:sz w:val="20"/>
          <w:szCs w:val="20"/>
        </w:rPr>
        <w:t xml:space="preserve"> předmětu koupě se rozumí jeho dodání, odborná implementace včetně zkušebního provozu a zaškolení zaměstnanců objednatele.</w:t>
      </w:r>
    </w:p>
    <w:bookmarkEnd w:id="0"/>
    <w:p w14:paraId="482FBDF5" w14:textId="50F49DFA" w:rsidR="003114B3" w:rsidRPr="00FE6DCA" w:rsidRDefault="003114B3" w:rsidP="003114B3">
      <w:pPr>
        <w:pStyle w:val="slovn2rove"/>
        <w:numPr>
          <w:ilvl w:val="1"/>
          <w:numId w:val="5"/>
        </w:numPr>
        <w:ind w:left="567" w:hanging="567"/>
        <w:rPr>
          <w:rFonts w:cs="Arial"/>
          <w:sz w:val="20"/>
          <w:szCs w:val="20"/>
        </w:rPr>
      </w:pPr>
      <w:r w:rsidRPr="00FE6DCA">
        <w:rPr>
          <w:rFonts w:cs="Arial"/>
          <w:sz w:val="20"/>
          <w:szCs w:val="20"/>
        </w:rPr>
        <w:t xml:space="preserve">Termín </w:t>
      </w:r>
      <w:r w:rsidR="00332139">
        <w:rPr>
          <w:rFonts w:cs="Arial"/>
          <w:sz w:val="20"/>
          <w:szCs w:val="20"/>
        </w:rPr>
        <w:t xml:space="preserve">započetí s instalací předmětu koupě </w:t>
      </w:r>
      <w:r w:rsidRPr="00FE6DCA">
        <w:rPr>
          <w:rFonts w:cs="Arial"/>
          <w:sz w:val="20"/>
          <w:szCs w:val="20"/>
        </w:rPr>
        <w:t xml:space="preserve">se prodávající zavazuje oznámit písemně (případně elektronickou komunikací) kupujícímu nejméně </w:t>
      </w:r>
      <w:r w:rsidR="00D264D9">
        <w:rPr>
          <w:rFonts w:cs="Arial"/>
          <w:sz w:val="20"/>
          <w:szCs w:val="20"/>
        </w:rPr>
        <w:t>pět</w:t>
      </w:r>
      <w:r w:rsidRPr="00FE6DCA">
        <w:rPr>
          <w:rFonts w:cs="Arial"/>
          <w:sz w:val="20"/>
          <w:szCs w:val="20"/>
        </w:rPr>
        <w:t xml:space="preserve"> pracovních dnů předem a kupující prodávajícímu příslušný termín potvrdí. </w:t>
      </w:r>
    </w:p>
    <w:p w14:paraId="6845BA48" w14:textId="7B676236" w:rsidR="007F5F7F" w:rsidRPr="002F4686" w:rsidRDefault="007F5F7F" w:rsidP="007F5F7F">
      <w:pPr>
        <w:pStyle w:val="slovn2rove"/>
        <w:numPr>
          <w:ilvl w:val="1"/>
          <w:numId w:val="5"/>
        </w:numPr>
        <w:ind w:left="567" w:hanging="567"/>
        <w:rPr>
          <w:rFonts w:cs="Arial"/>
          <w:sz w:val="20"/>
          <w:szCs w:val="20"/>
        </w:rPr>
      </w:pPr>
      <w:r w:rsidRPr="002F4686">
        <w:rPr>
          <w:rFonts w:cs="Arial"/>
          <w:sz w:val="20"/>
          <w:szCs w:val="20"/>
        </w:rPr>
        <w:t>Kupující si vyhrazuje osobní převzetí předmětu koupě a provedení kontroly předmětu koupě. O tomto převzetí sepíší prodávající a kupující Protokol o převzetí předmětu koupě, který bude obsahovat zejména:</w:t>
      </w:r>
    </w:p>
    <w:p w14:paraId="5608517E" w14:textId="77777777" w:rsidR="007F5F7F" w:rsidRPr="002F4686" w:rsidRDefault="007F5F7F" w:rsidP="007F5F7F">
      <w:pPr>
        <w:pStyle w:val="slovn2rove"/>
        <w:numPr>
          <w:ilvl w:val="1"/>
          <w:numId w:val="11"/>
        </w:numPr>
        <w:rPr>
          <w:rFonts w:cs="Arial"/>
          <w:sz w:val="20"/>
          <w:szCs w:val="20"/>
        </w:rPr>
      </w:pPr>
      <w:r w:rsidRPr="002F4686">
        <w:rPr>
          <w:rFonts w:cs="Arial"/>
          <w:sz w:val="20"/>
          <w:szCs w:val="20"/>
        </w:rPr>
        <w:t>popis předmětu koupě,</w:t>
      </w:r>
    </w:p>
    <w:p w14:paraId="182B39D9" w14:textId="77777777" w:rsidR="007F5F7F" w:rsidRPr="002F4686" w:rsidRDefault="007F5F7F" w:rsidP="007F5F7F">
      <w:pPr>
        <w:pStyle w:val="slovn2rove"/>
        <w:numPr>
          <w:ilvl w:val="1"/>
          <w:numId w:val="11"/>
        </w:numPr>
        <w:rPr>
          <w:rFonts w:cs="Arial"/>
          <w:sz w:val="20"/>
          <w:szCs w:val="20"/>
        </w:rPr>
      </w:pPr>
      <w:r w:rsidRPr="002F4686">
        <w:rPr>
          <w:rFonts w:cs="Arial"/>
          <w:sz w:val="20"/>
          <w:szCs w:val="20"/>
        </w:rPr>
        <w:t>záznam o funkčnosti předmětu koupě,</w:t>
      </w:r>
    </w:p>
    <w:p w14:paraId="4D5702F6" w14:textId="77777777" w:rsidR="007F5F7F" w:rsidRPr="002F4686" w:rsidRDefault="007F5F7F" w:rsidP="007F5F7F">
      <w:pPr>
        <w:pStyle w:val="slovn2rove"/>
        <w:numPr>
          <w:ilvl w:val="1"/>
          <w:numId w:val="11"/>
        </w:numPr>
        <w:rPr>
          <w:rFonts w:cs="Arial"/>
          <w:sz w:val="20"/>
          <w:szCs w:val="20"/>
        </w:rPr>
      </w:pPr>
      <w:r w:rsidRPr="002F4686">
        <w:rPr>
          <w:rFonts w:cs="Arial"/>
          <w:sz w:val="20"/>
          <w:szCs w:val="20"/>
        </w:rPr>
        <w:t>záznam o úplnosti dokladů dodaných s předmětem koupě,</w:t>
      </w:r>
    </w:p>
    <w:p w14:paraId="1E197C00" w14:textId="77777777" w:rsidR="007F5F7F" w:rsidRPr="002F4686" w:rsidRDefault="007F5F7F" w:rsidP="007F5F7F">
      <w:pPr>
        <w:pStyle w:val="slovn2rove"/>
        <w:numPr>
          <w:ilvl w:val="1"/>
          <w:numId w:val="11"/>
        </w:numPr>
        <w:rPr>
          <w:rFonts w:cs="Arial"/>
          <w:sz w:val="20"/>
          <w:szCs w:val="20"/>
        </w:rPr>
      </w:pPr>
      <w:r w:rsidRPr="002F4686">
        <w:rPr>
          <w:rFonts w:cs="Arial"/>
          <w:sz w:val="20"/>
          <w:szCs w:val="20"/>
        </w:rPr>
        <w:t>záznam o zjištění vad v množství, kvalitě a jakosti předmětu koupě,</w:t>
      </w:r>
    </w:p>
    <w:p w14:paraId="52B6BD4D" w14:textId="77777777" w:rsidR="007F5F7F" w:rsidRPr="002F4686" w:rsidRDefault="007F5F7F" w:rsidP="007F5F7F">
      <w:pPr>
        <w:pStyle w:val="slovn2rove"/>
        <w:numPr>
          <w:ilvl w:val="1"/>
          <w:numId w:val="11"/>
        </w:numPr>
        <w:rPr>
          <w:rFonts w:cs="Arial"/>
          <w:sz w:val="20"/>
          <w:szCs w:val="20"/>
        </w:rPr>
      </w:pPr>
      <w:r w:rsidRPr="002F4686">
        <w:rPr>
          <w:rFonts w:cs="Arial"/>
          <w:sz w:val="20"/>
          <w:szCs w:val="20"/>
        </w:rPr>
        <w:t>vytknutí zjištěných vad,</w:t>
      </w:r>
    </w:p>
    <w:p w14:paraId="478920BE" w14:textId="77777777" w:rsidR="007F5F7F" w:rsidRPr="002F4686" w:rsidRDefault="007F5F7F" w:rsidP="007F5F7F">
      <w:pPr>
        <w:pStyle w:val="slovn2rove"/>
        <w:numPr>
          <w:ilvl w:val="1"/>
          <w:numId w:val="11"/>
        </w:numPr>
        <w:rPr>
          <w:rFonts w:cs="Arial"/>
          <w:sz w:val="20"/>
          <w:szCs w:val="20"/>
        </w:rPr>
      </w:pPr>
      <w:r w:rsidRPr="002F4686">
        <w:rPr>
          <w:rFonts w:cs="Arial"/>
          <w:sz w:val="20"/>
          <w:szCs w:val="20"/>
        </w:rPr>
        <w:t>výzva k odstranění vad, způsob a čas k odstranění vad,</w:t>
      </w:r>
    </w:p>
    <w:p w14:paraId="72B9F6D5" w14:textId="77777777" w:rsidR="007F5F7F" w:rsidRPr="002F4686" w:rsidRDefault="007F5F7F" w:rsidP="007F5F7F">
      <w:pPr>
        <w:pStyle w:val="slovn2rove"/>
        <w:numPr>
          <w:ilvl w:val="1"/>
          <w:numId w:val="11"/>
        </w:numPr>
        <w:rPr>
          <w:rFonts w:cs="Arial"/>
          <w:sz w:val="20"/>
          <w:szCs w:val="20"/>
        </w:rPr>
      </w:pPr>
      <w:r w:rsidRPr="002F4686">
        <w:rPr>
          <w:rFonts w:cs="Arial"/>
          <w:sz w:val="20"/>
          <w:szCs w:val="20"/>
        </w:rPr>
        <w:t>datum, jména a podpisy oprávněných osob.</w:t>
      </w:r>
    </w:p>
    <w:p w14:paraId="633F331A" w14:textId="77777777" w:rsidR="007F5F7F" w:rsidRPr="002F4686" w:rsidRDefault="007F5F7F" w:rsidP="007F5F7F">
      <w:pPr>
        <w:pStyle w:val="slovn2rove"/>
        <w:numPr>
          <w:ilvl w:val="1"/>
          <w:numId w:val="5"/>
        </w:numPr>
        <w:ind w:left="567" w:hanging="567"/>
        <w:rPr>
          <w:rFonts w:cs="Arial"/>
          <w:sz w:val="20"/>
          <w:szCs w:val="20"/>
        </w:rPr>
      </w:pPr>
      <w:r w:rsidRPr="002F4686">
        <w:rPr>
          <w:rFonts w:cs="Arial"/>
          <w:sz w:val="20"/>
          <w:szCs w:val="20"/>
        </w:rPr>
        <w:t xml:space="preserve">Předmět koupě je považován za odevzdaný kupujícímu až v okamžiku podpisu Protokolu o převzetí předmětu koupě kupujícím i prodávajícím. </w:t>
      </w:r>
    </w:p>
    <w:p w14:paraId="0A9851AD" w14:textId="77777777" w:rsidR="007F5F7F" w:rsidRPr="002F4686" w:rsidRDefault="007F5F7F" w:rsidP="007F5F7F">
      <w:pPr>
        <w:pStyle w:val="slovn2rove"/>
        <w:numPr>
          <w:ilvl w:val="1"/>
          <w:numId w:val="5"/>
        </w:numPr>
        <w:ind w:left="567" w:hanging="567"/>
        <w:rPr>
          <w:rFonts w:cs="Arial"/>
          <w:sz w:val="20"/>
          <w:szCs w:val="20"/>
        </w:rPr>
      </w:pPr>
      <w:r w:rsidRPr="002F4686">
        <w:rPr>
          <w:rFonts w:cs="Arial"/>
          <w:sz w:val="20"/>
          <w:szCs w:val="20"/>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 a to nejméně pět vad v množství, kvalitě či jakosti na předmětu koupě jako celku. </w:t>
      </w:r>
    </w:p>
    <w:p w14:paraId="1B90B0F6" w14:textId="77777777" w:rsidR="005A75CD" w:rsidRDefault="005A75CD" w:rsidP="00472E38">
      <w:pPr>
        <w:pStyle w:val="slovn2rove"/>
        <w:numPr>
          <w:ilvl w:val="0"/>
          <w:numId w:val="0"/>
        </w:numPr>
        <w:ind w:left="567"/>
        <w:rPr>
          <w:rFonts w:cs="Arial"/>
          <w:sz w:val="20"/>
          <w:szCs w:val="20"/>
        </w:rPr>
      </w:pPr>
    </w:p>
    <w:p w14:paraId="18E18F75" w14:textId="77777777" w:rsidR="005A75CD" w:rsidRDefault="005A75CD" w:rsidP="00472E38">
      <w:pPr>
        <w:pStyle w:val="BodyText21"/>
        <w:widowControl/>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204936ED"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je cenou smluvní, nejvýše přípu</w:t>
      </w:r>
      <w:r>
        <w:rPr>
          <w:rFonts w:cs="Arial"/>
          <w:sz w:val="20"/>
          <w:szCs w:val="20"/>
        </w:rPr>
        <w:t>stnou, nepřekročitelnou a činí:</w:t>
      </w:r>
    </w:p>
    <w:p w14:paraId="07F87A3D" w14:textId="56983613" w:rsidR="00857ADC" w:rsidRPr="00821A2E" w:rsidRDefault="00857ADC" w:rsidP="00857ADC">
      <w:pPr>
        <w:spacing w:after="120"/>
        <w:ind w:left="1134"/>
        <w:jc w:val="both"/>
        <w:rPr>
          <w:rFonts w:ascii="Arial" w:hAnsi="Arial" w:cs="Arial"/>
        </w:rPr>
      </w:pPr>
      <w:r w:rsidRPr="00821A2E">
        <w:rPr>
          <w:rFonts w:ascii="Arial" w:hAnsi="Arial" w:cs="Arial"/>
        </w:rPr>
        <w:t xml:space="preserve">Cena bez DPH </w:t>
      </w:r>
      <w:r w:rsidR="00821A2E" w:rsidRPr="00821A2E">
        <w:rPr>
          <w:rFonts w:ascii="Arial" w:hAnsi="Arial" w:cs="Arial"/>
        </w:rPr>
        <w:t xml:space="preserve">3 296 740,- </w:t>
      </w:r>
      <w:r w:rsidRPr="00821A2E">
        <w:rPr>
          <w:rFonts w:ascii="Arial" w:hAnsi="Arial" w:cs="Arial"/>
        </w:rPr>
        <w:t>Kč</w:t>
      </w:r>
    </w:p>
    <w:p w14:paraId="6276292F" w14:textId="11C9F547" w:rsidR="00857ADC" w:rsidRPr="00821A2E" w:rsidRDefault="00857ADC" w:rsidP="00857ADC">
      <w:pPr>
        <w:spacing w:after="120"/>
        <w:ind w:left="1134"/>
        <w:jc w:val="both"/>
        <w:rPr>
          <w:rFonts w:ascii="Arial" w:hAnsi="Arial" w:cs="Arial"/>
        </w:rPr>
      </w:pPr>
      <w:r w:rsidRPr="00821A2E">
        <w:rPr>
          <w:rFonts w:ascii="Arial" w:hAnsi="Arial" w:cs="Arial"/>
        </w:rPr>
        <w:t xml:space="preserve">(slovy: </w:t>
      </w:r>
      <w:r w:rsidR="00821A2E" w:rsidRPr="00821A2E">
        <w:rPr>
          <w:rFonts w:ascii="Arial" w:hAnsi="Arial" w:cs="Arial"/>
        </w:rPr>
        <w:t>tři miliony dvě stě devadesát šest tisíc sedm set čtyřicet korun českých</w:t>
      </w:r>
      <w:r w:rsidRPr="00821A2E">
        <w:rPr>
          <w:rFonts w:ascii="Arial" w:hAnsi="Arial" w:cs="Arial"/>
        </w:rPr>
        <w:t>)</w:t>
      </w:r>
    </w:p>
    <w:p w14:paraId="6A16E4A9" w14:textId="46D6B04B" w:rsidR="00857ADC" w:rsidRPr="00821A2E" w:rsidRDefault="00857ADC" w:rsidP="00857ADC">
      <w:pPr>
        <w:spacing w:after="120"/>
        <w:ind w:left="1134"/>
        <w:jc w:val="both"/>
        <w:rPr>
          <w:rFonts w:ascii="Arial" w:hAnsi="Arial" w:cs="Arial"/>
        </w:rPr>
      </w:pPr>
      <w:r w:rsidRPr="00821A2E">
        <w:rPr>
          <w:rFonts w:ascii="Arial" w:hAnsi="Arial" w:cs="Arial"/>
        </w:rPr>
        <w:t xml:space="preserve">DPH </w:t>
      </w:r>
      <w:r w:rsidR="00821A2E" w:rsidRPr="00821A2E">
        <w:rPr>
          <w:rFonts w:ascii="Arial" w:hAnsi="Arial" w:cs="Arial"/>
        </w:rPr>
        <w:t xml:space="preserve">692 315,40 </w:t>
      </w:r>
      <w:r w:rsidRPr="00821A2E">
        <w:rPr>
          <w:rFonts w:ascii="Arial" w:hAnsi="Arial" w:cs="Arial"/>
        </w:rPr>
        <w:t>Kč</w:t>
      </w:r>
    </w:p>
    <w:p w14:paraId="0B4F1984" w14:textId="30F9B334" w:rsidR="00857ADC" w:rsidRPr="00821A2E" w:rsidRDefault="00857ADC" w:rsidP="00857ADC">
      <w:pPr>
        <w:spacing w:after="120"/>
        <w:ind w:left="1134"/>
        <w:jc w:val="both"/>
        <w:rPr>
          <w:rFonts w:ascii="Arial" w:hAnsi="Arial" w:cs="Arial"/>
        </w:rPr>
      </w:pPr>
      <w:r w:rsidRPr="00821A2E">
        <w:rPr>
          <w:rFonts w:ascii="Arial" w:hAnsi="Arial" w:cs="Arial"/>
        </w:rPr>
        <w:t xml:space="preserve">(slovy: </w:t>
      </w:r>
      <w:r w:rsidR="00821A2E" w:rsidRPr="00821A2E">
        <w:rPr>
          <w:rFonts w:ascii="Arial" w:hAnsi="Arial" w:cs="Arial"/>
        </w:rPr>
        <w:t>šest set devadesát dva tisíc tři sta patnáct korun českých čtyřicet haléřů</w:t>
      </w:r>
      <w:r w:rsidRPr="00821A2E">
        <w:rPr>
          <w:rFonts w:ascii="Arial" w:hAnsi="Arial" w:cs="Arial"/>
        </w:rPr>
        <w:t>)</w:t>
      </w:r>
    </w:p>
    <w:p w14:paraId="74928290" w14:textId="77777777" w:rsidR="00857ADC" w:rsidRPr="00821A2E" w:rsidRDefault="00857ADC" w:rsidP="00857ADC">
      <w:pPr>
        <w:spacing w:after="120"/>
        <w:ind w:left="1134"/>
        <w:jc w:val="both"/>
        <w:rPr>
          <w:rFonts w:ascii="Arial" w:hAnsi="Arial" w:cs="Arial"/>
        </w:rPr>
      </w:pPr>
      <w:r w:rsidRPr="00821A2E">
        <w:rPr>
          <w:rFonts w:ascii="Arial" w:hAnsi="Arial" w:cs="Arial"/>
        </w:rPr>
        <w:t>------------------------------------------------------------------------------------------------</w:t>
      </w:r>
    </w:p>
    <w:p w14:paraId="33A7D58F" w14:textId="26703F3A" w:rsidR="00857ADC" w:rsidRPr="00821A2E" w:rsidRDefault="00857ADC" w:rsidP="00857ADC">
      <w:pPr>
        <w:spacing w:after="120"/>
        <w:ind w:left="1134"/>
        <w:jc w:val="both"/>
        <w:rPr>
          <w:rFonts w:ascii="Arial" w:hAnsi="Arial" w:cs="Arial"/>
        </w:rPr>
      </w:pPr>
      <w:r w:rsidRPr="00821A2E">
        <w:rPr>
          <w:rFonts w:ascii="Arial" w:hAnsi="Arial" w:cs="Arial"/>
        </w:rPr>
        <w:lastRenderedPageBreak/>
        <w:t xml:space="preserve">Cena včetně DPH </w:t>
      </w:r>
      <w:r w:rsidR="00821A2E" w:rsidRPr="00821A2E">
        <w:rPr>
          <w:rFonts w:ascii="Arial" w:hAnsi="Arial" w:cs="Arial"/>
        </w:rPr>
        <w:t xml:space="preserve">3 989 055,40 </w:t>
      </w:r>
      <w:r w:rsidRPr="00821A2E">
        <w:rPr>
          <w:rFonts w:ascii="Arial" w:hAnsi="Arial" w:cs="Arial"/>
        </w:rPr>
        <w:t>Kč</w:t>
      </w:r>
    </w:p>
    <w:p w14:paraId="48B8A38B" w14:textId="00D7DBD8" w:rsidR="00857ADC" w:rsidRPr="00760458" w:rsidRDefault="00857ADC" w:rsidP="00857ADC">
      <w:pPr>
        <w:spacing w:after="120"/>
        <w:ind w:left="1134"/>
        <w:jc w:val="both"/>
        <w:rPr>
          <w:rFonts w:ascii="Arial" w:hAnsi="Arial" w:cs="Arial"/>
        </w:rPr>
      </w:pPr>
      <w:r w:rsidRPr="00821A2E">
        <w:rPr>
          <w:rFonts w:ascii="Arial" w:hAnsi="Arial" w:cs="Arial"/>
        </w:rPr>
        <w:t>(slovy:</w:t>
      </w:r>
      <w:r w:rsidR="00821A2E" w:rsidRPr="00821A2E">
        <w:rPr>
          <w:rFonts w:ascii="Arial" w:hAnsi="Arial" w:cs="Arial"/>
        </w:rPr>
        <w:t xml:space="preserve"> tři miliony devět set osmdesát devět tisíc padesát pět korun českých čtyřicet haléřů</w:t>
      </w:r>
      <w:r w:rsidRPr="00821A2E">
        <w:rPr>
          <w:rFonts w:ascii="Arial" w:hAnsi="Arial" w:cs="Arial"/>
        </w:rPr>
        <w:t>)</w:t>
      </w:r>
    </w:p>
    <w:p w14:paraId="7EC973FE" w14:textId="6E66E81B" w:rsidR="000E2A13" w:rsidRPr="000E2A13" w:rsidRDefault="00857ADC" w:rsidP="00857ADC">
      <w:pPr>
        <w:pStyle w:val="slovn2rove"/>
        <w:numPr>
          <w:ilvl w:val="0"/>
          <w:numId w:val="0"/>
        </w:numPr>
        <w:ind w:left="360"/>
        <w:rPr>
          <w:rFonts w:cs="Arial"/>
          <w:sz w:val="20"/>
          <w:szCs w:val="20"/>
        </w:rPr>
      </w:pPr>
      <w:r>
        <w:rPr>
          <w:rFonts w:cs="Arial"/>
          <w:sz w:val="20"/>
          <w:szCs w:val="20"/>
        </w:rPr>
        <w:t xml:space="preserve"> </w:t>
      </w:r>
      <w:r w:rsidR="00254504">
        <w:rPr>
          <w:rFonts w:cs="Arial"/>
          <w:sz w:val="20"/>
          <w:szCs w:val="20"/>
        </w:rPr>
        <w:t>(dále jen „kupní cena“)</w:t>
      </w:r>
    </w:p>
    <w:p w14:paraId="238E7B89"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stanovená dle bodu 3.1 této smlouvy zahrnuje veškeré náklady prodávajícího spojené se splněním jeho závazku z této smlouvy, tj. cenu předmětu koupě včetně příslušenství, a dále zahrnuje zejména dopravné předmětu koupě, dodání dokumentace k předmětu koupě, kompletační činnosti, uložení odpadů na skládku, úhradu cel a dalších nákladů spojených s celním řízením apod. Cena je stanovena jako nejvýše přípustná.</w:t>
      </w:r>
    </w:p>
    <w:p w14:paraId="48B480BC" w14:textId="77777777"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Případné zvýšení kupní ceny může být vyvoláno pouze na základě nových dodatečných požadavků kupujícího a musí být odsouhlaseno oběma smluvními stranami ve formě písemného čísl</w:t>
      </w:r>
      <w:r w:rsidR="00E531B0">
        <w:rPr>
          <w:rFonts w:cs="Arial"/>
          <w:sz w:val="20"/>
          <w:szCs w:val="20"/>
        </w:rPr>
        <w:t>ovaného dodatku k této smlouvě.</w:t>
      </w:r>
    </w:p>
    <w:p w14:paraId="4FBB8F0D" w14:textId="5DB6DE16" w:rsidR="000E2A13" w:rsidRDefault="000E2A13" w:rsidP="0084431E">
      <w:pPr>
        <w:pStyle w:val="slovn2rove"/>
        <w:numPr>
          <w:ilvl w:val="0"/>
          <w:numId w:val="6"/>
        </w:numPr>
        <w:ind w:left="567" w:hanging="567"/>
        <w:rPr>
          <w:rFonts w:cs="Arial"/>
          <w:sz w:val="20"/>
          <w:szCs w:val="20"/>
        </w:rPr>
      </w:pPr>
      <w:r w:rsidRPr="000E2A13">
        <w:rPr>
          <w:rFonts w:cs="Arial"/>
          <w:sz w:val="20"/>
          <w:szCs w:val="20"/>
        </w:rPr>
        <w:t>Vícepráce i vícenáklady, které vzniknou kupujícímu z důvodu odevzdání nekvalitního předmětu koupě, a to i v rámci sjednané záruční doby, nejsou součástí kupní ceny a hradí je prodávající v plné výši.</w:t>
      </w:r>
    </w:p>
    <w:p w14:paraId="4B72D951" w14:textId="4DD1C95A" w:rsidR="00857ADC" w:rsidRDefault="00857ADC" w:rsidP="00857ADC">
      <w:pPr>
        <w:pStyle w:val="slovn2rove"/>
        <w:numPr>
          <w:ilvl w:val="0"/>
          <w:numId w:val="6"/>
        </w:numPr>
        <w:ind w:left="567" w:hanging="567"/>
        <w:rPr>
          <w:rFonts w:cs="Arial"/>
          <w:sz w:val="20"/>
          <w:szCs w:val="20"/>
        </w:rPr>
      </w:pPr>
      <w:r w:rsidRPr="00857ADC">
        <w:rPr>
          <w:rFonts w:cs="Arial"/>
          <w:sz w:val="20"/>
          <w:szCs w:val="20"/>
        </w:rPr>
        <w:t xml:space="preserve">Smluvní strany této smlouvy se dohodly, že </w:t>
      </w:r>
      <w:r w:rsidR="00AE27BB">
        <w:rPr>
          <w:rFonts w:cs="Arial"/>
          <w:sz w:val="20"/>
          <w:szCs w:val="20"/>
        </w:rPr>
        <w:t>prodávající</w:t>
      </w:r>
      <w:r w:rsidRPr="00857ADC">
        <w:rPr>
          <w:rFonts w:cs="Arial"/>
          <w:sz w:val="20"/>
          <w:szCs w:val="20"/>
        </w:rPr>
        <w:t xml:space="preserve">, coby poskytovatel zdanitelného plnění, je povinen bez zbytečného prodlení písemně informovat </w:t>
      </w:r>
      <w:r w:rsidR="00AE27BB">
        <w:rPr>
          <w:rFonts w:cs="Arial"/>
          <w:sz w:val="20"/>
          <w:szCs w:val="20"/>
        </w:rPr>
        <w:t>kupujícího</w:t>
      </w:r>
      <w:r w:rsidRPr="00857ADC">
        <w:rPr>
          <w:rFonts w:cs="Arial"/>
          <w:sz w:val="20"/>
          <w:szCs w:val="20"/>
        </w:rPr>
        <w:t xml:space="preserve"> o tom, že se stal nespolehlivým plátcem ve smyslu ustanovení § 106a zákona č. 235/2004 Sb., o dani z přidané </w:t>
      </w:r>
      <w:r w:rsidRPr="009A6D77">
        <w:rPr>
          <w:rFonts w:cs="Arial"/>
          <w:sz w:val="20"/>
          <w:szCs w:val="20"/>
        </w:rPr>
        <w:t>hodnoty</w:t>
      </w:r>
      <w:r w:rsidR="009A6D77" w:rsidRPr="00EB3956">
        <w:rPr>
          <w:rFonts w:cs="Arial"/>
          <w:sz w:val="20"/>
        </w:rPr>
        <w:t>, ve znění pozdějších předpisů</w:t>
      </w:r>
      <w:r w:rsidR="00C073CE">
        <w:rPr>
          <w:rFonts w:cs="Arial"/>
          <w:sz w:val="20"/>
        </w:rPr>
        <w:t xml:space="preserve"> </w:t>
      </w:r>
      <w:r w:rsidR="00C073CE" w:rsidRPr="009A6D77">
        <w:rPr>
          <w:rFonts w:cs="Arial"/>
          <w:sz w:val="20"/>
          <w:szCs w:val="20"/>
        </w:rPr>
        <w:t>(dále jen „zákon o DPH“)</w:t>
      </w:r>
      <w:r w:rsidRPr="009A6D77">
        <w:rPr>
          <w:rFonts w:cs="Arial"/>
          <w:sz w:val="20"/>
          <w:szCs w:val="20"/>
        </w:rPr>
        <w:t>.  Smluvní strany si dále společně</w:t>
      </w:r>
      <w:r w:rsidRPr="00857ADC">
        <w:rPr>
          <w:rFonts w:cs="Arial"/>
          <w:sz w:val="20"/>
          <w:szCs w:val="20"/>
        </w:rPr>
        <w:t xml:space="preserve"> ujednaly, že pokud </w:t>
      </w:r>
      <w:r w:rsidR="00AE27BB">
        <w:rPr>
          <w:rFonts w:cs="Arial"/>
          <w:sz w:val="20"/>
          <w:szCs w:val="20"/>
        </w:rPr>
        <w:t>kupující</w:t>
      </w:r>
      <w:r w:rsidRPr="00857ADC">
        <w:rPr>
          <w:rFonts w:cs="Arial"/>
          <w:sz w:val="20"/>
          <w:szCs w:val="20"/>
        </w:rPr>
        <w:t xml:space="preserve"> v průběhu platnosti tohoto smluvního vztahu na základě informace od</w:t>
      </w:r>
      <w:r w:rsidR="00AE27BB">
        <w:rPr>
          <w:rFonts w:cs="Arial"/>
          <w:sz w:val="20"/>
          <w:szCs w:val="20"/>
        </w:rPr>
        <w:t xml:space="preserve"> prodávajícího</w:t>
      </w:r>
      <w:r w:rsidRPr="00857ADC">
        <w:rPr>
          <w:rFonts w:cs="Arial"/>
          <w:sz w:val="20"/>
          <w:szCs w:val="20"/>
        </w:rPr>
        <w:t xml:space="preserve"> či na základě vlastního šetření zjistí, že se </w:t>
      </w:r>
      <w:r w:rsidR="00AE27BB">
        <w:rPr>
          <w:rFonts w:cs="Arial"/>
          <w:sz w:val="20"/>
          <w:szCs w:val="20"/>
        </w:rPr>
        <w:t>prodávající</w:t>
      </w:r>
      <w:r w:rsidRPr="00857ADC">
        <w:rPr>
          <w:rFonts w:cs="Arial"/>
          <w:sz w:val="20"/>
          <w:szCs w:val="20"/>
        </w:rPr>
        <w:t xml:space="preserve"> stal nespolehlivým plátcem ve smyslu § 106a zákona o DPH, souhlasí obě smluvní strany s tím, že </w:t>
      </w:r>
      <w:r w:rsidR="00AE27BB">
        <w:rPr>
          <w:rFonts w:cs="Arial"/>
          <w:sz w:val="20"/>
          <w:szCs w:val="20"/>
        </w:rPr>
        <w:t>kupující</w:t>
      </w:r>
      <w:r w:rsidRPr="00857ADC">
        <w:rPr>
          <w:rFonts w:cs="Arial"/>
          <w:sz w:val="20"/>
          <w:szCs w:val="20"/>
        </w:rPr>
        <w:t xml:space="preserve"> uhradí za </w:t>
      </w:r>
      <w:r w:rsidR="00AE27BB">
        <w:rPr>
          <w:rFonts w:cs="Arial"/>
          <w:sz w:val="20"/>
          <w:szCs w:val="20"/>
        </w:rPr>
        <w:t>prodávajícího</w:t>
      </w:r>
      <w:r w:rsidRPr="00857ADC">
        <w:rPr>
          <w:rFonts w:cs="Arial"/>
          <w:sz w:val="20"/>
          <w:szCs w:val="20"/>
        </w:rPr>
        <w:t xml:space="preserve"> daň z přidané hodnoty z takového zdanitelného plnění dobrovolně správci daně dle § 109a </w:t>
      </w:r>
      <w:r w:rsidR="00807DE8">
        <w:rPr>
          <w:rFonts w:cs="Arial"/>
          <w:sz w:val="20"/>
          <w:szCs w:val="20"/>
        </w:rPr>
        <w:t>zákona o DPH</w:t>
      </w:r>
      <w:r w:rsidRPr="00857ADC">
        <w:rPr>
          <w:rFonts w:cs="Arial"/>
          <w:sz w:val="20"/>
          <w:szCs w:val="20"/>
        </w:rPr>
        <w:t xml:space="preserve">. Zaplacení částky ve výši daně </w:t>
      </w:r>
      <w:r w:rsidR="00AE27BB">
        <w:rPr>
          <w:rFonts w:cs="Arial"/>
          <w:sz w:val="20"/>
          <w:szCs w:val="20"/>
        </w:rPr>
        <w:t>kupující</w:t>
      </w:r>
      <w:r w:rsidRPr="00857ADC">
        <w:rPr>
          <w:rFonts w:cs="Arial"/>
          <w:sz w:val="20"/>
          <w:szCs w:val="20"/>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Pr>
          <w:rFonts w:cs="Arial"/>
          <w:sz w:val="20"/>
          <w:szCs w:val="20"/>
        </w:rPr>
        <w:t>Prodávající</w:t>
      </w:r>
      <w:r w:rsidRPr="00857ADC">
        <w:rPr>
          <w:rFonts w:cs="Arial"/>
          <w:sz w:val="20"/>
          <w:szCs w:val="20"/>
        </w:rPr>
        <w:t xml:space="preserve"> současně souhlasí s tím, že je povinen </w:t>
      </w:r>
      <w:r w:rsidR="00AE27BB">
        <w:rPr>
          <w:rFonts w:cs="Arial"/>
          <w:sz w:val="20"/>
          <w:szCs w:val="20"/>
        </w:rPr>
        <w:t>kupujícímu</w:t>
      </w:r>
      <w:r w:rsidRPr="00857ADC">
        <w:rPr>
          <w:rFonts w:cs="Arial"/>
          <w:sz w:val="20"/>
          <w:szCs w:val="20"/>
        </w:rPr>
        <w:t xml:space="preserve"> nahradit veškerou škodu vzniklou v důsledku aplikace institutu ručení ze strany správce daně. Smluvní strany se dohodly, že </w:t>
      </w:r>
      <w:r w:rsidR="00AE27BB">
        <w:rPr>
          <w:rFonts w:cs="Arial"/>
          <w:sz w:val="20"/>
          <w:szCs w:val="20"/>
        </w:rPr>
        <w:t>kupující</w:t>
      </w:r>
      <w:r w:rsidRPr="00857ADC">
        <w:rPr>
          <w:rFonts w:cs="Arial"/>
          <w:sz w:val="20"/>
          <w:szCs w:val="20"/>
        </w:rPr>
        <w:t xml:space="preserve"> bude hradit sjednanou cenu pouze na účet zaregistrovaný a zveřejněný ve smyslu § 96 odst. 1 zákona o DPH.</w:t>
      </w:r>
    </w:p>
    <w:p w14:paraId="699976DC" w14:textId="4B4FCE98" w:rsidR="003A27B2" w:rsidRDefault="003A27B2" w:rsidP="004C3A38">
      <w:pPr>
        <w:pStyle w:val="slovn2rove"/>
        <w:numPr>
          <w:ilvl w:val="0"/>
          <w:numId w:val="0"/>
        </w:numPr>
        <w:rPr>
          <w:rFonts w:cs="Arial"/>
          <w:sz w:val="20"/>
          <w:szCs w:val="20"/>
        </w:rPr>
      </w:pPr>
    </w:p>
    <w:p w14:paraId="5BA2C768" w14:textId="77777777" w:rsidR="00387B6E" w:rsidRDefault="00387B6E" w:rsidP="00472E38">
      <w:pPr>
        <w:pStyle w:val="slovn2rove"/>
        <w:numPr>
          <w:ilvl w:val="0"/>
          <w:numId w:val="0"/>
        </w:numPr>
        <w:ind w:left="792" w:hanging="432"/>
        <w:rPr>
          <w:rFonts w:cs="Arial"/>
          <w:sz w:val="20"/>
          <w:szCs w:val="20"/>
        </w:rPr>
      </w:pPr>
    </w:p>
    <w:p w14:paraId="67F0EE57" w14:textId="35CF4226" w:rsidR="00E531B0" w:rsidRDefault="00E531B0" w:rsidP="00472E38">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t xml:space="preserve">Platební podmínky a fakturace </w:t>
      </w:r>
    </w:p>
    <w:p w14:paraId="6B298DE2" w14:textId="77777777" w:rsidR="006345A9" w:rsidRPr="00E531B0" w:rsidRDefault="006345A9" w:rsidP="006345A9">
      <w:pPr>
        <w:pStyle w:val="BodyText21"/>
        <w:widowControl/>
        <w:spacing w:after="120"/>
        <w:ind w:left="851"/>
        <w:rPr>
          <w:rFonts w:ascii="Arial" w:hAnsi="Arial" w:cs="Arial"/>
          <w:b/>
          <w:sz w:val="20"/>
        </w:rPr>
      </w:pPr>
    </w:p>
    <w:p w14:paraId="23B16EED" w14:textId="7D64A745" w:rsidR="006345A9" w:rsidRDefault="006345A9" w:rsidP="006345A9">
      <w:pPr>
        <w:numPr>
          <w:ilvl w:val="1"/>
          <w:numId w:val="24"/>
        </w:numPr>
        <w:tabs>
          <w:tab w:val="left" w:pos="567"/>
        </w:tabs>
        <w:suppressAutoHyphens/>
        <w:spacing w:after="120"/>
        <w:ind w:left="567" w:hanging="567"/>
        <w:contextualSpacing/>
        <w:jc w:val="both"/>
        <w:rPr>
          <w:rFonts w:ascii="Arial" w:hAnsi="Arial" w:cs="Arial"/>
        </w:rPr>
      </w:pPr>
      <w:r w:rsidRPr="0089628B">
        <w:rPr>
          <w:rFonts w:ascii="Arial" w:hAnsi="Arial" w:cs="Arial"/>
        </w:rPr>
        <w:t xml:space="preserve">Kupujícím nebudou za dodání předmětu koupě poskytována jakákoli plnění před dodáním předmětu koupě. </w:t>
      </w:r>
    </w:p>
    <w:p w14:paraId="1971FE9A" w14:textId="77777777" w:rsidR="007F5F7F" w:rsidRPr="0089628B" w:rsidRDefault="007F5F7F" w:rsidP="007F5F7F">
      <w:pPr>
        <w:tabs>
          <w:tab w:val="left" w:pos="567"/>
        </w:tabs>
        <w:suppressAutoHyphens/>
        <w:spacing w:after="120"/>
        <w:ind w:left="567"/>
        <w:contextualSpacing/>
        <w:jc w:val="both"/>
        <w:rPr>
          <w:rFonts w:ascii="Arial" w:hAnsi="Arial" w:cs="Arial"/>
        </w:rPr>
      </w:pPr>
    </w:p>
    <w:p w14:paraId="68F949F8" w14:textId="77777777" w:rsidR="006345A9" w:rsidRDefault="006345A9" w:rsidP="006345A9">
      <w:pPr>
        <w:numPr>
          <w:ilvl w:val="1"/>
          <w:numId w:val="24"/>
        </w:numPr>
        <w:tabs>
          <w:tab w:val="left" w:pos="567"/>
        </w:tabs>
        <w:suppressAutoHyphens/>
        <w:spacing w:after="120"/>
        <w:ind w:left="567" w:hanging="567"/>
        <w:contextualSpacing/>
        <w:jc w:val="both"/>
        <w:rPr>
          <w:rFonts w:ascii="Arial" w:hAnsi="Arial" w:cs="Arial"/>
        </w:rPr>
      </w:pPr>
      <w:r w:rsidRPr="0089628B">
        <w:rPr>
          <w:rFonts w:ascii="Arial" w:hAnsi="Arial" w:cs="Arial"/>
        </w:rPr>
        <w:t xml:space="preserve">Kupní cena bude uhrazena na základě vystavené faktury. Splatnost faktury je smluvními stranami dohodnuta na 30 (třicet)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14:paraId="64C9B451" w14:textId="478D7627" w:rsidR="006345A9" w:rsidRPr="0089628B" w:rsidRDefault="006345A9" w:rsidP="007F5F7F">
      <w:pPr>
        <w:contextualSpacing/>
        <w:rPr>
          <w:rFonts w:ascii="Arial" w:hAnsi="Arial" w:cs="Arial"/>
        </w:rPr>
      </w:pPr>
    </w:p>
    <w:p w14:paraId="4C84CC69" w14:textId="08E3818F" w:rsidR="007F5F7F" w:rsidRDefault="006345A9" w:rsidP="007F5F7F">
      <w:pPr>
        <w:numPr>
          <w:ilvl w:val="1"/>
          <w:numId w:val="24"/>
        </w:numPr>
        <w:tabs>
          <w:tab w:val="left" w:pos="567"/>
        </w:tabs>
        <w:suppressAutoHyphens/>
        <w:spacing w:after="120"/>
        <w:ind w:left="567" w:hanging="567"/>
        <w:contextualSpacing/>
        <w:jc w:val="both"/>
        <w:rPr>
          <w:rFonts w:ascii="Arial" w:hAnsi="Arial" w:cs="Arial"/>
        </w:rPr>
      </w:pPr>
      <w:r w:rsidRPr="0089628B">
        <w:rPr>
          <w:rFonts w:ascii="Arial" w:hAnsi="Arial" w:cs="Arial"/>
        </w:rPr>
        <w:t>Faktura bude vystavena nejpozději do 15. dne měsíce následujícího po dni uskutečnění zdanitelného plnění a bude obsahovat náležitosti daňového dokladu stanovené ZDPH a zákonem č. 563/1991 Sb., o účetnictví, ve znění pozdějších předpisů. V případě, že faktura nebude obsahovat správné údaje či bude neúplná, je kupující oprávněn fakturu vrátit ve lhůtě do data její splatnosti prodávajícímu. Prodávající je povinen takovou fakturu opravit, aby splňovala podmínky stanovené v tomto odstavci tohoto článku smlouvy. Lhůta splatnosti běží u opravené faktury od začátku.</w:t>
      </w:r>
    </w:p>
    <w:p w14:paraId="1AEE02C6" w14:textId="77777777" w:rsidR="007F5F7F" w:rsidRDefault="007F5F7F" w:rsidP="007F5F7F">
      <w:pPr>
        <w:tabs>
          <w:tab w:val="left" w:pos="567"/>
        </w:tabs>
        <w:suppressAutoHyphens/>
        <w:spacing w:after="120"/>
        <w:ind w:left="567"/>
        <w:contextualSpacing/>
        <w:jc w:val="both"/>
        <w:rPr>
          <w:rFonts w:ascii="Arial" w:hAnsi="Arial" w:cs="Arial"/>
        </w:rPr>
      </w:pPr>
    </w:p>
    <w:p w14:paraId="4EBA3969" w14:textId="0FD1BC16" w:rsidR="00821A2E" w:rsidRDefault="00821A2E" w:rsidP="00821A2E">
      <w:pPr>
        <w:tabs>
          <w:tab w:val="left" w:pos="709"/>
        </w:tabs>
        <w:suppressAutoHyphens/>
        <w:spacing w:after="120"/>
        <w:jc w:val="both"/>
        <w:rPr>
          <w:rFonts w:ascii="Arial" w:hAnsi="Arial" w:cs="Arial"/>
        </w:rPr>
      </w:pPr>
    </w:p>
    <w:p w14:paraId="7C29538F" w14:textId="77777777" w:rsidR="00821A2E" w:rsidRPr="00821A2E" w:rsidRDefault="00821A2E" w:rsidP="00821A2E">
      <w:pPr>
        <w:tabs>
          <w:tab w:val="left" w:pos="709"/>
        </w:tabs>
        <w:suppressAutoHyphens/>
        <w:spacing w:after="120"/>
        <w:jc w:val="both"/>
        <w:rPr>
          <w:rFonts w:ascii="Arial" w:hAnsi="Arial" w:cs="Arial"/>
        </w:rPr>
      </w:pPr>
    </w:p>
    <w:p w14:paraId="6128BC89" w14:textId="77777777" w:rsidR="009608C9" w:rsidRDefault="009608C9" w:rsidP="00472E38">
      <w:pPr>
        <w:pStyle w:val="Odstavecseseznamem"/>
        <w:tabs>
          <w:tab w:val="left" w:pos="709"/>
        </w:tabs>
        <w:suppressAutoHyphens/>
        <w:spacing w:after="120"/>
        <w:ind w:left="709"/>
        <w:contextualSpacing w:val="0"/>
        <w:jc w:val="both"/>
        <w:rPr>
          <w:rFonts w:ascii="Arial" w:hAnsi="Arial" w:cs="Arial"/>
        </w:rPr>
      </w:pPr>
    </w:p>
    <w:p w14:paraId="7386E7FF"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bookmarkStart w:id="1" w:name="_Ref200774840"/>
      <w:r w:rsidRPr="00472E38">
        <w:rPr>
          <w:rFonts w:ascii="Arial" w:hAnsi="Arial" w:cs="Arial"/>
          <w:b/>
          <w:sz w:val="20"/>
        </w:rPr>
        <w:lastRenderedPageBreak/>
        <w:t>Prohlášení, práva a povinnosti smluvních stran</w:t>
      </w:r>
      <w:bookmarkEnd w:id="1"/>
    </w:p>
    <w:p w14:paraId="197F0C0A"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prohlašuje, že před podpisem této smlouvy řádně překontroloval předané materiální podklady a zadávací dokumentaci a všechny nejasné podmínky pro dodání předmětu koupě či jeho části si vyjasnil s kupujícím.</w:t>
      </w:r>
    </w:p>
    <w:p w14:paraId="39FD8C69" w14:textId="71221CAA"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je povinen postupovat při plnění této smlouvy s odbornou péčí; zavazuje se při plnění předmětu koupě postupovat poctivě, pečlivě a s odbornou péčí, jak je vymezena v § 5 odst. 1 zákona č. 89/2012 Sb., občansk</w:t>
      </w:r>
      <w:r w:rsidR="00F67205">
        <w:rPr>
          <w:rFonts w:ascii="Arial" w:hAnsi="Arial" w:cs="Arial"/>
        </w:rPr>
        <w:t>ý</w:t>
      </w:r>
      <w:r w:rsidRPr="00DF1F21">
        <w:rPr>
          <w:rFonts w:ascii="Arial" w:hAnsi="Arial" w:cs="Arial"/>
        </w:rPr>
        <w:t xml:space="preserve"> zákoník,</w:t>
      </w:r>
      <w:r w:rsidR="009A6D77" w:rsidRPr="009A6D77">
        <w:rPr>
          <w:rFonts w:ascii="Tahoma" w:hAnsi="Tahoma" w:cs="Tahoma"/>
        </w:rPr>
        <w:t xml:space="preserve"> </w:t>
      </w:r>
      <w:r w:rsidR="009A6D77">
        <w:rPr>
          <w:rFonts w:ascii="Tahoma" w:hAnsi="Tahoma" w:cs="Tahoma"/>
        </w:rPr>
        <w:t>ve znění pozdějších předpisů,</w:t>
      </w:r>
      <w:r w:rsidRPr="00DF1F21">
        <w:rPr>
          <w:rFonts w:ascii="Arial" w:hAnsi="Arial" w:cs="Arial"/>
        </w:rPr>
        <w:t xml:space="preserve"> s použitím každého prostředku, kterého vyžaduje povaha předmětu koupě, podle pokynů kupujícího a v souladu s jeho zájmy, které jsou prodávajícímu známy nebo je musí znát či předpokládat.</w:t>
      </w:r>
    </w:p>
    <w:p w14:paraId="4F007B80"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 odsouhlasení zpracovatelem zadávací dokumentace.</w:t>
      </w:r>
    </w:p>
    <w:p w14:paraId="608EB1CB" w14:textId="4210AEA8" w:rsidR="00472E38" w:rsidRDefault="00472E38" w:rsidP="0084431E">
      <w:pPr>
        <w:pStyle w:val="StylZM"/>
        <w:numPr>
          <w:ilvl w:val="1"/>
          <w:numId w:val="8"/>
        </w:numPr>
        <w:spacing w:after="120"/>
        <w:ind w:left="567" w:hanging="567"/>
        <w:rPr>
          <w:rFonts w:ascii="Arial" w:hAnsi="Arial" w:cs="Arial"/>
        </w:rPr>
      </w:pPr>
      <w:r w:rsidRPr="00DF1F21">
        <w:rPr>
          <w:rFonts w:ascii="Arial" w:hAnsi="Arial" w:cs="Arial"/>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5435E51A" w14:textId="5FF4128F" w:rsidR="00D85F5F" w:rsidRDefault="00D85F5F" w:rsidP="00D85F5F">
      <w:pPr>
        <w:pStyle w:val="StylZM"/>
        <w:numPr>
          <w:ilvl w:val="1"/>
          <w:numId w:val="8"/>
        </w:numPr>
        <w:spacing w:after="120"/>
        <w:ind w:left="567" w:hanging="567"/>
        <w:rPr>
          <w:rFonts w:ascii="Arial" w:hAnsi="Arial" w:cs="Arial"/>
        </w:rPr>
      </w:pPr>
      <w:r>
        <w:rPr>
          <w:rFonts w:ascii="Arial" w:hAnsi="Arial" w:cs="Arial"/>
        </w:rPr>
        <w:t>Prodávající je povinen třídit odpady vzniklé při dodání předmětu koupě minimálně na papír/plast/sklo.</w:t>
      </w:r>
    </w:p>
    <w:p w14:paraId="150941AB" w14:textId="77777777" w:rsidR="00D85F5F" w:rsidRPr="00DF1F21" w:rsidRDefault="00D85F5F" w:rsidP="00DF22CF">
      <w:pPr>
        <w:pStyle w:val="StylZM"/>
        <w:numPr>
          <w:ilvl w:val="0"/>
          <w:numId w:val="0"/>
        </w:numPr>
        <w:spacing w:after="120"/>
        <w:rPr>
          <w:rFonts w:ascii="Arial" w:hAnsi="Arial" w:cs="Arial"/>
        </w:rPr>
      </w:pPr>
    </w:p>
    <w:p w14:paraId="5D479FD9" w14:textId="77777777" w:rsidR="00472E38" w:rsidRDefault="00472E38" w:rsidP="00472E38">
      <w:pPr>
        <w:pStyle w:val="StylZM"/>
        <w:numPr>
          <w:ilvl w:val="0"/>
          <w:numId w:val="0"/>
        </w:numPr>
        <w:spacing w:after="120"/>
        <w:ind w:left="709"/>
        <w:rPr>
          <w:rFonts w:ascii="Tahoma" w:hAnsi="Tahoma" w:cs="Tahoma"/>
        </w:rPr>
      </w:pPr>
    </w:p>
    <w:p w14:paraId="1FCC1F47"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r w:rsidRPr="00472E38">
        <w:rPr>
          <w:rFonts w:ascii="Arial" w:hAnsi="Arial" w:cs="Arial"/>
          <w:b/>
          <w:sz w:val="20"/>
        </w:rPr>
        <w:t>Záruka za jakost</w:t>
      </w:r>
    </w:p>
    <w:p w14:paraId="74D8994B"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V rámci záruky prodávající garantuje, že předmět koupě bude mít vlastnosti a bude odpovídat požadavkům kupujícího uvedenými v zadávací dokumentaci a ve smlouvě.</w:t>
      </w:r>
    </w:p>
    <w:p w14:paraId="56B23D8B" w14:textId="538295FF"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 xml:space="preserve">Délka záruční doby je dohodou smluvních stran sjednána na </w:t>
      </w:r>
      <w:r w:rsidR="00FE6DCA">
        <w:rPr>
          <w:rFonts w:ascii="Arial" w:hAnsi="Arial" w:cs="Arial"/>
        </w:rPr>
        <w:t>36 měsíců</w:t>
      </w:r>
      <w:r w:rsidRPr="00472E38">
        <w:rPr>
          <w:rFonts w:ascii="Arial" w:hAnsi="Arial" w:cs="Arial"/>
        </w:rPr>
        <w:t>. Běh záruční doby začíná ode dne odevzdání předmětu koupě kupujícímu.</w:t>
      </w:r>
    </w:p>
    <w:p w14:paraId="0EEFF430"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Poskytnutá záruka se vztahuje na všechny části, součásti a příslušenství předmětu koupě.</w:t>
      </w:r>
    </w:p>
    <w:p w14:paraId="26777E20" w14:textId="69873E1A" w:rsid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Záruka se vztahuje na funkčnost předmětu koupě, jakož i na jeho vlastnosti požadované kupujícím.</w:t>
      </w:r>
    </w:p>
    <w:p w14:paraId="04666761" w14:textId="3EA0867F"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že budou kupujícím po převzetí zboží na tomto zjištěny vady, má kupující právo uplatnit vůči prodávajícímu nároky v souladu s ust</w:t>
      </w:r>
      <w:r w:rsidR="00A55D9B">
        <w:rPr>
          <w:rFonts w:ascii="Arial" w:hAnsi="Arial" w:cs="Arial"/>
        </w:rPr>
        <w:t>anovením</w:t>
      </w:r>
      <w:r w:rsidRPr="00E551CD">
        <w:rPr>
          <w:rFonts w:ascii="Arial" w:hAnsi="Arial" w:cs="Arial"/>
        </w:rPr>
        <w:t xml:space="preserve"> § 2099 až 2117 </w:t>
      </w:r>
      <w:r>
        <w:rPr>
          <w:rFonts w:ascii="Arial" w:hAnsi="Arial" w:cs="Arial"/>
        </w:rPr>
        <w:t xml:space="preserve">zák. č. 89/2012 Sb., </w:t>
      </w:r>
      <w:r w:rsidRPr="00E551CD">
        <w:rPr>
          <w:rFonts w:ascii="Arial" w:hAnsi="Arial" w:cs="Arial"/>
        </w:rPr>
        <w:t>občansk</w:t>
      </w:r>
      <w:r>
        <w:rPr>
          <w:rFonts w:ascii="Arial" w:hAnsi="Arial" w:cs="Arial"/>
        </w:rPr>
        <w:t>ý</w:t>
      </w:r>
      <w:r w:rsidRPr="00E551CD">
        <w:rPr>
          <w:rFonts w:ascii="Arial" w:hAnsi="Arial" w:cs="Arial"/>
        </w:rPr>
        <w:t xml:space="preserve"> zákoník</w:t>
      </w:r>
      <w:r w:rsidR="009A6D77">
        <w:rPr>
          <w:rFonts w:ascii="Tahoma" w:hAnsi="Tahoma" w:cs="Tahoma"/>
        </w:rPr>
        <w:t>, ve znění pozdějších předpisů</w:t>
      </w:r>
      <w:r w:rsidRPr="00E551CD">
        <w:rPr>
          <w:rFonts w:ascii="Arial" w:hAnsi="Arial" w:cs="Arial"/>
        </w:rPr>
        <w:t>.</w:t>
      </w:r>
    </w:p>
    <w:p w14:paraId="2ACDF7E3" w14:textId="77777777"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Kupující je oprávněn reklamovat v záruční době vady zboží u prodávajícího, a to písemnou formou. V reklamaci musí být popsána vada zboží, určen nárok kupujícího z vady zboží, případně požadavek na způsob odstranění vad zboží, a to včetně případného termínu pro odstranění vad zboží prodávajícím. Kupující má právo volby způsobu odstranění důsledku vadného plnění.</w:t>
      </w:r>
    </w:p>
    <w:p w14:paraId="3AAB7FFB" w14:textId="17473FFE" w:rsidR="00E551CD" w:rsidRPr="00E551CD" w:rsidRDefault="0084431E" w:rsidP="0084431E">
      <w:pPr>
        <w:pStyle w:val="StylZM"/>
        <w:numPr>
          <w:ilvl w:val="1"/>
          <w:numId w:val="9"/>
        </w:numPr>
        <w:spacing w:after="120"/>
        <w:ind w:left="567" w:hanging="567"/>
        <w:rPr>
          <w:rFonts w:ascii="Arial" w:hAnsi="Arial" w:cs="Arial"/>
        </w:rPr>
      </w:pPr>
      <w:r w:rsidRPr="00B4787C">
        <w:rPr>
          <w:rFonts w:ascii="Tahoma" w:hAnsi="Tahoma" w:cs="Tahoma"/>
        </w:rPr>
        <w:t xml:space="preserve">Prodávající odstraní bez zbytečného odkladu, </w:t>
      </w:r>
      <w:r w:rsidRPr="00F95342">
        <w:rPr>
          <w:rFonts w:ascii="Tahoma" w:hAnsi="Tahoma" w:cs="Tahoma"/>
        </w:rPr>
        <w:t xml:space="preserve">nejpozději do </w:t>
      </w:r>
      <w:r w:rsidR="00787EBA" w:rsidRPr="00F95342">
        <w:rPr>
          <w:rFonts w:ascii="Tahoma" w:hAnsi="Tahoma" w:cs="Tahoma"/>
        </w:rPr>
        <w:t>24</w:t>
      </w:r>
      <w:r w:rsidR="00F95342" w:rsidRPr="00F95342">
        <w:rPr>
          <w:rFonts w:ascii="Tahoma" w:hAnsi="Tahoma" w:cs="Tahoma"/>
        </w:rPr>
        <w:t xml:space="preserve"> </w:t>
      </w:r>
      <w:r w:rsidR="00787EBA" w:rsidRPr="00F95342">
        <w:rPr>
          <w:rFonts w:ascii="Tahoma" w:hAnsi="Tahoma" w:cs="Tahoma"/>
        </w:rPr>
        <w:t>hodin</w:t>
      </w:r>
      <w:r w:rsidR="004D47A6">
        <w:rPr>
          <w:rFonts w:ascii="Tahoma" w:hAnsi="Tahoma" w:cs="Tahoma"/>
        </w:rPr>
        <w:t>,</w:t>
      </w:r>
      <w:r w:rsidRPr="00B4787C">
        <w:rPr>
          <w:rFonts w:ascii="Tahoma" w:hAnsi="Tahoma" w:cs="Tahoma"/>
        </w:rPr>
        <w:t xml:space="preserve"> na své náklady vady předmětu koupě, jež bude mít předmět koupě v době jeho předání kupujícímu, a dále bez zbytečného odkladu, nejpozději </w:t>
      </w:r>
      <w:r w:rsidRPr="00F95342">
        <w:rPr>
          <w:rFonts w:ascii="Tahoma" w:hAnsi="Tahoma" w:cs="Tahoma"/>
        </w:rPr>
        <w:t xml:space="preserve">do </w:t>
      </w:r>
      <w:r w:rsidR="00787EBA" w:rsidRPr="00F95342">
        <w:rPr>
          <w:rFonts w:ascii="Tahoma" w:hAnsi="Tahoma" w:cs="Tahoma"/>
        </w:rPr>
        <w:t xml:space="preserve">24 hodin </w:t>
      </w:r>
      <w:r w:rsidRPr="00B4787C">
        <w:rPr>
          <w:rFonts w:ascii="Tahoma" w:hAnsi="Tahoma" w:cs="Tahoma"/>
        </w:rPr>
        <w:t>odstraní vady, které se na předmětu koupě vyskytnou v průběhu záruční doby.</w:t>
      </w:r>
      <w:r>
        <w:rPr>
          <w:rFonts w:ascii="Tahoma" w:hAnsi="Tahoma" w:cs="Tahoma"/>
        </w:rPr>
        <w:t xml:space="preserve"> </w:t>
      </w:r>
    </w:p>
    <w:p w14:paraId="605982B8" w14:textId="3CB9ED66"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odstranění vady zboží či jeho části dodáním náhradního plnění (nahrazením novou bezvadnou věcí), běží pro toto náhradní plnění (věc) nová záruční lhůta</w:t>
      </w:r>
      <w:r>
        <w:rPr>
          <w:rFonts w:ascii="Arial" w:hAnsi="Arial" w:cs="Arial"/>
        </w:rPr>
        <w:t xml:space="preserve"> v délce dle bodu 6.2 tohoto článku smlouvy</w:t>
      </w:r>
      <w:r w:rsidRPr="00E551CD">
        <w:rPr>
          <w:rFonts w:ascii="Arial" w:hAnsi="Arial" w:cs="Arial"/>
        </w:rPr>
        <w:t>, a to ode dne řádného protokolárního dodání a převzetí nového plnění (věci) prodávajícím. 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14:paraId="5D54B534" w14:textId="6E052B60"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O reklamačním řízení budou kupujícím pořizovány písemné zápisy ve dvojím vyhotovení, z nichž jeden stejnopis obdrží každá ze smluvních stran.</w:t>
      </w:r>
    </w:p>
    <w:p w14:paraId="575DEC0C" w14:textId="49357109" w:rsidR="00254504" w:rsidRDefault="00254504" w:rsidP="00254504">
      <w:pPr>
        <w:pStyle w:val="StylZM"/>
        <w:numPr>
          <w:ilvl w:val="0"/>
          <w:numId w:val="0"/>
        </w:numPr>
        <w:spacing w:after="120"/>
        <w:ind w:left="709"/>
        <w:rPr>
          <w:rFonts w:ascii="Arial" w:hAnsi="Arial" w:cs="Arial"/>
        </w:rPr>
      </w:pPr>
    </w:p>
    <w:p w14:paraId="685347EB" w14:textId="77777777" w:rsidR="00254504" w:rsidRPr="00254504" w:rsidRDefault="00254504" w:rsidP="00254504">
      <w:pPr>
        <w:pStyle w:val="BodyText21"/>
        <w:widowControl/>
        <w:numPr>
          <w:ilvl w:val="0"/>
          <w:numId w:val="2"/>
        </w:numPr>
        <w:spacing w:after="120"/>
        <w:ind w:left="851" w:hanging="142"/>
        <w:jc w:val="center"/>
        <w:rPr>
          <w:rFonts w:ascii="Arial" w:hAnsi="Arial" w:cs="Arial"/>
          <w:b/>
          <w:sz w:val="20"/>
        </w:rPr>
      </w:pPr>
      <w:r w:rsidRPr="00254504">
        <w:rPr>
          <w:rFonts w:ascii="Arial" w:hAnsi="Arial" w:cs="Arial"/>
          <w:b/>
          <w:sz w:val="20"/>
        </w:rPr>
        <w:lastRenderedPageBreak/>
        <w:t>Smluvní pokuta</w:t>
      </w:r>
    </w:p>
    <w:p w14:paraId="7C37F147" w14:textId="64AFD1EB"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ustanovení čl. </w:t>
      </w:r>
      <w:r>
        <w:rPr>
          <w:rFonts w:ascii="Arial" w:hAnsi="Arial" w:cs="Arial"/>
        </w:rPr>
        <w:t>II</w:t>
      </w:r>
      <w:r w:rsidRPr="00254504">
        <w:rPr>
          <w:rFonts w:ascii="Arial" w:hAnsi="Arial" w:cs="Arial"/>
        </w:rPr>
        <w:t>. odst. 2.</w:t>
      </w:r>
      <w:r>
        <w:rPr>
          <w:rFonts w:ascii="Arial" w:hAnsi="Arial" w:cs="Arial"/>
        </w:rPr>
        <w:t>2</w:t>
      </w:r>
      <w:r w:rsidRPr="00254504">
        <w:rPr>
          <w:rFonts w:ascii="Arial" w:hAnsi="Arial" w:cs="Arial"/>
        </w:rPr>
        <w:t xml:space="preserve"> smlouvy prodávajícím, je kupující oprávněn uplatnit vůči prodávajícímu smluvní pokutu ve výši 0,</w:t>
      </w:r>
      <w:r w:rsidR="00E45CAB">
        <w:rPr>
          <w:rFonts w:ascii="Arial" w:hAnsi="Arial" w:cs="Arial"/>
        </w:rPr>
        <w:t>05</w:t>
      </w:r>
      <w:r w:rsidRPr="00254504">
        <w:rPr>
          <w:rFonts w:ascii="Arial" w:hAnsi="Arial" w:cs="Arial"/>
        </w:rPr>
        <w:t> % z kupní ceny</w:t>
      </w:r>
      <w:r w:rsidR="00857ADC">
        <w:rPr>
          <w:rFonts w:ascii="Arial" w:hAnsi="Arial" w:cs="Arial"/>
        </w:rPr>
        <w:t xml:space="preserve"> včetně DPH</w:t>
      </w:r>
      <w:r w:rsidRPr="00254504">
        <w:rPr>
          <w:rFonts w:ascii="Arial" w:hAnsi="Arial" w:cs="Arial"/>
        </w:rPr>
        <w:t>, a to za každý i započatý den prodlení.</w:t>
      </w:r>
    </w:p>
    <w:p w14:paraId="47F5E539" w14:textId="09E06633"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Smluvní strany se dohodly, že v případě kdy kupující neuhradí bez zjevného důvodu kupní cenu do data splatnosti, může prodávající uplatnit vůči kupujícímu smluvní pokutu ve výši 0,</w:t>
      </w:r>
      <w:r w:rsidR="00E45CAB">
        <w:rPr>
          <w:rFonts w:ascii="Arial" w:hAnsi="Arial" w:cs="Arial"/>
        </w:rPr>
        <w:t>05</w:t>
      </w:r>
      <w:r>
        <w:rPr>
          <w:rFonts w:ascii="Arial" w:hAnsi="Arial" w:cs="Arial"/>
        </w:rPr>
        <w:t xml:space="preserve"> </w:t>
      </w:r>
      <w:r w:rsidRPr="00254504">
        <w:rPr>
          <w:rFonts w:ascii="Arial" w:hAnsi="Arial" w:cs="Arial"/>
        </w:rPr>
        <w:t>% z</w:t>
      </w:r>
      <w:r w:rsidR="00857ADC">
        <w:rPr>
          <w:rFonts w:ascii="Arial" w:hAnsi="Arial" w:cs="Arial"/>
        </w:rPr>
        <w:t> dlužné částky</w:t>
      </w:r>
      <w:r w:rsidRPr="00254504">
        <w:rPr>
          <w:rFonts w:ascii="Arial" w:hAnsi="Arial" w:cs="Arial"/>
        </w:rPr>
        <w:t xml:space="preserve">, a to za každý i započatý den prodlení. </w:t>
      </w:r>
    </w:p>
    <w:p w14:paraId="03CFAE50" w14:textId="3644DD23" w:rsid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povinností stanovených dle této smlouvy </w:t>
      </w:r>
      <w:r w:rsidRPr="00FA2FF3">
        <w:rPr>
          <w:rFonts w:ascii="Arial" w:hAnsi="Arial" w:cs="Arial"/>
        </w:rPr>
        <w:t xml:space="preserve">uvedených v článku </w:t>
      </w:r>
      <w:r w:rsidR="002F4686" w:rsidRPr="00FA2FF3">
        <w:rPr>
          <w:rFonts w:ascii="Arial" w:hAnsi="Arial" w:cs="Arial"/>
        </w:rPr>
        <w:t xml:space="preserve">II. odst. </w:t>
      </w:r>
      <w:r w:rsidR="00D7043F" w:rsidRPr="00FA2FF3">
        <w:rPr>
          <w:rFonts w:ascii="Arial" w:hAnsi="Arial" w:cs="Arial"/>
        </w:rPr>
        <w:t>2.</w:t>
      </w:r>
      <w:r w:rsidR="002F4686" w:rsidRPr="00FA2FF3">
        <w:rPr>
          <w:rFonts w:ascii="Arial" w:hAnsi="Arial" w:cs="Arial"/>
        </w:rPr>
        <w:t>3, v článku</w:t>
      </w:r>
      <w:r w:rsidR="002F4686">
        <w:rPr>
          <w:rFonts w:ascii="Arial" w:hAnsi="Arial" w:cs="Arial"/>
        </w:rPr>
        <w:t xml:space="preserve"> </w:t>
      </w:r>
      <w:r>
        <w:rPr>
          <w:rFonts w:ascii="Arial" w:hAnsi="Arial" w:cs="Arial"/>
        </w:rPr>
        <w:t>V</w:t>
      </w:r>
      <w:r w:rsidR="00CA1BB0">
        <w:rPr>
          <w:rFonts w:ascii="Arial" w:hAnsi="Arial" w:cs="Arial"/>
        </w:rPr>
        <w:t>. odst. 5.2, odst. 5.3 nebo</w:t>
      </w:r>
      <w:r w:rsidRPr="00254504">
        <w:rPr>
          <w:rFonts w:ascii="Arial" w:hAnsi="Arial" w:cs="Arial"/>
        </w:rPr>
        <w:t xml:space="preserve"> odst. 5.4 smlouvy prodávajícím je kupující oprávněn uplatnit ve smyslu ustanovení § 2048 a násl. zákona č. 89/2012 Sb., občanský zákoník,</w:t>
      </w:r>
      <w:r w:rsidR="009A6D77" w:rsidRPr="009A6D77">
        <w:rPr>
          <w:rFonts w:ascii="Tahoma" w:hAnsi="Tahoma" w:cs="Tahoma"/>
        </w:rPr>
        <w:t xml:space="preserve"> </w:t>
      </w:r>
      <w:r w:rsidR="009A6D77">
        <w:rPr>
          <w:rFonts w:ascii="Tahoma" w:hAnsi="Tahoma" w:cs="Tahoma"/>
        </w:rPr>
        <w:t>ve znění pozdějších předpisů,</w:t>
      </w:r>
      <w:r w:rsidRPr="00254504">
        <w:rPr>
          <w:rFonts w:ascii="Arial" w:hAnsi="Arial" w:cs="Arial"/>
        </w:rPr>
        <w:t xml:space="preserve"> smluvní </w:t>
      </w:r>
      <w:r w:rsidRPr="00DF22CF">
        <w:rPr>
          <w:rFonts w:ascii="Arial" w:hAnsi="Arial" w:cs="Arial"/>
        </w:rPr>
        <w:t>pokutu ve výši 10.000,- Kč, a</w:t>
      </w:r>
      <w:r w:rsidRPr="00254504">
        <w:rPr>
          <w:rFonts w:ascii="Arial" w:hAnsi="Arial" w:cs="Arial"/>
        </w:rPr>
        <w:t xml:space="preserve"> to za každé porušení smlouvy zvlášť</w:t>
      </w:r>
      <w:r w:rsidR="0056713C">
        <w:rPr>
          <w:rFonts w:ascii="Arial" w:hAnsi="Arial" w:cs="Arial"/>
        </w:rPr>
        <w:t>,</w:t>
      </w:r>
      <w:r w:rsidRPr="00254504">
        <w:rPr>
          <w:rFonts w:ascii="Arial" w:hAnsi="Arial" w:cs="Arial"/>
        </w:rPr>
        <w:t xml:space="preserve"> a to i opakovaně.</w:t>
      </w:r>
    </w:p>
    <w:p w14:paraId="7ADF9E72" w14:textId="2C6A0D90" w:rsidR="00596632" w:rsidRPr="00596632" w:rsidRDefault="00596632" w:rsidP="00596632">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w:t>
      </w:r>
      <w:r w:rsidR="00955409">
        <w:rPr>
          <w:rFonts w:ascii="Arial" w:hAnsi="Arial" w:cs="Arial"/>
        </w:rPr>
        <w:t>prodlení s plněním povinno</w:t>
      </w:r>
      <w:r w:rsidRPr="00254504">
        <w:rPr>
          <w:rFonts w:ascii="Arial" w:hAnsi="Arial" w:cs="Arial"/>
        </w:rPr>
        <w:t xml:space="preserve">stí uvedených v článku </w:t>
      </w:r>
      <w:r>
        <w:rPr>
          <w:rFonts w:ascii="Arial" w:hAnsi="Arial" w:cs="Arial"/>
        </w:rPr>
        <w:t>VI</w:t>
      </w:r>
      <w:r w:rsidRPr="00254504">
        <w:rPr>
          <w:rFonts w:ascii="Arial" w:hAnsi="Arial" w:cs="Arial"/>
        </w:rPr>
        <w:t>. odst. 6.</w:t>
      </w:r>
      <w:r>
        <w:rPr>
          <w:rFonts w:ascii="Arial" w:hAnsi="Arial" w:cs="Arial"/>
        </w:rPr>
        <w:t>7</w:t>
      </w:r>
      <w:r w:rsidRPr="00254504">
        <w:rPr>
          <w:rFonts w:ascii="Arial" w:hAnsi="Arial" w:cs="Arial"/>
        </w:rPr>
        <w:t>, smlouvy prodávajícím je kupující oprávněn uplatnit ve smyslu ustanovení § 2048 a násl. zákona č. 89/2012 Sb., občanský zákoník,</w:t>
      </w:r>
      <w:r w:rsidR="009A6D77" w:rsidRPr="009A6D77">
        <w:rPr>
          <w:rFonts w:ascii="Tahoma" w:hAnsi="Tahoma" w:cs="Tahoma"/>
        </w:rPr>
        <w:t xml:space="preserve"> </w:t>
      </w:r>
      <w:r w:rsidR="009A6D77">
        <w:rPr>
          <w:rFonts w:ascii="Tahoma" w:hAnsi="Tahoma" w:cs="Tahoma"/>
        </w:rPr>
        <w:t>ve znění pozdějších předpisů,</w:t>
      </w:r>
      <w:r w:rsidRPr="00254504">
        <w:rPr>
          <w:rFonts w:ascii="Arial" w:hAnsi="Arial" w:cs="Arial"/>
        </w:rPr>
        <w:t xml:space="preserve"> smluvní pokutu ve výši </w:t>
      </w:r>
      <w:r w:rsidR="00E45CAB" w:rsidRPr="00DF22CF">
        <w:rPr>
          <w:rFonts w:ascii="Arial" w:hAnsi="Arial" w:cs="Arial"/>
        </w:rPr>
        <w:t>0</w:t>
      </w:r>
      <w:r w:rsidR="00DF22CF" w:rsidRPr="00DF22CF">
        <w:rPr>
          <w:rFonts w:ascii="Arial" w:hAnsi="Arial" w:cs="Arial"/>
        </w:rPr>
        <w:t>,1</w:t>
      </w:r>
      <w:r w:rsidRPr="00DF22CF">
        <w:rPr>
          <w:rFonts w:ascii="Arial" w:hAnsi="Arial" w:cs="Arial"/>
        </w:rPr>
        <w:t xml:space="preserve"> % z kupní</w:t>
      </w:r>
      <w:r>
        <w:rPr>
          <w:rFonts w:ascii="Arial" w:hAnsi="Arial" w:cs="Arial"/>
        </w:rPr>
        <w:t xml:space="preserve"> ceny za každý den prodlení.</w:t>
      </w:r>
    </w:p>
    <w:p w14:paraId="3EA2A61E" w14:textId="6B4E9A58"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pokuta je splatná do třiceti </w:t>
      </w:r>
      <w:r w:rsidR="006655A8" w:rsidRPr="005116E1">
        <w:rPr>
          <w:rFonts w:ascii="Arial" w:hAnsi="Arial" w:cs="Arial"/>
        </w:rPr>
        <w:t>kalendářních</w:t>
      </w:r>
      <w:r w:rsidR="006655A8" w:rsidRPr="00254504">
        <w:rPr>
          <w:rFonts w:ascii="Arial" w:hAnsi="Arial" w:cs="Arial"/>
        </w:rPr>
        <w:t xml:space="preserve"> </w:t>
      </w:r>
      <w:r w:rsidRPr="00254504">
        <w:rPr>
          <w:rFonts w:ascii="Arial" w:hAnsi="Arial" w:cs="Arial"/>
        </w:rPr>
        <w:t xml:space="preserve">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14:paraId="00CBADC9" w14:textId="74E87FBC"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14:paraId="223E3698" w14:textId="77777777" w:rsidR="00254504" w:rsidRPr="00472E38" w:rsidRDefault="00254504" w:rsidP="00254504">
      <w:pPr>
        <w:pStyle w:val="StylZM"/>
        <w:numPr>
          <w:ilvl w:val="0"/>
          <w:numId w:val="0"/>
        </w:numPr>
        <w:spacing w:after="120"/>
        <w:ind w:left="709"/>
        <w:rPr>
          <w:rFonts w:ascii="Arial" w:hAnsi="Arial" w:cs="Arial"/>
        </w:rPr>
      </w:pPr>
    </w:p>
    <w:p w14:paraId="1C78CA39" w14:textId="6BFAF180" w:rsidR="0049166C" w:rsidRPr="0049166C" w:rsidRDefault="0049166C" w:rsidP="0049166C">
      <w:pPr>
        <w:pStyle w:val="BodyText21"/>
        <w:widowControl/>
        <w:numPr>
          <w:ilvl w:val="0"/>
          <w:numId w:val="2"/>
        </w:numPr>
        <w:spacing w:after="120"/>
        <w:ind w:left="851" w:hanging="142"/>
        <w:jc w:val="center"/>
        <w:rPr>
          <w:rFonts w:ascii="Arial" w:hAnsi="Arial" w:cs="Arial"/>
          <w:b/>
          <w:sz w:val="20"/>
        </w:rPr>
      </w:pPr>
      <w:r w:rsidRPr="0049166C">
        <w:rPr>
          <w:rFonts w:ascii="Arial" w:hAnsi="Arial" w:cs="Arial"/>
          <w:b/>
          <w:sz w:val="20"/>
        </w:rPr>
        <w:t>Nabytí vlastnického práva a nebezpečí škody na předmětu koupě</w:t>
      </w:r>
    </w:p>
    <w:p w14:paraId="4AB46C0B" w14:textId="7142F635"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Kupující nabývá vlastnické právo k předmětu koupě okamžikem </w:t>
      </w:r>
      <w:r w:rsidR="00544A97" w:rsidRPr="002F4686">
        <w:rPr>
          <w:rFonts w:ascii="Arial" w:hAnsi="Arial" w:cs="Arial"/>
        </w:rPr>
        <w:t>odevzdání předmětu koupě</w:t>
      </w:r>
      <w:r w:rsidR="00544A97">
        <w:rPr>
          <w:rFonts w:ascii="Arial" w:hAnsi="Arial" w:cs="Arial"/>
        </w:rPr>
        <w:t xml:space="preserve"> ve smyslu ustanovení čl. II. odst. 2.5 smlouvy</w:t>
      </w:r>
      <w:r w:rsidRPr="002F4686">
        <w:rPr>
          <w:rFonts w:ascii="Arial" w:hAnsi="Arial" w:cs="Arial"/>
        </w:rPr>
        <w:t>.</w:t>
      </w:r>
    </w:p>
    <w:p w14:paraId="06A1C880" w14:textId="23B7B4C2"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Nebezpečí škody na předmětu koupě přechází na </w:t>
      </w:r>
      <w:r w:rsidR="002F4686" w:rsidRPr="002F4686">
        <w:rPr>
          <w:rFonts w:ascii="Arial" w:hAnsi="Arial" w:cs="Arial"/>
        </w:rPr>
        <w:t>k</w:t>
      </w:r>
      <w:r w:rsidRPr="002F4686">
        <w:rPr>
          <w:rFonts w:ascii="Arial" w:hAnsi="Arial" w:cs="Arial"/>
        </w:rPr>
        <w:t xml:space="preserve">upujícího v okamžiku odevzdání předmětu koupě na místě plnění dle čl. </w:t>
      </w:r>
      <w:r w:rsidR="002F4686" w:rsidRPr="002F4686">
        <w:rPr>
          <w:rFonts w:ascii="Arial" w:hAnsi="Arial" w:cs="Arial"/>
        </w:rPr>
        <w:t>II</w:t>
      </w:r>
      <w:r w:rsidRPr="002F4686">
        <w:rPr>
          <w:rFonts w:ascii="Arial" w:hAnsi="Arial" w:cs="Arial"/>
        </w:rPr>
        <w:t>. odst. 2.1 smlouvy.</w:t>
      </w:r>
    </w:p>
    <w:p w14:paraId="0A680867" w14:textId="77777777" w:rsidR="002F4686" w:rsidRPr="002F4686" w:rsidRDefault="002F4686" w:rsidP="002F4686">
      <w:pPr>
        <w:pStyle w:val="Odstavecseseznamem"/>
        <w:rPr>
          <w:rFonts w:ascii="Tahoma" w:hAnsi="Tahoma" w:cs="Tahoma"/>
        </w:rPr>
      </w:pPr>
    </w:p>
    <w:p w14:paraId="07959C90" w14:textId="77777777" w:rsidR="0049166C" w:rsidRPr="00B4787C" w:rsidRDefault="0049166C" w:rsidP="0049166C">
      <w:pPr>
        <w:rPr>
          <w:rFonts w:ascii="Tahoma" w:hAnsi="Tahoma" w:cs="Tahoma"/>
        </w:rPr>
      </w:pPr>
    </w:p>
    <w:p w14:paraId="11A3ED6C" w14:textId="77777777" w:rsidR="0049166C" w:rsidRPr="002F4686" w:rsidRDefault="0049166C" w:rsidP="002F4686">
      <w:pPr>
        <w:pStyle w:val="BodyText21"/>
        <w:widowControl/>
        <w:numPr>
          <w:ilvl w:val="0"/>
          <w:numId w:val="2"/>
        </w:numPr>
        <w:spacing w:after="120"/>
        <w:ind w:left="851" w:hanging="142"/>
        <w:jc w:val="center"/>
        <w:rPr>
          <w:rFonts w:ascii="Arial" w:hAnsi="Arial" w:cs="Arial"/>
          <w:b/>
          <w:sz w:val="20"/>
        </w:rPr>
      </w:pPr>
      <w:r w:rsidRPr="002F4686">
        <w:rPr>
          <w:rFonts w:ascii="Arial" w:hAnsi="Arial" w:cs="Arial"/>
          <w:b/>
          <w:sz w:val="20"/>
        </w:rPr>
        <w:t>Odstoupení od smlouvy</w:t>
      </w:r>
    </w:p>
    <w:p w14:paraId="72DFEFC4" w14:textId="76DC0081"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Pr>
          <w:rFonts w:ascii="Arial" w:hAnsi="Arial" w:cs="Arial"/>
        </w:rPr>
        <w:t xml:space="preserve">ruší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14:paraId="0C87A7D7" w14:textId="48B3CAEE"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Smluvní strany se dohodly, že podstatným porušením smlouvy se rozumí zejména: jestliže se prodávající dostane do prodlení s dodáním předmětu koupě, ať již jako celku či jeho jednotl</w:t>
      </w:r>
      <w:r w:rsidR="00DF1F21">
        <w:rPr>
          <w:rFonts w:ascii="Arial" w:hAnsi="Arial" w:cs="Arial"/>
        </w:rPr>
        <w:t>ivých částí, ve vztahu k termínu</w:t>
      </w:r>
      <w:r w:rsidRPr="00DF1F21">
        <w:rPr>
          <w:rFonts w:ascii="Arial" w:hAnsi="Arial" w:cs="Arial"/>
        </w:rPr>
        <w:t xml:space="preserve"> dodání předmětu koupě dle této smlouvy, které bude delší než sedm kalendářních dnů a dále zjištěním podstatných vad tak, jak jsou uvedeny v čl. </w:t>
      </w:r>
      <w:r w:rsidR="00DF1F21">
        <w:rPr>
          <w:rFonts w:ascii="Arial" w:hAnsi="Arial" w:cs="Arial"/>
        </w:rPr>
        <w:t>II</w:t>
      </w:r>
      <w:r w:rsidRPr="00DF1F21">
        <w:rPr>
          <w:rFonts w:ascii="Arial" w:hAnsi="Arial" w:cs="Arial"/>
        </w:rPr>
        <w:t xml:space="preserve">. odst. </w:t>
      </w:r>
      <w:r w:rsidR="00DF1F21">
        <w:rPr>
          <w:rFonts w:ascii="Arial" w:hAnsi="Arial" w:cs="Arial"/>
        </w:rPr>
        <w:t>2.6</w:t>
      </w:r>
      <w:r w:rsidRPr="00DF1F21">
        <w:rPr>
          <w:rFonts w:ascii="Arial" w:hAnsi="Arial" w:cs="Arial"/>
        </w:rPr>
        <w:t xml:space="preserve"> smlouvy.</w:t>
      </w:r>
    </w:p>
    <w:p w14:paraId="02DC1105" w14:textId="77777777"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0217EB30" w14:textId="6151931C" w:rsidR="00472E38" w:rsidRDefault="00472E38" w:rsidP="00472E38">
      <w:pPr>
        <w:pStyle w:val="StylZM"/>
        <w:numPr>
          <w:ilvl w:val="0"/>
          <w:numId w:val="0"/>
        </w:numPr>
        <w:spacing w:after="120"/>
        <w:ind w:left="644" w:hanging="360"/>
        <w:rPr>
          <w:rFonts w:ascii="Arial" w:hAnsi="Arial" w:cs="Arial"/>
        </w:rPr>
      </w:pPr>
    </w:p>
    <w:p w14:paraId="502DEB89" w14:textId="77777777" w:rsidR="00DF1F21" w:rsidRPr="00DF1F21" w:rsidRDefault="00DF1F21" w:rsidP="00DF1F21">
      <w:pPr>
        <w:pStyle w:val="BodyText21"/>
        <w:widowControl/>
        <w:numPr>
          <w:ilvl w:val="0"/>
          <w:numId w:val="2"/>
        </w:numPr>
        <w:spacing w:after="120"/>
        <w:ind w:left="851" w:hanging="142"/>
        <w:jc w:val="center"/>
        <w:rPr>
          <w:rFonts w:ascii="Arial" w:hAnsi="Arial" w:cs="Arial"/>
          <w:b/>
          <w:sz w:val="20"/>
        </w:rPr>
      </w:pPr>
      <w:r w:rsidRPr="00DF1F21">
        <w:rPr>
          <w:rFonts w:ascii="Arial" w:hAnsi="Arial" w:cs="Arial"/>
          <w:b/>
          <w:sz w:val="20"/>
        </w:rPr>
        <w:t xml:space="preserve">  Doručování</w:t>
      </w:r>
    </w:p>
    <w:p w14:paraId="0A46C7A8" w14:textId="77777777"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Smluvní strany této smlouvy se dohodly následujícím způsobem na adrese pro doručování písemné korespondence:</w:t>
      </w:r>
    </w:p>
    <w:p w14:paraId="331D6A10" w14:textId="543C8D03" w:rsidR="00DF1F21" w:rsidRPr="0056713C" w:rsidRDefault="00DF1F21" w:rsidP="0084431E">
      <w:pPr>
        <w:pStyle w:val="Odstavecseseznamem"/>
        <w:numPr>
          <w:ilvl w:val="0"/>
          <w:numId w:val="14"/>
        </w:numPr>
        <w:tabs>
          <w:tab w:val="left" w:pos="0"/>
        </w:tabs>
        <w:suppressAutoHyphens/>
        <w:spacing w:after="120"/>
        <w:ind w:left="993" w:hanging="284"/>
        <w:contextualSpacing w:val="0"/>
        <w:jc w:val="both"/>
        <w:rPr>
          <w:rFonts w:ascii="Arial" w:hAnsi="Arial" w:cs="Arial"/>
        </w:rPr>
      </w:pPr>
      <w:r w:rsidRPr="0056713C">
        <w:rPr>
          <w:rFonts w:ascii="Arial" w:hAnsi="Arial" w:cs="Arial"/>
        </w:rPr>
        <w:t xml:space="preserve">adresa pro doručování kupujícímu je: </w:t>
      </w:r>
      <w:r w:rsidR="00AD4C3D">
        <w:rPr>
          <w:rFonts w:ascii="Arial" w:hAnsi="Arial" w:cs="Arial"/>
        </w:rPr>
        <w:t>Karlovarský kraj, Závodní 353/88, 360 06 Karlovy Vary</w:t>
      </w:r>
      <w:r w:rsidRPr="0056713C">
        <w:rPr>
          <w:rFonts w:ascii="Arial" w:hAnsi="Arial" w:cs="Arial"/>
        </w:rPr>
        <w:tab/>
      </w:r>
    </w:p>
    <w:p w14:paraId="11C839F0" w14:textId="77777777" w:rsidR="005C3A96" w:rsidRDefault="00DF1F21" w:rsidP="00C474D6">
      <w:pPr>
        <w:pStyle w:val="Odstavecseseznamem"/>
        <w:numPr>
          <w:ilvl w:val="1"/>
          <w:numId w:val="16"/>
        </w:numPr>
        <w:tabs>
          <w:tab w:val="left" w:pos="0"/>
        </w:tabs>
        <w:suppressAutoHyphens/>
        <w:spacing w:after="120"/>
        <w:ind w:left="567" w:hanging="567"/>
        <w:contextualSpacing w:val="0"/>
        <w:rPr>
          <w:rFonts w:ascii="Arial" w:hAnsi="Arial" w:cs="Arial"/>
        </w:rPr>
      </w:pPr>
      <w:r w:rsidRPr="005C3A96">
        <w:rPr>
          <w:rFonts w:ascii="Arial" w:hAnsi="Arial" w:cs="Arial"/>
        </w:rPr>
        <w:lastRenderedPageBreak/>
        <w:t xml:space="preserve">adresa pro doručování prodávajícímu je: </w:t>
      </w:r>
      <w:r w:rsidR="00821A2E" w:rsidRPr="005C3A96">
        <w:rPr>
          <w:rFonts w:ascii="Arial" w:hAnsi="Arial" w:cs="Arial"/>
        </w:rPr>
        <w:t xml:space="preserve">ANECT a.s., </w:t>
      </w:r>
      <w:r w:rsidR="005C3A96" w:rsidRPr="002A12C0">
        <w:rPr>
          <w:rFonts w:ascii="Arial" w:hAnsi="Arial" w:cs="Arial"/>
        </w:rPr>
        <w:t>Purkyňova 646/107</w:t>
      </w:r>
      <w:r w:rsidR="005C3A96">
        <w:rPr>
          <w:rFonts w:ascii="Arial" w:hAnsi="Arial" w:cs="Arial"/>
        </w:rPr>
        <w:t xml:space="preserve">, </w:t>
      </w:r>
      <w:r w:rsidR="005C3A96" w:rsidRPr="002A12C0">
        <w:rPr>
          <w:rFonts w:ascii="Arial" w:hAnsi="Arial" w:cs="Arial"/>
        </w:rPr>
        <w:t>612 00 Brno – Medlánky</w:t>
      </w:r>
      <w:r w:rsidR="005C3A96" w:rsidRPr="005C3A96">
        <w:rPr>
          <w:rFonts w:ascii="Arial" w:hAnsi="Arial" w:cs="Arial"/>
        </w:rPr>
        <w:t xml:space="preserve"> </w:t>
      </w:r>
    </w:p>
    <w:p w14:paraId="7A8A9587" w14:textId="7315436A" w:rsidR="00DF1F21" w:rsidRPr="005C3A96" w:rsidRDefault="00DF1F21" w:rsidP="00C474D6">
      <w:pPr>
        <w:pStyle w:val="Odstavecseseznamem"/>
        <w:numPr>
          <w:ilvl w:val="1"/>
          <w:numId w:val="16"/>
        </w:numPr>
        <w:tabs>
          <w:tab w:val="left" w:pos="0"/>
        </w:tabs>
        <w:suppressAutoHyphens/>
        <w:spacing w:after="120"/>
        <w:ind w:left="567" w:hanging="567"/>
        <w:contextualSpacing w:val="0"/>
        <w:rPr>
          <w:rFonts w:ascii="Arial" w:hAnsi="Arial" w:cs="Arial"/>
        </w:rPr>
      </w:pPr>
      <w:r w:rsidRPr="005C3A96">
        <w:rPr>
          <w:rFonts w:ascii="Arial" w:hAnsi="Arial" w:cs="Arial"/>
        </w:rPr>
        <w:t>Veškerá podání a jiná oznámení, která se doručují smluvním stranám, je třeba doručit osobně, nebo doporučenou listovní zásilkou s</w:t>
      </w:r>
      <w:r w:rsidR="00AE414A" w:rsidRPr="005C3A96">
        <w:rPr>
          <w:rFonts w:ascii="Arial" w:hAnsi="Arial" w:cs="Arial"/>
        </w:rPr>
        <w:t> </w:t>
      </w:r>
      <w:r w:rsidRPr="005C3A96">
        <w:rPr>
          <w:rFonts w:ascii="Arial" w:hAnsi="Arial" w:cs="Arial"/>
        </w:rPr>
        <w:t>doručenkou</w:t>
      </w:r>
      <w:r w:rsidR="00AE414A" w:rsidRPr="005C3A96">
        <w:rPr>
          <w:rFonts w:ascii="Arial" w:hAnsi="Arial" w:cs="Arial"/>
        </w:rPr>
        <w:t>, pokud není ve smlouvě stanoveno jinak</w:t>
      </w:r>
      <w:r w:rsidRPr="005C3A96">
        <w:rPr>
          <w:rFonts w:ascii="Arial" w:hAnsi="Arial" w:cs="Arial"/>
        </w:rPr>
        <w:t>.</w:t>
      </w:r>
    </w:p>
    <w:p w14:paraId="14594A0E" w14:textId="7B99D19D"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Aniž by tím byly dotčeny další prostředky, kterými lze prokázat doručení, má se za to, že oznámení bylo řádně doručené:</w:t>
      </w:r>
    </w:p>
    <w:p w14:paraId="407AAC64" w14:textId="70729418"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osobně:</w:t>
      </w:r>
    </w:p>
    <w:p w14:paraId="187DED1C"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faktického přijetí oznámení příjemcem; nebo</w:t>
      </w:r>
    </w:p>
    <w:p w14:paraId="31FE0E89"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v němž bylo doručeno osobě na příjemcově adrese určené k přebírání listovních zásilek; nebo</w:t>
      </w:r>
    </w:p>
    <w:p w14:paraId="7A805C8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kdy bylo doručováno osobě na příjemcově adrese určené k přebírání listovních zásilek, a tato osoba odmítla listovní zásilku převzít; nebo</w:t>
      </w:r>
    </w:p>
    <w:p w14:paraId="296BBC08" w14:textId="6A6B0C9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Pr="0056713C">
        <w:rPr>
          <w:rFonts w:ascii="Arial" w:hAnsi="Arial" w:cs="Arial"/>
          <w:snapToGrid w:val="0"/>
        </w:rPr>
        <w:t>., odst. 10.1 písm. a), b) této smlouvy.</w:t>
      </w:r>
    </w:p>
    <w:p w14:paraId="571B3851" w14:textId="24541933"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prostřednictvím držitele poštovní licence:</w:t>
      </w:r>
    </w:p>
    <w:p w14:paraId="71413767"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předání listovní zásilky příjemci; nebo</w:t>
      </w:r>
    </w:p>
    <w:p w14:paraId="6DF75616" w14:textId="6BDD609E"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Pr="0056713C">
        <w:rPr>
          <w:rFonts w:ascii="Arial" w:hAnsi="Arial" w:cs="Arial"/>
          <w:snapToGrid w:val="0"/>
        </w:rPr>
        <w:t>., odst. 10.1 písm. a), b) této smlouvy.</w:t>
      </w:r>
    </w:p>
    <w:p w14:paraId="7715309D" w14:textId="641FAF99" w:rsidR="00DF1F21" w:rsidRPr="0056713C" w:rsidRDefault="0056713C" w:rsidP="0084431E">
      <w:pPr>
        <w:pStyle w:val="Odstavecseseznamem"/>
        <w:numPr>
          <w:ilvl w:val="0"/>
          <w:numId w:val="17"/>
        </w:numPr>
        <w:tabs>
          <w:tab w:val="left" w:pos="0"/>
        </w:tabs>
        <w:suppressAutoHyphens/>
        <w:spacing w:after="120"/>
        <w:contextualSpacing w:val="0"/>
        <w:jc w:val="both"/>
        <w:rPr>
          <w:rFonts w:ascii="Arial" w:hAnsi="Arial" w:cs="Arial"/>
        </w:rPr>
      </w:pPr>
      <w:r>
        <w:rPr>
          <w:rFonts w:ascii="Arial" w:hAnsi="Arial" w:cs="Arial"/>
        </w:rPr>
        <w:t>p</w:t>
      </w:r>
      <w:r w:rsidR="00DF1F21" w:rsidRPr="0056713C">
        <w:rPr>
          <w:rFonts w:ascii="Arial" w:hAnsi="Arial" w:cs="Arial"/>
        </w:rPr>
        <w:t>ři doručování do datové schránky:</w:t>
      </w:r>
    </w:p>
    <w:p w14:paraId="58048A7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dle zákona č. 300/2008 Sb., o elektronických úkonech a autorizované konverzi dokumentů, ve znění pozdějších předpisů.</w:t>
      </w:r>
    </w:p>
    <w:p w14:paraId="795CF9AE" w14:textId="77777777" w:rsidR="00DF1F21" w:rsidRPr="0056713C" w:rsidRDefault="00DF1F21" w:rsidP="0056713C">
      <w:pPr>
        <w:pStyle w:val="StylZM"/>
        <w:numPr>
          <w:ilvl w:val="0"/>
          <w:numId w:val="0"/>
        </w:numPr>
        <w:spacing w:after="120"/>
        <w:ind w:left="567" w:hanging="567"/>
        <w:rPr>
          <w:rFonts w:ascii="Arial" w:hAnsi="Arial" w:cs="Arial"/>
        </w:rPr>
      </w:pPr>
    </w:p>
    <w:p w14:paraId="156A53F9" w14:textId="77777777" w:rsidR="0056713C" w:rsidRPr="0056713C" w:rsidRDefault="0056713C" w:rsidP="0056713C">
      <w:pPr>
        <w:pStyle w:val="BodyText21"/>
        <w:widowControl/>
        <w:numPr>
          <w:ilvl w:val="0"/>
          <w:numId w:val="2"/>
        </w:numPr>
        <w:spacing w:after="120"/>
        <w:ind w:left="851" w:hanging="142"/>
        <w:jc w:val="center"/>
        <w:rPr>
          <w:rFonts w:ascii="Arial" w:hAnsi="Arial" w:cs="Arial"/>
          <w:b/>
          <w:sz w:val="20"/>
        </w:rPr>
      </w:pPr>
      <w:r w:rsidRPr="0056713C">
        <w:rPr>
          <w:rFonts w:ascii="Arial" w:hAnsi="Arial" w:cs="Arial"/>
          <w:b/>
          <w:sz w:val="20"/>
        </w:rPr>
        <w:t>Závěrečná ustanovení</w:t>
      </w:r>
    </w:p>
    <w:p w14:paraId="6044276A" w14:textId="7B6FE203" w:rsid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0C1544D2" w14:textId="75855956"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26FDEC81" w14:textId="0DDC894F"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 xml:space="preserve">Smluvní strany této smlouvy se dohodly, že právní vztahy založené touto smlouvou se budou řídit právním řádem České republiky. Tato smlouva jakož i právní vztahy touto smlouvou neupravené se řídí úpravou zákona č. 89/2012 Sb., </w:t>
      </w:r>
      <w:r w:rsidR="00C073CE" w:rsidRPr="0056713C">
        <w:rPr>
          <w:rFonts w:ascii="Arial" w:hAnsi="Arial" w:cs="Arial"/>
        </w:rPr>
        <w:t>občansk</w:t>
      </w:r>
      <w:r w:rsidR="00C073CE">
        <w:rPr>
          <w:rFonts w:ascii="Arial" w:hAnsi="Arial" w:cs="Arial"/>
        </w:rPr>
        <w:t>ý</w:t>
      </w:r>
      <w:r w:rsidR="00C073CE" w:rsidRPr="0056713C">
        <w:rPr>
          <w:rFonts w:ascii="Arial" w:hAnsi="Arial" w:cs="Arial"/>
        </w:rPr>
        <w:t xml:space="preserve"> </w:t>
      </w:r>
      <w:r w:rsidRPr="0056713C">
        <w:rPr>
          <w:rFonts w:ascii="Arial" w:hAnsi="Arial" w:cs="Arial"/>
        </w:rPr>
        <w:t>zákoník, ve znění pozdějších předpisů.</w:t>
      </w:r>
    </w:p>
    <w:p w14:paraId="56F89673"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Případné spory vzniklé z této smlouvy budou řešeny dohodou smluvních stran a nebude-li dohody, pak podle platné právní úpravy věcně a místně příslušnými soudy České republiky.</w:t>
      </w:r>
    </w:p>
    <w:p w14:paraId="7666DDE3" w14:textId="17C13381"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V případě neplatnosti nebo neúčinnosti některého ustanovení této smlouvy nebudou dotčena ostatní ustanovení této smlouvy</w:t>
      </w:r>
      <w:r>
        <w:rPr>
          <w:rFonts w:ascii="Arial" w:hAnsi="Arial" w:cs="Arial"/>
        </w:rPr>
        <w:t>.</w:t>
      </w:r>
    </w:p>
    <w:p w14:paraId="441EE572" w14:textId="608C4D9A"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Smluvní strany prohlašují, že skutečnosti uvedené v této smlouvě nepovažují za obchodní tajemství ve smyslu ustanovení § 504 zákona č. 89/2012 Sb., občanský zákoník, v</w:t>
      </w:r>
      <w:r w:rsidR="002F47CF">
        <w:rPr>
          <w:rFonts w:ascii="Arial" w:hAnsi="Arial" w:cs="Arial"/>
        </w:rPr>
        <w:t>e znění pozdějších předpisů.</w:t>
      </w:r>
    </w:p>
    <w:p w14:paraId="546A6039" w14:textId="2294C0DD"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 xml:space="preserve">Prodávající je povinen spolupůsobit při výkonu finanční kontroly ve smyslu § 2 písm. e) a § 13 zákona č. 320/2001 Sb., o finanční kontrole ve veřejné správě a o změně některých zákonu (dále jen „zákon o finanční kontrole“), ve znění pozdějších předpisů, tj. poskytnout kontrolnímu orgánu </w:t>
      </w:r>
      <w:r w:rsidRPr="0056713C">
        <w:rPr>
          <w:rFonts w:ascii="Arial" w:hAnsi="Arial" w:cs="Arial"/>
        </w:rPr>
        <w:lastRenderedPageBreak/>
        <w:t>doklady o dodávkách zboží a služeb hrazených z veřejných výdajů nebo z veřejné finanční podpory v rozsahu nezbytném pro ověření příslušné operace. Tutéž povinnost bude prodávající povinen požadovat po svých dodavatelích.</w:t>
      </w:r>
    </w:p>
    <w:p w14:paraId="10DF2C9E" w14:textId="2809F5D0"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Tuto smlouvu lze měnit, doplňovat a upřesňovat pouze oboustranně odsouhlasenými, písemnými a průběžně číslovanými dodatky, podepsanými oprávněnými zástupci obou smluvních stran, které musí být obsaženy na jedné listině.</w:t>
      </w:r>
    </w:p>
    <w:p w14:paraId="3605432C" w14:textId="610E621A" w:rsidR="0056713C" w:rsidRDefault="00612033" w:rsidP="00904949">
      <w:pPr>
        <w:pStyle w:val="StylZM"/>
        <w:numPr>
          <w:ilvl w:val="1"/>
          <w:numId w:val="19"/>
        </w:numPr>
        <w:spacing w:after="120"/>
        <w:ind w:left="567" w:hanging="567"/>
        <w:rPr>
          <w:rFonts w:ascii="Arial" w:hAnsi="Arial" w:cs="Arial"/>
        </w:rPr>
      </w:pPr>
      <w:r>
        <w:rPr>
          <w:rFonts w:ascii="Arial" w:hAnsi="Arial" w:cs="Arial"/>
        </w:rPr>
        <w:t>Tato smlouva je v souladu</w:t>
      </w:r>
      <w:r w:rsidRPr="00952B1B">
        <w:rPr>
          <w:rStyle w:val="FontStyle29"/>
          <w:rFonts w:ascii="Arial" w:hAnsi="Arial" w:cs="Arial"/>
        </w:rPr>
        <w:t>§ 211 odst. 3 zákona č. 134/2016 Sb., o zadávání veřejných</w:t>
      </w:r>
      <w:r>
        <w:rPr>
          <w:rStyle w:val="FontStyle29"/>
          <w:rFonts w:ascii="Arial" w:hAnsi="Arial" w:cs="Arial"/>
        </w:rPr>
        <w:t xml:space="preserve"> zakázek, ve znění </w:t>
      </w:r>
      <w:r w:rsidRPr="00952B1B">
        <w:rPr>
          <w:rStyle w:val="FontStyle29"/>
          <w:rFonts w:ascii="Arial" w:hAnsi="Arial" w:cs="Arial"/>
        </w:rPr>
        <w:t>pozdějších předpisů ve spojení se zákonem č. 300/2008 Sb. o elektronických</w:t>
      </w:r>
      <w:r>
        <w:rPr>
          <w:rStyle w:val="FontStyle29"/>
          <w:rFonts w:ascii="Arial" w:hAnsi="Arial" w:cs="Arial"/>
        </w:rPr>
        <w:t xml:space="preserve"> úkonech a autorizované </w:t>
      </w:r>
      <w:r w:rsidRPr="00952B1B">
        <w:rPr>
          <w:rStyle w:val="FontStyle29"/>
          <w:rFonts w:ascii="Arial" w:hAnsi="Arial" w:cs="Arial"/>
        </w:rPr>
        <w:t xml:space="preserve">konverzi dokumentů, ve znění pozdějších předpisů uzavřena elektronicky.  </w:t>
      </w:r>
    </w:p>
    <w:p w14:paraId="36EA3190" w14:textId="7ADD0EC8"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Tato smlouva nabývá platnosti dnem jejího podpisu oprávněnými zástupci obou smluvních stran a účinnosti dnem uveřejnění v registru smluv.</w:t>
      </w:r>
    </w:p>
    <w:p w14:paraId="32E37774" w14:textId="4E6BDBF3" w:rsidR="007179D0" w:rsidRPr="00422838" w:rsidRDefault="0056713C" w:rsidP="00422838">
      <w:pPr>
        <w:pStyle w:val="StylZM"/>
        <w:numPr>
          <w:ilvl w:val="1"/>
          <w:numId w:val="19"/>
        </w:numPr>
        <w:spacing w:after="120"/>
        <w:ind w:left="567" w:hanging="567"/>
        <w:rPr>
          <w:rFonts w:ascii="Arial" w:hAnsi="Arial" w:cs="Arial"/>
        </w:rPr>
      </w:pPr>
      <w:r w:rsidRPr="0056713C">
        <w:rPr>
          <w:rFonts w:ascii="Arial" w:hAnsi="Arial" w:cs="Arial"/>
        </w:rPr>
        <w:t>Nedílnou součástí smlouvy jsou tyto přílohy:</w:t>
      </w:r>
    </w:p>
    <w:p w14:paraId="7AF49FF5" w14:textId="2AB7F0D8" w:rsidR="007179D0" w:rsidRPr="00CA1BB0" w:rsidRDefault="007179D0" w:rsidP="00CA1BB0">
      <w:pPr>
        <w:pStyle w:val="StylZM"/>
        <w:numPr>
          <w:ilvl w:val="0"/>
          <w:numId w:val="0"/>
        </w:numPr>
        <w:spacing w:after="120"/>
        <w:ind w:firstLine="1701"/>
        <w:rPr>
          <w:rFonts w:ascii="Arial" w:hAnsi="Arial" w:cs="Arial"/>
        </w:rPr>
      </w:pPr>
      <w:r>
        <w:rPr>
          <w:rFonts w:ascii="Arial" w:hAnsi="Arial" w:cs="Arial"/>
          <w:bCs/>
        </w:rPr>
        <w:t>Příloha č. 1</w:t>
      </w:r>
      <w:r w:rsidRPr="00ED1855">
        <w:rPr>
          <w:rFonts w:ascii="Arial" w:hAnsi="Arial" w:cs="Arial"/>
          <w:bCs/>
        </w:rPr>
        <w:t>: Specifikace předmětu plnění</w:t>
      </w:r>
    </w:p>
    <w:p w14:paraId="3B04481D"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0F4F37E" w14:textId="792B2481" w:rsidR="00DF1F21" w:rsidRDefault="00DF1F21" w:rsidP="00472E38">
      <w:pPr>
        <w:pStyle w:val="StylZM"/>
        <w:numPr>
          <w:ilvl w:val="0"/>
          <w:numId w:val="0"/>
        </w:numPr>
        <w:spacing w:after="120"/>
        <w:ind w:left="644" w:hanging="360"/>
        <w:rPr>
          <w:rFonts w:ascii="Arial" w:hAnsi="Arial" w:cs="Arial"/>
        </w:rPr>
      </w:pPr>
    </w:p>
    <w:p w14:paraId="0724536A" w14:textId="17A0C860" w:rsidR="00440112" w:rsidRDefault="00440112" w:rsidP="00472E38">
      <w:pPr>
        <w:pStyle w:val="StylZM"/>
        <w:numPr>
          <w:ilvl w:val="0"/>
          <w:numId w:val="0"/>
        </w:numPr>
        <w:spacing w:after="120"/>
        <w:ind w:left="644" w:hanging="360"/>
        <w:rPr>
          <w:rFonts w:ascii="Arial" w:hAnsi="Arial" w:cs="Arial"/>
        </w:rPr>
      </w:pPr>
    </w:p>
    <w:p w14:paraId="0E33CD91" w14:textId="7461DA1C" w:rsidR="00440112" w:rsidRDefault="00440112" w:rsidP="00472E38">
      <w:pPr>
        <w:pStyle w:val="StylZM"/>
        <w:numPr>
          <w:ilvl w:val="0"/>
          <w:numId w:val="0"/>
        </w:numPr>
        <w:spacing w:after="120"/>
        <w:ind w:left="644" w:hanging="360"/>
        <w:rPr>
          <w:rFonts w:ascii="Arial" w:hAnsi="Arial" w:cs="Arial"/>
        </w:rPr>
      </w:pPr>
    </w:p>
    <w:p w14:paraId="4397DC85" w14:textId="754A511C" w:rsidR="00440112" w:rsidRPr="000E4CD3" w:rsidRDefault="00440112" w:rsidP="00440112">
      <w:pPr>
        <w:jc w:val="both"/>
        <w:rPr>
          <w:rFonts w:ascii="Arial" w:hAnsi="Arial" w:cs="Arial"/>
          <w:b/>
        </w:rPr>
      </w:pPr>
      <w:r w:rsidRPr="00821A2E">
        <w:rPr>
          <w:rFonts w:ascii="Arial" w:hAnsi="Arial" w:cs="Arial"/>
        </w:rPr>
        <w:t xml:space="preserve">V </w:t>
      </w:r>
      <w:r w:rsidR="00EC4420" w:rsidRPr="00821A2E">
        <w:rPr>
          <w:rFonts w:ascii="Arial" w:hAnsi="Arial" w:cs="Arial"/>
        </w:rPr>
        <w:t>…………………….</w:t>
      </w:r>
      <w:r w:rsidRPr="00821A2E">
        <w:rPr>
          <w:rFonts w:ascii="Arial" w:hAnsi="Arial" w:cs="Arial"/>
        </w:rPr>
        <w:t xml:space="preserve"> dne …………..</w:t>
      </w:r>
      <w:r w:rsidRPr="00821A2E">
        <w:rPr>
          <w:rFonts w:ascii="Arial" w:hAnsi="Arial" w:cs="Arial"/>
        </w:rPr>
        <w:tab/>
      </w:r>
      <w:r w:rsidRPr="00821A2E">
        <w:rPr>
          <w:rFonts w:ascii="Arial" w:hAnsi="Arial" w:cs="Arial"/>
        </w:rPr>
        <w:tab/>
      </w:r>
      <w:r w:rsidRPr="00821A2E">
        <w:rPr>
          <w:rFonts w:ascii="Arial" w:hAnsi="Arial" w:cs="Arial"/>
        </w:rPr>
        <w:tab/>
        <w:t>V …………………… dne …………..</w:t>
      </w:r>
    </w:p>
    <w:p w14:paraId="33F3B415" w14:textId="77777777" w:rsidR="00440112" w:rsidRPr="000E4CD3" w:rsidRDefault="00440112" w:rsidP="00440112">
      <w:pPr>
        <w:jc w:val="both"/>
        <w:rPr>
          <w:rFonts w:ascii="Arial" w:hAnsi="Arial" w:cs="Arial"/>
          <w:b/>
        </w:rPr>
      </w:pPr>
    </w:p>
    <w:p w14:paraId="27505456" w14:textId="3EB35FFF" w:rsidR="00440112" w:rsidRDefault="00440112" w:rsidP="00440112">
      <w:pPr>
        <w:jc w:val="both"/>
        <w:rPr>
          <w:rFonts w:ascii="Arial" w:hAnsi="Arial" w:cs="Arial"/>
          <w:b/>
        </w:rPr>
      </w:pPr>
    </w:p>
    <w:p w14:paraId="02769FC5" w14:textId="1BDBEBC9" w:rsidR="00440112" w:rsidRDefault="00440112" w:rsidP="00440112">
      <w:pPr>
        <w:jc w:val="both"/>
        <w:rPr>
          <w:rFonts w:ascii="Arial" w:hAnsi="Arial" w:cs="Arial"/>
          <w:b/>
        </w:rPr>
      </w:pPr>
    </w:p>
    <w:p w14:paraId="5EF13FBC" w14:textId="6826E53D" w:rsidR="00440112" w:rsidRDefault="00440112" w:rsidP="00440112">
      <w:pPr>
        <w:jc w:val="both"/>
        <w:rPr>
          <w:rFonts w:ascii="Arial" w:hAnsi="Arial" w:cs="Arial"/>
          <w:b/>
        </w:rPr>
      </w:pPr>
    </w:p>
    <w:p w14:paraId="37353C1D" w14:textId="104FEE0B" w:rsidR="00440112" w:rsidRDefault="00440112" w:rsidP="00440112">
      <w:pPr>
        <w:jc w:val="both"/>
        <w:rPr>
          <w:rFonts w:ascii="Arial" w:hAnsi="Arial" w:cs="Arial"/>
          <w:b/>
        </w:rPr>
      </w:pPr>
    </w:p>
    <w:p w14:paraId="656BD6BD" w14:textId="77777777" w:rsidR="00440112" w:rsidRPr="000E4CD3" w:rsidRDefault="00440112" w:rsidP="00440112">
      <w:pPr>
        <w:jc w:val="both"/>
        <w:rPr>
          <w:rFonts w:ascii="Arial" w:hAnsi="Arial" w:cs="Arial"/>
          <w:b/>
        </w:rPr>
      </w:pPr>
    </w:p>
    <w:p w14:paraId="3F798FE7" w14:textId="09514664" w:rsidR="001A0A8A" w:rsidRPr="00847DCB" w:rsidRDefault="00440112" w:rsidP="00847DCB">
      <w:pPr>
        <w:pStyle w:val="Nadpis1"/>
        <w:rPr>
          <w:rFonts w:ascii="Arial" w:hAnsi="Arial" w:cs="Arial"/>
          <w:iCs/>
          <w:sz w:val="20"/>
          <w:szCs w:val="22"/>
        </w:rPr>
      </w:pPr>
      <w:r w:rsidRPr="000E4CD3">
        <w:rPr>
          <w:rFonts w:ascii="Arial" w:hAnsi="Arial" w:cs="Arial"/>
          <w:sz w:val="20"/>
        </w:rPr>
        <w:t xml:space="preserve">       ____________________________</w:t>
      </w:r>
      <w:r w:rsidRPr="000E4CD3">
        <w:rPr>
          <w:rFonts w:ascii="Arial" w:hAnsi="Arial" w:cs="Arial"/>
          <w:sz w:val="20"/>
        </w:rPr>
        <w:tab/>
      </w:r>
      <w:r w:rsidRPr="000E4CD3">
        <w:rPr>
          <w:rFonts w:ascii="Arial" w:hAnsi="Arial" w:cs="Arial"/>
          <w:sz w:val="20"/>
        </w:rPr>
        <w:tab/>
      </w:r>
      <w:r w:rsidRPr="000E4CD3">
        <w:rPr>
          <w:rFonts w:ascii="Arial" w:hAnsi="Arial" w:cs="Arial"/>
          <w:sz w:val="20"/>
        </w:rPr>
        <w:tab/>
        <w:t>____________________________</w:t>
      </w:r>
      <w:r w:rsidRPr="000E4CD3">
        <w:rPr>
          <w:rFonts w:ascii="Arial" w:hAnsi="Arial" w:cs="Arial"/>
          <w:sz w:val="20"/>
        </w:rPr>
        <w:tab/>
        <w:t xml:space="preserve">                      </w:t>
      </w:r>
      <w:r w:rsidRPr="000E4CD3">
        <w:rPr>
          <w:rFonts w:ascii="Arial" w:hAnsi="Arial" w:cs="Arial"/>
          <w:sz w:val="20"/>
        </w:rPr>
        <w:tab/>
      </w:r>
      <w:r w:rsidRPr="000E4CD3">
        <w:rPr>
          <w:rFonts w:ascii="Arial" w:hAnsi="Arial" w:cs="Arial"/>
          <w:sz w:val="20"/>
        </w:rPr>
        <w:tab/>
      </w:r>
      <w:r w:rsidR="00091A20">
        <w:rPr>
          <w:rFonts w:ascii="Arial" w:hAnsi="Arial" w:cs="Arial"/>
          <w:sz w:val="20"/>
        </w:rPr>
        <w:t>ANECT a.s.</w:t>
      </w:r>
      <w:r w:rsidR="001A0A8A">
        <w:rPr>
          <w:rFonts w:ascii="Arial" w:hAnsi="Arial" w:cs="Arial"/>
          <w:sz w:val="20"/>
        </w:rPr>
        <w:tab/>
      </w:r>
      <w:r w:rsidR="001A0A8A">
        <w:rPr>
          <w:rFonts w:ascii="Arial" w:hAnsi="Arial" w:cs="Arial"/>
          <w:sz w:val="20"/>
        </w:rPr>
        <w:tab/>
      </w:r>
      <w:r w:rsidR="001A0A8A">
        <w:rPr>
          <w:rFonts w:ascii="Arial" w:hAnsi="Arial" w:cs="Arial"/>
          <w:sz w:val="20"/>
        </w:rPr>
        <w:tab/>
        <w:t xml:space="preserve">     </w:t>
      </w:r>
      <w:r w:rsidR="00847DCB">
        <w:rPr>
          <w:rFonts w:ascii="Arial" w:hAnsi="Arial" w:cs="Arial"/>
          <w:sz w:val="20"/>
        </w:rPr>
        <w:tab/>
      </w:r>
      <w:r w:rsidR="00847DCB">
        <w:rPr>
          <w:rFonts w:ascii="Arial" w:hAnsi="Arial" w:cs="Arial"/>
          <w:sz w:val="20"/>
        </w:rPr>
        <w:tab/>
      </w:r>
      <w:r w:rsidR="001A0A8A">
        <w:rPr>
          <w:rFonts w:ascii="Arial" w:hAnsi="Arial" w:cs="Arial"/>
          <w:sz w:val="20"/>
        </w:rPr>
        <w:t xml:space="preserve"> </w:t>
      </w:r>
      <w:r w:rsidR="00847DCB">
        <w:rPr>
          <w:rFonts w:ascii="Arial" w:hAnsi="Arial" w:cs="Arial"/>
          <w:iCs/>
          <w:sz w:val="20"/>
          <w:szCs w:val="22"/>
        </w:rPr>
        <w:t>Karlovarský kraj</w:t>
      </w:r>
    </w:p>
    <w:p w14:paraId="39962D40" w14:textId="52979F24" w:rsidR="00821A2E" w:rsidRDefault="001A0A8A" w:rsidP="001A0A8A">
      <w:pPr>
        <w:rPr>
          <w:rFonts w:ascii="Arial" w:hAnsi="Arial" w:cs="Arial"/>
        </w:rPr>
      </w:pPr>
      <w:r w:rsidRPr="000E4CD3">
        <w:rPr>
          <w:rFonts w:ascii="Arial" w:hAnsi="Arial" w:cs="Arial"/>
        </w:rPr>
        <w:t xml:space="preserve">                       </w:t>
      </w:r>
      <w:r w:rsidR="00091A20">
        <w:rPr>
          <w:rFonts w:ascii="Arial" w:hAnsi="Arial" w:cs="Arial"/>
        </w:rPr>
        <w:t xml:space="preserve">    </w:t>
      </w:r>
      <w:r w:rsidR="00821A2E">
        <w:rPr>
          <w:rFonts w:ascii="Arial" w:hAnsi="Arial" w:cs="Arial"/>
        </w:rPr>
        <w:t>Jan Zinek</w:t>
      </w:r>
      <w:r w:rsidR="00821A2E">
        <w:rPr>
          <w:rFonts w:ascii="Arial" w:hAnsi="Arial" w:cs="Arial"/>
        </w:rPr>
        <w:tab/>
      </w:r>
      <w:r w:rsidR="00821A2E">
        <w:rPr>
          <w:rFonts w:ascii="Arial" w:hAnsi="Arial" w:cs="Arial"/>
        </w:rPr>
        <w:tab/>
      </w:r>
      <w:r w:rsidR="00821A2E">
        <w:rPr>
          <w:rFonts w:ascii="Arial" w:hAnsi="Arial" w:cs="Arial"/>
        </w:rPr>
        <w:tab/>
      </w:r>
      <w:r w:rsidR="00821A2E">
        <w:rPr>
          <w:rFonts w:ascii="Arial" w:hAnsi="Arial" w:cs="Arial"/>
        </w:rPr>
        <w:tab/>
      </w:r>
      <w:r w:rsidR="00091A20">
        <w:rPr>
          <w:rFonts w:ascii="Arial" w:hAnsi="Arial" w:cs="Arial"/>
        </w:rPr>
        <w:t xml:space="preserve">        </w:t>
      </w:r>
      <w:r w:rsidR="00821A2E">
        <w:rPr>
          <w:rFonts w:ascii="Arial" w:hAnsi="Arial" w:cs="Arial"/>
        </w:rPr>
        <w:t>Ing. arch. Vojtěch Franta</w:t>
      </w:r>
    </w:p>
    <w:p w14:paraId="35926643" w14:textId="679E0D35" w:rsidR="001A0A8A" w:rsidRDefault="00091A20" w:rsidP="00091A20">
      <w:pPr>
        <w:ind w:firstLine="708"/>
        <w:rPr>
          <w:rFonts w:ascii="Arial" w:hAnsi="Arial" w:cs="Arial"/>
        </w:rPr>
      </w:pPr>
      <w:r>
        <w:rPr>
          <w:rFonts w:ascii="Arial" w:hAnsi="Arial" w:cs="Arial"/>
        </w:rPr>
        <w:t xml:space="preserve">  předseda představenstva</w:t>
      </w:r>
      <w:r w:rsidR="001A0A8A" w:rsidRPr="000E4CD3">
        <w:rPr>
          <w:rFonts w:ascii="Arial" w:hAnsi="Arial" w:cs="Arial"/>
        </w:rPr>
        <w:t xml:space="preserve">                         </w:t>
      </w:r>
      <w:r>
        <w:rPr>
          <w:rFonts w:ascii="Arial" w:hAnsi="Arial" w:cs="Arial"/>
        </w:rPr>
        <w:tab/>
      </w:r>
      <w:r>
        <w:rPr>
          <w:rFonts w:ascii="Arial" w:hAnsi="Arial" w:cs="Arial"/>
        </w:rPr>
        <w:tab/>
        <w:t>náměstek hejtmana</w:t>
      </w:r>
      <w:r w:rsidR="001A0A8A">
        <w:rPr>
          <w:rFonts w:ascii="Arial" w:hAnsi="Arial" w:cs="Arial"/>
        </w:rPr>
        <w:tab/>
      </w:r>
      <w:r w:rsidR="001A0A8A">
        <w:rPr>
          <w:rFonts w:ascii="Arial" w:hAnsi="Arial" w:cs="Arial"/>
        </w:rPr>
        <w:tab/>
        <w:t xml:space="preserve"> </w:t>
      </w:r>
    </w:p>
    <w:p w14:paraId="4C69EDE8" w14:textId="2B91F15E" w:rsidR="001A0A8A" w:rsidRPr="000E4CD3" w:rsidRDefault="001A0A8A" w:rsidP="001A0A8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4110DB21" w14:textId="77777777" w:rsidR="00440112" w:rsidRDefault="00440112" w:rsidP="001A0A8A">
      <w:pPr>
        <w:pStyle w:val="Nadpis1"/>
        <w:rPr>
          <w:rFonts w:ascii="Arial" w:hAnsi="Arial" w:cs="Arial"/>
          <w:sz w:val="20"/>
        </w:rPr>
      </w:pPr>
    </w:p>
    <w:p w14:paraId="68F96B57" w14:textId="58605E3B" w:rsidR="00440112" w:rsidRDefault="00440112" w:rsidP="00472E38">
      <w:pPr>
        <w:pStyle w:val="StylZM"/>
        <w:numPr>
          <w:ilvl w:val="0"/>
          <w:numId w:val="0"/>
        </w:numPr>
        <w:spacing w:after="120"/>
        <w:ind w:left="644" w:hanging="360"/>
        <w:rPr>
          <w:rFonts w:ascii="Arial" w:hAnsi="Arial" w:cs="Arial"/>
        </w:rPr>
      </w:pPr>
    </w:p>
    <w:p w14:paraId="040BD2C8" w14:textId="54A1F1DC" w:rsidR="00AA5B2E" w:rsidRDefault="00AA5B2E" w:rsidP="00472E38">
      <w:pPr>
        <w:pStyle w:val="StylZM"/>
        <w:numPr>
          <w:ilvl w:val="0"/>
          <w:numId w:val="0"/>
        </w:numPr>
        <w:spacing w:after="120"/>
        <w:ind w:left="644" w:hanging="360"/>
        <w:rPr>
          <w:rFonts w:ascii="Arial" w:hAnsi="Arial" w:cs="Arial"/>
        </w:rPr>
      </w:pPr>
    </w:p>
    <w:p w14:paraId="63C86F65" w14:textId="1B6653CE" w:rsidR="00AA5B2E" w:rsidRDefault="00AA5B2E" w:rsidP="00472E38">
      <w:pPr>
        <w:pStyle w:val="StylZM"/>
        <w:numPr>
          <w:ilvl w:val="0"/>
          <w:numId w:val="0"/>
        </w:numPr>
        <w:spacing w:after="120"/>
        <w:ind w:left="644" w:hanging="360"/>
        <w:rPr>
          <w:rFonts w:ascii="Arial" w:hAnsi="Arial" w:cs="Arial"/>
        </w:rPr>
      </w:pPr>
    </w:p>
    <w:p w14:paraId="3FA9BEB5" w14:textId="6E05FA6C" w:rsidR="00AA5B2E" w:rsidRDefault="00AA5B2E" w:rsidP="00472E38">
      <w:pPr>
        <w:pStyle w:val="StylZM"/>
        <w:numPr>
          <w:ilvl w:val="0"/>
          <w:numId w:val="0"/>
        </w:numPr>
        <w:spacing w:after="120"/>
        <w:ind w:left="644" w:hanging="360"/>
        <w:rPr>
          <w:rFonts w:ascii="Arial" w:hAnsi="Arial" w:cs="Arial"/>
        </w:rPr>
      </w:pPr>
    </w:p>
    <w:p w14:paraId="7664E4D0" w14:textId="17AAE8D7" w:rsidR="00AA5B2E" w:rsidRDefault="00AA5B2E" w:rsidP="00472E38">
      <w:pPr>
        <w:pStyle w:val="StylZM"/>
        <w:numPr>
          <w:ilvl w:val="0"/>
          <w:numId w:val="0"/>
        </w:numPr>
        <w:spacing w:after="120"/>
        <w:ind w:left="644" w:hanging="360"/>
        <w:rPr>
          <w:rFonts w:ascii="Arial" w:hAnsi="Arial" w:cs="Arial"/>
        </w:rPr>
      </w:pPr>
    </w:p>
    <w:p w14:paraId="12B33B87" w14:textId="00FF5F19" w:rsidR="00AA5B2E" w:rsidRDefault="00AA5B2E" w:rsidP="00472E38">
      <w:pPr>
        <w:pStyle w:val="StylZM"/>
        <w:numPr>
          <w:ilvl w:val="0"/>
          <w:numId w:val="0"/>
        </w:numPr>
        <w:spacing w:after="120"/>
        <w:ind w:left="644" w:hanging="360"/>
        <w:rPr>
          <w:rFonts w:ascii="Arial" w:hAnsi="Arial" w:cs="Arial"/>
        </w:rPr>
      </w:pPr>
    </w:p>
    <w:p w14:paraId="5FEFE645" w14:textId="1161DB02" w:rsidR="00AA5B2E" w:rsidRDefault="00AA5B2E" w:rsidP="00472E38">
      <w:pPr>
        <w:pStyle w:val="StylZM"/>
        <w:numPr>
          <w:ilvl w:val="0"/>
          <w:numId w:val="0"/>
        </w:numPr>
        <w:spacing w:after="120"/>
        <w:ind w:left="644" w:hanging="360"/>
        <w:rPr>
          <w:rFonts w:ascii="Arial" w:hAnsi="Arial" w:cs="Arial"/>
        </w:rPr>
      </w:pPr>
    </w:p>
    <w:p w14:paraId="721B96EB" w14:textId="2779A23E" w:rsidR="00AA5B2E" w:rsidRDefault="00AA5B2E" w:rsidP="00472E38">
      <w:pPr>
        <w:pStyle w:val="StylZM"/>
        <w:numPr>
          <w:ilvl w:val="0"/>
          <w:numId w:val="0"/>
        </w:numPr>
        <w:spacing w:after="120"/>
        <w:ind w:left="644" w:hanging="360"/>
        <w:rPr>
          <w:rFonts w:ascii="Arial" w:hAnsi="Arial" w:cs="Arial"/>
        </w:rPr>
      </w:pPr>
    </w:p>
    <w:p w14:paraId="0051FB85" w14:textId="642ACC5F" w:rsidR="00AA5B2E" w:rsidRDefault="00AA5B2E" w:rsidP="00472E38">
      <w:pPr>
        <w:pStyle w:val="StylZM"/>
        <w:numPr>
          <w:ilvl w:val="0"/>
          <w:numId w:val="0"/>
        </w:numPr>
        <w:spacing w:after="120"/>
        <w:ind w:left="644" w:hanging="360"/>
        <w:rPr>
          <w:rFonts w:ascii="Arial" w:hAnsi="Arial" w:cs="Arial"/>
        </w:rPr>
      </w:pPr>
    </w:p>
    <w:p w14:paraId="58EF350C" w14:textId="6BD30218" w:rsidR="00AA5B2E" w:rsidRDefault="00AA5B2E" w:rsidP="00472E38">
      <w:pPr>
        <w:pStyle w:val="StylZM"/>
        <w:numPr>
          <w:ilvl w:val="0"/>
          <w:numId w:val="0"/>
        </w:numPr>
        <w:spacing w:after="120"/>
        <w:ind w:left="644" w:hanging="360"/>
        <w:rPr>
          <w:rFonts w:ascii="Arial" w:hAnsi="Arial" w:cs="Arial"/>
        </w:rPr>
      </w:pPr>
    </w:p>
    <w:p w14:paraId="190452C6" w14:textId="55E839BD" w:rsidR="00AA5B2E" w:rsidRDefault="00AA5B2E" w:rsidP="00472E38">
      <w:pPr>
        <w:pStyle w:val="StylZM"/>
        <w:numPr>
          <w:ilvl w:val="0"/>
          <w:numId w:val="0"/>
        </w:numPr>
        <w:spacing w:after="120"/>
        <w:ind w:left="644" w:hanging="360"/>
        <w:rPr>
          <w:rFonts w:ascii="Arial" w:hAnsi="Arial" w:cs="Arial"/>
        </w:rPr>
      </w:pPr>
    </w:p>
    <w:p w14:paraId="48FBF043" w14:textId="45971B68" w:rsidR="00AA5B2E" w:rsidRDefault="00D465E1" w:rsidP="00472E38">
      <w:pPr>
        <w:pStyle w:val="StylZM"/>
        <w:numPr>
          <w:ilvl w:val="0"/>
          <w:numId w:val="0"/>
        </w:numPr>
        <w:spacing w:after="120"/>
        <w:ind w:left="644" w:hanging="360"/>
        <w:rPr>
          <w:rFonts w:ascii="Arial" w:hAnsi="Arial" w:cs="Arial"/>
        </w:rPr>
      </w:pPr>
      <w:r>
        <w:rPr>
          <w:rFonts w:ascii="Arial" w:hAnsi="Arial" w:cs="Arial"/>
        </w:rPr>
        <w:t>Za správnost : Korandová</w:t>
      </w:r>
    </w:p>
    <w:p w14:paraId="33C396D6" w14:textId="717E5B0B" w:rsidR="00AA5B2E" w:rsidRDefault="00AA5B2E" w:rsidP="00472E38">
      <w:pPr>
        <w:pStyle w:val="StylZM"/>
        <w:numPr>
          <w:ilvl w:val="0"/>
          <w:numId w:val="0"/>
        </w:numPr>
        <w:spacing w:after="120"/>
        <w:ind w:left="644" w:hanging="360"/>
        <w:rPr>
          <w:rFonts w:ascii="Arial" w:hAnsi="Arial" w:cs="Arial"/>
        </w:rPr>
      </w:pPr>
    </w:p>
    <w:p w14:paraId="1777A3E5" w14:textId="63D73512" w:rsidR="00AA5B2E" w:rsidRDefault="00AA5B2E" w:rsidP="00472E38">
      <w:pPr>
        <w:pStyle w:val="StylZM"/>
        <w:numPr>
          <w:ilvl w:val="0"/>
          <w:numId w:val="0"/>
        </w:numPr>
        <w:spacing w:after="120"/>
        <w:ind w:left="644" w:hanging="360"/>
        <w:rPr>
          <w:rFonts w:ascii="Arial" w:hAnsi="Arial" w:cs="Arial"/>
        </w:rPr>
      </w:pPr>
    </w:p>
    <w:p w14:paraId="3F557AF4" w14:textId="2D9020B7" w:rsidR="00AA5B2E" w:rsidRDefault="00AA5B2E" w:rsidP="00AA5B2E">
      <w:pPr>
        <w:pStyle w:val="Nadpis1"/>
        <w:rPr>
          <w:rFonts w:asciiTheme="minorHAnsi" w:hAnsiTheme="minorHAnsi" w:cstheme="minorHAnsi"/>
          <w:sz w:val="24"/>
          <w:szCs w:val="24"/>
        </w:rPr>
      </w:pPr>
      <w:r w:rsidRPr="00AA5B2E">
        <w:rPr>
          <w:rFonts w:asciiTheme="minorHAnsi" w:hAnsiTheme="minorHAnsi" w:cstheme="minorHAnsi"/>
          <w:sz w:val="24"/>
          <w:szCs w:val="24"/>
        </w:rPr>
        <w:lastRenderedPageBreak/>
        <w:t xml:space="preserve">Příloha č.1: Specifikace předmětu plnění </w:t>
      </w:r>
    </w:p>
    <w:p w14:paraId="0D43D431" w14:textId="77777777" w:rsidR="00AA5B2E" w:rsidRPr="00AA5B2E" w:rsidRDefault="00AA5B2E" w:rsidP="00AA5B2E"/>
    <w:p w14:paraId="4D5ACAA4" w14:textId="77777777" w:rsidR="00AA5B2E" w:rsidRPr="000D29F8" w:rsidRDefault="00AA5B2E" w:rsidP="00AA5B2E">
      <w:pPr>
        <w:pStyle w:val="Nadpis2"/>
        <w:numPr>
          <w:ilvl w:val="0"/>
          <w:numId w:val="26"/>
        </w:numPr>
        <w:rPr>
          <w:rFonts w:asciiTheme="minorHAnsi" w:hAnsiTheme="minorHAnsi" w:cstheme="minorHAnsi"/>
        </w:rPr>
      </w:pPr>
      <w:r w:rsidRPr="000D29F8">
        <w:rPr>
          <w:rFonts w:asciiTheme="minorHAnsi" w:hAnsiTheme="minorHAnsi" w:cstheme="minorHAnsi"/>
        </w:rPr>
        <w:t>Předmět plnění</w:t>
      </w:r>
    </w:p>
    <w:p w14:paraId="2F1CD3EA" w14:textId="77777777" w:rsidR="00AA5B2E" w:rsidRPr="000D29F8" w:rsidRDefault="00AA5B2E" w:rsidP="00AA5B2E">
      <w:pPr>
        <w:ind w:left="360"/>
        <w:jc w:val="both"/>
        <w:rPr>
          <w:rFonts w:cstheme="minorHAnsi"/>
        </w:rPr>
      </w:pPr>
      <w:r w:rsidRPr="000D29F8">
        <w:rPr>
          <w:rFonts w:cstheme="minorHAnsi"/>
        </w:rPr>
        <w:t xml:space="preserve">Předmětem plnění veřejné zakázky </w:t>
      </w:r>
      <w:r w:rsidRPr="002014CF">
        <w:rPr>
          <w:rFonts w:cstheme="minorHAnsi"/>
        </w:rPr>
        <w:t>je výměna přepínačů</w:t>
      </w:r>
      <w:r>
        <w:rPr>
          <w:rFonts w:cstheme="minorHAnsi"/>
        </w:rPr>
        <w:t xml:space="preserve"> v Technologickém centru Karlovarského kraje (dále jen „TCKK“)</w:t>
      </w:r>
      <w:r w:rsidRPr="002014CF">
        <w:rPr>
          <w:rFonts w:cstheme="minorHAnsi"/>
        </w:rPr>
        <w:t>, které jsou již na konci své po</w:t>
      </w:r>
      <w:r>
        <w:rPr>
          <w:rFonts w:cstheme="minorHAnsi"/>
        </w:rPr>
        <w:t>dpory ze strany výrobce. Nové</w:t>
      </w:r>
      <w:r w:rsidRPr="002014CF">
        <w:rPr>
          <w:rFonts w:cstheme="minorHAnsi"/>
        </w:rPr>
        <w:t xml:space="preserve"> přepínače musí splňovat dnes běžně používané rychlosti komunikace v</w:t>
      </w:r>
      <w:r>
        <w:rPr>
          <w:rFonts w:cstheme="minorHAnsi"/>
        </w:rPr>
        <w:t> </w:t>
      </w:r>
      <w:r w:rsidRPr="002014CF">
        <w:rPr>
          <w:rFonts w:cstheme="minorHAnsi"/>
        </w:rPr>
        <w:t>prostředí</w:t>
      </w:r>
      <w:r>
        <w:rPr>
          <w:rFonts w:cstheme="minorHAnsi"/>
        </w:rPr>
        <w:t xml:space="preserve"> DC</w:t>
      </w:r>
      <w:r w:rsidRPr="002014CF">
        <w:rPr>
          <w:rFonts w:cstheme="minorHAnsi"/>
        </w:rPr>
        <w:t>, tj. 10/25 GE směrem k serverům a 40/100 GE mezi prvky. Spravovatelnost, automatizace, segmentace a bezpečnost jsou dalšími faktory, které musejí být při výběru nových přepínačů zohledněny.</w:t>
      </w:r>
      <w:r w:rsidRPr="000D29F8">
        <w:rPr>
          <w:rFonts w:cstheme="minorHAnsi"/>
        </w:rPr>
        <w:t xml:space="preserve"> </w:t>
      </w:r>
    </w:p>
    <w:p w14:paraId="7FFA85C8" w14:textId="77777777" w:rsidR="00AA5B2E" w:rsidRPr="000D29F8" w:rsidRDefault="00AA5B2E" w:rsidP="00AA5B2E">
      <w:pPr>
        <w:pStyle w:val="Nadpis2"/>
        <w:numPr>
          <w:ilvl w:val="0"/>
          <w:numId w:val="26"/>
        </w:numPr>
        <w:rPr>
          <w:rFonts w:asciiTheme="minorHAnsi" w:hAnsiTheme="minorHAnsi" w:cstheme="minorHAnsi"/>
        </w:rPr>
      </w:pPr>
      <w:r w:rsidRPr="000D29F8">
        <w:rPr>
          <w:rFonts w:asciiTheme="minorHAnsi" w:hAnsiTheme="minorHAnsi" w:cstheme="minorHAnsi"/>
        </w:rPr>
        <w:t xml:space="preserve">Popis současného stavu </w:t>
      </w:r>
    </w:p>
    <w:p w14:paraId="48EB3853" w14:textId="77777777" w:rsidR="00AA5B2E" w:rsidRPr="000D29F8" w:rsidRDefault="00AA5B2E" w:rsidP="00AA5B2E">
      <w:pPr>
        <w:pStyle w:val="Nadpis2"/>
        <w:numPr>
          <w:ilvl w:val="1"/>
          <w:numId w:val="26"/>
        </w:numPr>
        <w:ind w:hanging="360"/>
        <w:rPr>
          <w:rFonts w:asciiTheme="minorHAnsi" w:hAnsiTheme="minorHAnsi" w:cstheme="minorHAnsi"/>
        </w:rPr>
      </w:pPr>
      <w:r w:rsidRPr="000D29F8">
        <w:rPr>
          <w:rFonts w:asciiTheme="minorHAnsi" w:hAnsiTheme="minorHAnsi" w:cstheme="minorHAnsi"/>
        </w:rPr>
        <w:t>Popis lokalit</w:t>
      </w:r>
    </w:p>
    <w:p w14:paraId="02DCACEF" w14:textId="77777777" w:rsidR="00AA5B2E" w:rsidRPr="000D29F8" w:rsidRDefault="00AA5B2E" w:rsidP="00AA5B2E">
      <w:pPr>
        <w:ind w:left="708"/>
        <w:jc w:val="both"/>
        <w:rPr>
          <w:rFonts w:cstheme="minorHAnsi"/>
        </w:rPr>
      </w:pPr>
      <w:r w:rsidRPr="000D29F8">
        <w:rPr>
          <w:rFonts w:cstheme="minorHAnsi"/>
        </w:rPr>
        <w:t>TCKK je rozmístěno ve 2 datových centrech (lokalitách) v areálu Krajského úřadu Karlovarského kraje. V těchto lokalitách bude probíhat poskytování poptávaných služeb</w:t>
      </w:r>
      <w:r>
        <w:rPr>
          <w:rFonts w:cstheme="minorHAnsi"/>
        </w:rPr>
        <w:t>.</w:t>
      </w:r>
    </w:p>
    <w:p w14:paraId="66E30C10" w14:textId="77777777" w:rsidR="00AA5B2E" w:rsidRPr="000D29F8" w:rsidRDefault="00AA5B2E" w:rsidP="00AA5B2E">
      <w:pPr>
        <w:pStyle w:val="Nadpis2"/>
        <w:ind w:left="708"/>
      </w:pPr>
      <w:r w:rsidRPr="000D29F8">
        <w:t>2.2.</w:t>
      </w:r>
      <w:r>
        <w:t xml:space="preserve"> </w:t>
      </w:r>
      <w:r w:rsidRPr="000D29F8">
        <w:t>Popis stávajícího HW prostředí</w:t>
      </w:r>
    </w:p>
    <w:p w14:paraId="2F52A758" w14:textId="77777777" w:rsidR="00AA5B2E" w:rsidRPr="000D29F8" w:rsidRDefault="00AA5B2E" w:rsidP="00AA5B2E">
      <w:pPr>
        <w:pStyle w:val="Odstavecseseznamem"/>
        <w:numPr>
          <w:ilvl w:val="0"/>
          <w:numId w:val="27"/>
        </w:numPr>
        <w:spacing w:after="160" w:line="259" w:lineRule="auto"/>
        <w:jc w:val="both"/>
        <w:rPr>
          <w:rFonts w:cstheme="minorHAnsi"/>
        </w:rPr>
      </w:pPr>
      <w:r w:rsidRPr="000D29F8">
        <w:rPr>
          <w:rFonts w:cstheme="minorHAnsi"/>
        </w:rPr>
        <w:t>TCKK je technicky i provozně navrženo, vybudováno a provozováno pro poskytování vysoce dostupných infrastrukturních ICT služeb Krajskému úřadu a jeho zřizovaným organizacím. Technologické centrum je napojeno na RKI – WAN na bázi optických vláken propojující významné úřady v kraji (vesměs obce s rozšířenou působností) a některé zřizované organizace kraje. Přenosová kapacity RKI páteřních spojů je 1</w:t>
      </w:r>
      <w:r>
        <w:rPr>
          <w:rFonts w:cstheme="minorHAnsi"/>
        </w:rPr>
        <w:t>0</w:t>
      </w:r>
      <w:r w:rsidRPr="000D29F8">
        <w:rPr>
          <w:rFonts w:cstheme="minorHAnsi"/>
        </w:rPr>
        <w:t xml:space="preserve"> Gb/s.</w:t>
      </w:r>
    </w:p>
    <w:p w14:paraId="10EAAA2C" w14:textId="77777777" w:rsidR="00AA5B2E" w:rsidRPr="000D29F8" w:rsidRDefault="00AA5B2E" w:rsidP="00AA5B2E">
      <w:pPr>
        <w:pStyle w:val="Odstavecseseznamem"/>
        <w:numPr>
          <w:ilvl w:val="0"/>
          <w:numId w:val="27"/>
        </w:numPr>
        <w:spacing w:after="160" w:line="259" w:lineRule="auto"/>
        <w:jc w:val="both"/>
        <w:rPr>
          <w:rFonts w:cstheme="minorHAnsi"/>
        </w:rPr>
      </w:pPr>
      <w:r w:rsidRPr="000D29F8">
        <w:rPr>
          <w:rFonts w:cstheme="minorHAnsi"/>
        </w:rPr>
        <w:t>TCKK je tvořeno dvěma rovnocennými datovými centry, pouze zálohovací technologie jsou soustředěny pouze v jedné lokalitě.</w:t>
      </w:r>
    </w:p>
    <w:p w14:paraId="158F0D3D" w14:textId="77777777" w:rsidR="00AA5B2E" w:rsidRPr="000D29F8" w:rsidRDefault="00AA5B2E" w:rsidP="00AA5B2E">
      <w:pPr>
        <w:pStyle w:val="Odstavecseseznamem"/>
        <w:numPr>
          <w:ilvl w:val="0"/>
          <w:numId w:val="27"/>
        </w:numPr>
        <w:spacing w:after="160" w:line="259" w:lineRule="auto"/>
        <w:jc w:val="both"/>
        <w:rPr>
          <w:rFonts w:cstheme="minorHAnsi"/>
        </w:rPr>
      </w:pPr>
      <w:r w:rsidRPr="000D29F8">
        <w:rPr>
          <w:rFonts w:cstheme="minorHAnsi"/>
        </w:rPr>
        <w:t>Serverová infrastruktura je tvořena dvěma Blade šasi HP c7000 osazených blade servery Gen7 – Gen10, v současné době probíhá konsolidace hardware – vyřazovaní starších serverů z produkčního provozu s cílovým stavem 11 ks blade serverů. Šasi jsou vybavena redundantními 8Gb FC SAN přepínači, redundantními 1 GbE passtrought moduly a redundantními Virtual Connect Flex 10Gb moduly. 8 fyzických serverů je virtualizováno technologiemi VMware vSphere 7 Enterprise</w:t>
      </w:r>
      <w:r>
        <w:rPr>
          <w:rFonts w:cstheme="minorHAnsi"/>
        </w:rPr>
        <w:t>+</w:t>
      </w:r>
      <w:r w:rsidRPr="000D29F8">
        <w:rPr>
          <w:rFonts w:cstheme="minorHAnsi"/>
        </w:rPr>
        <w:t>. Všechny servery využívají k ukládání dat replikované datové úložiště Dell Unity.</w:t>
      </w:r>
    </w:p>
    <w:p w14:paraId="2BFB99EE" w14:textId="77777777" w:rsidR="00AA5B2E" w:rsidRPr="000D29F8" w:rsidRDefault="00AA5B2E" w:rsidP="00AA5B2E">
      <w:pPr>
        <w:pStyle w:val="Odstavecseseznamem"/>
        <w:numPr>
          <w:ilvl w:val="0"/>
          <w:numId w:val="27"/>
        </w:numPr>
        <w:spacing w:after="160" w:line="259" w:lineRule="auto"/>
        <w:jc w:val="both"/>
        <w:rPr>
          <w:rFonts w:cstheme="minorHAnsi"/>
        </w:rPr>
      </w:pPr>
      <w:r w:rsidRPr="000D29F8">
        <w:rPr>
          <w:rFonts w:cstheme="minorHAnsi"/>
        </w:rPr>
        <w:t xml:space="preserve">Datové úložiště se skládá z 2x Dell Unity 300 rozmístěné rovnoměrně do obou lokalit. Disková pole jsou doplněna odpovídající SAN FC 8 Gb infrastrukturou sestavenou z FC přepínačů Brocade. Délka optických tras mezi lokalitami je cca 300 metrů. Celková disková kapacita činí: </w:t>
      </w:r>
      <w:r>
        <w:rPr>
          <w:rFonts w:cstheme="minorHAnsi"/>
        </w:rPr>
        <w:t>200</w:t>
      </w:r>
      <w:r w:rsidRPr="000D29F8">
        <w:rPr>
          <w:rFonts w:cstheme="minorHAnsi"/>
        </w:rPr>
        <w:t xml:space="preserve"> TB.</w:t>
      </w:r>
    </w:p>
    <w:p w14:paraId="6E4CFED9" w14:textId="77777777" w:rsidR="00AA5B2E" w:rsidRPr="000D29F8" w:rsidRDefault="00AA5B2E" w:rsidP="00AA5B2E">
      <w:pPr>
        <w:pStyle w:val="Odstavecseseznamem"/>
        <w:numPr>
          <w:ilvl w:val="0"/>
          <w:numId w:val="27"/>
        </w:numPr>
        <w:spacing w:after="160" w:line="259" w:lineRule="auto"/>
        <w:jc w:val="both"/>
        <w:rPr>
          <w:rFonts w:cstheme="minorHAnsi"/>
        </w:rPr>
      </w:pPr>
      <w:r w:rsidRPr="000D29F8">
        <w:rPr>
          <w:rFonts w:cstheme="minorHAnsi"/>
        </w:rPr>
        <w:t>V budově A Krajského úřadu je umístěn řídící a úložný server HP DL380 G8 zálohovacího systému Veeam Backup a Recovery Enterprise. Pro dlouhodobé ukládání záloh slouží pásková knihovna HPE MSL3040.</w:t>
      </w:r>
    </w:p>
    <w:p w14:paraId="1AD9BE4D" w14:textId="77777777" w:rsidR="00AA5B2E" w:rsidRPr="000D29F8" w:rsidRDefault="00AA5B2E" w:rsidP="00AA5B2E">
      <w:pPr>
        <w:pStyle w:val="Odstavecseseznamem"/>
        <w:numPr>
          <w:ilvl w:val="0"/>
          <w:numId w:val="27"/>
        </w:numPr>
        <w:spacing w:after="160" w:line="259" w:lineRule="auto"/>
        <w:jc w:val="both"/>
        <w:rPr>
          <w:rFonts w:cstheme="minorHAnsi"/>
        </w:rPr>
      </w:pPr>
      <w:r w:rsidRPr="000D29F8">
        <w:rPr>
          <w:rFonts w:cstheme="minorHAnsi"/>
        </w:rPr>
        <w:t>Síťová vrstva TC je redundantní a využívá síťové prvky Juniper EX4500, EX4200 (síťové přepínače) a Checkpoint (firewally) a je také virtualizována. Síťové přepínače EX4500 a EX4200 jsou nakonfigurovány jako tzv. virtuální šasi a propojeny 10 Gbps spoji v rámci lokalit i mezi lokalitymi. TC je do RKI připojeno prostřednictvím redundantních centrálních prvků</w:t>
      </w:r>
      <w:r w:rsidRPr="000D29F8">
        <w:t xml:space="preserve"> </w:t>
      </w:r>
      <w:r w:rsidRPr="000D29F8">
        <w:rPr>
          <w:rFonts w:cstheme="minorHAnsi"/>
        </w:rPr>
        <w:t>HPE 5900-AF.</w:t>
      </w:r>
    </w:p>
    <w:p w14:paraId="2E664001" w14:textId="77777777" w:rsidR="00AA5B2E" w:rsidRPr="000D29F8" w:rsidRDefault="00AA5B2E" w:rsidP="00AA5B2E">
      <w:pPr>
        <w:pStyle w:val="Odstavecseseznamem"/>
        <w:numPr>
          <w:ilvl w:val="0"/>
          <w:numId w:val="27"/>
        </w:numPr>
        <w:spacing w:after="160" w:line="259" w:lineRule="auto"/>
        <w:jc w:val="both"/>
        <w:rPr>
          <w:rFonts w:cstheme="minorHAnsi"/>
        </w:rPr>
      </w:pPr>
      <w:r w:rsidRPr="000D29F8">
        <w:rPr>
          <w:rFonts w:cstheme="minorHAnsi"/>
        </w:rPr>
        <w:t>Inspekci a řízení internetového provozu zajišťuje perimetrový firewall Checkpoint, který slouží i pro publikaci některých služeb TCKK bez pokročilých ochran a autentizačních mechanismů.</w:t>
      </w:r>
    </w:p>
    <w:p w14:paraId="23B22A66" w14:textId="77777777" w:rsidR="00AA5B2E" w:rsidRPr="000D29F8" w:rsidRDefault="00AA5B2E" w:rsidP="00AA5B2E">
      <w:pPr>
        <w:pStyle w:val="Odstavecseseznamem"/>
        <w:numPr>
          <w:ilvl w:val="0"/>
          <w:numId w:val="27"/>
        </w:numPr>
        <w:spacing w:after="160" w:line="259" w:lineRule="auto"/>
        <w:jc w:val="both"/>
        <w:rPr>
          <w:rFonts w:cstheme="minorHAnsi"/>
        </w:rPr>
      </w:pPr>
      <w:r w:rsidRPr="000D29F8">
        <w:rPr>
          <w:rFonts w:cstheme="minorHAnsi"/>
        </w:rPr>
        <w:t xml:space="preserve">Publikace většiny služeb TCKK do Internetu a RKI je prováděno prostřednictvím </w:t>
      </w:r>
      <w:r>
        <w:rPr>
          <w:rFonts w:cstheme="minorHAnsi"/>
        </w:rPr>
        <w:t>F5 Big-IP</w:t>
      </w:r>
      <w:r w:rsidRPr="000D29F8">
        <w:rPr>
          <w:rFonts w:cstheme="minorHAnsi"/>
        </w:rPr>
        <w:t xml:space="preserve">.  </w:t>
      </w:r>
    </w:p>
    <w:p w14:paraId="05116233" w14:textId="77777777" w:rsidR="00AA5B2E" w:rsidRPr="000D29F8" w:rsidRDefault="00AA5B2E" w:rsidP="00AA5B2E">
      <w:pPr>
        <w:pStyle w:val="Odstavecseseznamem"/>
        <w:numPr>
          <w:ilvl w:val="0"/>
          <w:numId w:val="27"/>
        </w:numPr>
        <w:spacing w:after="160" w:line="259" w:lineRule="auto"/>
        <w:jc w:val="both"/>
        <w:rPr>
          <w:rFonts w:cstheme="minorHAnsi"/>
        </w:rPr>
      </w:pPr>
      <w:r w:rsidRPr="000D29F8">
        <w:rPr>
          <w:rFonts w:cstheme="minorHAnsi"/>
        </w:rPr>
        <w:t>Distribuční a přístupová vrstva síťové infrastruktury využívá síťové prvky Juniper, pro bezdrátovou komunikaci jsou využívány prvky Extreme.</w:t>
      </w:r>
    </w:p>
    <w:p w14:paraId="06F0FB86" w14:textId="77777777" w:rsidR="00AA5B2E" w:rsidRPr="000D29F8" w:rsidRDefault="00AA5B2E" w:rsidP="00AA5B2E">
      <w:pPr>
        <w:pStyle w:val="Odstavecseseznamem"/>
        <w:numPr>
          <w:ilvl w:val="0"/>
          <w:numId w:val="27"/>
        </w:numPr>
        <w:spacing w:after="160" w:line="259" w:lineRule="auto"/>
        <w:jc w:val="both"/>
        <w:rPr>
          <w:rFonts w:cstheme="minorHAnsi"/>
        </w:rPr>
      </w:pPr>
      <w:r w:rsidRPr="000D29F8">
        <w:rPr>
          <w:rFonts w:cstheme="minorHAnsi"/>
        </w:rPr>
        <w:t>Obě lokality jsou vybaveny motorgenerátory, překlenutí doby jejich náběhu a krátkodobých výpadků zajištují UPS EATON 9355.</w:t>
      </w:r>
    </w:p>
    <w:p w14:paraId="65EDF19C" w14:textId="77777777" w:rsidR="00AA5B2E" w:rsidRPr="000D29F8" w:rsidRDefault="00AA5B2E" w:rsidP="00AA5B2E">
      <w:pPr>
        <w:pStyle w:val="Odstavecseseznamem"/>
        <w:numPr>
          <w:ilvl w:val="0"/>
          <w:numId w:val="27"/>
        </w:numPr>
        <w:spacing w:after="160" w:line="259" w:lineRule="auto"/>
        <w:jc w:val="both"/>
        <w:rPr>
          <w:rFonts w:cstheme="minorHAnsi"/>
        </w:rPr>
      </w:pPr>
      <w:r w:rsidRPr="000D29F8">
        <w:rPr>
          <w:rFonts w:cstheme="minorHAnsi"/>
        </w:rPr>
        <w:t>Datová centra jsou dále vybavena klimatizacemi, zhášecím systémem, IP kamerami a Rack management systémem (dále RMS) s kouřovými, pohybovým a vlhkostními čidly s možností zasílání varování přes SMS.</w:t>
      </w:r>
    </w:p>
    <w:p w14:paraId="745AD4C5" w14:textId="77777777" w:rsidR="00AA5B2E" w:rsidRPr="006B5908" w:rsidRDefault="00AA5B2E" w:rsidP="00AA5B2E">
      <w:pPr>
        <w:pStyle w:val="Nadpis2"/>
        <w:ind w:left="708"/>
      </w:pPr>
      <w:r>
        <w:t xml:space="preserve">2.3. </w:t>
      </w:r>
      <w:r w:rsidRPr="006B5908">
        <w:t>Popis stávajícího SW prostředí</w:t>
      </w:r>
    </w:p>
    <w:p w14:paraId="5BA1875F" w14:textId="77777777" w:rsidR="00AA5B2E" w:rsidRPr="006B5908" w:rsidRDefault="00AA5B2E" w:rsidP="00AA5B2E">
      <w:pPr>
        <w:pStyle w:val="Odstavecseseznamem"/>
        <w:numPr>
          <w:ilvl w:val="0"/>
          <w:numId w:val="29"/>
        </w:numPr>
        <w:spacing w:after="160" w:line="259" w:lineRule="auto"/>
        <w:jc w:val="both"/>
        <w:rPr>
          <w:rFonts w:cstheme="minorHAnsi"/>
        </w:rPr>
      </w:pPr>
      <w:r w:rsidRPr="006B5908">
        <w:rPr>
          <w:rFonts w:cstheme="minorHAnsi"/>
        </w:rPr>
        <w:t xml:space="preserve">Systémové služby jsou provozovány </w:t>
      </w:r>
      <w:r>
        <w:rPr>
          <w:rFonts w:cstheme="minorHAnsi"/>
        </w:rPr>
        <w:t xml:space="preserve">převážně na </w:t>
      </w:r>
      <w:r w:rsidRPr="006B5908">
        <w:rPr>
          <w:rFonts w:cstheme="minorHAnsi"/>
        </w:rPr>
        <w:t>platformě Microsoft, jde zejména o následující systémy:</w:t>
      </w:r>
    </w:p>
    <w:p w14:paraId="5ED32073" w14:textId="77777777" w:rsidR="00AA5B2E" w:rsidRPr="006B5908" w:rsidRDefault="00AA5B2E" w:rsidP="00AA5B2E">
      <w:pPr>
        <w:pStyle w:val="Odstavecseseznamem"/>
        <w:numPr>
          <w:ilvl w:val="1"/>
          <w:numId w:val="30"/>
        </w:numPr>
        <w:spacing w:after="160" w:line="259" w:lineRule="auto"/>
        <w:jc w:val="both"/>
        <w:rPr>
          <w:rFonts w:cstheme="minorHAnsi"/>
        </w:rPr>
      </w:pPr>
      <w:r w:rsidRPr="006B5908">
        <w:rPr>
          <w:rFonts w:cstheme="minorHAnsi"/>
        </w:rPr>
        <w:t>Microsoft Windows Server Datacenter a Standard</w:t>
      </w:r>
    </w:p>
    <w:p w14:paraId="6490CCEB" w14:textId="77777777" w:rsidR="00AA5B2E" w:rsidRPr="006B5908" w:rsidRDefault="00AA5B2E" w:rsidP="00AA5B2E">
      <w:pPr>
        <w:pStyle w:val="Odstavecseseznamem"/>
        <w:numPr>
          <w:ilvl w:val="1"/>
          <w:numId w:val="30"/>
        </w:numPr>
        <w:spacing w:after="160" w:line="259" w:lineRule="auto"/>
        <w:jc w:val="both"/>
        <w:rPr>
          <w:rFonts w:cstheme="minorHAnsi"/>
        </w:rPr>
      </w:pPr>
      <w:r w:rsidRPr="006B5908">
        <w:rPr>
          <w:rFonts w:cstheme="minorHAnsi"/>
        </w:rPr>
        <w:t>Microsoft SQL Standard</w:t>
      </w:r>
    </w:p>
    <w:p w14:paraId="221237DA" w14:textId="77777777" w:rsidR="00AA5B2E" w:rsidRPr="006B5908" w:rsidRDefault="00AA5B2E" w:rsidP="00AA5B2E">
      <w:pPr>
        <w:pStyle w:val="Odstavecseseznamem"/>
        <w:numPr>
          <w:ilvl w:val="1"/>
          <w:numId w:val="30"/>
        </w:numPr>
        <w:spacing w:after="160" w:line="259" w:lineRule="auto"/>
        <w:jc w:val="both"/>
        <w:rPr>
          <w:rFonts w:cstheme="minorHAnsi"/>
        </w:rPr>
      </w:pPr>
      <w:r w:rsidRPr="006B5908">
        <w:rPr>
          <w:rFonts w:cstheme="minorHAnsi"/>
        </w:rPr>
        <w:t>Microsoft Exchange Standard</w:t>
      </w:r>
    </w:p>
    <w:p w14:paraId="2FF56FED" w14:textId="77777777" w:rsidR="00AA5B2E" w:rsidRPr="006B5908" w:rsidRDefault="00AA5B2E" w:rsidP="00AA5B2E">
      <w:pPr>
        <w:pStyle w:val="Odstavecseseznamem"/>
        <w:numPr>
          <w:ilvl w:val="1"/>
          <w:numId w:val="30"/>
        </w:numPr>
        <w:spacing w:after="160" w:line="259" w:lineRule="auto"/>
        <w:jc w:val="both"/>
        <w:rPr>
          <w:rFonts w:cstheme="minorHAnsi"/>
        </w:rPr>
      </w:pPr>
      <w:r w:rsidRPr="006B5908">
        <w:rPr>
          <w:rFonts w:cstheme="minorHAnsi"/>
        </w:rPr>
        <w:t>Microsoft 365</w:t>
      </w:r>
    </w:p>
    <w:p w14:paraId="75D3A6BE" w14:textId="77777777" w:rsidR="00AA5B2E" w:rsidRPr="006B5908" w:rsidRDefault="00AA5B2E" w:rsidP="00AA5B2E">
      <w:pPr>
        <w:pStyle w:val="Odstavecseseznamem"/>
        <w:numPr>
          <w:ilvl w:val="0"/>
          <w:numId w:val="29"/>
        </w:numPr>
        <w:spacing w:after="160" w:line="259" w:lineRule="auto"/>
        <w:jc w:val="both"/>
        <w:rPr>
          <w:rFonts w:cstheme="minorHAnsi"/>
        </w:rPr>
      </w:pPr>
      <w:r w:rsidRPr="006B5908">
        <w:rPr>
          <w:rFonts w:cstheme="minorHAnsi"/>
        </w:rPr>
        <w:lastRenderedPageBreak/>
        <w:t>Verze systémů Microsoft jsou průběžně aktualizovány v konzervativním režimu, tj. jsou udržovány cca. 1-2 verze za aktuální verzí.</w:t>
      </w:r>
    </w:p>
    <w:p w14:paraId="53B0CA72" w14:textId="77777777" w:rsidR="00AA5B2E" w:rsidRPr="006B5908" w:rsidRDefault="00AA5B2E" w:rsidP="00AA5B2E">
      <w:pPr>
        <w:pStyle w:val="Odstavecseseznamem"/>
        <w:numPr>
          <w:ilvl w:val="0"/>
          <w:numId w:val="29"/>
        </w:numPr>
        <w:spacing w:after="160" w:line="259" w:lineRule="auto"/>
        <w:jc w:val="both"/>
        <w:rPr>
          <w:rFonts w:cstheme="minorHAnsi"/>
        </w:rPr>
      </w:pPr>
      <w:r w:rsidRPr="006B5908">
        <w:rPr>
          <w:rFonts w:cstheme="minorHAnsi"/>
        </w:rPr>
        <w:t>Pro doručování aplikací uživatelům jsou využívány technologie M</w:t>
      </w:r>
      <w:r>
        <w:rPr>
          <w:rFonts w:cstheme="minorHAnsi"/>
        </w:rPr>
        <w:t>icrosoft Remote Desktop Service.</w:t>
      </w:r>
    </w:p>
    <w:p w14:paraId="40536855" w14:textId="77777777" w:rsidR="00AA5B2E" w:rsidRPr="006B5908" w:rsidRDefault="00AA5B2E" w:rsidP="00AA5B2E">
      <w:pPr>
        <w:pStyle w:val="Odstavecseseznamem"/>
        <w:numPr>
          <w:ilvl w:val="0"/>
          <w:numId w:val="29"/>
        </w:numPr>
        <w:spacing w:after="160" w:line="259" w:lineRule="auto"/>
        <w:jc w:val="both"/>
        <w:rPr>
          <w:rFonts w:cstheme="minorHAnsi"/>
        </w:rPr>
      </w:pPr>
      <w:r w:rsidRPr="006B5908">
        <w:rPr>
          <w:rFonts w:cstheme="minorHAnsi"/>
        </w:rPr>
        <w:t>Primární adresářovou službou je Active Directory provozovaná na redundantních replikovaných řadičích, které zajištují také služby DNS a DHCP.</w:t>
      </w:r>
    </w:p>
    <w:p w14:paraId="5AD65474" w14:textId="77777777" w:rsidR="00AA5B2E" w:rsidRPr="006B5908" w:rsidRDefault="00AA5B2E" w:rsidP="00AA5B2E">
      <w:pPr>
        <w:pStyle w:val="Odstavecseseznamem"/>
        <w:numPr>
          <w:ilvl w:val="0"/>
          <w:numId w:val="29"/>
        </w:numPr>
        <w:spacing w:after="160" w:line="259" w:lineRule="auto"/>
        <w:jc w:val="both"/>
        <w:rPr>
          <w:rFonts w:cstheme="minorHAnsi"/>
        </w:rPr>
      </w:pPr>
      <w:r w:rsidRPr="006B5908">
        <w:rPr>
          <w:rFonts w:cstheme="minorHAnsi"/>
        </w:rPr>
        <w:t>K ukládání sdílených souborů je kromě prostředků Windows serveru využívána NAS funkcionalita diskového pole Dell Unity.</w:t>
      </w:r>
    </w:p>
    <w:p w14:paraId="6B72BC3B" w14:textId="77777777" w:rsidR="00AA5B2E" w:rsidRPr="006B5908" w:rsidRDefault="00AA5B2E" w:rsidP="00AA5B2E">
      <w:pPr>
        <w:pStyle w:val="Odstavecseseznamem"/>
        <w:numPr>
          <w:ilvl w:val="0"/>
          <w:numId w:val="29"/>
        </w:numPr>
        <w:spacing w:after="160" w:line="259" w:lineRule="auto"/>
        <w:jc w:val="both"/>
        <w:rPr>
          <w:rFonts w:cstheme="minorHAnsi"/>
        </w:rPr>
      </w:pPr>
      <w:r w:rsidRPr="006B5908">
        <w:rPr>
          <w:rFonts w:cstheme="minorHAnsi"/>
        </w:rPr>
        <w:t>Vir</w:t>
      </w:r>
      <w:r>
        <w:rPr>
          <w:rFonts w:cstheme="minorHAnsi"/>
        </w:rPr>
        <w:t>tualizační platformou TCKK je VM</w:t>
      </w:r>
      <w:r w:rsidRPr="006B5908">
        <w:rPr>
          <w:rFonts w:cstheme="minorHAnsi"/>
        </w:rPr>
        <w:t xml:space="preserve">ware vSphere </w:t>
      </w:r>
      <w:r>
        <w:rPr>
          <w:rFonts w:cstheme="minorHAnsi"/>
        </w:rPr>
        <w:t xml:space="preserve">7 </w:t>
      </w:r>
      <w:r w:rsidRPr="006B5908">
        <w:rPr>
          <w:rFonts w:cstheme="minorHAnsi"/>
        </w:rPr>
        <w:t>Enterprise</w:t>
      </w:r>
      <w:r>
        <w:rPr>
          <w:rFonts w:cstheme="minorHAnsi"/>
        </w:rPr>
        <w:t>+</w:t>
      </w:r>
      <w:r w:rsidRPr="006B5908">
        <w:rPr>
          <w:rFonts w:cstheme="minorHAnsi"/>
        </w:rPr>
        <w:t xml:space="preserve"> řízená jedním vCentrem. Jsou implementovány a využívány pokročilé funkce vSphere – High availability, Dynamic Resource Scheduler, vMotion, virtuální switche apod.</w:t>
      </w:r>
    </w:p>
    <w:p w14:paraId="2BAC1853" w14:textId="77777777" w:rsidR="00AA5B2E" w:rsidRPr="002014CF" w:rsidRDefault="00AA5B2E" w:rsidP="00AA5B2E">
      <w:pPr>
        <w:ind w:left="708"/>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t xml:space="preserve">2.4. </w:t>
      </w:r>
      <w:r w:rsidRPr="002014CF">
        <w:rPr>
          <w:rFonts w:asciiTheme="majorHAnsi" w:eastAsiaTheme="majorEastAsia" w:hAnsiTheme="majorHAnsi" w:cstheme="majorBidi"/>
          <w:color w:val="2E74B5" w:themeColor="accent1" w:themeShade="BF"/>
          <w:sz w:val="26"/>
          <w:szCs w:val="26"/>
        </w:rPr>
        <w:t>Popis dokumentace</w:t>
      </w:r>
    </w:p>
    <w:p w14:paraId="042DE96B" w14:textId="77777777" w:rsidR="00AA5B2E" w:rsidRPr="002014CF" w:rsidRDefault="00AA5B2E" w:rsidP="00AA5B2E">
      <w:pPr>
        <w:pStyle w:val="Odstavecseseznamem"/>
        <w:numPr>
          <w:ilvl w:val="0"/>
          <w:numId w:val="31"/>
        </w:numPr>
        <w:spacing w:after="160" w:line="259" w:lineRule="auto"/>
        <w:jc w:val="both"/>
        <w:rPr>
          <w:rFonts w:cstheme="minorHAnsi"/>
        </w:rPr>
      </w:pPr>
      <w:r w:rsidRPr="002014CF">
        <w:rPr>
          <w:rFonts w:cstheme="minorHAnsi"/>
        </w:rPr>
        <w:t>K provozování a řízení rozvoje TCKK je využívána a udržována Provozní dokumentace. Jednotlivé dokumenty Provozní dokumentace jsou uloženy na řízeném úložišti.</w:t>
      </w:r>
    </w:p>
    <w:p w14:paraId="7060695D" w14:textId="77777777" w:rsidR="00AA5B2E" w:rsidRPr="002014CF" w:rsidRDefault="00AA5B2E" w:rsidP="00AA5B2E">
      <w:pPr>
        <w:pStyle w:val="Odstavecseseznamem"/>
        <w:numPr>
          <w:ilvl w:val="0"/>
          <w:numId w:val="31"/>
        </w:numPr>
        <w:spacing w:after="160" w:line="259" w:lineRule="auto"/>
        <w:jc w:val="both"/>
        <w:rPr>
          <w:rFonts w:cstheme="minorHAnsi"/>
        </w:rPr>
      </w:pPr>
      <w:r w:rsidRPr="002014CF">
        <w:rPr>
          <w:rFonts w:cstheme="minorHAnsi"/>
        </w:rPr>
        <w:t>Provozní dokumentace popisuje aktuální nastavení technologií, hardwarových a softwarových systémů TCKK. Softwarové systémy jsou popsány v rozsahu infrastrukturních služeb (AD, DNS, DHCP apod.), SQL a Exchange.</w:t>
      </w:r>
    </w:p>
    <w:p w14:paraId="3DB6F72B" w14:textId="77777777" w:rsidR="00AA5B2E" w:rsidRPr="002014CF" w:rsidRDefault="00AA5B2E" w:rsidP="00AA5B2E">
      <w:pPr>
        <w:pStyle w:val="Odstavecseseznamem"/>
        <w:numPr>
          <w:ilvl w:val="0"/>
          <w:numId w:val="31"/>
        </w:numPr>
        <w:spacing w:after="160" w:line="259" w:lineRule="auto"/>
        <w:jc w:val="both"/>
        <w:rPr>
          <w:rFonts w:cstheme="minorHAnsi"/>
        </w:rPr>
      </w:pPr>
      <w:r w:rsidRPr="002014CF">
        <w:rPr>
          <w:rFonts w:cstheme="minorHAnsi"/>
        </w:rPr>
        <w:t>K provozování a řízení rozvoje RKI je využívána a udržována Provozní dokumentace. Jednotlivé dokumenty provozní dokumentace jsou uložen na řízeném úložišti, odlišném od úložiště Provozní dokumentace TCKK</w:t>
      </w:r>
    </w:p>
    <w:p w14:paraId="2F34F321" w14:textId="77777777" w:rsidR="00AA5B2E" w:rsidRPr="002014CF" w:rsidRDefault="00AA5B2E" w:rsidP="00AA5B2E">
      <w:pPr>
        <w:pStyle w:val="Odstavecseseznamem"/>
        <w:numPr>
          <w:ilvl w:val="0"/>
          <w:numId w:val="31"/>
        </w:numPr>
        <w:spacing w:after="160" w:line="259" w:lineRule="auto"/>
        <w:jc w:val="both"/>
        <w:rPr>
          <w:rFonts w:cstheme="minorHAnsi"/>
        </w:rPr>
      </w:pPr>
      <w:r w:rsidRPr="002014CF">
        <w:rPr>
          <w:rFonts w:cstheme="minorHAnsi"/>
        </w:rPr>
        <w:t>Společným dokumentem TCKK, LAN a RKI je IP plán. Jde o určující dokument pro přidělování a využívání IP adres v TCKK a RKI včetně napojených organizací. Aktuálnost a konzistenci IP plánu zajišťují pracovníci KÚKK.</w:t>
      </w:r>
    </w:p>
    <w:p w14:paraId="1D600FE8" w14:textId="77777777" w:rsidR="00AA5B2E" w:rsidRPr="002014CF" w:rsidRDefault="00AA5B2E" w:rsidP="00AA5B2E">
      <w:pPr>
        <w:pStyle w:val="Odstavecseseznamem"/>
        <w:numPr>
          <w:ilvl w:val="0"/>
          <w:numId w:val="31"/>
        </w:numPr>
        <w:spacing w:after="160" w:line="259" w:lineRule="auto"/>
        <w:jc w:val="both"/>
        <w:rPr>
          <w:rFonts w:cstheme="minorHAnsi"/>
        </w:rPr>
      </w:pPr>
      <w:r w:rsidRPr="002014CF">
        <w:rPr>
          <w:rFonts w:cstheme="minorHAnsi"/>
        </w:rPr>
        <w:t>Základní dokumenty jsou doplňovány dalšími dokumenty charakteru Provozní dokumentace k systémům a aplikacím provozovaným v TCKK a k systémům a aplikacím organizací napojených na RKI. Struktura a rozsah těchto dokumentů není jednotný.</w:t>
      </w:r>
    </w:p>
    <w:p w14:paraId="094F05BC" w14:textId="77777777" w:rsidR="00AA5B2E" w:rsidRPr="002014CF" w:rsidRDefault="00AA5B2E" w:rsidP="00AA5B2E">
      <w:pPr>
        <w:pStyle w:val="Odstavecseseznamem"/>
        <w:numPr>
          <w:ilvl w:val="0"/>
          <w:numId w:val="31"/>
        </w:numPr>
        <w:spacing w:after="160" w:line="259" w:lineRule="auto"/>
        <w:jc w:val="both"/>
        <w:rPr>
          <w:rFonts w:cstheme="minorHAnsi"/>
        </w:rPr>
      </w:pPr>
      <w:r w:rsidRPr="002014CF">
        <w:rPr>
          <w:rFonts w:cstheme="minorHAnsi"/>
        </w:rPr>
        <w:t>Citlivé údaje (přístupové účty apod.) jsou součástí Bezpečnostní dokumentace a jsou uloženy odděleně od Provozních dokumentací</w:t>
      </w:r>
      <w:r>
        <w:rPr>
          <w:rFonts w:cstheme="minorHAnsi"/>
        </w:rPr>
        <w:t>.</w:t>
      </w:r>
    </w:p>
    <w:p w14:paraId="379BB798" w14:textId="77777777" w:rsidR="00AA5B2E" w:rsidRPr="002014CF" w:rsidRDefault="00AA5B2E" w:rsidP="00AA5B2E">
      <w:pPr>
        <w:pStyle w:val="Odstavecseseznamem"/>
        <w:numPr>
          <w:ilvl w:val="0"/>
          <w:numId w:val="31"/>
        </w:numPr>
        <w:spacing w:after="160" w:line="259" w:lineRule="auto"/>
        <w:jc w:val="both"/>
        <w:rPr>
          <w:rFonts w:cstheme="minorHAnsi"/>
        </w:rPr>
      </w:pPr>
      <w:r w:rsidRPr="002014CF">
        <w:rPr>
          <w:rFonts w:cstheme="minorHAnsi"/>
        </w:rPr>
        <w:t>Relevantní část dokumentace bude Uchazeči zpřístupněna až po podpisu Smlouvy k této zakázce ve formátech MS Office (xls, doc) nebo PDF.</w:t>
      </w:r>
    </w:p>
    <w:p w14:paraId="6BDF01D5" w14:textId="77777777" w:rsidR="00AA5B2E" w:rsidRDefault="00AA5B2E" w:rsidP="00AA5B2E">
      <w:pPr>
        <w:pStyle w:val="Odstavecseseznamem"/>
        <w:numPr>
          <w:ilvl w:val="0"/>
          <w:numId w:val="31"/>
        </w:numPr>
        <w:spacing w:after="160" w:line="259" w:lineRule="auto"/>
        <w:jc w:val="both"/>
        <w:rPr>
          <w:rFonts w:cstheme="minorHAnsi"/>
        </w:rPr>
      </w:pPr>
      <w:r w:rsidRPr="002014CF">
        <w:rPr>
          <w:rFonts w:cstheme="minorHAnsi"/>
        </w:rPr>
        <w:t>Uchazeč je povinen zajistit nezbytné doplnění dokumentace TCK reflektující provedené změny v průběhy poskytování služeb</w:t>
      </w:r>
      <w:r>
        <w:rPr>
          <w:rFonts w:cstheme="minorHAnsi"/>
        </w:rPr>
        <w:t>.</w:t>
      </w:r>
    </w:p>
    <w:p w14:paraId="65562A62" w14:textId="77777777" w:rsidR="00AA5B2E" w:rsidRDefault="00AA5B2E" w:rsidP="00AA5B2E">
      <w:pPr>
        <w:jc w:val="both"/>
        <w:rPr>
          <w:rFonts w:cstheme="minorHAnsi"/>
        </w:rPr>
      </w:pPr>
    </w:p>
    <w:p w14:paraId="35A4E1EC" w14:textId="77777777" w:rsidR="00AA5B2E" w:rsidRPr="002014CF" w:rsidRDefault="00AA5B2E" w:rsidP="00AA5B2E">
      <w:pPr>
        <w:ind w:left="708"/>
        <w:rPr>
          <w:rFonts w:asciiTheme="majorHAnsi" w:eastAsiaTheme="majorEastAsia" w:hAnsiTheme="majorHAnsi" w:cstheme="majorBidi"/>
          <w:color w:val="2E74B5" w:themeColor="accent1" w:themeShade="BF"/>
          <w:sz w:val="26"/>
          <w:szCs w:val="26"/>
        </w:rPr>
      </w:pPr>
      <w:r w:rsidRPr="002014CF">
        <w:rPr>
          <w:rFonts w:asciiTheme="majorHAnsi" w:eastAsiaTheme="majorEastAsia" w:hAnsiTheme="majorHAnsi" w:cstheme="majorBidi"/>
          <w:color w:val="2E74B5" w:themeColor="accent1" w:themeShade="BF"/>
          <w:sz w:val="26"/>
          <w:szCs w:val="26"/>
        </w:rPr>
        <w:t>2.5. Popis způsobu řešení incidentů</w:t>
      </w:r>
    </w:p>
    <w:p w14:paraId="117BD8EE" w14:textId="77777777" w:rsidR="00AA5B2E" w:rsidRPr="002014CF" w:rsidRDefault="00AA5B2E" w:rsidP="00AA5B2E">
      <w:pPr>
        <w:pStyle w:val="Odstavecseseznamem"/>
        <w:numPr>
          <w:ilvl w:val="0"/>
          <w:numId w:val="31"/>
        </w:numPr>
        <w:spacing w:after="160" w:line="259" w:lineRule="auto"/>
        <w:jc w:val="both"/>
        <w:rPr>
          <w:rFonts w:cstheme="minorHAnsi"/>
        </w:rPr>
      </w:pPr>
      <w:r w:rsidRPr="002014CF">
        <w:rPr>
          <w:rFonts w:cstheme="minorHAnsi"/>
        </w:rPr>
        <w:t>Zadavatel pro řešení incidentů a podporu uživatelů používá interní HelpDesk vytvořený na zakázku.</w:t>
      </w:r>
    </w:p>
    <w:p w14:paraId="573DCCCB" w14:textId="77777777" w:rsidR="00AA5B2E" w:rsidRPr="002014CF" w:rsidRDefault="00AA5B2E" w:rsidP="00AA5B2E">
      <w:pPr>
        <w:pStyle w:val="Odstavecseseznamem"/>
        <w:numPr>
          <w:ilvl w:val="0"/>
          <w:numId w:val="31"/>
        </w:numPr>
        <w:spacing w:after="160" w:line="259" w:lineRule="auto"/>
        <w:jc w:val="both"/>
        <w:rPr>
          <w:rFonts w:cstheme="minorHAnsi"/>
        </w:rPr>
      </w:pPr>
      <w:r w:rsidRPr="002014CF">
        <w:rPr>
          <w:rFonts w:cstheme="minorHAnsi"/>
        </w:rPr>
        <w:t>Incidenty a požadavky uživatelů se řeší formou ticketů v systému HeldpDesk, uživatelé tak mají přehled o stavu řešení jejich požadavků. Zadavatel také zajišťuje podporu 1. úrovně a většinu běžných problémů jsou schopni vyřešit interní pracovníci Zadavatele.</w:t>
      </w:r>
    </w:p>
    <w:p w14:paraId="78E679A2" w14:textId="77777777" w:rsidR="00AA5B2E" w:rsidRPr="002014CF" w:rsidRDefault="00AA5B2E" w:rsidP="00AA5B2E">
      <w:pPr>
        <w:pStyle w:val="Odstavecseseznamem"/>
        <w:numPr>
          <w:ilvl w:val="0"/>
          <w:numId w:val="31"/>
        </w:numPr>
        <w:spacing w:after="160" w:line="259" w:lineRule="auto"/>
        <w:jc w:val="both"/>
        <w:rPr>
          <w:rFonts w:cstheme="minorHAnsi"/>
        </w:rPr>
      </w:pPr>
      <w:r w:rsidRPr="002014CF">
        <w:rPr>
          <w:rFonts w:cstheme="minorHAnsi"/>
        </w:rPr>
        <w:t>Incidenty a požadavky, které nevyřeší interní HelpDesk budou předávány do helpdeskového systému dodavatele provozní podpory. Hlášení incidentů a požadavků bude prováděno telefonicky, emailem nebo přímo zadáním ticketu/požadavku do helpdeskového systému dodavatele.</w:t>
      </w:r>
    </w:p>
    <w:p w14:paraId="3CD53FA7" w14:textId="77777777" w:rsidR="00AA5B2E" w:rsidRPr="002014CF" w:rsidRDefault="00AA5B2E" w:rsidP="00AA5B2E">
      <w:pPr>
        <w:ind w:left="708"/>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t xml:space="preserve">2.6. </w:t>
      </w:r>
      <w:r w:rsidRPr="002014CF">
        <w:rPr>
          <w:rFonts w:asciiTheme="majorHAnsi" w:eastAsiaTheme="majorEastAsia" w:hAnsiTheme="majorHAnsi" w:cstheme="majorBidi"/>
          <w:color w:val="2E74B5" w:themeColor="accent1" w:themeShade="BF"/>
          <w:sz w:val="26"/>
          <w:szCs w:val="26"/>
        </w:rPr>
        <w:t>Popis servisních oken</w:t>
      </w:r>
    </w:p>
    <w:p w14:paraId="5BF7B0A0" w14:textId="77777777" w:rsidR="00AA5B2E" w:rsidRPr="002014CF" w:rsidRDefault="00AA5B2E" w:rsidP="00AA5B2E">
      <w:pPr>
        <w:pStyle w:val="Odstavecseseznamem"/>
        <w:numPr>
          <w:ilvl w:val="0"/>
          <w:numId w:val="31"/>
        </w:numPr>
        <w:spacing w:after="160" w:line="259" w:lineRule="auto"/>
        <w:jc w:val="both"/>
        <w:rPr>
          <w:rFonts w:cstheme="minorHAnsi"/>
        </w:rPr>
      </w:pPr>
      <w:r w:rsidRPr="002014CF">
        <w:rPr>
          <w:rFonts w:cstheme="minorHAnsi"/>
        </w:rPr>
        <w:t>TCKK nemá pevně definovaná pravidelná servisní okna. Aplikace aktualizací a oprav virtuálních serverů provádějí zaměstnanci KÚKK dle potřeby a s přihlédnutím k minimalizaci omezení uživatelů.</w:t>
      </w:r>
    </w:p>
    <w:p w14:paraId="483FC47D" w14:textId="77777777" w:rsidR="00AA5B2E" w:rsidRDefault="00AA5B2E" w:rsidP="00AA5B2E">
      <w:pPr>
        <w:pStyle w:val="Nadpis2"/>
        <w:numPr>
          <w:ilvl w:val="0"/>
          <w:numId w:val="26"/>
        </w:numPr>
        <w:rPr>
          <w:rFonts w:asciiTheme="minorHAnsi" w:hAnsiTheme="minorHAnsi" w:cstheme="minorHAnsi"/>
        </w:rPr>
      </w:pPr>
      <w:r w:rsidRPr="000D29F8">
        <w:rPr>
          <w:rFonts w:asciiTheme="minorHAnsi" w:hAnsiTheme="minorHAnsi" w:cstheme="minorHAnsi"/>
        </w:rPr>
        <w:t>Požadavky na technické řešení</w:t>
      </w:r>
    </w:p>
    <w:p w14:paraId="5161CB7F" w14:textId="77777777" w:rsidR="00AA5B2E" w:rsidRPr="00A008C8" w:rsidRDefault="00AA5B2E" w:rsidP="00AA5B2E">
      <w:pPr>
        <w:pStyle w:val="Odstavecseseznamem"/>
        <w:numPr>
          <w:ilvl w:val="1"/>
          <w:numId w:val="26"/>
        </w:numPr>
        <w:spacing w:after="160" w:line="259" w:lineRule="auto"/>
        <w:rPr>
          <w:rFonts w:asciiTheme="majorHAnsi" w:eastAsiaTheme="majorEastAsia" w:hAnsiTheme="majorHAnsi" w:cstheme="majorBidi"/>
          <w:color w:val="2E74B5" w:themeColor="accent1" w:themeShade="BF"/>
          <w:sz w:val="26"/>
          <w:szCs w:val="26"/>
        </w:rPr>
      </w:pPr>
      <w:r w:rsidRPr="00A008C8">
        <w:rPr>
          <w:rFonts w:asciiTheme="majorHAnsi" w:eastAsiaTheme="majorEastAsia" w:hAnsiTheme="majorHAnsi" w:cstheme="majorBidi"/>
          <w:color w:val="2E74B5" w:themeColor="accent1" w:themeShade="BF"/>
          <w:sz w:val="26"/>
          <w:szCs w:val="26"/>
        </w:rPr>
        <w:t>Základní požadavky na technické řešení</w:t>
      </w:r>
    </w:p>
    <w:p w14:paraId="2FC8AA0B" w14:textId="77777777" w:rsidR="00AA5B2E" w:rsidRPr="00A008C8" w:rsidRDefault="00AA5B2E" w:rsidP="00AA5B2E">
      <w:pPr>
        <w:pStyle w:val="Odstavecseseznamem"/>
        <w:numPr>
          <w:ilvl w:val="0"/>
          <w:numId w:val="31"/>
        </w:numPr>
        <w:spacing w:after="160" w:line="259" w:lineRule="auto"/>
        <w:jc w:val="both"/>
        <w:rPr>
          <w:rFonts w:cstheme="minorHAnsi"/>
        </w:rPr>
      </w:pPr>
      <w:r w:rsidRPr="00A008C8">
        <w:rPr>
          <w:rFonts w:cstheme="minorHAnsi"/>
        </w:rPr>
        <w:t xml:space="preserve">Cílem projektu je nahradit stávající přepínače </w:t>
      </w:r>
      <w:r>
        <w:rPr>
          <w:rFonts w:cstheme="minorHAnsi"/>
        </w:rPr>
        <w:t>TCKK</w:t>
      </w:r>
      <w:r w:rsidRPr="00A008C8">
        <w:rPr>
          <w:rFonts w:cstheme="minorHAnsi"/>
        </w:rPr>
        <w:t xml:space="preserve"> tvořící přepínač SW-VC. Součástí dodávky bude:</w:t>
      </w:r>
    </w:p>
    <w:p w14:paraId="403038D8" w14:textId="77777777" w:rsidR="00AA5B2E" w:rsidRPr="00A008C8" w:rsidRDefault="00AA5B2E" w:rsidP="00AA5B2E">
      <w:pPr>
        <w:pStyle w:val="Odstavecseseznamem"/>
        <w:numPr>
          <w:ilvl w:val="0"/>
          <w:numId w:val="34"/>
        </w:numPr>
        <w:spacing w:after="160" w:line="259" w:lineRule="auto"/>
        <w:jc w:val="both"/>
        <w:rPr>
          <w:rFonts w:cstheme="minorHAnsi"/>
        </w:rPr>
      </w:pPr>
      <w:r w:rsidRPr="00A008C8">
        <w:rPr>
          <w:rFonts w:cstheme="minorHAnsi"/>
        </w:rPr>
        <w:t>potřebný hardware</w:t>
      </w:r>
      <w:r>
        <w:rPr>
          <w:rFonts w:cstheme="minorHAnsi"/>
        </w:rPr>
        <w:t>,</w:t>
      </w:r>
    </w:p>
    <w:p w14:paraId="15018FF0" w14:textId="77777777" w:rsidR="00AA5B2E" w:rsidRPr="00A008C8" w:rsidRDefault="00AA5B2E" w:rsidP="00AA5B2E">
      <w:pPr>
        <w:pStyle w:val="Odstavecseseznamem"/>
        <w:numPr>
          <w:ilvl w:val="0"/>
          <w:numId w:val="34"/>
        </w:numPr>
        <w:spacing w:after="160" w:line="259" w:lineRule="auto"/>
        <w:jc w:val="both"/>
        <w:rPr>
          <w:rFonts w:cstheme="minorHAnsi"/>
        </w:rPr>
      </w:pPr>
      <w:r w:rsidRPr="00A008C8">
        <w:rPr>
          <w:rFonts w:cstheme="minorHAnsi"/>
        </w:rPr>
        <w:t>licence, případně subskripce na dobu minimálně tří let,</w:t>
      </w:r>
    </w:p>
    <w:p w14:paraId="77FB9904" w14:textId="77777777" w:rsidR="00AA5B2E" w:rsidRPr="00A008C8" w:rsidRDefault="00AA5B2E" w:rsidP="00AA5B2E">
      <w:pPr>
        <w:pStyle w:val="Odstavecseseznamem"/>
        <w:numPr>
          <w:ilvl w:val="0"/>
          <w:numId w:val="34"/>
        </w:numPr>
        <w:spacing w:after="160" w:line="259" w:lineRule="auto"/>
        <w:jc w:val="both"/>
        <w:rPr>
          <w:rFonts w:cstheme="minorHAnsi"/>
        </w:rPr>
      </w:pPr>
      <w:r w:rsidRPr="00A008C8">
        <w:rPr>
          <w:rFonts w:cstheme="minorHAnsi"/>
        </w:rPr>
        <w:t>instalace, konfigurace a implementace,</w:t>
      </w:r>
    </w:p>
    <w:p w14:paraId="0A2A1C74" w14:textId="77777777" w:rsidR="00AA5B2E" w:rsidRDefault="00AA5B2E" w:rsidP="00AA5B2E">
      <w:pPr>
        <w:pStyle w:val="Odstavecseseznamem"/>
        <w:numPr>
          <w:ilvl w:val="0"/>
          <w:numId w:val="34"/>
        </w:numPr>
        <w:spacing w:after="160" w:line="259" w:lineRule="auto"/>
        <w:jc w:val="both"/>
        <w:rPr>
          <w:rFonts w:cstheme="minorHAnsi"/>
        </w:rPr>
      </w:pPr>
      <w:r w:rsidRPr="00A008C8">
        <w:rPr>
          <w:rFonts w:cstheme="minorHAnsi"/>
        </w:rPr>
        <w:t>migrace ze stávajícího řešení na nové,</w:t>
      </w:r>
    </w:p>
    <w:p w14:paraId="0C923422" w14:textId="77777777" w:rsidR="00AA5B2E" w:rsidRPr="00E060F3" w:rsidRDefault="00AA5B2E" w:rsidP="00AA5B2E">
      <w:pPr>
        <w:pStyle w:val="Odstavecseseznamem"/>
        <w:numPr>
          <w:ilvl w:val="0"/>
          <w:numId w:val="34"/>
        </w:numPr>
        <w:spacing w:after="160" w:line="259" w:lineRule="auto"/>
        <w:jc w:val="both"/>
        <w:rPr>
          <w:rFonts w:cstheme="minorHAnsi"/>
        </w:rPr>
      </w:pPr>
      <w:r w:rsidRPr="00A008C8">
        <w:rPr>
          <w:rFonts w:cstheme="minorHAnsi"/>
        </w:rPr>
        <w:lastRenderedPageBreak/>
        <w:t>všechny části a komponenty dodaného systému (HW, SW) po dobu tří let.</w:t>
      </w:r>
    </w:p>
    <w:p w14:paraId="5FE6B359" w14:textId="77777777" w:rsidR="00AA5B2E" w:rsidRPr="009A3563" w:rsidRDefault="00AA5B2E" w:rsidP="00AA5B2E">
      <w:pPr>
        <w:pStyle w:val="Odstavecseseznamem"/>
        <w:numPr>
          <w:ilvl w:val="0"/>
          <w:numId w:val="36"/>
        </w:numPr>
        <w:spacing w:after="160" w:line="259" w:lineRule="auto"/>
        <w:jc w:val="both"/>
        <w:rPr>
          <w:rFonts w:cstheme="minorHAnsi"/>
        </w:rPr>
      </w:pPr>
      <w:r w:rsidRPr="009A3563">
        <w:rPr>
          <w:rFonts w:cstheme="minorHAnsi"/>
        </w:rPr>
        <w:t>na veškeré produkty, které dodavatel dodává v rámci plnění zadavateli, musí splňovat následující podmínky:</w:t>
      </w:r>
    </w:p>
    <w:p w14:paraId="307B439C" w14:textId="77777777" w:rsidR="00AA5B2E" w:rsidRPr="00961FBB" w:rsidRDefault="00AA5B2E" w:rsidP="00AA5B2E">
      <w:pPr>
        <w:pStyle w:val="Odstavecseseznamem"/>
        <w:numPr>
          <w:ilvl w:val="0"/>
          <w:numId w:val="34"/>
        </w:numPr>
        <w:spacing w:after="160" w:line="259" w:lineRule="auto"/>
        <w:jc w:val="both"/>
        <w:rPr>
          <w:rFonts w:cstheme="minorHAnsi"/>
        </w:rPr>
      </w:pPr>
      <w:r w:rsidRPr="00961FBB">
        <w:rPr>
          <w:rFonts w:cstheme="minorHAnsi"/>
        </w:rPr>
        <w:t>jsou nové, byly oprávněně uvedeny na trh v EU nebo pochází z autorizovaného prodejního kanálu výrobce,</w:t>
      </w:r>
    </w:p>
    <w:p w14:paraId="03DD8F31" w14:textId="77777777" w:rsidR="00AA5B2E" w:rsidRPr="00961FBB" w:rsidRDefault="00AA5B2E" w:rsidP="00AA5B2E">
      <w:pPr>
        <w:pStyle w:val="Odstavecseseznamem"/>
        <w:numPr>
          <w:ilvl w:val="0"/>
          <w:numId w:val="34"/>
        </w:numPr>
        <w:spacing w:after="160" w:line="259" w:lineRule="auto"/>
        <w:jc w:val="both"/>
        <w:rPr>
          <w:rFonts w:cstheme="minorHAnsi"/>
        </w:rPr>
      </w:pPr>
      <w:r w:rsidRPr="00961FBB">
        <w:rPr>
          <w:rFonts w:cstheme="minorHAnsi"/>
        </w:rPr>
        <w:t>mají plnou záruku od výrobce,</w:t>
      </w:r>
    </w:p>
    <w:p w14:paraId="65CB0445" w14:textId="77777777" w:rsidR="00AA5B2E" w:rsidRPr="00961FBB" w:rsidRDefault="00AA5B2E" w:rsidP="00AA5B2E">
      <w:pPr>
        <w:pStyle w:val="Odstavecseseznamem"/>
        <w:numPr>
          <w:ilvl w:val="0"/>
          <w:numId w:val="34"/>
        </w:numPr>
        <w:spacing w:after="160" w:line="259" w:lineRule="auto"/>
        <w:jc w:val="both"/>
        <w:rPr>
          <w:rFonts w:cstheme="minorHAnsi"/>
        </w:rPr>
      </w:pPr>
      <w:r w:rsidRPr="00961FBB">
        <w:rPr>
          <w:rFonts w:cstheme="minorHAnsi"/>
        </w:rPr>
        <w:t>mohou být podporovány výrobcem a mohou být součástí servisního a podpůrného programu výrobce,</w:t>
      </w:r>
    </w:p>
    <w:p w14:paraId="386FB11F" w14:textId="77777777" w:rsidR="00AA5B2E" w:rsidRPr="00961FBB" w:rsidRDefault="00AA5B2E" w:rsidP="00AA5B2E">
      <w:pPr>
        <w:pStyle w:val="Odstavecseseznamem"/>
        <w:numPr>
          <w:ilvl w:val="0"/>
          <w:numId w:val="34"/>
        </w:numPr>
        <w:spacing w:after="160" w:line="259" w:lineRule="auto"/>
        <w:jc w:val="both"/>
        <w:rPr>
          <w:rFonts w:cstheme="minorHAnsi"/>
        </w:rPr>
      </w:pPr>
      <w:r w:rsidRPr="00961FBB">
        <w:rPr>
          <w:rFonts w:cstheme="minorHAnsi"/>
        </w:rPr>
        <w:t>obsahují všechny nezbytné licence na používání příslušného softwaru,</w:t>
      </w:r>
    </w:p>
    <w:p w14:paraId="2FEAB4E0" w14:textId="77777777" w:rsidR="00AA5B2E" w:rsidRPr="00961FBB" w:rsidRDefault="00AA5B2E" w:rsidP="00AA5B2E">
      <w:pPr>
        <w:pStyle w:val="Odstavecseseznamem"/>
        <w:numPr>
          <w:ilvl w:val="0"/>
          <w:numId w:val="34"/>
        </w:numPr>
        <w:spacing w:after="160" w:line="259" w:lineRule="auto"/>
        <w:jc w:val="both"/>
        <w:rPr>
          <w:rFonts w:cstheme="minorHAnsi"/>
        </w:rPr>
      </w:pPr>
      <w:r w:rsidRPr="00961FBB">
        <w:rPr>
          <w:rFonts w:cstheme="minorHAnsi"/>
        </w:rPr>
        <w:t>jsou v databázi výrobce uvedeny jako prodaná kupujícímu,</w:t>
      </w:r>
    </w:p>
    <w:p w14:paraId="5A29BB35" w14:textId="77777777" w:rsidR="00AA5B2E" w:rsidRPr="00961FBB" w:rsidRDefault="00AA5B2E" w:rsidP="00AA5B2E">
      <w:pPr>
        <w:pStyle w:val="Odstavecseseznamem"/>
        <w:numPr>
          <w:ilvl w:val="0"/>
          <w:numId w:val="34"/>
        </w:numPr>
        <w:spacing w:after="160" w:line="259" w:lineRule="auto"/>
        <w:jc w:val="both"/>
        <w:rPr>
          <w:rFonts w:cstheme="minorHAnsi"/>
        </w:rPr>
      </w:pPr>
      <w:r w:rsidRPr="00961FBB">
        <w:rPr>
          <w:rFonts w:cstheme="minorHAnsi"/>
        </w:rPr>
        <w:t>jsou určeny pro provoz v České republice.</w:t>
      </w:r>
    </w:p>
    <w:p w14:paraId="0DFFC530" w14:textId="77777777" w:rsidR="00AA5B2E" w:rsidRPr="00961FBB" w:rsidRDefault="00AA5B2E" w:rsidP="00AA5B2E">
      <w:pPr>
        <w:numPr>
          <w:ilvl w:val="0"/>
          <w:numId w:val="36"/>
        </w:numPr>
        <w:spacing w:after="160" w:line="259" w:lineRule="auto"/>
        <w:contextualSpacing/>
        <w:jc w:val="both"/>
        <w:rPr>
          <w:rFonts w:cstheme="minorHAnsi"/>
        </w:rPr>
      </w:pPr>
      <w:r w:rsidRPr="00961FBB">
        <w:rPr>
          <w:rFonts w:cstheme="minorHAnsi"/>
        </w:rPr>
        <w:t>Zadavatel si vyhrazuje právo na zjištění původu výrobků při jejich předávání, a to dle příslušných sériových čísel a právo podpisu akceptačního protokolu, osvědčujícího převzetí dodávky, až po ověření původu výrobku.</w:t>
      </w:r>
    </w:p>
    <w:p w14:paraId="283C6941" w14:textId="77777777" w:rsidR="00AA5B2E" w:rsidRPr="009A3563" w:rsidRDefault="00AA5B2E" w:rsidP="00AA5B2E">
      <w:pPr>
        <w:numPr>
          <w:ilvl w:val="0"/>
          <w:numId w:val="31"/>
        </w:numPr>
        <w:spacing w:after="160" w:line="259" w:lineRule="auto"/>
        <w:contextualSpacing/>
        <w:jc w:val="both"/>
        <w:rPr>
          <w:rFonts w:cstheme="minorHAnsi"/>
        </w:rPr>
      </w:pPr>
      <w:r w:rsidRPr="00961FBB">
        <w:rPr>
          <w:rFonts w:cstheme="minorHAnsi"/>
        </w:rPr>
        <w:t>Veškerá dokumentace vytvořená v rámci realizace veřejné zakázky, musí být zhotovena výhradně v českém jazyce, bude dodána v elektronické formě ve standardních formátech (např. MS Office, Open Office, PDF) používaných zadavatelem. Struktura i forma dokumentace musí být před předáním předána ke kontrole a výslovně schválena zadavatelem.</w:t>
      </w:r>
    </w:p>
    <w:p w14:paraId="309E9989" w14:textId="77777777" w:rsidR="00AA5B2E" w:rsidRPr="00E060F3" w:rsidRDefault="00AA5B2E" w:rsidP="00AA5B2E">
      <w:pPr>
        <w:numPr>
          <w:ilvl w:val="0"/>
          <w:numId w:val="31"/>
        </w:numPr>
        <w:spacing w:after="160" w:line="259" w:lineRule="auto"/>
        <w:contextualSpacing/>
        <w:jc w:val="both"/>
        <w:rPr>
          <w:rFonts w:cstheme="minorHAnsi"/>
        </w:rPr>
      </w:pPr>
      <w:r w:rsidRPr="00E060F3">
        <w:rPr>
          <w:rFonts w:cstheme="minorHAnsi"/>
        </w:rPr>
        <w:t>Navržené řešení musí být tvořeno komponentami podle níže uvedené technické specifikace.</w:t>
      </w:r>
    </w:p>
    <w:p w14:paraId="4F74FC14" w14:textId="77777777" w:rsidR="00AA5B2E" w:rsidRPr="00A008C8" w:rsidRDefault="00AA5B2E" w:rsidP="00AA5B2E">
      <w:pPr>
        <w:pStyle w:val="Odstavecseseznamem"/>
        <w:numPr>
          <w:ilvl w:val="1"/>
          <w:numId w:val="26"/>
        </w:numPr>
        <w:spacing w:after="160" w:line="259" w:lineRule="auto"/>
        <w:rPr>
          <w:rFonts w:asciiTheme="majorHAnsi" w:eastAsiaTheme="majorEastAsia" w:hAnsiTheme="majorHAnsi" w:cstheme="majorBidi"/>
          <w:color w:val="2E74B5" w:themeColor="accent1" w:themeShade="BF"/>
          <w:sz w:val="26"/>
          <w:szCs w:val="26"/>
        </w:rPr>
      </w:pPr>
      <w:r w:rsidRPr="00A008C8">
        <w:rPr>
          <w:rFonts w:asciiTheme="majorHAnsi" w:eastAsiaTheme="majorEastAsia" w:hAnsiTheme="majorHAnsi" w:cstheme="majorBidi"/>
          <w:color w:val="2E74B5" w:themeColor="accent1" w:themeShade="BF"/>
          <w:sz w:val="26"/>
          <w:szCs w:val="26"/>
        </w:rPr>
        <w:t>Obecné požadavky a parametry</w:t>
      </w:r>
    </w:p>
    <w:p w14:paraId="55F766E7" w14:textId="77777777" w:rsidR="00AA5B2E" w:rsidRPr="00A008C8" w:rsidRDefault="00AA5B2E" w:rsidP="00AA5B2E">
      <w:pPr>
        <w:pStyle w:val="Odstavecseseznamem"/>
        <w:numPr>
          <w:ilvl w:val="0"/>
          <w:numId w:val="36"/>
        </w:numPr>
        <w:spacing w:after="160" w:line="259" w:lineRule="auto"/>
        <w:jc w:val="both"/>
        <w:rPr>
          <w:rFonts w:cstheme="minorHAnsi"/>
        </w:rPr>
      </w:pPr>
      <w:r w:rsidRPr="00A008C8">
        <w:rPr>
          <w:rFonts w:cstheme="minorHAnsi"/>
        </w:rPr>
        <w:t>Veškeré dodávané HW a SW produkty musí být získány legálně a umožňovat využití těchto produktů Zadavatelem, jako koncovým zákazníkem, v souladu s distribučními a licenčními podmínkami výrobce.</w:t>
      </w:r>
    </w:p>
    <w:p w14:paraId="0F338B61" w14:textId="77777777" w:rsidR="00AA5B2E" w:rsidRPr="00A008C8" w:rsidRDefault="00AA5B2E" w:rsidP="00AA5B2E">
      <w:pPr>
        <w:pStyle w:val="Odstavecseseznamem"/>
        <w:numPr>
          <w:ilvl w:val="0"/>
          <w:numId w:val="36"/>
        </w:numPr>
        <w:spacing w:after="160" w:line="259" w:lineRule="auto"/>
        <w:jc w:val="both"/>
        <w:rPr>
          <w:rFonts w:cstheme="minorHAnsi"/>
        </w:rPr>
      </w:pPr>
      <w:r w:rsidRPr="00A008C8">
        <w:rPr>
          <w:rFonts w:cstheme="minorHAnsi"/>
        </w:rPr>
        <w:t>V případě dodání HW a SW produktů Zadavateli, jako koncovému zákazníkovi, nesmí být Zadavatel nijak omezen ve svých nárocích vyplývajících ze záruky výrobce dodávaného zařízení a z produktové podpory, kterou tento výrobce k dodávaným HW a SW produktům poskytuje. Uvedené musí zahrnovat i nárok Zadavatele na přístup k relevantním SW releases a novým verzím SW po celou dobu trvání podpory výrobce.</w:t>
      </w:r>
    </w:p>
    <w:p w14:paraId="4776CB73" w14:textId="77777777" w:rsidR="00AA5B2E" w:rsidRPr="00A008C8" w:rsidRDefault="00AA5B2E" w:rsidP="00AA5B2E">
      <w:pPr>
        <w:pStyle w:val="Odstavecseseznamem"/>
        <w:numPr>
          <w:ilvl w:val="0"/>
          <w:numId w:val="36"/>
        </w:numPr>
        <w:spacing w:after="160" w:line="259" w:lineRule="auto"/>
        <w:jc w:val="both"/>
        <w:rPr>
          <w:rFonts w:cstheme="minorHAnsi"/>
        </w:rPr>
      </w:pPr>
      <w:r w:rsidRPr="00A008C8">
        <w:rPr>
          <w:rFonts w:cstheme="minorHAnsi"/>
        </w:rPr>
        <w:t>Musí být umožněn online přístup Zadavatele k dokumentaci výrobce HW/SW a znalostní bázi, kterou výrobce v rámci své podpory poskytuje.</w:t>
      </w:r>
    </w:p>
    <w:p w14:paraId="3367D1FF" w14:textId="77777777" w:rsidR="00AA5B2E" w:rsidRPr="00A008C8" w:rsidRDefault="00AA5B2E" w:rsidP="00AA5B2E">
      <w:pPr>
        <w:pStyle w:val="Odstavecseseznamem"/>
        <w:numPr>
          <w:ilvl w:val="0"/>
          <w:numId w:val="36"/>
        </w:numPr>
        <w:spacing w:after="160" w:line="259" w:lineRule="auto"/>
        <w:jc w:val="both"/>
        <w:rPr>
          <w:rFonts w:cstheme="minorHAnsi"/>
        </w:rPr>
      </w:pPr>
      <w:r w:rsidRPr="00A008C8">
        <w:rPr>
          <w:rFonts w:cstheme="minorHAnsi"/>
        </w:rPr>
        <w:t>V databázi výrobce musí být Zadavatel veden jako první uživatel zboží a licencí / subscripcí / operačních systémů. Zadavatel požaduje originální a nová zařízení určená pro evropský trh. Před převzetím zboží si Zadavatel vyhrazuje právo kontroly dle sériových čísel u výrobce.</w:t>
      </w:r>
    </w:p>
    <w:p w14:paraId="30EFE799" w14:textId="77777777" w:rsidR="00AA5B2E" w:rsidRPr="00A008C8" w:rsidRDefault="00AA5B2E" w:rsidP="00AA5B2E">
      <w:pPr>
        <w:pStyle w:val="Odstavecseseznamem"/>
        <w:numPr>
          <w:ilvl w:val="0"/>
          <w:numId w:val="36"/>
        </w:numPr>
        <w:spacing w:after="160" w:line="259" w:lineRule="auto"/>
        <w:jc w:val="both"/>
        <w:rPr>
          <w:rFonts w:cstheme="minorHAnsi"/>
        </w:rPr>
      </w:pPr>
      <w:r w:rsidRPr="00A008C8">
        <w:rPr>
          <w:rFonts w:cstheme="minorHAnsi"/>
        </w:rPr>
        <w:t>Dodavatel musí garantovat, že v případě dodání zboží Zadavateli, jako koncovému zákazníkovi, bude Dodavatelem poskytnuta k dodávanému zařízení záruka a produktová podpora v plném, poskytovaném rozsahu.</w:t>
      </w:r>
    </w:p>
    <w:p w14:paraId="7E94A8C0" w14:textId="77777777" w:rsidR="00AA5B2E" w:rsidRPr="00A008C8" w:rsidRDefault="00AA5B2E" w:rsidP="00AA5B2E">
      <w:pPr>
        <w:pStyle w:val="Odstavecseseznamem"/>
        <w:numPr>
          <w:ilvl w:val="0"/>
          <w:numId w:val="36"/>
        </w:numPr>
        <w:spacing w:after="160" w:line="259" w:lineRule="auto"/>
        <w:jc w:val="both"/>
        <w:rPr>
          <w:rFonts w:cstheme="minorHAnsi"/>
        </w:rPr>
      </w:pPr>
      <w:r w:rsidRPr="00A008C8">
        <w:rPr>
          <w:rFonts w:cstheme="minorHAnsi"/>
        </w:rPr>
        <w:t>Zařízení musí umožňovat vzdálenou správu s kompletní funkcionalitou a plnou podporou prostřednictvím jednotného management nástroje.</w:t>
      </w:r>
    </w:p>
    <w:p w14:paraId="281ADB97" w14:textId="77777777" w:rsidR="00AA5B2E" w:rsidRDefault="00AA5B2E" w:rsidP="00AA5B2E">
      <w:pPr>
        <w:pStyle w:val="Odstavecseseznamem"/>
        <w:numPr>
          <w:ilvl w:val="0"/>
          <w:numId w:val="36"/>
        </w:numPr>
        <w:spacing w:after="160" w:line="259" w:lineRule="auto"/>
        <w:jc w:val="both"/>
        <w:rPr>
          <w:rFonts w:cstheme="minorHAnsi"/>
        </w:rPr>
      </w:pPr>
      <w:r w:rsidRPr="00A008C8">
        <w:rPr>
          <w:rFonts w:cstheme="minorHAnsi"/>
        </w:rPr>
        <w:t>Součástí všech zařízení musí být dodávka SW a firmware v aktuální verzi.</w:t>
      </w:r>
    </w:p>
    <w:p w14:paraId="296703DA" w14:textId="77777777" w:rsidR="00AA5B2E" w:rsidRPr="00A008C8" w:rsidRDefault="00AA5B2E" w:rsidP="00AA5B2E">
      <w:pPr>
        <w:pStyle w:val="Odstavecseseznamem"/>
        <w:numPr>
          <w:ilvl w:val="1"/>
          <w:numId w:val="26"/>
        </w:numPr>
        <w:spacing w:after="160" w:line="259" w:lineRule="auto"/>
        <w:rPr>
          <w:rFonts w:asciiTheme="majorHAnsi" w:eastAsiaTheme="majorEastAsia" w:hAnsiTheme="majorHAnsi" w:cstheme="majorBidi"/>
          <w:color w:val="2E74B5" w:themeColor="accent1" w:themeShade="BF"/>
          <w:sz w:val="26"/>
          <w:szCs w:val="26"/>
        </w:rPr>
      </w:pPr>
      <w:r w:rsidRPr="00A008C8">
        <w:rPr>
          <w:rFonts w:asciiTheme="majorHAnsi" w:eastAsiaTheme="majorEastAsia" w:hAnsiTheme="majorHAnsi" w:cstheme="majorBidi"/>
          <w:color w:val="2E74B5" w:themeColor="accent1" w:themeShade="BF"/>
          <w:sz w:val="26"/>
          <w:szCs w:val="26"/>
        </w:rPr>
        <w:t>Technické a funkční požadavky</w:t>
      </w:r>
    </w:p>
    <w:p w14:paraId="700B8D6C" w14:textId="77777777" w:rsidR="00AA5B2E" w:rsidRDefault="00AA5B2E" w:rsidP="00AA5B2E">
      <w:pPr>
        <w:pStyle w:val="Odstavecseseznamem"/>
        <w:numPr>
          <w:ilvl w:val="2"/>
          <w:numId w:val="26"/>
        </w:numPr>
        <w:spacing w:after="160" w:line="259" w:lineRule="auto"/>
        <w:jc w:val="both"/>
        <w:rPr>
          <w:rFonts w:cstheme="minorHAnsi"/>
        </w:rPr>
      </w:pPr>
      <w:r w:rsidRPr="00A008C8">
        <w:rPr>
          <w:rFonts w:cstheme="minorHAnsi"/>
        </w:rPr>
        <w:t>Obecné požadavky na technologii</w:t>
      </w:r>
    </w:p>
    <w:p w14:paraId="063D502A" w14:textId="77777777" w:rsidR="00AA5B2E" w:rsidRPr="00A008C8" w:rsidRDefault="00AA5B2E" w:rsidP="00AA5B2E">
      <w:pPr>
        <w:pStyle w:val="Odstavecseseznamem"/>
        <w:numPr>
          <w:ilvl w:val="1"/>
          <w:numId w:val="36"/>
        </w:numPr>
        <w:spacing w:after="160" w:line="259" w:lineRule="auto"/>
        <w:jc w:val="both"/>
        <w:rPr>
          <w:rFonts w:cstheme="minorHAnsi"/>
        </w:rPr>
      </w:pPr>
      <w:r w:rsidRPr="00A008C8">
        <w:rPr>
          <w:rFonts w:cstheme="minorHAnsi"/>
        </w:rPr>
        <w:t>Podpora standardů. Síť bude postavena na mezinárodně uznávaných standardech IEEE či IETF a bude interoperabilní se stávajícími prvky.</w:t>
      </w:r>
    </w:p>
    <w:p w14:paraId="79390C55" w14:textId="77777777" w:rsidR="00AA5B2E" w:rsidRPr="00A008C8" w:rsidRDefault="00AA5B2E" w:rsidP="00AA5B2E">
      <w:pPr>
        <w:pStyle w:val="Odstavecseseznamem"/>
        <w:numPr>
          <w:ilvl w:val="1"/>
          <w:numId w:val="36"/>
        </w:numPr>
        <w:spacing w:after="160" w:line="259" w:lineRule="auto"/>
        <w:jc w:val="both"/>
        <w:rPr>
          <w:rFonts w:cstheme="minorHAnsi"/>
        </w:rPr>
      </w:pPr>
      <w:r w:rsidRPr="00A008C8">
        <w:rPr>
          <w:rFonts w:cstheme="minorHAnsi"/>
        </w:rPr>
        <w:t>Dynamické L2 i L3 služby. Nově dodaná síť musí poskytovat funkce zaručující maximální flexibilitu jak pro L2 služby (ISO model OSI) tak pro L3 služby (ISO model OSI). L2 i L3 služby musí být dynamicky a automaticky zprovozněny na jednotlivých koncovým zařízením podle toho, kde se aktuálně koncová zařízení konzumující tyto služby nacházejí.</w:t>
      </w:r>
    </w:p>
    <w:p w14:paraId="1C9B181C" w14:textId="77777777" w:rsidR="00AA5B2E" w:rsidRPr="00A008C8" w:rsidRDefault="00AA5B2E" w:rsidP="00AA5B2E">
      <w:pPr>
        <w:pStyle w:val="Odstavecseseznamem"/>
        <w:numPr>
          <w:ilvl w:val="1"/>
          <w:numId w:val="36"/>
        </w:numPr>
        <w:spacing w:after="160" w:line="259" w:lineRule="auto"/>
        <w:jc w:val="both"/>
        <w:rPr>
          <w:rFonts w:cstheme="minorHAnsi"/>
        </w:rPr>
      </w:pPr>
      <w:r w:rsidRPr="00A008C8">
        <w:rPr>
          <w:rFonts w:cstheme="minorHAnsi"/>
        </w:rPr>
        <w:t xml:space="preserve">Technologie fabric či SDN. Umožní dosažení plné automatizace a bezdotykový přístup k jádru sítě (zero touch). Cílem je zcela se vyhnout možným lidským chybám ze strany administrátora či operátora a tím eliminovat možné výpadky konektivity pro uživatele. Proto je vyžadována architektura, kdy se na páteřní prvky nemusí konfigurace nijak měnit, a to ani při přidávání či rušení služeb. Nové služby bude nutné konfigurovat pomocí centrálního managementu na okraji sítě (access přepínače), kde je služba vyžadována, a tím se zcela eliminuje možná chyba ze strany člověka. Z bezpečnostního i provozního pohledu je </w:t>
      </w:r>
      <w:r w:rsidRPr="00A008C8">
        <w:rPr>
          <w:rFonts w:cstheme="minorHAnsi"/>
        </w:rPr>
        <w:lastRenderedPageBreak/>
        <w:t>požadováno, aby aktuálně nevyužité VLAN sítě a L3 segmenty nebyly přítomné na access přepínačích; tyto entity budou dynamicky vytvářeny/odstraňovány na základě autentizace připojených zařízení.</w:t>
      </w:r>
    </w:p>
    <w:p w14:paraId="04F8AE23" w14:textId="77777777" w:rsidR="00AA5B2E" w:rsidRPr="00A008C8" w:rsidRDefault="00AA5B2E" w:rsidP="00AA5B2E">
      <w:pPr>
        <w:pStyle w:val="Odstavecseseznamem"/>
        <w:numPr>
          <w:ilvl w:val="1"/>
          <w:numId w:val="36"/>
        </w:numPr>
        <w:spacing w:after="160" w:line="259" w:lineRule="auto"/>
        <w:jc w:val="both"/>
        <w:rPr>
          <w:rFonts w:cstheme="minorHAnsi"/>
        </w:rPr>
      </w:pPr>
      <w:r w:rsidRPr="00A008C8">
        <w:rPr>
          <w:rFonts w:cstheme="minorHAnsi"/>
        </w:rPr>
        <w:t>Topologická omezení. Technologie umožní tvořit jakoukoliv topologii (kruh, hvězda, full mesh a jejich kombinaci), přičemž všechny páteřní spojnice budou aktivní a budou se podílet se na rozkládání zátěže a zajištění redundance v případě nějakých anomálií.</w:t>
      </w:r>
    </w:p>
    <w:p w14:paraId="533D1E86" w14:textId="77777777" w:rsidR="00AA5B2E" w:rsidRPr="00A008C8" w:rsidRDefault="00AA5B2E" w:rsidP="00AA5B2E">
      <w:pPr>
        <w:pStyle w:val="Odstavecseseznamem"/>
        <w:numPr>
          <w:ilvl w:val="1"/>
          <w:numId w:val="36"/>
        </w:numPr>
        <w:spacing w:after="160" w:line="259" w:lineRule="auto"/>
        <w:jc w:val="both"/>
        <w:rPr>
          <w:rFonts w:cstheme="minorHAnsi"/>
        </w:rPr>
      </w:pPr>
      <w:r w:rsidRPr="00A008C8">
        <w:rPr>
          <w:rFonts w:cstheme="minorHAnsi"/>
        </w:rPr>
        <w:t>Distribuovaný routing. Technologie musí využívat metodu distribuovaného routingu, která umožní redundantně rozložit zátěž pro L3 směrováni a využít plnou kapacitu všech distribution prvků.</w:t>
      </w:r>
    </w:p>
    <w:p w14:paraId="6AC8E227" w14:textId="77777777" w:rsidR="00AA5B2E" w:rsidRPr="00A008C8" w:rsidRDefault="00AA5B2E" w:rsidP="00AA5B2E">
      <w:pPr>
        <w:pStyle w:val="Odstavecseseznamem"/>
        <w:numPr>
          <w:ilvl w:val="1"/>
          <w:numId w:val="36"/>
        </w:numPr>
        <w:spacing w:after="160" w:line="259" w:lineRule="auto"/>
        <w:jc w:val="both"/>
        <w:rPr>
          <w:rFonts w:cstheme="minorHAnsi"/>
        </w:rPr>
      </w:pPr>
      <w:r w:rsidRPr="00A008C8">
        <w:rPr>
          <w:rFonts w:cstheme="minorHAnsi"/>
        </w:rPr>
        <w:t>Segmentace. Technologie umožňuje rozčlenit stávající plochou síť na menší celky a striktně oddělit jednotlivá připojená zařízení na základě autentizace uživatelů (např. Microsoft ActiveDirectory) a vytvořit tak zóny s různou úrovní bezpečnostních omezení.</w:t>
      </w:r>
    </w:p>
    <w:p w14:paraId="3798EC74" w14:textId="77777777" w:rsidR="00AA5B2E" w:rsidRPr="00A008C8" w:rsidRDefault="00AA5B2E" w:rsidP="00AA5B2E">
      <w:pPr>
        <w:pStyle w:val="Odstavecseseznamem"/>
        <w:numPr>
          <w:ilvl w:val="1"/>
          <w:numId w:val="36"/>
        </w:numPr>
        <w:spacing w:after="160" w:line="259" w:lineRule="auto"/>
        <w:jc w:val="both"/>
        <w:rPr>
          <w:rFonts w:cstheme="minorHAnsi"/>
        </w:rPr>
      </w:pPr>
      <w:r w:rsidRPr="00A008C8">
        <w:rPr>
          <w:rFonts w:cstheme="minorHAnsi"/>
        </w:rPr>
        <w:t>Centrální management. Umožní konfiguraci a správu datové sítě z jednoho místa. Součásti managementu bude i aplikační analytika.</w:t>
      </w:r>
    </w:p>
    <w:p w14:paraId="00B3E268" w14:textId="77777777" w:rsidR="00AA5B2E" w:rsidRPr="00A008C8" w:rsidRDefault="00AA5B2E" w:rsidP="00AA5B2E">
      <w:pPr>
        <w:pStyle w:val="Odstavecseseznamem"/>
        <w:numPr>
          <w:ilvl w:val="1"/>
          <w:numId w:val="36"/>
        </w:numPr>
        <w:spacing w:after="160" w:line="259" w:lineRule="auto"/>
        <w:jc w:val="both"/>
        <w:rPr>
          <w:rFonts w:cstheme="minorHAnsi"/>
        </w:rPr>
      </w:pPr>
      <w:r w:rsidRPr="00A008C8">
        <w:rPr>
          <w:rFonts w:cstheme="minorHAnsi"/>
        </w:rPr>
        <w:t>Analytika. Součástí řešení bude nástroj pro analýzu síťového provozu, přičemž jako senzory budou sloužit samotné LAN přepínače. Aplikační analytika umožní detekovat běžně provozované aplikace a umožní vytvořit vlastní fingerprinty. Výstupy analytiky budou dostupné z centrálního managementu.</w:t>
      </w:r>
    </w:p>
    <w:p w14:paraId="10014F1B" w14:textId="77777777" w:rsidR="00AA5B2E" w:rsidRDefault="00AA5B2E" w:rsidP="00AA5B2E">
      <w:pPr>
        <w:pStyle w:val="Odstavecseseznamem"/>
        <w:numPr>
          <w:ilvl w:val="2"/>
          <w:numId w:val="26"/>
        </w:numPr>
        <w:spacing w:after="160" w:line="259" w:lineRule="auto"/>
        <w:jc w:val="both"/>
        <w:rPr>
          <w:rFonts w:cstheme="minorHAnsi"/>
        </w:rPr>
      </w:pPr>
      <w:r w:rsidRPr="00CF7F2F">
        <w:rPr>
          <w:rFonts w:cstheme="minorHAnsi"/>
        </w:rPr>
        <w:t>Požadavky na funkcionalitu 10/25 GE přepínačů</w:t>
      </w:r>
    </w:p>
    <w:p w14:paraId="1D446F71" w14:textId="77777777" w:rsidR="00AA5B2E" w:rsidRDefault="00AA5B2E" w:rsidP="00AA5B2E">
      <w:pPr>
        <w:pStyle w:val="Odstavecseseznamem"/>
        <w:ind w:left="1800"/>
        <w:jc w:val="both"/>
        <w:rPr>
          <w:rFonts w:cstheme="minorHAnsi"/>
        </w:rPr>
      </w:pPr>
      <w:r w:rsidRPr="00CF7F2F">
        <w:rPr>
          <w:rFonts w:cstheme="minorHAnsi"/>
        </w:rPr>
        <w:t>Zadavatel požaduje dodávku čtyř přepínačů pro konektivitu serverů s následujícími funkčními vlastnostmi.</w:t>
      </w:r>
    </w:p>
    <w:p w14:paraId="6573FC9B" w14:textId="77777777" w:rsidR="00AA5B2E" w:rsidRDefault="00AA5B2E" w:rsidP="00AA5B2E">
      <w:pPr>
        <w:pStyle w:val="Odstavecseseznamem"/>
        <w:ind w:left="1800"/>
        <w:jc w:val="both"/>
        <w:rPr>
          <w:rFonts w:cstheme="minorHAnsi"/>
        </w:rPr>
      </w:pPr>
    </w:p>
    <w:p w14:paraId="2DAEB17F" w14:textId="77777777" w:rsidR="00AA5B2E" w:rsidRDefault="00AA5B2E" w:rsidP="00AA5B2E">
      <w:pPr>
        <w:pStyle w:val="Odstavecseseznamem"/>
        <w:ind w:left="1800"/>
        <w:rPr>
          <w:rFonts w:cstheme="minorHAnsi"/>
        </w:rPr>
      </w:pPr>
    </w:p>
    <w:tbl>
      <w:tblPr>
        <w:tblW w:w="10342" w:type="dxa"/>
        <w:tblInd w:w="-10" w:type="dxa"/>
        <w:tblCellMar>
          <w:left w:w="70" w:type="dxa"/>
          <w:right w:w="70" w:type="dxa"/>
        </w:tblCellMar>
        <w:tblLook w:val="04A0" w:firstRow="1" w:lastRow="0" w:firstColumn="1" w:lastColumn="0" w:noHBand="0" w:noVBand="1"/>
      </w:tblPr>
      <w:tblGrid>
        <w:gridCol w:w="6804"/>
        <w:gridCol w:w="1418"/>
        <w:gridCol w:w="2120"/>
      </w:tblGrid>
      <w:tr w:rsidR="00AA5B2E" w:rsidRPr="00EF1068" w14:paraId="162D41BF" w14:textId="77777777" w:rsidTr="002D3EFF">
        <w:trPr>
          <w:trHeight w:val="300"/>
        </w:trPr>
        <w:tc>
          <w:tcPr>
            <w:tcW w:w="680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1DC1594" w14:textId="77777777" w:rsidR="00AA5B2E" w:rsidRPr="00E04A45" w:rsidRDefault="00AA5B2E" w:rsidP="002D3EFF">
            <w:pPr>
              <w:jc w:val="center"/>
              <w:rPr>
                <w:rFonts w:ascii="Calibri" w:hAnsi="Calibri" w:cs="Calibri"/>
                <w:b/>
                <w:bCs/>
                <w:color w:val="000000"/>
              </w:rPr>
            </w:pPr>
            <w:r w:rsidRPr="00E04A45">
              <w:rPr>
                <w:rFonts w:ascii="Calibri" w:hAnsi="Calibri" w:cs="Calibri"/>
                <w:b/>
                <w:bCs/>
                <w:color w:val="000000"/>
              </w:rPr>
              <w:t>Vlastnost, funkcionalita</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14:paraId="13348A56" w14:textId="77777777" w:rsidR="00AA5B2E" w:rsidRPr="00EF1068" w:rsidRDefault="00AA5B2E" w:rsidP="002D3EFF">
            <w:pPr>
              <w:jc w:val="center"/>
              <w:rPr>
                <w:rFonts w:ascii="Calibri" w:hAnsi="Calibri" w:cs="Calibri"/>
                <w:b/>
                <w:bCs/>
                <w:color w:val="000000"/>
              </w:rPr>
            </w:pPr>
            <w:r w:rsidRPr="00EF1068">
              <w:rPr>
                <w:rFonts w:ascii="Calibri" w:hAnsi="Calibri" w:cs="Calibri"/>
                <w:b/>
                <w:bCs/>
                <w:color w:val="000000"/>
              </w:rPr>
              <w:t>Požadavek na fukcionalitu</w:t>
            </w:r>
          </w:p>
        </w:tc>
        <w:tc>
          <w:tcPr>
            <w:tcW w:w="2120" w:type="dxa"/>
            <w:tcBorders>
              <w:top w:val="single" w:sz="8" w:space="0" w:color="auto"/>
              <w:left w:val="nil"/>
              <w:bottom w:val="single" w:sz="4" w:space="0" w:color="auto"/>
              <w:right w:val="single" w:sz="4" w:space="0" w:color="auto"/>
            </w:tcBorders>
            <w:shd w:val="clear" w:color="auto" w:fill="auto"/>
            <w:noWrap/>
            <w:vAlign w:val="center"/>
            <w:hideMark/>
          </w:tcPr>
          <w:p w14:paraId="61ABC83A" w14:textId="77777777" w:rsidR="00AA5B2E" w:rsidRPr="00EF1068" w:rsidRDefault="00AA5B2E" w:rsidP="002D3EFF">
            <w:pPr>
              <w:jc w:val="center"/>
              <w:rPr>
                <w:rFonts w:ascii="Calibri" w:hAnsi="Calibri" w:cs="Calibri"/>
                <w:b/>
                <w:bCs/>
                <w:color w:val="000000"/>
              </w:rPr>
            </w:pPr>
            <w:r w:rsidRPr="00EF1068">
              <w:rPr>
                <w:rFonts w:ascii="Calibri" w:hAnsi="Calibri" w:cs="Calibri"/>
                <w:b/>
                <w:bCs/>
                <w:color w:val="000000"/>
              </w:rPr>
              <w:t>Shoda s požadavkem Ano/Ne/Jiné</w:t>
            </w:r>
          </w:p>
        </w:tc>
      </w:tr>
      <w:tr w:rsidR="00AA5B2E" w:rsidRPr="00EF1068" w14:paraId="34BD3122"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61400CB5"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SFP28 porty, minimální počet</w:t>
            </w:r>
          </w:p>
        </w:tc>
        <w:tc>
          <w:tcPr>
            <w:tcW w:w="1418" w:type="dxa"/>
            <w:tcBorders>
              <w:top w:val="nil"/>
              <w:left w:val="nil"/>
              <w:bottom w:val="single" w:sz="4" w:space="0" w:color="auto"/>
              <w:right w:val="single" w:sz="4" w:space="0" w:color="auto"/>
            </w:tcBorders>
            <w:shd w:val="clear" w:color="auto" w:fill="auto"/>
            <w:vAlign w:val="center"/>
            <w:hideMark/>
          </w:tcPr>
          <w:p w14:paraId="7134712A"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48</w:t>
            </w:r>
          </w:p>
        </w:tc>
        <w:tc>
          <w:tcPr>
            <w:tcW w:w="2120" w:type="dxa"/>
            <w:tcBorders>
              <w:top w:val="nil"/>
              <w:left w:val="nil"/>
              <w:bottom w:val="single" w:sz="4" w:space="0" w:color="auto"/>
              <w:right w:val="single" w:sz="4" w:space="0" w:color="auto"/>
            </w:tcBorders>
            <w:shd w:val="clear" w:color="auto" w:fill="auto"/>
            <w:noWrap/>
            <w:vAlign w:val="bottom"/>
            <w:hideMark/>
          </w:tcPr>
          <w:p w14:paraId="03E64A4D"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5288CBAB"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5912B1ED"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QSFP28 porty, minimální počet</w:t>
            </w:r>
          </w:p>
        </w:tc>
        <w:tc>
          <w:tcPr>
            <w:tcW w:w="1418" w:type="dxa"/>
            <w:tcBorders>
              <w:top w:val="nil"/>
              <w:left w:val="nil"/>
              <w:bottom w:val="single" w:sz="4" w:space="0" w:color="auto"/>
              <w:right w:val="single" w:sz="4" w:space="0" w:color="auto"/>
            </w:tcBorders>
            <w:shd w:val="clear" w:color="auto" w:fill="auto"/>
            <w:vAlign w:val="center"/>
            <w:hideMark/>
          </w:tcPr>
          <w:p w14:paraId="3D40C35D"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6</w:t>
            </w:r>
          </w:p>
        </w:tc>
        <w:tc>
          <w:tcPr>
            <w:tcW w:w="2120" w:type="dxa"/>
            <w:tcBorders>
              <w:top w:val="nil"/>
              <w:left w:val="nil"/>
              <w:bottom w:val="single" w:sz="4" w:space="0" w:color="auto"/>
              <w:right w:val="single" w:sz="4" w:space="0" w:color="auto"/>
            </w:tcBorders>
            <w:shd w:val="clear" w:color="auto" w:fill="auto"/>
            <w:noWrap/>
            <w:vAlign w:val="bottom"/>
            <w:hideMark/>
          </w:tcPr>
          <w:p w14:paraId="7893A0B2"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006FBC51"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64FA3476"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Seriová konzole RJ-45</w:t>
            </w:r>
          </w:p>
        </w:tc>
        <w:tc>
          <w:tcPr>
            <w:tcW w:w="1418" w:type="dxa"/>
            <w:tcBorders>
              <w:top w:val="nil"/>
              <w:left w:val="nil"/>
              <w:bottom w:val="single" w:sz="4" w:space="0" w:color="auto"/>
              <w:right w:val="single" w:sz="4" w:space="0" w:color="auto"/>
            </w:tcBorders>
            <w:shd w:val="clear" w:color="auto" w:fill="auto"/>
            <w:vAlign w:val="center"/>
            <w:hideMark/>
          </w:tcPr>
          <w:p w14:paraId="6DBB8ECC"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1</w:t>
            </w:r>
          </w:p>
        </w:tc>
        <w:tc>
          <w:tcPr>
            <w:tcW w:w="2120" w:type="dxa"/>
            <w:tcBorders>
              <w:top w:val="nil"/>
              <w:left w:val="nil"/>
              <w:bottom w:val="single" w:sz="4" w:space="0" w:color="auto"/>
              <w:right w:val="single" w:sz="4" w:space="0" w:color="auto"/>
            </w:tcBorders>
            <w:shd w:val="clear" w:color="auto" w:fill="auto"/>
            <w:noWrap/>
            <w:vAlign w:val="bottom"/>
            <w:hideMark/>
          </w:tcPr>
          <w:p w14:paraId="4F621295"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2BB6DFC8"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59982F43"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10/100/1000BASE-T out-of-band management port</w:t>
            </w:r>
          </w:p>
        </w:tc>
        <w:tc>
          <w:tcPr>
            <w:tcW w:w="1418" w:type="dxa"/>
            <w:tcBorders>
              <w:top w:val="nil"/>
              <w:left w:val="nil"/>
              <w:bottom w:val="single" w:sz="4" w:space="0" w:color="auto"/>
              <w:right w:val="single" w:sz="4" w:space="0" w:color="auto"/>
            </w:tcBorders>
            <w:shd w:val="clear" w:color="auto" w:fill="auto"/>
            <w:vAlign w:val="center"/>
            <w:hideMark/>
          </w:tcPr>
          <w:p w14:paraId="3E5A1441"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1</w:t>
            </w:r>
          </w:p>
        </w:tc>
        <w:tc>
          <w:tcPr>
            <w:tcW w:w="2120" w:type="dxa"/>
            <w:tcBorders>
              <w:top w:val="nil"/>
              <w:left w:val="nil"/>
              <w:bottom w:val="single" w:sz="4" w:space="0" w:color="auto"/>
              <w:right w:val="single" w:sz="4" w:space="0" w:color="auto"/>
            </w:tcBorders>
            <w:shd w:val="clear" w:color="auto" w:fill="auto"/>
            <w:noWrap/>
            <w:vAlign w:val="bottom"/>
            <w:hideMark/>
          </w:tcPr>
          <w:p w14:paraId="20C7CAAC"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3EE8C45A"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21B3D772"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Všechny produkční porty včetně modulů dostupné na přední straně přepínače</w:t>
            </w:r>
          </w:p>
        </w:tc>
        <w:tc>
          <w:tcPr>
            <w:tcW w:w="1418" w:type="dxa"/>
            <w:tcBorders>
              <w:top w:val="nil"/>
              <w:left w:val="nil"/>
              <w:bottom w:val="single" w:sz="4" w:space="0" w:color="auto"/>
              <w:right w:val="single" w:sz="4" w:space="0" w:color="auto"/>
            </w:tcBorders>
            <w:shd w:val="clear" w:color="auto" w:fill="auto"/>
            <w:vAlign w:val="center"/>
            <w:hideMark/>
          </w:tcPr>
          <w:p w14:paraId="0B5CF773"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ANO</w:t>
            </w:r>
          </w:p>
        </w:tc>
        <w:tc>
          <w:tcPr>
            <w:tcW w:w="2120" w:type="dxa"/>
            <w:tcBorders>
              <w:top w:val="nil"/>
              <w:left w:val="nil"/>
              <w:bottom w:val="single" w:sz="4" w:space="0" w:color="auto"/>
              <w:right w:val="single" w:sz="4" w:space="0" w:color="auto"/>
            </w:tcBorders>
            <w:shd w:val="clear" w:color="auto" w:fill="auto"/>
            <w:noWrap/>
            <w:vAlign w:val="bottom"/>
            <w:hideMark/>
          </w:tcPr>
          <w:p w14:paraId="088DB1C0"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52AA88D4"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02C193FB"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Podpora redundance zdroje napájení, minimální počet</w:t>
            </w:r>
          </w:p>
        </w:tc>
        <w:tc>
          <w:tcPr>
            <w:tcW w:w="1418" w:type="dxa"/>
            <w:tcBorders>
              <w:top w:val="nil"/>
              <w:left w:val="nil"/>
              <w:bottom w:val="single" w:sz="4" w:space="0" w:color="auto"/>
              <w:right w:val="single" w:sz="4" w:space="0" w:color="auto"/>
            </w:tcBorders>
            <w:shd w:val="clear" w:color="auto" w:fill="auto"/>
            <w:vAlign w:val="center"/>
            <w:hideMark/>
          </w:tcPr>
          <w:p w14:paraId="5756AB25"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2</w:t>
            </w:r>
          </w:p>
        </w:tc>
        <w:tc>
          <w:tcPr>
            <w:tcW w:w="2120" w:type="dxa"/>
            <w:tcBorders>
              <w:top w:val="nil"/>
              <w:left w:val="nil"/>
              <w:bottom w:val="single" w:sz="4" w:space="0" w:color="auto"/>
              <w:right w:val="single" w:sz="4" w:space="0" w:color="auto"/>
            </w:tcBorders>
            <w:shd w:val="clear" w:color="auto" w:fill="auto"/>
            <w:noWrap/>
            <w:vAlign w:val="bottom"/>
            <w:hideMark/>
          </w:tcPr>
          <w:p w14:paraId="32F095AB"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67AD141B"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73500055"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Maximální spotřeba 475W</w:t>
            </w:r>
          </w:p>
        </w:tc>
        <w:tc>
          <w:tcPr>
            <w:tcW w:w="1418" w:type="dxa"/>
            <w:tcBorders>
              <w:top w:val="nil"/>
              <w:left w:val="nil"/>
              <w:bottom w:val="single" w:sz="4" w:space="0" w:color="auto"/>
              <w:right w:val="single" w:sz="4" w:space="0" w:color="auto"/>
            </w:tcBorders>
            <w:shd w:val="clear" w:color="auto" w:fill="auto"/>
            <w:vAlign w:val="center"/>
            <w:hideMark/>
          </w:tcPr>
          <w:p w14:paraId="5F29BC7B"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ANO</w:t>
            </w:r>
          </w:p>
        </w:tc>
        <w:tc>
          <w:tcPr>
            <w:tcW w:w="2120" w:type="dxa"/>
            <w:tcBorders>
              <w:top w:val="nil"/>
              <w:left w:val="nil"/>
              <w:bottom w:val="single" w:sz="4" w:space="0" w:color="auto"/>
              <w:right w:val="single" w:sz="4" w:space="0" w:color="auto"/>
            </w:tcBorders>
            <w:shd w:val="clear" w:color="auto" w:fill="auto"/>
            <w:noWrap/>
            <w:vAlign w:val="bottom"/>
            <w:hideMark/>
          </w:tcPr>
          <w:p w14:paraId="5F30A169"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4830D0F8"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75E93D47"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Výměna vadného zdroje za provozu</w:t>
            </w:r>
          </w:p>
        </w:tc>
        <w:tc>
          <w:tcPr>
            <w:tcW w:w="1418" w:type="dxa"/>
            <w:tcBorders>
              <w:top w:val="nil"/>
              <w:left w:val="nil"/>
              <w:bottom w:val="single" w:sz="4" w:space="0" w:color="auto"/>
              <w:right w:val="single" w:sz="4" w:space="0" w:color="auto"/>
            </w:tcBorders>
            <w:shd w:val="clear" w:color="auto" w:fill="auto"/>
            <w:vAlign w:val="center"/>
            <w:hideMark/>
          </w:tcPr>
          <w:p w14:paraId="0FE0B519"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ANO</w:t>
            </w:r>
          </w:p>
        </w:tc>
        <w:tc>
          <w:tcPr>
            <w:tcW w:w="2120" w:type="dxa"/>
            <w:tcBorders>
              <w:top w:val="nil"/>
              <w:left w:val="nil"/>
              <w:bottom w:val="single" w:sz="4" w:space="0" w:color="auto"/>
              <w:right w:val="single" w:sz="4" w:space="0" w:color="auto"/>
            </w:tcBorders>
            <w:shd w:val="clear" w:color="auto" w:fill="auto"/>
            <w:noWrap/>
            <w:vAlign w:val="bottom"/>
            <w:hideMark/>
          </w:tcPr>
          <w:p w14:paraId="3A902D90"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34F5CBE1"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13CD83E7"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Podpora DC zdroje napájení</w:t>
            </w:r>
          </w:p>
        </w:tc>
        <w:tc>
          <w:tcPr>
            <w:tcW w:w="1418" w:type="dxa"/>
            <w:tcBorders>
              <w:top w:val="nil"/>
              <w:left w:val="nil"/>
              <w:bottom w:val="single" w:sz="4" w:space="0" w:color="auto"/>
              <w:right w:val="single" w:sz="4" w:space="0" w:color="auto"/>
            </w:tcBorders>
            <w:shd w:val="clear" w:color="auto" w:fill="auto"/>
            <w:vAlign w:val="center"/>
            <w:hideMark/>
          </w:tcPr>
          <w:p w14:paraId="4E49E52C"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ANO</w:t>
            </w:r>
          </w:p>
        </w:tc>
        <w:tc>
          <w:tcPr>
            <w:tcW w:w="2120" w:type="dxa"/>
            <w:tcBorders>
              <w:top w:val="nil"/>
              <w:left w:val="nil"/>
              <w:bottom w:val="single" w:sz="4" w:space="0" w:color="auto"/>
              <w:right w:val="single" w:sz="4" w:space="0" w:color="auto"/>
            </w:tcBorders>
            <w:shd w:val="clear" w:color="auto" w:fill="auto"/>
            <w:noWrap/>
            <w:vAlign w:val="bottom"/>
            <w:hideMark/>
          </w:tcPr>
          <w:p w14:paraId="03E9A1EE"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69D98377"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549B34DA"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Podpora AC zdroje napájení</w:t>
            </w:r>
          </w:p>
        </w:tc>
        <w:tc>
          <w:tcPr>
            <w:tcW w:w="1418" w:type="dxa"/>
            <w:tcBorders>
              <w:top w:val="nil"/>
              <w:left w:val="nil"/>
              <w:bottom w:val="single" w:sz="4" w:space="0" w:color="auto"/>
              <w:right w:val="single" w:sz="4" w:space="0" w:color="auto"/>
            </w:tcBorders>
            <w:shd w:val="clear" w:color="auto" w:fill="auto"/>
            <w:vAlign w:val="center"/>
            <w:hideMark/>
          </w:tcPr>
          <w:p w14:paraId="61477F49"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ANO</w:t>
            </w:r>
          </w:p>
        </w:tc>
        <w:tc>
          <w:tcPr>
            <w:tcW w:w="2120" w:type="dxa"/>
            <w:tcBorders>
              <w:top w:val="nil"/>
              <w:left w:val="nil"/>
              <w:bottom w:val="single" w:sz="4" w:space="0" w:color="auto"/>
              <w:right w:val="single" w:sz="4" w:space="0" w:color="auto"/>
            </w:tcBorders>
            <w:shd w:val="clear" w:color="auto" w:fill="auto"/>
            <w:noWrap/>
            <w:vAlign w:val="bottom"/>
            <w:hideMark/>
          </w:tcPr>
          <w:p w14:paraId="0EEB0989"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39E38813"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58955CFF"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Modulární ventilátor, minimální počet</w:t>
            </w:r>
          </w:p>
        </w:tc>
        <w:tc>
          <w:tcPr>
            <w:tcW w:w="1418" w:type="dxa"/>
            <w:tcBorders>
              <w:top w:val="nil"/>
              <w:left w:val="nil"/>
              <w:bottom w:val="single" w:sz="4" w:space="0" w:color="auto"/>
              <w:right w:val="single" w:sz="4" w:space="0" w:color="auto"/>
            </w:tcBorders>
            <w:shd w:val="clear" w:color="auto" w:fill="auto"/>
            <w:vAlign w:val="center"/>
            <w:hideMark/>
          </w:tcPr>
          <w:p w14:paraId="751D8AA2"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5</w:t>
            </w:r>
          </w:p>
        </w:tc>
        <w:tc>
          <w:tcPr>
            <w:tcW w:w="2120" w:type="dxa"/>
            <w:tcBorders>
              <w:top w:val="nil"/>
              <w:left w:val="nil"/>
              <w:bottom w:val="single" w:sz="4" w:space="0" w:color="auto"/>
              <w:right w:val="single" w:sz="4" w:space="0" w:color="auto"/>
            </w:tcBorders>
            <w:shd w:val="clear" w:color="auto" w:fill="auto"/>
            <w:noWrap/>
            <w:vAlign w:val="bottom"/>
            <w:hideMark/>
          </w:tcPr>
          <w:p w14:paraId="095C6D8E"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592C04B8"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68E8102D"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Možnost volby proudění vzduchu chlazení zepředu dozadu a zezadu dopředu</w:t>
            </w:r>
          </w:p>
        </w:tc>
        <w:tc>
          <w:tcPr>
            <w:tcW w:w="1418" w:type="dxa"/>
            <w:tcBorders>
              <w:top w:val="nil"/>
              <w:left w:val="nil"/>
              <w:bottom w:val="single" w:sz="4" w:space="0" w:color="auto"/>
              <w:right w:val="single" w:sz="4" w:space="0" w:color="auto"/>
            </w:tcBorders>
            <w:shd w:val="clear" w:color="auto" w:fill="auto"/>
            <w:vAlign w:val="center"/>
            <w:hideMark/>
          </w:tcPr>
          <w:p w14:paraId="29C16EEF"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ANO</w:t>
            </w:r>
          </w:p>
        </w:tc>
        <w:tc>
          <w:tcPr>
            <w:tcW w:w="2120" w:type="dxa"/>
            <w:tcBorders>
              <w:top w:val="nil"/>
              <w:left w:val="nil"/>
              <w:bottom w:val="single" w:sz="4" w:space="0" w:color="auto"/>
              <w:right w:val="single" w:sz="4" w:space="0" w:color="auto"/>
            </w:tcBorders>
            <w:shd w:val="clear" w:color="auto" w:fill="auto"/>
            <w:noWrap/>
            <w:vAlign w:val="bottom"/>
            <w:hideMark/>
          </w:tcPr>
          <w:p w14:paraId="7CC97F77"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0DE5131E"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08BDF6DE"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Výměna vadného ventilátoru za provozu</w:t>
            </w:r>
          </w:p>
        </w:tc>
        <w:tc>
          <w:tcPr>
            <w:tcW w:w="1418" w:type="dxa"/>
            <w:tcBorders>
              <w:top w:val="nil"/>
              <w:left w:val="nil"/>
              <w:bottom w:val="single" w:sz="4" w:space="0" w:color="auto"/>
              <w:right w:val="single" w:sz="4" w:space="0" w:color="auto"/>
            </w:tcBorders>
            <w:shd w:val="clear" w:color="auto" w:fill="auto"/>
            <w:vAlign w:val="center"/>
            <w:hideMark/>
          </w:tcPr>
          <w:p w14:paraId="7AB444F6"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ANO</w:t>
            </w:r>
          </w:p>
        </w:tc>
        <w:tc>
          <w:tcPr>
            <w:tcW w:w="2120" w:type="dxa"/>
            <w:tcBorders>
              <w:top w:val="nil"/>
              <w:left w:val="nil"/>
              <w:bottom w:val="single" w:sz="4" w:space="0" w:color="auto"/>
              <w:right w:val="single" w:sz="4" w:space="0" w:color="auto"/>
            </w:tcBorders>
            <w:shd w:val="clear" w:color="auto" w:fill="auto"/>
            <w:noWrap/>
            <w:vAlign w:val="bottom"/>
            <w:hideMark/>
          </w:tcPr>
          <w:p w14:paraId="70C698E9"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5C66B592"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281B0BBD"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Podpora dynamického směrovacího protokolu IS-IS</w:t>
            </w:r>
          </w:p>
        </w:tc>
        <w:tc>
          <w:tcPr>
            <w:tcW w:w="1418" w:type="dxa"/>
            <w:tcBorders>
              <w:top w:val="nil"/>
              <w:left w:val="nil"/>
              <w:bottom w:val="single" w:sz="4" w:space="0" w:color="auto"/>
              <w:right w:val="single" w:sz="4" w:space="0" w:color="auto"/>
            </w:tcBorders>
            <w:shd w:val="clear" w:color="auto" w:fill="auto"/>
            <w:vAlign w:val="center"/>
            <w:hideMark/>
          </w:tcPr>
          <w:p w14:paraId="309E2116"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ANO</w:t>
            </w:r>
          </w:p>
        </w:tc>
        <w:tc>
          <w:tcPr>
            <w:tcW w:w="2120" w:type="dxa"/>
            <w:tcBorders>
              <w:top w:val="nil"/>
              <w:left w:val="nil"/>
              <w:bottom w:val="single" w:sz="4" w:space="0" w:color="auto"/>
              <w:right w:val="single" w:sz="4" w:space="0" w:color="auto"/>
            </w:tcBorders>
            <w:shd w:val="clear" w:color="auto" w:fill="auto"/>
            <w:noWrap/>
            <w:vAlign w:val="bottom"/>
            <w:hideMark/>
          </w:tcPr>
          <w:p w14:paraId="3D681126"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33D8F247"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6B5088EA"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Podpora dynamického směrovacího protokolu OSPF a OSPFv3</w:t>
            </w:r>
          </w:p>
        </w:tc>
        <w:tc>
          <w:tcPr>
            <w:tcW w:w="1418" w:type="dxa"/>
            <w:tcBorders>
              <w:top w:val="nil"/>
              <w:left w:val="nil"/>
              <w:bottom w:val="single" w:sz="4" w:space="0" w:color="auto"/>
              <w:right w:val="single" w:sz="4" w:space="0" w:color="auto"/>
            </w:tcBorders>
            <w:shd w:val="clear" w:color="auto" w:fill="auto"/>
            <w:vAlign w:val="center"/>
            <w:hideMark/>
          </w:tcPr>
          <w:p w14:paraId="0BA161E9"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ANO</w:t>
            </w:r>
          </w:p>
        </w:tc>
        <w:tc>
          <w:tcPr>
            <w:tcW w:w="2120" w:type="dxa"/>
            <w:tcBorders>
              <w:top w:val="nil"/>
              <w:left w:val="nil"/>
              <w:bottom w:val="single" w:sz="4" w:space="0" w:color="auto"/>
              <w:right w:val="single" w:sz="4" w:space="0" w:color="auto"/>
            </w:tcBorders>
            <w:shd w:val="clear" w:color="auto" w:fill="auto"/>
            <w:noWrap/>
            <w:vAlign w:val="bottom"/>
            <w:hideMark/>
          </w:tcPr>
          <w:p w14:paraId="4935E682"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7BEC4E7B"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24D35A99"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Podpora dynamického směrovacího protokolu RIP a RIPng</w:t>
            </w:r>
          </w:p>
        </w:tc>
        <w:tc>
          <w:tcPr>
            <w:tcW w:w="1418" w:type="dxa"/>
            <w:tcBorders>
              <w:top w:val="nil"/>
              <w:left w:val="nil"/>
              <w:bottom w:val="single" w:sz="4" w:space="0" w:color="auto"/>
              <w:right w:val="single" w:sz="4" w:space="0" w:color="auto"/>
            </w:tcBorders>
            <w:shd w:val="clear" w:color="auto" w:fill="auto"/>
            <w:vAlign w:val="center"/>
            <w:hideMark/>
          </w:tcPr>
          <w:p w14:paraId="5B475A06"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ANO</w:t>
            </w:r>
          </w:p>
        </w:tc>
        <w:tc>
          <w:tcPr>
            <w:tcW w:w="2120" w:type="dxa"/>
            <w:tcBorders>
              <w:top w:val="nil"/>
              <w:left w:val="nil"/>
              <w:bottom w:val="single" w:sz="4" w:space="0" w:color="auto"/>
              <w:right w:val="single" w:sz="4" w:space="0" w:color="auto"/>
            </w:tcBorders>
            <w:shd w:val="clear" w:color="auto" w:fill="auto"/>
            <w:noWrap/>
            <w:vAlign w:val="bottom"/>
            <w:hideMark/>
          </w:tcPr>
          <w:p w14:paraId="5B558C18"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48E18CF7"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338BB5C0"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Podpora dynamického směrovacího protokolu BGP a BGP+</w:t>
            </w:r>
          </w:p>
        </w:tc>
        <w:tc>
          <w:tcPr>
            <w:tcW w:w="1418" w:type="dxa"/>
            <w:tcBorders>
              <w:top w:val="nil"/>
              <w:left w:val="nil"/>
              <w:bottom w:val="single" w:sz="4" w:space="0" w:color="auto"/>
              <w:right w:val="single" w:sz="4" w:space="0" w:color="auto"/>
            </w:tcBorders>
            <w:shd w:val="clear" w:color="auto" w:fill="auto"/>
            <w:vAlign w:val="center"/>
            <w:hideMark/>
          </w:tcPr>
          <w:p w14:paraId="11C86457"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ANO</w:t>
            </w:r>
          </w:p>
        </w:tc>
        <w:tc>
          <w:tcPr>
            <w:tcW w:w="2120" w:type="dxa"/>
            <w:tcBorders>
              <w:top w:val="nil"/>
              <w:left w:val="nil"/>
              <w:bottom w:val="single" w:sz="4" w:space="0" w:color="auto"/>
              <w:right w:val="single" w:sz="4" w:space="0" w:color="auto"/>
            </w:tcBorders>
            <w:shd w:val="clear" w:color="auto" w:fill="auto"/>
            <w:noWrap/>
            <w:vAlign w:val="bottom"/>
            <w:hideMark/>
          </w:tcPr>
          <w:p w14:paraId="4FBE0C0F"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435FAEB7"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0FE9C0B1"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Podpora PIM-SM/SSM</w:t>
            </w:r>
          </w:p>
        </w:tc>
        <w:tc>
          <w:tcPr>
            <w:tcW w:w="1418" w:type="dxa"/>
            <w:tcBorders>
              <w:top w:val="nil"/>
              <w:left w:val="nil"/>
              <w:bottom w:val="single" w:sz="4" w:space="0" w:color="auto"/>
              <w:right w:val="single" w:sz="4" w:space="0" w:color="auto"/>
            </w:tcBorders>
            <w:shd w:val="clear" w:color="auto" w:fill="auto"/>
            <w:vAlign w:val="center"/>
            <w:hideMark/>
          </w:tcPr>
          <w:p w14:paraId="1591FB6E"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ANO</w:t>
            </w:r>
          </w:p>
        </w:tc>
        <w:tc>
          <w:tcPr>
            <w:tcW w:w="2120" w:type="dxa"/>
            <w:tcBorders>
              <w:top w:val="nil"/>
              <w:left w:val="nil"/>
              <w:bottom w:val="single" w:sz="4" w:space="0" w:color="auto"/>
              <w:right w:val="single" w:sz="4" w:space="0" w:color="auto"/>
            </w:tcBorders>
            <w:shd w:val="clear" w:color="auto" w:fill="auto"/>
            <w:noWrap/>
            <w:vAlign w:val="bottom"/>
            <w:hideMark/>
          </w:tcPr>
          <w:p w14:paraId="1C67561F"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4E31A014"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48BE78F3"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Podpora IGMP v2/v3</w:t>
            </w:r>
          </w:p>
        </w:tc>
        <w:tc>
          <w:tcPr>
            <w:tcW w:w="1418" w:type="dxa"/>
            <w:tcBorders>
              <w:top w:val="nil"/>
              <w:left w:val="nil"/>
              <w:bottom w:val="single" w:sz="4" w:space="0" w:color="auto"/>
              <w:right w:val="single" w:sz="4" w:space="0" w:color="auto"/>
            </w:tcBorders>
            <w:shd w:val="clear" w:color="auto" w:fill="auto"/>
            <w:vAlign w:val="center"/>
            <w:hideMark/>
          </w:tcPr>
          <w:p w14:paraId="4E32CD48"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ANO</w:t>
            </w:r>
          </w:p>
        </w:tc>
        <w:tc>
          <w:tcPr>
            <w:tcW w:w="2120" w:type="dxa"/>
            <w:tcBorders>
              <w:top w:val="nil"/>
              <w:left w:val="nil"/>
              <w:bottom w:val="single" w:sz="4" w:space="0" w:color="auto"/>
              <w:right w:val="single" w:sz="4" w:space="0" w:color="auto"/>
            </w:tcBorders>
            <w:shd w:val="clear" w:color="auto" w:fill="auto"/>
            <w:noWrap/>
            <w:vAlign w:val="bottom"/>
            <w:hideMark/>
          </w:tcPr>
          <w:p w14:paraId="0DFA162E"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332C4898"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60D6F009"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Podpora VR</w:t>
            </w:r>
            <w:r>
              <w:rPr>
                <w:rFonts w:ascii="Calibri" w:hAnsi="Calibri" w:cs="Calibri"/>
                <w:color w:val="000000"/>
              </w:rPr>
              <w:t>F</w:t>
            </w:r>
          </w:p>
        </w:tc>
        <w:tc>
          <w:tcPr>
            <w:tcW w:w="1418" w:type="dxa"/>
            <w:tcBorders>
              <w:top w:val="nil"/>
              <w:left w:val="nil"/>
              <w:bottom w:val="single" w:sz="4" w:space="0" w:color="auto"/>
              <w:right w:val="single" w:sz="4" w:space="0" w:color="auto"/>
            </w:tcBorders>
            <w:shd w:val="clear" w:color="auto" w:fill="auto"/>
            <w:vAlign w:val="center"/>
            <w:hideMark/>
          </w:tcPr>
          <w:p w14:paraId="30C38221"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ANO</w:t>
            </w:r>
          </w:p>
        </w:tc>
        <w:tc>
          <w:tcPr>
            <w:tcW w:w="2120" w:type="dxa"/>
            <w:tcBorders>
              <w:top w:val="nil"/>
              <w:left w:val="nil"/>
              <w:bottom w:val="single" w:sz="4" w:space="0" w:color="auto"/>
              <w:right w:val="single" w:sz="4" w:space="0" w:color="auto"/>
            </w:tcBorders>
            <w:shd w:val="clear" w:color="auto" w:fill="auto"/>
            <w:noWrap/>
            <w:vAlign w:val="bottom"/>
            <w:hideMark/>
          </w:tcPr>
          <w:p w14:paraId="5764054D"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088935EE"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44E9BF18"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Podpora VRRP / VRRPv3</w:t>
            </w:r>
          </w:p>
        </w:tc>
        <w:tc>
          <w:tcPr>
            <w:tcW w:w="1418" w:type="dxa"/>
            <w:tcBorders>
              <w:top w:val="nil"/>
              <w:left w:val="nil"/>
              <w:bottom w:val="single" w:sz="4" w:space="0" w:color="auto"/>
              <w:right w:val="single" w:sz="4" w:space="0" w:color="auto"/>
            </w:tcBorders>
            <w:shd w:val="clear" w:color="auto" w:fill="auto"/>
            <w:vAlign w:val="center"/>
            <w:hideMark/>
          </w:tcPr>
          <w:p w14:paraId="5654C752"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ANO</w:t>
            </w:r>
          </w:p>
        </w:tc>
        <w:tc>
          <w:tcPr>
            <w:tcW w:w="2120" w:type="dxa"/>
            <w:tcBorders>
              <w:top w:val="nil"/>
              <w:left w:val="nil"/>
              <w:bottom w:val="single" w:sz="4" w:space="0" w:color="auto"/>
              <w:right w:val="single" w:sz="4" w:space="0" w:color="auto"/>
            </w:tcBorders>
            <w:shd w:val="clear" w:color="auto" w:fill="auto"/>
            <w:noWrap/>
            <w:vAlign w:val="bottom"/>
            <w:hideMark/>
          </w:tcPr>
          <w:p w14:paraId="0D6F7932"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158475DE"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12E698DF"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Podpora ECMP</w:t>
            </w:r>
          </w:p>
        </w:tc>
        <w:tc>
          <w:tcPr>
            <w:tcW w:w="1418" w:type="dxa"/>
            <w:tcBorders>
              <w:top w:val="nil"/>
              <w:left w:val="nil"/>
              <w:bottom w:val="single" w:sz="4" w:space="0" w:color="auto"/>
              <w:right w:val="single" w:sz="4" w:space="0" w:color="auto"/>
            </w:tcBorders>
            <w:shd w:val="clear" w:color="auto" w:fill="auto"/>
            <w:vAlign w:val="center"/>
            <w:hideMark/>
          </w:tcPr>
          <w:p w14:paraId="33835956"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ANO</w:t>
            </w:r>
          </w:p>
        </w:tc>
        <w:tc>
          <w:tcPr>
            <w:tcW w:w="2120" w:type="dxa"/>
            <w:tcBorders>
              <w:top w:val="nil"/>
              <w:left w:val="nil"/>
              <w:bottom w:val="single" w:sz="4" w:space="0" w:color="auto"/>
              <w:right w:val="single" w:sz="4" w:space="0" w:color="auto"/>
            </w:tcBorders>
            <w:shd w:val="clear" w:color="auto" w:fill="auto"/>
            <w:noWrap/>
            <w:vAlign w:val="bottom"/>
            <w:hideMark/>
          </w:tcPr>
          <w:p w14:paraId="5107062B"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39F19053"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15AA7BC0"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Podpora statického směrování</w:t>
            </w:r>
          </w:p>
        </w:tc>
        <w:tc>
          <w:tcPr>
            <w:tcW w:w="1418" w:type="dxa"/>
            <w:tcBorders>
              <w:top w:val="nil"/>
              <w:left w:val="nil"/>
              <w:bottom w:val="single" w:sz="4" w:space="0" w:color="auto"/>
              <w:right w:val="single" w:sz="4" w:space="0" w:color="auto"/>
            </w:tcBorders>
            <w:shd w:val="clear" w:color="auto" w:fill="auto"/>
            <w:vAlign w:val="center"/>
            <w:hideMark/>
          </w:tcPr>
          <w:p w14:paraId="485A2DC5"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ANO</w:t>
            </w:r>
          </w:p>
        </w:tc>
        <w:tc>
          <w:tcPr>
            <w:tcW w:w="2120" w:type="dxa"/>
            <w:tcBorders>
              <w:top w:val="nil"/>
              <w:left w:val="nil"/>
              <w:bottom w:val="single" w:sz="4" w:space="0" w:color="auto"/>
              <w:right w:val="single" w:sz="4" w:space="0" w:color="auto"/>
            </w:tcBorders>
            <w:shd w:val="clear" w:color="auto" w:fill="auto"/>
            <w:noWrap/>
            <w:vAlign w:val="bottom"/>
            <w:hideMark/>
          </w:tcPr>
          <w:p w14:paraId="469AC12C"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2F71B86B"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033A83BE"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Podpora Provider Backbone Bridges podle 802.1ah</w:t>
            </w:r>
          </w:p>
        </w:tc>
        <w:tc>
          <w:tcPr>
            <w:tcW w:w="1418" w:type="dxa"/>
            <w:tcBorders>
              <w:top w:val="nil"/>
              <w:left w:val="nil"/>
              <w:bottom w:val="single" w:sz="4" w:space="0" w:color="auto"/>
              <w:right w:val="single" w:sz="4" w:space="0" w:color="auto"/>
            </w:tcBorders>
            <w:shd w:val="clear" w:color="auto" w:fill="auto"/>
            <w:vAlign w:val="center"/>
            <w:hideMark/>
          </w:tcPr>
          <w:p w14:paraId="76DCBD5A"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ANO</w:t>
            </w:r>
          </w:p>
        </w:tc>
        <w:tc>
          <w:tcPr>
            <w:tcW w:w="2120" w:type="dxa"/>
            <w:tcBorders>
              <w:top w:val="nil"/>
              <w:left w:val="nil"/>
              <w:bottom w:val="single" w:sz="4" w:space="0" w:color="auto"/>
              <w:right w:val="single" w:sz="4" w:space="0" w:color="auto"/>
            </w:tcBorders>
            <w:shd w:val="clear" w:color="auto" w:fill="auto"/>
            <w:noWrap/>
            <w:vAlign w:val="bottom"/>
            <w:hideMark/>
          </w:tcPr>
          <w:p w14:paraId="0D5921C8"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4497B0BB"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38BCB4A4"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Podpora standardu IETF RFC 6329</w:t>
            </w:r>
          </w:p>
        </w:tc>
        <w:tc>
          <w:tcPr>
            <w:tcW w:w="1418" w:type="dxa"/>
            <w:tcBorders>
              <w:top w:val="nil"/>
              <w:left w:val="nil"/>
              <w:bottom w:val="single" w:sz="4" w:space="0" w:color="auto"/>
              <w:right w:val="single" w:sz="4" w:space="0" w:color="auto"/>
            </w:tcBorders>
            <w:shd w:val="clear" w:color="auto" w:fill="auto"/>
            <w:vAlign w:val="center"/>
            <w:hideMark/>
          </w:tcPr>
          <w:p w14:paraId="3A6AD444"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ANO</w:t>
            </w:r>
          </w:p>
        </w:tc>
        <w:tc>
          <w:tcPr>
            <w:tcW w:w="2120" w:type="dxa"/>
            <w:tcBorders>
              <w:top w:val="nil"/>
              <w:left w:val="nil"/>
              <w:bottom w:val="single" w:sz="4" w:space="0" w:color="auto"/>
              <w:right w:val="single" w:sz="4" w:space="0" w:color="auto"/>
            </w:tcBorders>
            <w:shd w:val="clear" w:color="auto" w:fill="auto"/>
            <w:noWrap/>
            <w:vAlign w:val="bottom"/>
            <w:hideMark/>
          </w:tcPr>
          <w:p w14:paraId="2F5E02A1"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0013F192"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0A63D266"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lastRenderedPageBreak/>
              <w:t>Podpora standardu IEEE 802.3ad</w:t>
            </w:r>
          </w:p>
        </w:tc>
        <w:tc>
          <w:tcPr>
            <w:tcW w:w="1418" w:type="dxa"/>
            <w:tcBorders>
              <w:top w:val="nil"/>
              <w:left w:val="nil"/>
              <w:bottom w:val="single" w:sz="4" w:space="0" w:color="auto"/>
              <w:right w:val="single" w:sz="4" w:space="0" w:color="auto"/>
            </w:tcBorders>
            <w:shd w:val="clear" w:color="auto" w:fill="auto"/>
            <w:vAlign w:val="center"/>
            <w:hideMark/>
          </w:tcPr>
          <w:p w14:paraId="328B4C14"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ANO</w:t>
            </w:r>
          </w:p>
        </w:tc>
        <w:tc>
          <w:tcPr>
            <w:tcW w:w="2120" w:type="dxa"/>
            <w:tcBorders>
              <w:top w:val="nil"/>
              <w:left w:val="nil"/>
              <w:bottom w:val="single" w:sz="4" w:space="0" w:color="auto"/>
              <w:right w:val="single" w:sz="4" w:space="0" w:color="auto"/>
            </w:tcBorders>
            <w:shd w:val="clear" w:color="auto" w:fill="auto"/>
            <w:noWrap/>
            <w:vAlign w:val="bottom"/>
            <w:hideMark/>
          </w:tcPr>
          <w:p w14:paraId="24F25783"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5F6ED75E"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18270B44"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Podpora standardu IEEE 802.1aq</w:t>
            </w:r>
          </w:p>
        </w:tc>
        <w:tc>
          <w:tcPr>
            <w:tcW w:w="1418" w:type="dxa"/>
            <w:tcBorders>
              <w:top w:val="nil"/>
              <w:left w:val="nil"/>
              <w:bottom w:val="single" w:sz="4" w:space="0" w:color="auto"/>
              <w:right w:val="single" w:sz="4" w:space="0" w:color="auto"/>
            </w:tcBorders>
            <w:shd w:val="clear" w:color="auto" w:fill="auto"/>
            <w:vAlign w:val="center"/>
            <w:hideMark/>
          </w:tcPr>
          <w:p w14:paraId="2CE7DD0A"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ANO</w:t>
            </w:r>
          </w:p>
        </w:tc>
        <w:tc>
          <w:tcPr>
            <w:tcW w:w="2120" w:type="dxa"/>
            <w:tcBorders>
              <w:top w:val="nil"/>
              <w:left w:val="nil"/>
              <w:bottom w:val="single" w:sz="4" w:space="0" w:color="auto"/>
              <w:right w:val="single" w:sz="4" w:space="0" w:color="auto"/>
            </w:tcBorders>
            <w:shd w:val="clear" w:color="auto" w:fill="auto"/>
            <w:noWrap/>
            <w:vAlign w:val="bottom"/>
            <w:hideMark/>
          </w:tcPr>
          <w:p w14:paraId="561785A4"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4272F6EE"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3A49157A"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Podpora standardu IEEE 802.1x</w:t>
            </w:r>
          </w:p>
        </w:tc>
        <w:tc>
          <w:tcPr>
            <w:tcW w:w="1418" w:type="dxa"/>
            <w:tcBorders>
              <w:top w:val="nil"/>
              <w:left w:val="nil"/>
              <w:bottom w:val="single" w:sz="4" w:space="0" w:color="auto"/>
              <w:right w:val="single" w:sz="4" w:space="0" w:color="auto"/>
            </w:tcBorders>
            <w:shd w:val="clear" w:color="auto" w:fill="auto"/>
            <w:vAlign w:val="center"/>
            <w:hideMark/>
          </w:tcPr>
          <w:p w14:paraId="20C9CB7B"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ANO</w:t>
            </w:r>
          </w:p>
        </w:tc>
        <w:tc>
          <w:tcPr>
            <w:tcW w:w="2120" w:type="dxa"/>
            <w:tcBorders>
              <w:top w:val="nil"/>
              <w:left w:val="nil"/>
              <w:bottom w:val="single" w:sz="4" w:space="0" w:color="auto"/>
              <w:right w:val="single" w:sz="4" w:space="0" w:color="auto"/>
            </w:tcBorders>
            <w:shd w:val="clear" w:color="auto" w:fill="auto"/>
            <w:noWrap/>
            <w:vAlign w:val="bottom"/>
            <w:hideMark/>
          </w:tcPr>
          <w:p w14:paraId="788FDF35"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3C64B865"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4F77D9E8"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Podpora standardu IEEE 802.1Qcj</w:t>
            </w:r>
          </w:p>
        </w:tc>
        <w:tc>
          <w:tcPr>
            <w:tcW w:w="1418" w:type="dxa"/>
            <w:tcBorders>
              <w:top w:val="nil"/>
              <w:left w:val="nil"/>
              <w:bottom w:val="single" w:sz="4" w:space="0" w:color="auto"/>
              <w:right w:val="single" w:sz="4" w:space="0" w:color="auto"/>
            </w:tcBorders>
            <w:shd w:val="clear" w:color="auto" w:fill="auto"/>
            <w:vAlign w:val="center"/>
            <w:hideMark/>
          </w:tcPr>
          <w:p w14:paraId="43EF8421"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ANO</w:t>
            </w:r>
          </w:p>
        </w:tc>
        <w:tc>
          <w:tcPr>
            <w:tcW w:w="2120" w:type="dxa"/>
            <w:tcBorders>
              <w:top w:val="nil"/>
              <w:left w:val="nil"/>
              <w:bottom w:val="single" w:sz="4" w:space="0" w:color="auto"/>
              <w:right w:val="single" w:sz="4" w:space="0" w:color="auto"/>
            </w:tcBorders>
            <w:shd w:val="clear" w:color="auto" w:fill="auto"/>
            <w:noWrap/>
            <w:vAlign w:val="bottom"/>
            <w:hideMark/>
          </w:tcPr>
          <w:p w14:paraId="56ACC093"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02459915"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7F02D13B"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Podpora standardu IEEE 802.1Qbp</w:t>
            </w:r>
          </w:p>
        </w:tc>
        <w:tc>
          <w:tcPr>
            <w:tcW w:w="1418" w:type="dxa"/>
            <w:tcBorders>
              <w:top w:val="nil"/>
              <w:left w:val="nil"/>
              <w:bottom w:val="single" w:sz="4" w:space="0" w:color="auto"/>
              <w:right w:val="single" w:sz="4" w:space="0" w:color="auto"/>
            </w:tcBorders>
            <w:shd w:val="clear" w:color="auto" w:fill="auto"/>
            <w:vAlign w:val="center"/>
            <w:hideMark/>
          </w:tcPr>
          <w:p w14:paraId="2A21BCC5"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ANO</w:t>
            </w:r>
          </w:p>
        </w:tc>
        <w:tc>
          <w:tcPr>
            <w:tcW w:w="2120" w:type="dxa"/>
            <w:tcBorders>
              <w:top w:val="nil"/>
              <w:left w:val="nil"/>
              <w:bottom w:val="single" w:sz="4" w:space="0" w:color="auto"/>
              <w:right w:val="single" w:sz="4" w:space="0" w:color="auto"/>
            </w:tcBorders>
            <w:shd w:val="clear" w:color="auto" w:fill="auto"/>
            <w:noWrap/>
            <w:vAlign w:val="bottom"/>
            <w:hideMark/>
          </w:tcPr>
          <w:p w14:paraId="6B53A09D"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64E77A76"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430E596D"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Podpora standardu IEEE 802.1AX</w:t>
            </w:r>
          </w:p>
        </w:tc>
        <w:tc>
          <w:tcPr>
            <w:tcW w:w="1418" w:type="dxa"/>
            <w:tcBorders>
              <w:top w:val="nil"/>
              <w:left w:val="nil"/>
              <w:bottom w:val="single" w:sz="4" w:space="0" w:color="auto"/>
              <w:right w:val="single" w:sz="4" w:space="0" w:color="auto"/>
            </w:tcBorders>
            <w:shd w:val="clear" w:color="auto" w:fill="auto"/>
            <w:vAlign w:val="center"/>
            <w:hideMark/>
          </w:tcPr>
          <w:p w14:paraId="1889772E"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ANO</w:t>
            </w:r>
          </w:p>
        </w:tc>
        <w:tc>
          <w:tcPr>
            <w:tcW w:w="2120" w:type="dxa"/>
            <w:tcBorders>
              <w:top w:val="nil"/>
              <w:left w:val="nil"/>
              <w:bottom w:val="single" w:sz="4" w:space="0" w:color="auto"/>
              <w:right w:val="single" w:sz="4" w:space="0" w:color="auto"/>
            </w:tcBorders>
            <w:shd w:val="clear" w:color="auto" w:fill="auto"/>
            <w:noWrap/>
            <w:vAlign w:val="bottom"/>
            <w:hideMark/>
          </w:tcPr>
          <w:p w14:paraId="6CADDC40"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17A1A854"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1F51DA69"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Podpora Connectivity Fault Management podle 802.1ag</w:t>
            </w:r>
          </w:p>
        </w:tc>
        <w:tc>
          <w:tcPr>
            <w:tcW w:w="1418" w:type="dxa"/>
            <w:tcBorders>
              <w:top w:val="nil"/>
              <w:left w:val="nil"/>
              <w:bottom w:val="single" w:sz="4" w:space="0" w:color="auto"/>
              <w:right w:val="single" w:sz="4" w:space="0" w:color="auto"/>
            </w:tcBorders>
            <w:shd w:val="clear" w:color="auto" w:fill="auto"/>
            <w:vAlign w:val="center"/>
            <w:hideMark/>
          </w:tcPr>
          <w:p w14:paraId="2234A3F2"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ANO</w:t>
            </w:r>
          </w:p>
        </w:tc>
        <w:tc>
          <w:tcPr>
            <w:tcW w:w="2120" w:type="dxa"/>
            <w:tcBorders>
              <w:top w:val="nil"/>
              <w:left w:val="nil"/>
              <w:bottom w:val="single" w:sz="4" w:space="0" w:color="auto"/>
              <w:right w:val="single" w:sz="4" w:space="0" w:color="auto"/>
            </w:tcBorders>
            <w:shd w:val="clear" w:color="auto" w:fill="auto"/>
            <w:noWrap/>
            <w:vAlign w:val="bottom"/>
            <w:hideMark/>
          </w:tcPr>
          <w:p w14:paraId="58823E6C"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596645A3"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2FC351FE"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Podpora VXLAN a VXLAN gateway pro propojení VXLAN topologie s 802.1aq topologií</w:t>
            </w:r>
          </w:p>
        </w:tc>
        <w:tc>
          <w:tcPr>
            <w:tcW w:w="1418" w:type="dxa"/>
            <w:tcBorders>
              <w:top w:val="nil"/>
              <w:left w:val="nil"/>
              <w:bottom w:val="single" w:sz="4" w:space="0" w:color="auto"/>
              <w:right w:val="single" w:sz="4" w:space="0" w:color="auto"/>
            </w:tcBorders>
            <w:shd w:val="clear" w:color="auto" w:fill="auto"/>
            <w:vAlign w:val="center"/>
            <w:hideMark/>
          </w:tcPr>
          <w:p w14:paraId="732D4EF1"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ANO</w:t>
            </w:r>
          </w:p>
        </w:tc>
        <w:tc>
          <w:tcPr>
            <w:tcW w:w="2120" w:type="dxa"/>
            <w:tcBorders>
              <w:top w:val="nil"/>
              <w:left w:val="nil"/>
              <w:bottom w:val="single" w:sz="4" w:space="0" w:color="auto"/>
              <w:right w:val="single" w:sz="4" w:space="0" w:color="auto"/>
            </w:tcBorders>
            <w:shd w:val="clear" w:color="auto" w:fill="auto"/>
            <w:noWrap/>
            <w:vAlign w:val="bottom"/>
            <w:hideMark/>
          </w:tcPr>
          <w:p w14:paraId="2C3A734E"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3EE4209C"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438A50F0"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Distribuované směrování paketů s možností směrování paketů v přístupové vrstvě (First Hop Routing)</w:t>
            </w:r>
          </w:p>
        </w:tc>
        <w:tc>
          <w:tcPr>
            <w:tcW w:w="1418" w:type="dxa"/>
            <w:tcBorders>
              <w:top w:val="nil"/>
              <w:left w:val="nil"/>
              <w:bottom w:val="single" w:sz="4" w:space="0" w:color="auto"/>
              <w:right w:val="single" w:sz="4" w:space="0" w:color="auto"/>
            </w:tcBorders>
            <w:shd w:val="clear" w:color="auto" w:fill="auto"/>
            <w:vAlign w:val="center"/>
            <w:hideMark/>
          </w:tcPr>
          <w:p w14:paraId="2C4FCF0C"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ANO</w:t>
            </w:r>
          </w:p>
        </w:tc>
        <w:tc>
          <w:tcPr>
            <w:tcW w:w="2120" w:type="dxa"/>
            <w:tcBorders>
              <w:top w:val="nil"/>
              <w:left w:val="nil"/>
              <w:bottom w:val="single" w:sz="4" w:space="0" w:color="auto"/>
              <w:right w:val="single" w:sz="4" w:space="0" w:color="auto"/>
            </w:tcBorders>
            <w:shd w:val="clear" w:color="auto" w:fill="auto"/>
            <w:noWrap/>
            <w:vAlign w:val="bottom"/>
            <w:hideMark/>
          </w:tcPr>
          <w:p w14:paraId="0CC6BA42"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7FA48CDB"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50C3E812"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Přepínací maximální kapacita</w:t>
            </w:r>
          </w:p>
        </w:tc>
        <w:tc>
          <w:tcPr>
            <w:tcW w:w="1418" w:type="dxa"/>
            <w:tcBorders>
              <w:top w:val="nil"/>
              <w:left w:val="nil"/>
              <w:bottom w:val="single" w:sz="4" w:space="0" w:color="auto"/>
              <w:right w:val="single" w:sz="4" w:space="0" w:color="auto"/>
            </w:tcBorders>
            <w:shd w:val="clear" w:color="auto" w:fill="auto"/>
            <w:vAlign w:val="center"/>
            <w:hideMark/>
          </w:tcPr>
          <w:p w14:paraId="06AAEDDC"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4 Tbps</w:t>
            </w:r>
          </w:p>
        </w:tc>
        <w:tc>
          <w:tcPr>
            <w:tcW w:w="2120" w:type="dxa"/>
            <w:tcBorders>
              <w:top w:val="nil"/>
              <w:left w:val="nil"/>
              <w:bottom w:val="single" w:sz="4" w:space="0" w:color="auto"/>
              <w:right w:val="single" w:sz="4" w:space="0" w:color="auto"/>
            </w:tcBorders>
            <w:shd w:val="clear" w:color="auto" w:fill="auto"/>
            <w:noWrap/>
            <w:vAlign w:val="bottom"/>
            <w:hideMark/>
          </w:tcPr>
          <w:p w14:paraId="6673B2F0"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3904CA62"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66BCAE6F"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Přeposílací max. hodnota</w:t>
            </w:r>
          </w:p>
        </w:tc>
        <w:tc>
          <w:tcPr>
            <w:tcW w:w="1418" w:type="dxa"/>
            <w:tcBorders>
              <w:top w:val="nil"/>
              <w:left w:val="nil"/>
              <w:bottom w:val="single" w:sz="4" w:space="0" w:color="auto"/>
              <w:right w:val="single" w:sz="4" w:space="0" w:color="auto"/>
            </w:tcBorders>
            <w:shd w:val="clear" w:color="auto" w:fill="auto"/>
            <w:vAlign w:val="center"/>
            <w:hideMark/>
          </w:tcPr>
          <w:p w14:paraId="6F7CC258"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1000 Mpps</w:t>
            </w:r>
          </w:p>
        </w:tc>
        <w:tc>
          <w:tcPr>
            <w:tcW w:w="2120" w:type="dxa"/>
            <w:tcBorders>
              <w:top w:val="nil"/>
              <w:left w:val="nil"/>
              <w:bottom w:val="single" w:sz="4" w:space="0" w:color="auto"/>
              <w:right w:val="single" w:sz="4" w:space="0" w:color="auto"/>
            </w:tcBorders>
            <w:shd w:val="clear" w:color="auto" w:fill="auto"/>
            <w:noWrap/>
            <w:vAlign w:val="bottom"/>
            <w:hideMark/>
          </w:tcPr>
          <w:p w14:paraId="2038AAFF"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4E585E73"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07D4F1F7"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Podpora Jumbo Frames minimálně 9200 bytů</w:t>
            </w:r>
          </w:p>
        </w:tc>
        <w:tc>
          <w:tcPr>
            <w:tcW w:w="1418" w:type="dxa"/>
            <w:tcBorders>
              <w:top w:val="nil"/>
              <w:left w:val="nil"/>
              <w:bottom w:val="single" w:sz="4" w:space="0" w:color="auto"/>
              <w:right w:val="single" w:sz="4" w:space="0" w:color="auto"/>
            </w:tcBorders>
            <w:shd w:val="clear" w:color="auto" w:fill="auto"/>
            <w:vAlign w:val="center"/>
            <w:hideMark/>
          </w:tcPr>
          <w:p w14:paraId="0F533479"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ANO</w:t>
            </w:r>
          </w:p>
        </w:tc>
        <w:tc>
          <w:tcPr>
            <w:tcW w:w="2120" w:type="dxa"/>
            <w:tcBorders>
              <w:top w:val="nil"/>
              <w:left w:val="nil"/>
              <w:bottom w:val="single" w:sz="4" w:space="0" w:color="auto"/>
              <w:right w:val="single" w:sz="4" w:space="0" w:color="auto"/>
            </w:tcBorders>
            <w:shd w:val="clear" w:color="auto" w:fill="auto"/>
            <w:noWrap/>
            <w:vAlign w:val="bottom"/>
            <w:hideMark/>
          </w:tcPr>
          <w:p w14:paraId="0610D217"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06E320FD"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2F2C2E0E"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Kapacita MAC záznamů, minimálně</w:t>
            </w:r>
          </w:p>
        </w:tc>
        <w:tc>
          <w:tcPr>
            <w:tcW w:w="1418" w:type="dxa"/>
            <w:tcBorders>
              <w:top w:val="nil"/>
              <w:left w:val="nil"/>
              <w:bottom w:val="single" w:sz="4" w:space="0" w:color="auto"/>
              <w:right w:val="single" w:sz="4" w:space="0" w:color="auto"/>
            </w:tcBorders>
            <w:shd w:val="clear" w:color="auto" w:fill="auto"/>
            <w:vAlign w:val="center"/>
            <w:hideMark/>
          </w:tcPr>
          <w:p w14:paraId="4CEFA57A"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160000</w:t>
            </w:r>
          </w:p>
        </w:tc>
        <w:tc>
          <w:tcPr>
            <w:tcW w:w="2120" w:type="dxa"/>
            <w:tcBorders>
              <w:top w:val="nil"/>
              <w:left w:val="nil"/>
              <w:bottom w:val="single" w:sz="4" w:space="0" w:color="auto"/>
              <w:right w:val="single" w:sz="4" w:space="0" w:color="auto"/>
            </w:tcBorders>
            <w:shd w:val="clear" w:color="auto" w:fill="auto"/>
            <w:noWrap/>
            <w:vAlign w:val="bottom"/>
            <w:hideMark/>
          </w:tcPr>
          <w:p w14:paraId="20AC23B9"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69E19048"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527546E7"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Podpora VLAN, minimálně</w:t>
            </w:r>
          </w:p>
        </w:tc>
        <w:tc>
          <w:tcPr>
            <w:tcW w:w="1418" w:type="dxa"/>
            <w:tcBorders>
              <w:top w:val="nil"/>
              <w:left w:val="nil"/>
              <w:bottom w:val="single" w:sz="4" w:space="0" w:color="auto"/>
              <w:right w:val="single" w:sz="4" w:space="0" w:color="auto"/>
            </w:tcBorders>
            <w:shd w:val="clear" w:color="auto" w:fill="auto"/>
            <w:vAlign w:val="center"/>
            <w:hideMark/>
          </w:tcPr>
          <w:p w14:paraId="782DE036"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4059</w:t>
            </w:r>
          </w:p>
        </w:tc>
        <w:tc>
          <w:tcPr>
            <w:tcW w:w="2120" w:type="dxa"/>
            <w:tcBorders>
              <w:top w:val="nil"/>
              <w:left w:val="nil"/>
              <w:bottom w:val="single" w:sz="4" w:space="0" w:color="auto"/>
              <w:right w:val="single" w:sz="4" w:space="0" w:color="auto"/>
            </w:tcBorders>
            <w:shd w:val="clear" w:color="auto" w:fill="auto"/>
            <w:noWrap/>
            <w:vAlign w:val="bottom"/>
            <w:hideMark/>
          </w:tcPr>
          <w:p w14:paraId="12FF5EB9"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14C68CC4"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0D691963"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Počet LACP linků ve skupině, minimálně</w:t>
            </w:r>
          </w:p>
        </w:tc>
        <w:tc>
          <w:tcPr>
            <w:tcW w:w="1418" w:type="dxa"/>
            <w:tcBorders>
              <w:top w:val="nil"/>
              <w:left w:val="nil"/>
              <w:bottom w:val="single" w:sz="4" w:space="0" w:color="auto"/>
              <w:right w:val="single" w:sz="4" w:space="0" w:color="auto"/>
            </w:tcBorders>
            <w:shd w:val="clear" w:color="auto" w:fill="auto"/>
            <w:vAlign w:val="center"/>
            <w:hideMark/>
          </w:tcPr>
          <w:p w14:paraId="13FFAEC7"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8</w:t>
            </w:r>
          </w:p>
        </w:tc>
        <w:tc>
          <w:tcPr>
            <w:tcW w:w="2120" w:type="dxa"/>
            <w:tcBorders>
              <w:top w:val="nil"/>
              <w:left w:val="nil"/>
              <w:bottom w:val="single" w:sz="4" w:space="0" w:color="auto"/>
              <w:right w:val="single" w:sz="4" w:space="0" w:color="auto"/>
            </w:tcBorders>
            <w:shd w:val="clear" w:color="auto" w:fill="auto"/>
            <w:noWrap/>
            <w:vAlign w:val="bottom"/>
            <w:hideMark/>
          </w:tcPr>
          <w:p w14:paraId="52E0CA87"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7CE5F2F3"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2012E803"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Podpora L2 a L3 virtualizovaných služeb</w:t>
            </w:r>
          </w:p>
        </w:tc>
        <w:tc>
          <w:tcPr>
            <w:tcW w:w="1418" w:type="dxa"/>
            <w:tcBorders>
              <w:top w:val="nil"/>
              <w:left w:val="nil"/>
              <w:bottom w:val="single" w:sz="4" w:space="0" w:color="auto"/>
              <w:right w:val="single" w:sz="4" w:space="0" w:color="auto"/>
            </w:tcBorders>
            <w:shd w:val="clear" w:color="auto" w:fill="auto"/>
            <w:vAlign w:val="center"/>
            <w:hideMark/>
          </w:tcPr>
          <w:p w14:paraId="105B8665"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ANO</w:t>
            </w:r>
          </w:p>
        </w:tc>
        <w:tc>
          <w:tcPr>
            <w:tcW w:w="2120" w:type="dxa"/>
            <w:tcBorders>
              <w:top w:val="nil"/>
              <w:left w:val="nil"/>
              <w:bottom w:val="single" w:sz="4" w:space="0" w:color="auto"/>
              <w:right w:val="single" w:sz="4" w:space="0" w:color="auto"/>
            </w:tcBorders>
            <w:shd w:val="clear" w:color="auto" w:fill="auto"/>
            <w:noWrap/>
            <w:vAlign w:val="bottom"/>
            <w:hideMark/>
          </w:tcPr>
          <w:p w14:paraId="223F9939"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4C3F294E"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1CA64CEA"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Podpora virtualizovaných služeb pro směrování provozu</w:t>
            </w:r>
          </w:p>
        </w:tc>
        <w:tc>
          <w:tcPr>
            <w:tcW w:w="1418" w:type="dxa"/>
            <w:tcBorders>
              <w:top w:val="nil"/>
              <w:left w:val="nil"/>
              <w:bottom w:val="single" w:sz="4" w:space="0" w:color="auto"/>
              <w:right w:val="single" w:sz="4" w:space="0" w:color="auto"/>
            </w:tcBorders>
            <w:shd w:val="clear" w:color="auto" w:fill="auto"/>
            <w:vAlign w:val="center"/>
            <w:hideMark/>
          </w:tcPr>
          <w:p w14:paraId="32E17191"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ANO</w:t>
            </w:r>
          </w:p>
        </w:tc>
        <w:tc>
          <w:tcPr>
            <w:tcW w:w="2120" w:type="dxa"/>
            <w:tcBorders>
              <w:top w:val="nil"/>
              <w:left w:val="nil"/>
              <w:bottom w:val="single" w:sz="4" w:space="0" w:color="auto"/>
              <w:right w:val="single" w:sz="4" w:space="0" w:color="auto"/>
            </w:tcBorders>
            <w:shd w:val="clear" w:color="auto" w:fill="auto"/>
            <w:noWrap/>
            <w:vAlign w:val="bottom"/>
            <w:hideMark/>
          </w:tcPr>
          <w:p w14:paraId="0DCEA93C"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51215792"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2E206C41"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Podpora IPFIX dle RFC 7011 s akcelerací hardware</w:t>
            </w:r>
          </w:p>
        </w:tc>
        <w:tc>
          <w:tcPr>
            <w:tcW w:w="1418" w:type="dxa"/>
            <w:tcBorders>
              <w:top w:val="nil"/>
              <w:left w:val="nil"/>
              <w:bottom w:val="single" w:sz="4" w:space="0" w:color="auto"/>
              <w:right w:val="single" w:sz="4" w:space="0" w:color="auto"/>
            </w:tcBorders>
            <w:shd w:val="clear" w:color="auto" w:fill="auto"/>
            <w:vAlign w:val="center"/>
            <w:hideMark/>
          </w:tcPr>
          <w:p w14:paraId="2CE5C811"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ANO</w:t>
            </w:r>
          </w:p>
        </w:tc>
        <w:tc>
          <w:tcPr>
            <w:tcW w:w="2120" w:type="dxa"/>
            <w:tcBorders>
              <w:top w:val="nil"/>
              <w:left w:val="nil"/>
              <w:bottom w:val="single" w:sz="4" w:space="0" w:color="auto"/>
              <w:right w:val="single" w:sz="4" w:space="0" w:color="auto"/>
            </w:tcBorders>
            <w:shd w:val="clear" w:color="auto" w:fill="auto"/>
            <w:noWrap/>
            <w:vAlign w:val="bottom"/>
            <w:hideMark/>
          </w:tcPr>
          <w:p w14:paraId="0638EE79"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0104D71A"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07295E0D"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Podpora sFlow</w:t>
            </w:r>
          </w:p>
        </w:tc>
        <w:tc>
          <w:tcPr>
            <w:tcW w:w="1418" w:type="dxa"/>
            <w:tcBorders>
              <w:top w:val="nil"/>
              <w:left w:val="nil"/>
              <w:bottom w:val="single" w:sz="4" w:space="0" w:color="auto"/>
              <w:right w:val="single" w:sz="4" w:space="0" w:color="auto"/>
            </w:tcBorders>
            <w:shd w:val="clear" w:color="auto" w:fill="auto"/>
            <w:vAlign w:val="center"/>
            <w:hideMark/>
          </w:tcPr>
          <w:p w14:paraId="5909BC50"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ANO</w:t>
            </w:r>
          </w:p>
        </w:tc>
        <w:tc>
          <w:tcPr>
            <w:tcW w:w="2120" w:type="dxa"/>
            <w:tcBorders>
              <w:top w:val="nil"/>
              <w:left w:val="nil"/>
              <w:bottom w:val="single" w:sz="4" w:space="0" w:color="auto"/>
              <w:right w:val="single" w:sz="4" w:space="0" w:color="auto"/>
            </w:tcBorders>
            <w:shd w:val="clear" w:color="auto" w:fill="auto"/>
            <w:noWrap/>
            <w:vAlign w:val="bottom"/>
            <w:hideMark/>
          </w:tcPr>
          <w:p w14:paraId="658A2D9D"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22BA84A2"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31BCA59C"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Podpora aplikační telemetrie pro účely aplikační analýzy sítě</w:t>
            </w:r>
          </w:p>
        </w:tc>
        <w:tc>
          <w:tcPr>
            <w:tcW w:w="1418" w:type="dxa"/>
            <w:tcBorders>
              <w:top w:val="nil"/>
              <w:left w:val="nil"/>
              <w:bottom w:val="single" w:sz="4" w:space="0" w:color="auto"/>
              <w:right w:val="single" w:sz="4" w:space="0" w:color="auto"/>
            </w:tcBorders>
            <w:shd w:val="clear" w:color="auto" w:fill="auto"/>
            <w:vAlign w:val="center"/>
            <w:hideMark/>
          </w:tcPr>
          <w:p w14:paraId="2D2A2F1C"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ANO</w:t>
            </w:r>
          </w:p>
        </w:tc>
        <w:tc>
          <w:tcPr>
            <w:tcW w:w="2120" w:type="dxa"/>
            <w:tcBorders>
              <w:top w:val="nil"/>
              <w:left w:val="nil"/>
              <w:bottom w:val="single" w:sz="4" w:space="0" w:color="auto"/>
              <w:right w:val="single" w:sz="4" w:space="0" w:color="auto"/>
            </w:tcBorders>
            <w:shd w:val="clear" w:color="auto" w:fill="auto"/>
            <w:noWrap/>
            <w:vAlign w:val="bottom"/>
            <w:hideMark/>
          </w:tcPr>
          <w:p w14:paraId="465E178E"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163605B2"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noWrap/>
            <w:vAlign w:val="bottom"/>
            <w:hideMark/>
          </w:tcPr>
          <w:p w14:paraId="687EF525"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Podpora sběru telemetrie s detekcí síťové a aplikační odezvy pro účely diagnostiky sítě</w:t>
            </w:r>
          </w:p>
        </w:tc>
        <w:tc>
          <w:tcPr>
            <w:tcW w:w="1418" w:type="dxa"/>
            <w:tcBorders>
              <w:top w:val="nil"/>
              <w:left w:val="nil"/>
              <w:bottom w:val="single" w:sz="4" w:space="0" w:color="auto"/>
              <w:right w:val="single" w:sz="4" w:space="0" w:color="auto"/>
            </w:tcBorders>
            <w:shd w:val="clear" w:color="auto" w:fill="auto"/>
            <w:vAlign w:val="center"/>
            <w:hideMark/>
          </w:tcPr>
          <w:p w14:paraId="698F726B"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ANO</w:t>
            </w:r>
          </w:p>
        </w:tc>
        <w:tc>
          <w:tcPr>
            <w:tcW w:w="2120" w:type="dxa"/>
            <w:tcBorders>
              <w:top w:val="nil"/>
              <w:left w:val="nil"/>
              <w:bottom w:val="single" w:sz="4" w:space="0" w:color="auto"/>
              <w:right w:val="single" w:sz="4" w:space="0" w:color="auto"/>
            </w:tcBorders>
            <w:shd w:val="clear" w:color="auto" w:fill="auto"/>
            <w:noWrap/>
            <w:vAlign w:val="bottom"/>
            <w:hideMark/>
          </w:tcPr>
          <w:p w14:paraId="3F2554E1"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64781E4C"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noWrap/>
            <w:vAlign w:val="bottom"/>
            <w:hideMark/>
          </w:tcPr>
          <w:p w14:paraId="31853BDB"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Podpora uživatelských profilů a řízení přístupu do sítě (např. RBAC, NAC apod.)</w:t>
            </w:r>
          </w:p>
        </w:tc>
        <w:tc>
          <w:tcPr>
            <w:tcW w:w="1418" w:type="dxa"/>
            <w:tcBorders>
              <w:top w:val="nil"/>
              <w:left w:val="nil"/>
              <w:bottom w:val="single" w:sz="4" w:space="0" w:color="auto"/>
              <w:right w:val="single" w:sz="4" w:space="0" w:color="auto"/>
            </w:tcBorders>
            <w:shd w:val="clear" w:color="auto" w:fill="auto"/>
            <w:vAlign w:val="center"/>
            <w:hideMark/>
          </w:tcPr>
          <w:p w14:paraId="5F561141"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ANO</w:t>
            </w:r>
          </w:p>
        </w:tc>
        <w:tc>
          <w:tcPr>
            <w:tcW w:w="2120" w:type="dxa"/>
            <w:tcBorders>
              <w:top w:val="nil"/>
              <w:left w:val="nil"/>
              <w:bottom w:val="single" w:sz="4" w:space="0" w:color="auto"/>
              <w:right w:val="single" w:sz="4" w:space="0" w:color="auto"/>
            </w:tcBorders>
            <w:shd w:val="clear" w:color="auto" w:fill="auto"/>
            <w:noWrap/>
            <w:vAlign w:val="bottom"/>
            <w:hideMark/>
          </w:tcPr>
          <w:p w14:paraId="03E0DC82"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47CBC93C"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noWrap/>
            <w:vAlign w:val="bottom"/>
            <w:hideMark/>
          </w:tcPr>
          <w:p w14:paraId="6F2F36DA"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Podpora správy prostřednictvím cloudového a on-premise managementu výrobce</w:t>
            </w:r>
          </w:p>
        </w:tc>
        <w:tc>
          <w:tcPr>
            <w:tcW w:w="1418" w:type="dxa"/>
            <w:tcBorders>
              <w:top w:val="nil"/>
              <w:left w:val="nil"/>
              <w:bottom w:val="single" w:sz="4" w:space="0" w:color="auto"/>
              <w:right w:val="single" w:sz="4" w:space="0" w:color="auto"/>
            </w:tcBorders>
            <w:shd w:val="clear" w:color="auto" w:fill="auto"/>
            <w:noWrap/>
            <w:vAlign w:val="center"/>
            <w:hideMark/>
          </w:tcPr>
          <w:p w14:paraId="015842F5"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ANO</w:t>
            </w:r>
          </w:p>
        </w:tc>
        <w:tc>
          <w:tcPr>
            <w:tcW w:w="2120" w:type="dxa"/>
            <w:tcBorders>
              <w:top w:val="nil"/>
              <w:left w:val="nil"/>
              <w:bottom w:val="single" w:sz="4" w:space="0" w:color="auto"/>
              <w:right w:val="single" w:sz="4" w:space="0" w:color="auto"/>
            </w:tcBorders>
            <w:shd w:val="clear" w:color="auto" w:fill="auto"/>
            <w:noWrap/>
            <w:vAlign w:val="bottom"/>
            <w:hideMark/>
          </w:tcPr>
          <w:p w14:paraId="320D6AED"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53EBD4B7"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noWrap/>
            <w:vAlign w:val="bottom"/>
            <w:hideMark/>
          </w:tcPr>
          <w:p w14:paraId="6FF3DE8B"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Podpora upgrade OS bez narušení provozu (ISSU/Live upgrade)</w:t>
            </w:r>
          </w:p>
        </w:tc>
        <w:tc>
          <w:tcPr>
            <w:tcW w:w="1418" w:type="dxa"/>
            <w:tcBorders>
              <w:top w:val="nil"/>
              <w:left w:val="nil"/>
              <w:bottom w:val="single" w:sz="4" w:space="0" w:color="auto"/>
              <w:right w:val="single" w:sz="4" w:space="0" w:color="auto"/>
            </w:tcBorders>
            <w:shd w:val="clear" w:color="auto" w:fill="auto"/>
            <w:noWrap/>
            <w:vAlign w:val="center"/>
            <w:hideMark/>
          </w:tcPr>
          <w:p w14:paraId="79AD77A0"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ANO</w:t>
            </w:r>
          </w:p>
        </w:tc>
        <w:tc>
          <w:tcPr>
            <w:tcW w:w="2120" w:type="dxa"/>
            <w:tcBorders>
              <w:top w:val="nil"/>
              <w:left w:val="nil"/>
              <w:bottom w:val="single" w:sz="4" w:space="0" w:color="auto"/>
              <w:right w:val="single" w:sz="4" w:space="0" w:color="auto"/>
            </w:tcBorders>
            <w:shd w:val="clear" w:color="auto" w:fill="auto"/>
            <w:noWrap/>
            <w:vAlign w:val="bottom"/>
            <w:hideMark/>
          </w:tcPr>
          <w:p w14:paraId="0ED31C28"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458F0A93"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noWrap/>
            <w:vAlign w:val="bottom"/>
            <w:hideMark/>
          </w:tcPr>
          <w:p w14:paraId="194C5470"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Podpora ZTP (zero-touch provisioning)</w:t>
            </w:r>
          </w:p>
        </w:tc>
        <w:tc>
          <w:tcPr>
            <w:tcW w:w="1418" w:type="dxa"/>
            <w:tcBorders>
              <w:top w:val="nil"/>
              <w:left w:val="nil"/>
              <w:bottom w:val="single" w:sz="4" w:space="0" w:color="auto"/>
              <w:right w:val="single" w:sz="4" w:space="0" w:color="auto"/>
            </w:tcBorders>
            <w:shd w:val="clear" w:color="auto" w:fill="auto"/>
            <w:noWrap/>
            <w:vAlign w:val="center"/>
            <w:hideMark/>
          </w:tcPr>
          <w:p w14:paraId="20500C01"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ANO</w:t>
            </w:r>
          </w:p>
        </w:tc>
        <w:tc>
          <w:tcPr>
            <w:tcW w:w="2120" w:type="dxa"/>
            <w:tcBorders>
              <w:top w:val="nil"/>
              <w:left w:val="nil"/>
              <w:bottom w:val="single" w:sz="4" w:space="0" w:color="auto"/>
              <w:right w:val="single" w:sz="4" w:space="0" w:color="auto"/>
            </w:tcBorders>
            <w:shd w:val="clear" w:color="auto" w:fill="auto"/>
            <w:noWrap/>
            <w:vAlign w:val="bottom"/>
            <w:hideMark/>
          </w:tcPr>
          <w:p w14:paraId="39E9487F"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5865C4C0"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noWrap/>
            <w:vAlign w:val="bottom"/>
            <w:hideMark/>
          </w:tcPr>
          <w:p w14:paraId="1B958C76"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Dokumentovaní RESTCONF API</w:t>
            </w:r>
          </w:p>
        </w:tc>
        <w:tc>
          <w:tcPr>
            <w:tcW w:w="1418" w:type="dxa"/>
            <w:tcBorders>
              <w:top w:val="nil"/>
              <w:left w:val="nil"/>
              <w:bottom w:val="single" w:sz="4" w:space="0" w:color="auto"/>
              <w:right w:val="single" w:sz="4" w:space="0" w:color="auto"/>
            </w:tcBorders>
            <w:shd w:val="clear" w:color="auto" w:fill="auto"/>
            <w:noWrap/>
            <w:vAlign w:val="center"/>
            <w:hideMark/>
          </w:tcPr>
          <w:p w14:paraId="533A434A"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ANO</w:t>
            </w:r>
          </w:p>
        </w:tc>
        <w:tc>
          <w:tcPr>
            <w:tcW w:w="2120" w:type="dxa"/>
            <w:tcBorders>
              <w:top w:val="nil"/>
              <w:left w:val="nil"/>
              <w:bottom w:val="single" w:sz="4" w:space="0" w:color="auto"/>
              <w:right w:val="single" w:sz="4" w:space="0" w:color="auto"/>
            </w:tcBorders>
            <w:shd w:val="clear" w:color="auto" w:fill="auto"/>
            <w:noWrap/>
            <w:vAlign w:val="bottom"/>
            <w:hideMark/>
          </w:tcPr>
          <w:p w14:paraId="7D343F1A"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6188794F"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noWrap/>
            <w:vAlign w:val="center"/>
            <w:hideMark/>
          </w:tcPr>
          <w:p w14:paraId="5339E0C7"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Nový produkt certifikovaný pro použití v ČR</w:t>
            </w:r>
          </w:p>
        </w:tc>
        <w:tc>
          <w:tcPr>
            <w:tcW w:w="1418" w:type="dxa"/>
            <w:tcBorders>
              <w:top w:val="nil"/>
              <w:left w:val="nil"/>
              <w:bottom w:val="single" w:sz="4" w:space="0" w:color="auto"/>
              <w:right w:val="single" w:sz="4" w:space="0" w:color="auto"/>
            </w:tcBorders>
            <w:shd w:val="clear" w:color="auto" w:fill="auto"/>
            <w:noWrap/>
            <w:vAlign w:val="center"/>
            <w:hideMark/>
          </w:tcPr>
          <w:p w14:paraId="6E7102C3"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ANO</w:t>
            </w:r>
          </w:p>
        </w:tc>
        <w:tc>
          <w:tcPr>
            <w:tcW w:w="2120" w:type="dxa"/>
            <w:tcBorders>
              <w:top w:val="nil"/>
              <w:left w:val="nil"/>
              <w:bottom w:val="single" w:sz="4" w:space="0" w:color="auto"/>
              <w:right w:val="single" w:sz="4" w:space="0" w:color="auto"/>
            </w:tcBorders>
            <w:shd w:val="clear" w:color="auto" w:fill="auto"/>
            <w:noWrap/>
            <w:vAlign w:val="bottom"/>
            <w:hideMark/>
          </w:tcPr>
          <w:p w14:paraId="0083F631"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09F724E7"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noWrap/>
            <w:vAlign w:val="center"/>
            <w:hideMark/>
          </w:tcPr>
          <w:p w14:paraId="4BA2BECA"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Rozšiřitelné síťové funkce pomocí software licence</w:t>
            </w:r>
          </w:p>
        </w:tc>
        <w:tc>
          <w:tcPr>
            <w:tcW w:w="1418" w:type="dxa"/>
            <w:tcBorders>
              <w:top w:val="nil"/>
              <w:left w:val="nil"/>
              <w:bottom w:val="single" w:sz="4" w:space="0" w:color="auto"/>
              <w:right w:val="single" w:sz="4" w:space="0" w:color="auto"/>
            </w:tcBorders>
            <w:shd w:val="clear" w:color="auto" w:fill="auto"/>
            <w:noWrap/>
            <w:vAlign w:val="center"/>
            <w:hideMark/>
          </w:tcPr>
          <w:p w14:paraId="3D7E30B0" w14:textId="77777777" w:rsidR="00AA5B2E" w:rsidRPr="00EF1068" w:rsidRDefault="00AA5B2E" w:rsidP="002D3EFF">
            <w:pPr>
              <w:jc w:val="center"/>
              <w:rPr>
                <w:rFonts w:ascii="Calibri" w:hAnsi="Calibri" w:cs="Calibri"/>
                <w:color w:val="000000"/>
              </w:rPr>
            </w:pPr>
            <w:r w:rsidRPr="00EF1068">
              <w:rPr>
                <w:rFonts w:ascii="Calibri" w:hAnsi="Calibri" w:cs="Calibri"/>
                <w:color w:val="000000"/>
              </w:rPr>
              <w:t>ANO</w:t>
            </w:r>
          </w:p>
        </w:tc>
        <w:tc>
          <w:tcPr>
            <w:tcW w:w="2120" w:type="dxa"/>
            <w:tcBorders>
              <w:top w:val="nil"/>
              <w:left w:val="nil"/>
              <w:bottom w:val="single" w:sz="4" w:space="0" w:color="auto"/>
              <w:right w:val="single" w:sz="4" w:space="0" w:color="auto"/>
            </w:tcBorders>
            <w:shd w:val="clear" w:color="auto" w:fill="auto"/>
            <w:noWrap/>
            <w:vAlign w:val="bottom"/>
            <w:hideMark/>
          </w:tcPr>
          <w:p w14:paraId="2D1E9998"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r w:rsidR="00AA5B2E" w:rsidRPr="00EF1068" w14:paraId="7D66D271"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noWrap/>
            <w:vAlign w:val="center"/>
            <w:hideMark/>
          </w:tcPr>
          <w:p w14:paraId="694F6CBC" w14:textId="77777777" w:rsidR="00AA5B2E" w:rsidRPr="00EF1068" w:rsidRDefault="00AA5B2E" w:rsidP="002D3EFF">
            <w:pPr>
              <w:ind w:firstLineChars="100" w:firstLine="200"/>
              <w:rPr>
                <w:rFonts w:ascii="Calibri" w:hAnsi="Calibri" w:cs="Calibri"/>
                <w:color w:val="000000"/>
              </w:rPr>
            </w:pPr>
            <w:r w:rsidRPr="00EF1068">
              <w:rPr>
                <w:rFonts w:ascii="Calibri" w:hAnsi="Calibri" w:cs="Calibri"/>
                <w:color w:val="000000"/>
              </w:rPr>
              <w:t>Licence pro management, záruka, podpora, aktualizace SW a přístup k novým funcionalitám na dobu minimálně</w:t>
            </w:r>
          </w:p>
        </w:tc>
        <w:tc>
          <w:tcPr>
            <w:tcW w:w="1418" w:type="dxa"/>
            <w:tcBorders>
              <w:top w:val="nil"/>
              <w:left w:val="nil"/>
              <w:bottom w:val="single" w:sz="4" w:space="0" w:color="auto"/>
              <w:right w:val="single" w:sz="4" w:space="0" w:color="auto"/>
            </w:tcBorders>
            <w:shd w:val="clear" w:color="auto" w:fill="auto"/>
            <w:noWrap/>
            <w:vAlign w:val="center"/>
            <w:hideMark/>
          </w:tcPr>
          <w:p w14:paraId="270B58B1" w14:textId="77777777" w:rsidR="00AA5B2E" w:rsidRPr="00EF1068" w:rsidRDefault="00AA5B2E" w:rsidP="002D3EFF">
            <w:pPr>
              <w:jc w:val="center"/>
              <w:rPr>
                <w:rFonts w:ascii="Calibri" w:hAnsi="Calibri" w:cs="Calibri"/>
                <w:color w:val="000000"/>
              </w:rPr>
            </w:pPr>
            <w:r>
              <w:rPr>
                <w:rFonts w:ascii="Calibri" w:hAnsi="Calibri" w:cs="Calibri"/>
                <w:color w:val="000000"/>
              </w:rPr>
              <w:t>3</w:t>
            </w:r>
            <w:r w:rsidRPr="00EF1068">
              <w:rPr>
                <w:rFonts w:ascii="Calibri" w:hAnsi="Calibri" w:cs="Calibri"/>
                <w:color w:val="000000"/>
              </w:rPr>
              <w:t xml:space="preserve"> </w:t>
            </w:r>
            <w:r>
              <w:rPr>
                <w:rFonts w:ascii="Calibri" w:hAnsi="Calibri" w:cs="Calibri"/>
                <w:color w:val="000000"/>
              </w:rPr>
              <w:t>roky</w:t>
            </w:r>
          </w:p>
        </w:tc>
        <w:tc>
          <w:tcPr>
            <w:tcW w:w="2120" w:type="dxa"/>
            <w:tcBorders>
              <w:top w:val="nil"/>
              <w:left w:val="nil"/>
              <w:bottom w:val="single" w:sz="4" w:space="0" w:color="auto"/>
              <w:right w:val="single" w:sz="4" w:space="0" w:color="auto"/>
            </w:tcBorders>
            <w:shd w:val="clear" w:color="auto" w:fill="auto"/>
            <w:noWrap/>
            <w:vAlign w:val="bottom"/>
            <w:hideMark/>
          </w:tcPr>
          <w:p w14:paraId="79564375" w14:textId="77777777" w:rsidR="00AA5B2E" w:rsidRPr="00EF1068" w:rsidRDefault="00AA5B2E" w:rsidP="002D3EFF">
            <w:pPr>
              <w:rPr>
                <w:rFonts w:ascii="Calibri" w:hAnsi="Calibri" w:cs="Calibri"/>
                <w:color w:val="000000"/>
              </w:rPr>
            </w:pPr>
            <w:r w:rsidRPr="00EF1068">
              <w:rPr>
                <w:rFonts w:ascii="Calibri" w:hAnsi="Calibri" w:cs="Calibri"/>
                <w:color w:val="000000"/>
              </w:rPr>
              <w:t> </w:t>
            </w:r>
          </w:p>
        </w:tc>
      </w:tr>
    </w:tbl>
    <w:p w14:paraId="6CA42B77" w14:textId="77777777" w:rsidR="00AA5B2E" w:rsidRDefault="00AA5B2E" w:rsidP="00AA5B2E">
      <w:pPr>
        <w:pStyle w:val="Odstavecseseznamem"/>
        <w:ind w:left="1800"/>
        <w:rPr>
          <w:rFonts w:cstheme="minorHAnsi"/>
        </w:rPr>
      </w:pPr>
    </w:p>
    <w:p w14:paraId="71245C27" w14:textId="77777777" w:rsidR="00AA5B2E" w:rsidRDefault="00AA5B2E" w:rsidP="00AA5B2E">
      <w:pPr>
        <w:pStyle w:val="Odstavecseseznamem"/>
        <w:numPr>
          <w:ilvl w:val="2"/>
          <w:numId w:val="26"/>
        </w:numPr>
        <w:spacing w:after="160" w:line="259" w:lineRule="auto"/>
        <w:rPr>
          <w:rFonts w:cstheme="minorHAnsi"/>
        </w:rPr>
      </w:pPr>
      <w:r w:rsidRPr="00CF7F2F">
        <w:rPr>
          <w:rFonts w:cstheme="minorHAnsi"/>
        </w:rPr>
        <w:t>Požadavky na funkcionalitu 1 GE přepínačů</w:t>
      </w:r>
    </w:p>
    <w:p w14:paraId="1AF041FA" w14:textId="77777777" w:rsidR="00AA5B2E" w:rsidRDefault="00AA5B2E" w:rsidP="00AA5B2E">
      <w:pPr>
        <w:ind w:left="1800"/>
        <w:rPr>
          <w:rFonts w:cstheme="minorHAnsi"/>
        </w:rPr>
      </w:pPr>
      <w:r w:rsidRPr="00CF7F2F">
        <w:rPr>
          <w:rFonts w:cstheme="minorHAnsi"/>
        </w:rPr>
        <w:t>Zadavatel požaduje dodávku dvou přepínačů pro metalickou gigabitovou konektivitu s následujícími funkčními vlastnostmi.</w:t>
      </w:r>
    </w:p>
    <w:tbl>
      <w:tblPr>
        <w:tblW w:w="10206" w:type="dxa"/>
        <w:tblInd w:w="-10" w:type="dxa"/>
        <w:tblCellMar>
          <w:left w:w="70" w:type="dxa"/>
          <w:right w:w="70" w:type="dxa"/>
        </w:tblCellMar>
        <w:tblLook w:val="04A0" w:firstRow="1" w:lastRow="0" w:firstColumn="1" w:lastColumn="0" w:noHBand="0" w:noVBand="1"/>
      </w:tblPr>
      <w:tblGrid>
        <w:gridCol w:w="6804"/>
        <w:gridCol w:w="1418"/>
        <w:gridCol w:w="1984"/>
      </w:tblGrid>
      <w:tr w:rsidR="00AA5B2E" w:rsidRPr="005C77EA" w14:paraId="1C8FBDBB" w14:textId="77777777" w:rsidTr="002D3EFF">
        <w:trPr>
          <w:trHeight w:val="300"/>
        </w:trPr>
        <w:tc>
          <w:tcPr>
            <w:tcW w:w="680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E1FC666" w14:textId="77777777" w:rsidR="00AA5B2E" w:rsidRPr="00E04A45" w:rsidRDefault="00AA5B2E" w:rsidP="002D3EFF">
            <w:pPr>
              <w:jc w:val="center"/>
              <w:rPr>
                <w:rFonts w:ascii="Calibri" w:hAnsi="Calibri" w:cs="Calibri"/>
                <w:b/>
                <w:bCs/>
                <w:color w:val="000000"/>
              </w:rPr>
            </w:pPr>
            <w:r w:rsidRPr="00E04A45">
              <w:rPr>
                <w:rFonts w:ascii="Calibri" w:hAnsi="Calibri" w:cs="Calibri"/>
                <w:b/>
                <w:bCs/>
                <w:color w:val="000000"/>
              </w:rPr>
              <w:t>Vlastnost, funkcionalita</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14:paraId="740B01D5" w14:textId="77777777" w:rsidR="00AA5B2E" w:rsidRPr="005C77EA" w:rsidRDefault="00AA5B2E" w:rsidP="002D3EFF">
            <w:pPr>
              <w:jc w:val="center"/>
              <w:rPr>
                <w:rFonts w:ascii="Calibri" w:hAnsi="Calibri" w:cs="Calibri"/>
                <w:b/>
                <w:bCs/>
                <w:color w:val="000000"/>
              </w:rPr>
            </w:pPr>
            <w:r w:rsidRPr="005C77EA">
              <w:rPr>
                <w:rFonts w:ascii="Calibri" w:hAnsi="Calibri" w:cs="Calibri"/>
                <w:b/>
                <w:bCs/>
                <w:color w:val="000000"/>
              </w:rPr>
              <w:t>Požadavek na fukcionalitu</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14:paraId="65522CDB" w14:textId="77777777" w:rsidR="00AA5B2E" w:rsidRPr="005C77EA" w:rsidRDefault="00AA5B2E" w:rsidP="002D3EFF">
            <w:pPr>
              <w:jc w:val="center"/>
              <w:rPr>
                <w:rFonts w:ascii="Calibri" w:hAnsi="Calibri" w:cs="Calibri"/>
                <w:b/>
                <w:bCs/>
                <w:color w:val="000000"/>
              </w:rPr>
            </w:pPr>
            <w:r w:rsidRPr="005C77EA">
              <w:rPr>
                <w:rFonts w:ascii="Calibri" w:hAnsi="Calibri" w:cs="Calibri"/>
                <w:b/>
                <w:bCs/>
                <w:color w:val="000000"/>
              </w:rPr>
              <w:t>Shoda s požadavkem Ano/Ne/Jiné</w:t>
            </w:r>
          </w:p>
        </w:tc>
      </w:tr>
      <w:tr w:rsidR="00AA5B2E" w:rsidRPr="005C77EA" w14:paraId="24F0B6EF"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516E5F30" w14:textId="77777777" w:rsidR="00AA5B2E" w:rsidRPr="005C77EA" w:rsidRDefault="00AA5B2E" w:rsidP="002D3EFF">
            <w:pPr>
              <w:ind w:firstLineChars="100" w:firstLine="200"/>
              <w:rPr>
                <w:rFonts w:ascii="Calibri" w:hAnsi="Calibri" w:cs="Calibri"/>
                <w:color w:val="000000"/>
              </w:rPr>
            </w:pPr>
            <w:r w:rsidRPr="005C77EA">
              <w:rPr>
                <w:rFonts w:ascii="Calibri" w:hAnsi="Calibri" w:cs="Calibri"/>
                <w:color w:val="000000"/>
              </w:rPr>
              <w:t>10/100/1000 Mbit ethernet RJ45 port IEEE 802.3bt 90W na port</w:t>
            </w:r>
          </w:p>
        </w:tc>
        <w:tc>
          <w:tcPr>
            <w:tcW w:w="1418" w:type="dxa"/>
            <w:tcBorders>
              <w:top w:val="nil"/>
              <w:left w:val="nil"/>
              <w:bottom w:val="single" w:sz="4" w:space="0" w:color="auto"/>
              <w:right w:val="single" w:sz="4" w:space="0" w:color="auto"/>
            </w:tcBorders>
            <w:shd w:val="clear" w:color="auto" w:fill="auto"/>
            <w:vAlign w:val="center"/>
            <w:hideMark/>
          </w:tcPr>
          <w:p w14:paraId="12468D61" w14:textId="77777777" w:rsidR="00AA5B2E" w:rsidRPr="005C77EA" w:rsidRDefault="00AA5B2E" w:rsidP="002D3EFF">
            <w:pPr>
              <w:jc w:val="center"/>
              <w:rPr>
                <w:rFonts w:ascii="Calibri" w:hAnsi="Calibri" w:cs="Calibri"/>
                <w:color w:val="000000"/>
              </w:rPr>
            </w:pPr>
            <w:r w:rsidRPr="005C77EA">
              <w:rPr>
                <w:rFonts w:ascii="Calibri" w:hAnsi="Calibri" w:cs="Calibri"/>
                <w:color w:val="000000"/>
              </w:rPr>
              <w:t>48</w:t>
            </w:r>
          </w:p>
        </w:tc>
        <w:tc>
          <w:tcPr>
            <w:tcW w:w="1984" w:type="dxa"/>
            <w:tcBorders>
              <w:top w:val="nil"/>
              <w:left w:val="nil"/>
              <w:bottom w:val="single" w:sz="4" w:space="0" w:color="auto"/>
              <w:right w:val="single" w:sz="4" w:space="0" w:color="auto"/>
            </w:tcBorders>
            <w:shd w:val="clear" w:color="auto" w:fill="auto"/>
            <w:noWrap/>
            <w:vAlign w:val="bottom"/>
            <w:hideMark/>
          </w:tcPr>
          <w:p w14:paraId="37AA8D04" w14:textId="77777777" w:rsidR="00AA5B2E" w:rsidRPr="005C77EA" w:rsidRDefault="00AA5B2E" w:rsidP="002D3EFF">
            <w:pPr>
              <w:rPr>
                <w:rFonts w:ascii="Calibri" w:hAnsi="Calibri" w:cs="Calibri"/>
                <w:color w:val="000000"/>
              </w:rPr>
            </w:pPr>
            <w:r w:rsidRPr="005C77EA">
              <w:rPr>
                <w:rFonts w:ascii="Calibri" w:hAnsi="Calibri" w:cs="Calibri"/>
                <w:color w:val="000000"/>
              </w:rPr>
              <w:t> </w:t>
            </w:r>
          </w:p>
        </w:tc>
      </w:tr>
      <w:tr w:rsidR="00AA5B2E" w:rsidRPr="005C77EA" w14:paraId="023A9B54"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41A6B88E" w14:textId="77777777" w:rsidR="00AA5B2E" w:rsidRPr="005C77EA" w:rsidRDefault="00AA5B2E" w:rsidP="002D3EFF">
            <w:pPr>
              <w:ind w:firstLineChars="100" w:firstLine="200"/>
              <w:rPr>
                <w:rFonts w:ascii="Calibri" w:hAnsi="Calibri" w:cs="Calibri"/>
                <w:color w:val="000000"/>
              </w:rPr>
            </w:pPr>
            <w:r w:rsidRPr="005C77EA">
              <w:rPr>
                <w:rFonts w:ascii="Calibri" w:hAnsi="Calibri" w:cs="Calibri"/>
                <w:color w:val="000000"/>
              </w:rPr>
              <w:t>SFP28 porty</w:t>
            </w:r>
          </w:p>
        </w:tc>
        <w:tc>
          <w:tcPr>
            <w:tcW w:w="1418" w:type="dxa"/>
            <w:tcBorders>
              <w:top w:val="nil"/>
              <w:left w:val="nil"/>
              <w:bottom w:val="single" w:sz="4" w:space="0" w:color="auto"/>
              <w:right w:val="single" w:sz="4" w:space="0" w:color="auto"/>
            </w:tcBorders>
            <w:shd w:val="clear" w:color="auto" w:fill="auto"/>
            <w:vAlign w:val="center"/>
            <w:hideMark/>
          </w:tcPr>
          <w:p w14:paraId="3402EF3C" w14:textId="77777777" w:rsidR="00AA5B2E" w:rsidRPr="005C77EA" w:rsidRDefault="00AA5B2E" w:rsidP="002D3EFF">
            <w:pPr>
              <w:jc w:val="center"/>
              <w:rPr>
                <w:rFonts w:ascii="Calibri" w:hAnsi="Calibri" w:cs="Calibri"/>
                <w:color w:val="000000"/>
              </w:rPr>
            </w:pPr>
            <w:r>
              <w:rPr>
                <w:rFonts w:ascii="Calibri" w:hAnsi="Calibri" w:cs="Calibri"/>
                <w:color w:val="000000"/>
              </w:rPr>
              <w:t>4</w:t>
            </w:r>
          </w:p>
        </w:tc>
        <w:tc>
          <w:tcPr>
            <w:tcW w:w="1984" w:type="dxa"/>
            <w:tcBorders>
              <w:top w:val="nil"/>
              <w:left w:val="nil"/>
              <w:bottom w:val="single" w:sz="4" w:space="0" w:color="auto"/>
              <w:right w:val="single" w:sz="4" w:space="0" w:color="auto"/>
            </w:tcBorders>
            <w:shd w:val="clear" w:color="auto" w:fill="auto"/>
            <w:noWrap/>
            <w:vAlign w:val="bottom"/>
            <w:hideMark/>
          </w:tcPr>
          <w:p w14:paraId="6FA0ADDB" w14:textId="77777777" w:rsidR="00AA5B2E" w:rsidRPr="005C77EA" w:rsidRDefault="00AA5B2E" w:rsidP="002D3EFF">
            <w:pPr>
              <w:rPr>
                <w:rFonts w:ascii="Calibri" w:hAnsi="Calibri" w:cs="Calibri"/>
                <w:color w:val="000000"/>
              </w:rPr>
            </w:pPr>
            <w:r w:rsidRPr="005C77EA">
              <w:rPr>
                <w:rFonts w:ascii="Calibri" w:hAnsi="Calibri" w:cs="Calibri"/>
                <w:color w:val="000000"/>
              </w:rPr>
              <w:t> </w:t>
            </w:r>
          </w:p>
        </w:tc>
      </w:tr>
      <w:tr w:rsidR="00AA5B2E" w:rsidRPr="005C77EA" w14:paraId="401FA762"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1D65A73B" w14:textId="77777777" w:rsidR="00AA5B2E" w:rsidRPr="005C77EA" w:rsidRDefault="00AA5B2E" w:rsidP="002D3EFF">
            <w:pPr>
              <w:ind w:firstLineChars="100" w:firstLine="200"/>
              <w:rPr>
                <w:rFonts w:ascii="Calibri" w:hAnsi="Calibri" w:cs="Calibri"/>
                <w:color w:val="000000"/>
              </w:rPr>
            </w:pPr>
            <w:r w:rsidRPr="005C77EA">
              <w:rPr>
                <w:rFonts w:ascii="Calibri" w:hAnsi="Calibri" w:cs="Calibri"/>
                <w:color w:val="000000"/>
              </w:rPr>
              <w:t>Stohovací SFP+/SFP28 porty</w:t>
            </w:r>
          </w:p>
        </w:tc>
        <w:tc>
          <w:tcPr>
            <w:tcW w:w="1418" w:type="dxa"/>
            <w:tcBorders>
              <w:top w:val="nil"/>
              <w:left w:val="nil"/>
              <w:bottom w:val="single" w:sz="4" w:space="0" w:color="auto"/>
              <w:right w:val="single" w:sz="4" w:space="0" w:color="auto"/>
            </w:tcBorders>
            <w:shd w:val="clear" w:color="auto" w:fill="auto"/>
            <w:vAlign w:val="center"/>
            <w:hideMark/>
          </w:tcPr>
          <w:p w14:paraId="5FCD4160" w14:textId="77777777" w:rsidR="00AA5B2E" w:rsidRPr="005C77EA" w:rsidRDefault="00AA5B2E" w:rsidP="002D3EFF">
            <w:pPr>
              <w:jc w:val="center"/>
              <w:rPr>
                <w:rFonts w:ascii="Calibri" w:hAnsi="Calibri" w:cs="Calibri"/>
                <w:color w:val="000000"/>
              </w:rPr>
            </w:pPr>
            <w:r w:rsidRPr="005C77EA">
              <w:rPr>
                <w:rFonts w:ascii="Calibri" w:hAnsi="Calibri" w:cs="Calibri"/>
                <w:color w:val="000000"/>
              </w:rPr>
              <w:t>2</w:t>
            </w:r>
          </w:p>
        </w:tc>
        <w:tc>
          <w:tcPr>
            <w:tcW w:w="1984" w:type="dxa"/>
            <w:tcBorders>
              <w:top w:val="nil"/>
              <w:left w:val="nil"/>
              <w:bottom w:val="single" w:sz="4" w:space="0" w:color="auto"/>
              <w:right w:val="single" w:sz="4" w:space="0" w:color="auto"/>
            </w:tcBorders>
            <w:shd w:val="clear" w:color="auto" w:fill="auto"/>
            <w:noWrap/>
            <w:vAlign w:val="bottom"/>
            <w:hideMark/>
          </w:tcPr>
          <w:p w14:paraId="6051E088" w14:textId="77777777" w:rsidR="00AA5B2E" w:rsidRPr="005C77EA" w:rsidRDefault="00AA5B2E" w:rsidP="002D3EFF">
            <w:pPr>
              <w:rPr>
                <w:rFonts w:ascii="Calibri" w:hAnsi="Calibri" w:cs="Calibri"/>
                <w:color w:val="000000"/>
              </w:rPr>
            </w:pPr>
            <w:r w:rsidRPr="005C77EA">
              <w:rPr>
                <w:rFonts w:ascii="Calibri" w:hAnsi="Calibri" w:cs="Calibri"/>
                <w:color w:val="000000"/>
              </w:rPr>
              <w:t> </w:t>
            </w:r>
          </w:p>
        </w:tc>
      </w:tr>
      <w:tr w:rsidR="00AA5B2E" w:rsidRPr="005C77EA" w14:paraId="52C0AFE8"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19653C9C" w14:textId="77777777" w:rsidR="00AA5B2E" w:rsidRPr="005C77EA" w:rsidRDefault="00AA5B2E" w:rsidP="002D3EFF">
            <w:pPr>
              <w:ind w:firstLineChars="100" w:firstLine="200"/>
              <w:rPr>
                <w:rFonts w:ascii="Calibri" w:hAnsi="Calibri" w:cs="Calibri"/>
                <w:color w:val="000000"/>
              </w:rPr>
            </w:pPr>
            <w:r w:rsidRPr="005C77EA">
              <w:rPr>
                <w:rFonts w:ascii="Calibri" w:hAnsi="Calibri" w:cs="Calibri"/>
                <w:color w:val="000000"/>
              </w:rPr>
              <w:t>Seriová konzole RJ-45</w:t>
            </w:r>
          </w:p>
        </w:tc>
        <w:tc>
          <w:tcPr>
            <w:tcW w:w="1418" w:type="dxa"/>
            <w:tcBorders>
              <w:top w:val="nil"/>
              <w:left w:val="nil"/>
              <w:bottom w:val="single" w:sz="4" w:space="0" w:color="auto"/>
              <w:right w:val="single" w:sz="4" w:space="0" w:color="auto"/>
            </w:tcBorders>
            <w:shd w:val="clear" w:color="auto" w:fill="auto"/>
            <w:vAlign w:val="center"/>
            <w:hideMark/>
          </w:tcPr>
          <w:p w14:paraId="5BD2F6A0" w14:textId="77777777" w:rsidR="00AA5B2E" w:rsidRPr="005C77EA" w:rsidRDefault="00AA5B2E" w:rsidP="002D3EFF">
            <w:pPr>
              <w:jc w:val="center"/>
              <w:rPr>
                <w:rFonts w:ascii="Calibri" w:hAnsi="Calibri" w:cs="Calibri"/>
                <w:color w:val="000000"/>
              </w:rPr>
            </w:pPr>
            <w:r w:rsidRPr="005C77EA">
              <w:rPr>
                <w:rFonts w:ascii="Calibri" w:hAnsi="Calibri" w:cs="Calibri"/>
                <w:color w:val="000000"/>
              </w:rPr>
              <w:t>1</w:t>
            </w:r>
          </w:p>
        </w:tc>
        <w:tc>
          <w:tcPr>
            <w:tcW w:w="1984" w:type="dxa"/>
            <w:tcBorders>
              <w:top w:val="nil"/>
              <w:left w:val="nil"/>
              <w:bottom w:val="single" w:sz="4" w:space="0" w:color="auto"/>
              <w:right w:val="single" w:sz="4" w:space="0" w:color="auto"/>
            </w:tcBorders>
            <w:shd w:val="clear" w:color="auto" w:fill="auto"/>
            <w:noWrap/>
            <w:vAlign w:val="bottom"/>
            <w:hideMark/>
          </w:tcPr>
          <w:p w14:paraId="474C3CAE" w14:textId="77777777" w:rsidR="00AA5B2E" w:rsidRPr="005C77EA" w:rsidRDefault="00AA5B2E" w:rsidP="002D3EFF">
            <w:pPr>
              <w:rPr>
                <w:rFonts w:ascii="Calibri" w:hAnsi="Calibri" w:cs="Calibri"/>
                <w:color w:val="000000"/>
              </w:rPr>
            </w:pPr>
            <w:r w:rsidRPr="005C77EA">
              <w:rPr>
                <w:rFonts w:ascii="Calibri" w:hAnsi="Calibri" w:cs="Calibri"/>
                <w:color w:val="000000"/>
              </w:rPr>
              <w:t> </w:t>
            </w:r>
          </w:p>
        </w:tc>
      </w:tr>
      <w:tr w:rsidR="00AA5B2E" w:rsidRPr="005C77EA" w14:paraId="7198FA4A"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4529492C" w14:textId="77777777" w:rsidR="00AA5B2E" w:rsidRPr="005C77EA" w:rsidRDefault="00AA5B2E" w:rsidP="002D3EFF">
            <w:pPr>
              <w:ind w:firstLineChars="100" w:firstLine="200"/>
              <w:rPr>
                <w:rFonts w:ascii="Calibri" w:hAnsi="Calibri" w:cs="Calibri"/>
                <w:color w:val="000000"/>
              </w:rPr>
            </w:pPr>
            <w:r w:rsidRPr="005C77EA">
              <w:rPr>
                <w:rFonts w:ascii="Calibri" w:hAnsi="Calibri" w:cs="Calibri"/>
                <w:color w:val="000000"/>
              </w:rPr>
              <w:t>10/100/1000BASE-T out-of-band management port</w:t>
            </w:r>
          </w:p>
        </w:tc>
        <w:tc>
          <w:tcPr>
            <w:tcW w:w="1418" w:type="dxa"/>
            <w:tcBorders>
              <w:top w:val="nil"/>
              <w:left w:val="nil"/>
              <w:bottom w:val="single" w:sz="4" w:space="0" w:color="auto"/>
              <w:right w:val="single" w:sz="4" w:space="0" w:color="auto"/>
            </w:tcBorders>
            <w:shd w:val="clear" w:color="auto" w:fill="auto"/>
            <w:vAlign w:val="center"/>
            <w:hideMark/>
          </w:tcPr>
          <w:p w14:paraId="5BE8FA6B" w14:textId="77777777" w:rsidR="00AA5B2E" w:rsidRPr="005C77EA" w:rsidRDefault="00AA5B2E" w:rsidP="002D3EFF">
            <w:pPr>
              <w:jc w:val="center"/>
              <w:rPr>
                <w:rFonts w:ascii="Calibri" w:hAnsi="Calibri" w:cs="Calibri"/>
                <w:color w:val="000000"/>
              </w:rPr>
            </w:pPr>
            <w:r w:rsidRPr="005C77EA">
              <w:rPr>
                <w:rFonts w:ascii="Calibri" w:hAnsi="Calibri" w:cs="Calibri"/>
                <w:color w:val="000000"/>
              </w:rPr>
              <w:t>1</w:t>
            </w:r>
          </w:p>
        </w:tc>
        <w:tc>
          <w:tcPr>
            <w:tcW w:w="1984" w:type="dxa"/>
            <w:tcBorders>
              <w:top w:val="nil"/>
              <w:left w:val="nil"/>
              <w:bottom w:val="single" w:sz="4" w:space="0" w:color="auto"/>
              <w:right w:val="single" w:sz="4" w:space="0" w:color="auto"/>
            </w:tcBorders>
            <w:shd w:val="clear" w:color="auto" w:fill="auto"/>
            <w:noWrap/>
            <w:vAlign w:val="bottom"/>
            <w:hideMark/>
          </w:tcPr>
          <w:p w14:paraId="13DBC81F" w14:textId="77777777" w:rsidR="00AA5B2E" w:rsidRPr="005C77EA" w:rsidRDefault="00AA5B2E" w:rsidP="002D3EFF">
            <w:pPr>
              <w:rPr>
                <w:rFonts w:ascii="Calibri" w:hAnsi="Calibri" w:cs="Calibri"/>
                <w:color w:val="000000"/>
              </w:rPr>
            </w:pPr>
            <w:r w:rsidRPr="005C77EA">
              <w:rPr>
                <w:rFonts w:ascii="Calibri" w:hAnsi="Calibri" w:cs="Calibri"/>
                <w:color w:val="000000"/>
              </w:rPr>
              <w:t> </w:t>
            </w:r>
          </w:p>
        </w:tc>
      </w:tr>
      <w:tr w:rsidR="00AA5B2E" w:rsidRPr="005C77EA" w14:paraId="61A19A43"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14C6EF75" w14:textId="77777777" w:rsidR="00AA5B2E" w:rsidRPr="005C77EA" w:rsidRDefault="00AA5B2E" w:rsidP="002D3EFF">
            <w:pPr>
              <w:ind w:firstLineChars="100" w:firstLine="200"/>
              <w:rPr>
                <w:rFonts w:ascii="Calibri" w:hAnsi="Calibri" w:cs="Calibri"/>
                <w:color w:val="000000"/>
              </w:rPr>
            </w:pPr>
            <w:r w:rsidRPr="005C77EA">
              <w:rPr>
                <w:rFonts w:ascii="Calibri" w:hAnsi="Calibri" w:cs="Calibri"/>
                <w:color w:val="000000"/>
              </w:rPr>
              <w:t>Všechny produkční porty včetně modulů dostupné  na přední straně přepínače</w:t>
            </w:r>
          </w:p>
        </w:tc>
        <w:tc>
          <w:tcPr>
            <w:tcW w:w="1418" w:type="dxa"/>
            <w:tcBorders>
              <w:top w:val="nil"/>
              <w:left w:val="nil"/>
              <w:bottom w:val="single" w:sz="4" w:space="0" w:color="auto"/>
              <w:right w:val="single" w:sz="4" w:space="0" w:color="auto"/>
            </w:tcBorders>
            <w:shd w:val="clear" w:color="auto" w:fill="auto"/>
            <w:vAlign w:val="center"/>
            <w:hideMark/>
          </w:tcPr>
          <w:p w14:paraId="2EDD17AC" w14:textId="77777777" w:rsidR="00AA5B2E" w:rsidRPr="005C77EA" w:rsidRDefault="00AA5B2E" w:rsidP="002D3EFF">
            <w:pPr>
              <w:jc w:val="center"/>
              <w:rPr>
                <w:rFonts w:ascii="Calibri" w:hAnsi="Calibri" w:cs="Calibri"/>
                <w:color w:val="000000"/>
              </w:rPr>
            </w:pPr>
            <w:r w:rsidRPr="005C77EA">
              <w:rPr>
                <w:rFonts w:ascii="Calibri" w:hAnsi="Calibri" w:cs="Calibri"/>
                <w:color w:val="000000"/>
              </w:rPr>
              <w:t>ANO</w:t>
            </w:r>
          </w:p>
        </w:tc>
        <w:tc>
          <w:tcPr>
            <w:tcW w:w="1984" w:type="dxa"/>
            <w:tcBorders>
              <w:top w:val="nil"/>
              <w:left w:val="nil"/>
              <w:bottom w:val="single" w:sz="4" w:space="0" w:color="auto"/>
              <w:right w:val="single" w:sz="4" w:space="0" w:color="auto"/>
            </w:tcBorders>
            <w:shd w:val="clear" w:color="auto" w:fill="auto"/>
            <w:noWrap/>
            <w:vAlign w:val="bottom"/>
            <w:hideMark/>
          </w:tcPr>
          <w:p w14:paraId="72E1F5DA" w14:textId="77777777" w:rsidR="00AA5B2E" w:rsidRPr="005C77EA" w:rsidRDefault="00AA5B2E" w:rsidP="002D3EFF">
            <w:pPr>
              <w:rPr>
                <w:rFonts w:ascii="Calibri" w:hAnsi="Calibri" w:cs="Calibri"/>
                <w:color w:val="000000"/>
              </w:rPr>
            </w:pPr>
            <w:r w:rsidRPr="005C77EA">
              <w:rPr>
                <w:rFonts w:ascii="Calibri" w:hAnsi="Calibri" w:cs="Calibri"/>
                <w:color w:val="000000"/>
              </w:rPr>
              <w:t> </w:t>
            </w:r>
          </w:p>
        </w:tc>
      </w:tr>
      <w:tr w:rsidR="00AA5B2E" w:rsidRPr="005C77EA" w14:paraId="70AFD0E0"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0FA7F61A" w14:textId="77777777" w:rsidR="00AA5B2E" w:rsidRPr="005C77EA" w:rsidRDefault="00AA5B2E" w:rsidP="002D3EFF">
            <w:pPr>
              <w:ind w:firstLineChars="100" w:firstLine="200"/>
              <w:rPr>
                <w:rFonts w:ascii="Calibri" w:hAnsi="Calibri" w:cs="Calibri"/>
                <w:color w:val="000000"/>
              </w:rPr>
            </w:pPr>
            <w:r w:rsidRPr="005C77EA">
              <w:rPr>
                <w:rFonts w:ascii="Calibri" w:hAnsi="Calibri" w:cs="Calibri"/>
                <w:color w:val="000000"/>
              </w:rPr>
              <w:t>Podpora POE min. 1400W s jedním napájecím zdrojem, resp 2800W při použítí redundance napájení</w:t>
            </w:r>
          </w:p>
        </w:tc>
        <w:tc>
          <w:tcPr>
            <w:tcW w:w="1418" w:type="dxa"/>
            <w:tcBorders>
              <w:top w:val="nil"/>
              <w:left w:val="nil"/>
              <w:bottom w:val="single" w:sz="4" w:space="0" w:color="auto"/>
              <w:right w:val="single" w:sz="4" w:space="0" w:color="auto"/>
            </w:tcBorders>
            <w:shd w:val="clear" w:color="auto" w:fill="auto"/>
            <w:vAlign w:val="center"/>
            <w:hideMark/>
          </w:tcPr>
          <w:p w14:paraId="3998FD4A" w14:textId="77777777" w:rsidR="00AA5B2E" w:rsidRPr="005C77EA" w:rsidRDefault="00AA5B2E" w:rsidP="002D3EFF">
            <w:pPr>
              <w:jc w:val="center"/>
              <w:rPr>
                <w:rFonts w:ascii="Calibri" w:hAnsi="Calibri" w:cs="Calibri"/>
                <w:color w:val="000000"/>
              </w:rPr>
            </w:pPr>
            <w:r w:rsidRPr="005C77EA">
              <w:rPr>
                <w:rFonts w:ascii="Calibri" w:hAnsi="Calibri" w:cs="Calibri"/>
                <w:color w:val="000000"/>
              </w:rPr>
              <w:t>ANO</w:t>
            </w:r>
          </w:p>
        </w:tc>
        <w:tc>
          <w:tcPr>
            <w:tcW w:w="1984" w:type="dxa"/>
            <w:tcBorders>
              <w:top w:val="nil"/>
              <w:left w:val="nil"/>
              <w:bottom w:val="single" w:sz="4" w:space="0" w:color="auto"/>
              <w:right w:val="single" w:sz="4" w:space="0" w:color="auto"/>
            </w:tcBorders>
            <w:shd w:val="clear" w:color="auto" w:fill="auto"/>
            <w:noWrap/>
            <w:vAlign w:val="bottom"/>
            <w:hideMark/>
          </w:tcPr>
          <w:p w14:paraId="3D39E26A" w14:textId="77777777" w:rsidR="00AA5B2E" w:rsidRPr="005C77EA" w:rsidRDefault="00AA5B2E" w:rsidP="002D3EFF">
            <w:pPr>
              <w:rPr>
                <w:rFonts w:ascii="Calibri" w:hAnsi="Calibri" w:cs="Calibri"/>
                <w:color w:val="000000"/>
              </w:rPr>
            </w:pPr>
            <w:r w:rsidRPr="005C77EA">
              <w:rPr>
                <w:rFonts w:ascii="Calibri" w:hAnsi="Calibri" w:cs="Calibri"/>
                <w:color w:val="000000"/>
              </w:rPr>
              <w:t> </w:t>
            </w:r>
          </w:p>
        </w:tc>
      </w:tr>
      <w:tr w:rsidR="00AA5B2E" w:rsidRPr="005C77EA" w14:paraId="39291C50"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23ED0F72" w14:textId="77777777" w:rsidR="00AA5B2E" w:rsidRPr="005C77EA" w:rsidRDefault="00AA5B2E" w:rsidP="002D3EFF">
            <w:pPr>
              <w:ind w:firstLineChars="100" w:firstLine="200"/>
              <w:rPr>
                <w:rFonts w:ascii="Calibri" w:hAnsi="Calibri" w:cs="Calibri"/>
                <w:color w:val="000000"/>
              </w:rPr>
            </w:pPr>
            <w:r w:rsidRPr="005C77EA">
              <w:rPr>
                <w:rFonts w:ascii="Calibri" w:hAnsi="Calibri" w:cs="Calibri"/>
                <w:color w:val="000000"/>
              </w:rPr>
              <w:lastRenderedPageBreak/>
              <w:t>Podpora minimálně POE+ IEEE802.3at (30W) na všech metalických portech při plném obsazení přepínače a použití pouze jednoho zdroje napájení</w:t>
            </w:r>
          </w:p>
        </w:tc>
        <w:tc>
          <w:tcPr>
            <w:tcW w:w="1418" w:type="dxa"/>
            <w:tcBorders>
              <w:top w:val="nil"/>
              <w:left w:val="nil"/>
              <w:bottom w:val="single" w:sz="4" w:space="0" w:color="auto"/>
              <w:right w:val="single" w:sz="4" w:space="0" w:color="auto"/>
            </w:tcBorders>
            <w:shd w:val="clear" w:color="auto" w:fill="auto"/>
            <w:vAlign w:val="center"/>
            <w:hideMark/>
          </w:tcPr>
          <w:p w14:paraId="58765BCF" w14:textId="77777777" w:rsidR="00AA5B2E" w:rsidRPr="005C77EA" w:rsidRDefault="00AA5B2E" w:rsidP="002D3EFF">
            <w:pPr>
              <w:jc w:val="center"/>
              <w:rPr>
                <w:rFonts w:ascii="Calibri" w:hAnsi="Calibri" w:cs="Calibri"/>
                <w:color w:val="000000"/>
              </w:rPr>
            </w:pPr>
            <w:r w:rsidRPr="005C77EA">
              <w:rPr>
                <w:rFonts w:ascii="Calibri" w:hAnsi="Calibri" w:cs="Calibri"/>
                <w:color w:val="000000"/>
              </w:rPr>
              <w:t>ANO</w:t>
            </w:r>
          </w:p>
        </w:tc>
        <w:tc>
          <w:tcPr>
            <w:tcW w:w="1984" w:type="dxa"/>
            <w:tcBorders>
              <w:top w:val="nil"/>
              <w:left w:val="nil"/>
              <w:bottom w:val="single" w:sz="4" w:space="0" w:color="auto"/>
              <w:right w:val="single" w:sz="4" w:space="0" w:color="auto"/>
            </w:tcBorders>
            <w:shd w:val="clear" w:color="auto" w:fill="auto"/>
            <w:noWrap/>
            <w:vAlign w:val="bottom"/>
            <w:hideMark/>
          </w:tcPr>
          <w:p w14:paraId="4FACF468" w14:textId="77777777" w:rsidR="00AA5B2E" w:rsidRPr="005C77EA" w:rsidRDefault="00AA5B2E" w:rsidP="002D3EFF">
            <w:pPr>
              <w:rPr>
                <w:rFonts w:ascii="Calibri" w:hAnsi="Calibri" w:cs="Calibri"/>
                <w:color w:val="000000"/>
              </w:rPr>
            </w:pPr>
            <w:r w:rsidRPr="005C77EA">
              <w:rPr>
                <w:rFonts w:ascii="Calibri" w:hAnsi="Calibri" w:cs="Calibri"/>
                <w:color w:val="000000"/>
              </w:rPr>
              <w:t> </w:t>
            </w:r>
          </w:p>
        </w:tc>
      </w:tr>
      <w:tr w:rsidR="00AA5B2E" w:rsidRPr="005C77EA" w14:paraId="7E06C32D" w14:textId="77777777" w:rsidTr="002D3EFF">
        <w:trPr>
          <w:trHeight w:val="51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792FFD6E" w14:textId="77777777" w:rsidR="00AA5B2E" w:rsidRPr="005C77EA" w:rsidRDefault="00AA5B2E" w:rsidP="002D3EFF">
            <w:pPr>
              <w:ind w:firstLineChars="100" w:firstLine="200"/>
              <w:rPr>
                <w:rFonts w:ascii="Calibri" w:hAnsi="Calibri" w:cs="Calibri"/>
                <w:color w:val="000000"/>
              </w:rPr>
            </w:pPr>
            <w:r w:rsidRPr="005C77EA">
              <w:rPr>
                <w:rFonts w:ascii="Calibri" w:hAnsi="Calibri" w:cs="Calibri"/>
                <w:color w:val="000000"/>
              </w:rPr>
              <w:t>Podpora redundance napájení</w:t>
            </w:r>
          </w:p>
        </w:tc>
        <w:tc>
          <w:tcPr>
            <w:tcW w:w="1418" w:type="dxa"/>
            <w:tcBorders>
              <w:top w:val="nil"/>
              <w:left w:val="nil"/>
              <w:bottom w:val="single" w:sz="4" w:space="0" w:color="auto"/>
              <w:right w:val="single" w:sz="4" w:space="0" w:color="auto"/>
            </w:tcBorders>
            <w:shd w:val="clear" w:color="auto" w:fill="auto"/>
            <w:vAlign w:val="center"/>
            <w:hideMark/>
          </w:tcPr>
          <w:p w14:paraId="411A5308" w14:textId="77777777" w:rsidR="00AA5B2E" w:rsidRPr="005C77EA" w:rsidRDefault="00AA5B2E" w:rsidP="002D3EFF">
            <w:pPr>
              <w:jc w:val="center"/>
              <w:rPr>
                <w:rFonts w:ascii="Calibri" w:hAnsi="Calibri" w:cs="Calibri"/>
                <w:color w:val="000000"/>
              </w:rPr>
            </w:pPr>
            <w:r w:rsidRPr="005C77EA">
              <w:rPr>
                <w:rFonts w:ascii="Calibri" w:hAnsi="Calibri" w:cs="Calibri"/>
                <w:color w:val="000000"/>
              </w:rPr>
              <w:t>1+1</w:t>
            </w:r>
          </w:p>
        </w:tc>
        <w:tc>
          <w:tcPr>
            <w:tcW w:w="1984" w:type="dxa"/>
            <w:tcBorders>
              <w:top w:val="nil"/>
              <w:left w:val="nil"/>
              <w:bottom w:val="single" w:sz="4" w:space="0" w:color="auto"/>
              <w:right w:val="single" w:sz="4" w:space="0" w:color="auto"/>
            </w:tcBorders>
            <w:shd w:val="clear" w:color="auto" w:fill="auto"/>
            <w:noWrap/>
            <w:vAlign w:val="bottom"/>
            <w:hideMark/>
          </w:tcPr>
          <w:p w14:paraId="29F02D4E" w14:textId="77777777" w:rsidR="00AA5B2E" w:rsidRPr="005C77EA" w:rsidRDefault="00AA5B2E" w:rsidP="002D3EFF">
            <w:pPr>
              <w:rPr>
                <w:rFonts w:ascii="Calibri" w:hAnsi="Calibri" w:cs="Calibri"/>
                <w:color w:val="000000"/>
              </w:rPr>
            </w:pPr>
            <w:r w:rsidRPr="005C77EA">
              <w:rPr>
                <w:rFonts w:ascii="Calibri" w:hAnsi="Calibri" w:cs="Calibri"/>
                <w:color w:val="000000"/>
              </w:rPr>
              <w:t> </w:t>
            </w:r>
          </w:p>
        </w:tc>
      </w:tr>
      <w:tr w:rsidR="00AA5B2E" w:rsidRPr="005C77EA" w14:paraId="5D7A10C4"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647A9E3D" w14:textId="77777777" w:rsidR="00AA5B2E" w:rsidRPr="005C77EA" w:rsidRDefault="00AA5B2E" w:rsidP="002D3EFF">
            <w:pPr>
              <w:ind w:firstLineChars="100" w:firstLine="200"/>
              <w:rPr>
                <w:rFonts w:ascii="Calibri" w:hAnsi="Calibri" w:cs="Calibri"/>
                <w:color w:val="000000"/>
              </w:rPr>
            </w:pPr>
            <w:r w:rsidRPr="005C77EA">
              <w:rPr>
                <w:rFonts w:ascii="Calibri" w:hAnsi="Calibri" w:cs="Calibri"/>
                <w:color w:val="000000"/>
              </w:rPr>
              <w:t>Podpora stohování, minimální počet přepínačů ve stohu</w:t>
            </w:r>
          </w:p>
        </w:tc>
        <w:tc>
          <w:tcPr>
            <w:tcW w:w="1418" w:type="dxa"/>
            <w:tcBorders>
              <w:top w:val="nil"/>
              <w:left w:val="nil"/>
              <w:bottom w:val="single" w:sz="4" w:space="0" w:color="auto"/>
              <w:right w:val="single" w:sz="4" w:space="0" w:color="auto"/>
            </w:tcBorders>
            <w:shd w:val="clear" w:color="auto" w:fill="auto"/>
            <w:vAlign w:val="center"/>
            <w:hideMark/>
          </w:tcPr>
          <w:p w14:paraId="4F1584F8" w14:textId="77777777" w:rsidR="00AA5B2E" w:rsidRPr="005C77EA" w:rsidRDefault="00AA5B2E" w:rsidP="002D3EFF">
            <w:pPr>
              <w:jc w:val="center"/>
              <w:rPr>
                <w:rFonts w:ascii="Calibri" w:hAnsi="Calibri" w:cs="Calibri"/>
                <w:color w:val="000000"/>
              </w:rPr>
            </w:pPr>
            <w:r w:rsidRPr="005C77EA">
              <w:rPr>
                <w:rFonts w:ascii="Calibri" w:hAnsi="Calibri" w:cs="Calibri"/>
                <w:color w:val="000000"/>
              </w:rPr>
              <w:t>8</w:t>
            </w:r>
          </w:p>
        </w:tc>
        <w:tc>
          <w:tcPr>
            <w:tcW w:w="1984" w:type="dxa"/>
            <w:tcBorders>
              <w:top w:val="nil"/>
              <w:left w:val="nil"/>
              <w:bottom w:val="single" w:sz="4" w:space="0" w:color="auto"/>
              <w:right w:val="single" w:sz="4" w:space="0" w:color="auto"/>
            </w:tcBorders>
            <w:shd w:val="clear" w:color="auto" w:fill="auto"/>
            <w:noWrap/>
            <w:vAlign w:val="bottom"/>
            <w:hideMark/>
          </w:tcPr>
          <w:p w14:paraId="079AECC6" w14:textId="77777777" w:rsidR="00AA5B2E" w:rsidRPr="005C77EA" w:rsidRDefault="00AA5B2E" w:rsidP="002D3EFF">
            <w:pPr>
              <w:rPr>
                <w:rFonts w:ascii="Calibri" w:hAnsi="Calibri" w:cs="Calibri"/>
                <w:color w:val="000000"/>
              </w:rPr>
            </w:pPr>
            <w:r w:rsidRPr="005C77EA">
              <w:rPr>
                <w:rFonts w:ascii="Calibri" w:hAnsi="Calibri" w:cs="Calibri"/>
                <w:color w:val="000000"/>
              </w:rPr>
              <w:t> </w:t>
            </w:r>
          </w:p>
        </w:tc>
      </w:tr>
      <w:tr w:rsidR="00AA5B2E" w:rsidRPr="005C77EA" w14:paraId="45D41035"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2EE208D2" w14:textId="77777777" w:rsidR="00AA5B2E" w:rsidRPr="005C77EA" w:rsidRDefault="00AA5B2E" w:rsidP="002D3EFF">
            <w:pPr>
              <w:ind w:firstLineChars="100" w:firstLine="200"/>
              <w:rPr>
                <w:rFonts w:ascii="Calibri" w:hAnsi="Calibri" w:cs="Calibri"/>
                <w:color w:val="000000"/>
              </w:rPr>
            </w:pPr>
            <w:r w:rsidRPr="005C77EA">
              <w:rPr>
                <w:rFonts w:ascii="Calibri" w:hAnsi="Calibri" w:cs="Calibri"/>
                <w:color w:val="000000"/>
              </w:rPr>
              <w:t>Minimální rychlost stohování</w:t>
            </w:r>
          </w:p>
        </w:tc>
        <w:tc>
          <w:tcPr>
            <w:tcW w:w="1418" w:type="dxa"/>
            <w:tcBorders>
              <w:top w:val="nil"/>
              <w:left w:val="nil"/>
              <w:bottom w:val="single" w:sz="4" w:space="0" w:color="auto"/>
              <w:right w:val="single" w:sz="4" w:space="0" w:color="auto"/>
            </w:tcBorders>
            <w:shd w:val="clear" w:color="auto" w:fill="auto"/>
            <w:vAlign w:val="center"/>
            <w:hideMark/>
          </w:tcPr>
          <w:p w14:paraId="30791D0F" w14:textId="77777777" w:rsidR="00AA5B2E" w:rsidRPr="005C77EA" w:rsidRDefault="00AA5B2E" w:rsidP="002D3EFF">
            <w:pPr>
              <w:jc w:val="center"/>
              <w:rPr>
                <w:rFonts w:ascii="Calibri" w:hAnsi="Calibri" w:cs="Calibri"/>
                <w:color w:val="000000"/>
              </w:rPr>
            </w:pPr>
            <w:r w:rsidRPr="005C77EA">
              <w:rPr>
                <w:rFonts w:ascii="Calibri" w:hAnsi="Calibri" w:cs="Calibri"/>
                <w:color w:val="000000"/>
              </w:rPr>
              <w:t>20 Gbps</w:t>
            </w:r>
          </w:p>
        </w:tc>
        <w:tc>
          <w:tcPr>
            <w:tcW w:w="1984" w:type="dxa"/>
            <w:tcBorders>
              <w:top w:val="nil"/>
              <w:left w:val="nil"/>
              <w:bottom w:val="single" w:sz="4" w:space="0" w:color="auto"/>
              <w:right w:val="single" w:sz="4" w:space="0" w:color="auto"/>
            </w:tcBorders>
            <w:shd w:val="clear" w:color="auto" w:fill="auto"/>
            <w:noWrap/>
            <w:vAlign w:val="bottom"/>
            <w:hideMark/>
          </w:tcPr>
          <w:p w14:paraId="315C87D7" w14:textId="77777777" w:rsidR="00AA5B2E" w:rsidRPr="005C77EA" w:rsidRDefault="00AA5B2E" w:rsidP="002D3EFF">
            <w:pPr>
              <w:rPr>
                <w:rFonts w:ascii="Calibri" w:hAnsi="Calibri" w:cs="Calibri"/>
                <w:color w:val="000000"/>
              </w:rPr>
            </w:pPr>
            <w:r w:rsidRPr="005C77EA">
              <w:rPr>
                <w:rFonts w:ascii="Calibri" w:hAnsi="Calibri" w:cs="Calibri"/>
                <w:color w:val="000000"/>
              </w:rPr>
              <w:t> </w:t>
            </w:r>
          </w:p>
        </w:tc>
      </w:tr>
      <w:tr w:rsidR="00AA5B2E" w:rsidRPr="005C77EA" w14:paraId="5A992969"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737E9792" w14:textId="77777777" w:rsidR="00AA5B2E" w:rsidRPr="005C77EA" w:rsidRDefault="00AA5B2E" w:rsidP="002D3EFF">
            <w:pPr>
              <w:ind w:firstLineChars="100" w:firstLine="200"/>
              <w:rPr>
                <w:rFonts w:ascii="Calibri" w:hAnsi="Calibri" w:cs="Calibri"/>
                <w:color w:val="000000"/>
              </w:rPr>
            </w:pPr>
            <w:r w:rsidRPr="005C77EA">
              <w:rPr>
                <w:rFonts w:ascii="Calibri" w:hAnsi="Calibri" w:cs="Calibri"/>
                <w:color w:val="000000"/>
              </w:rPr>
              <w:t>Podpora stohování přes dedikované 10Gb SFP+ moduly</w:t>
            </w:r>
          </w:p>
        </w:tc>
        <w:tc>
          <w:tcPr>
            <w:tcW w:w="1418" w:type="dxa"/>
            <w:tcBorders>
              <w:top w:val="nil"/>
              <w:left w:val="nil"/>
              <w:bottom w:val="single" w:sz="4" w:space="0" w:color="auto"/>
              <w:right w:val="single" w:sz="4" w:space="0" w:color="auto"/>
            </w:tcBorders>
            <w:shd w:val="clear" w:color="auto" w:fill="auto"/>
            <w:vAlign w:val="center"/>
            <w:hideMark/>
          </w:tcPr>
          <w:p w14:paraId="5A899F78" w14:textId="77777777" w:rsidR="00AA5B2E" w:rsidRPr="005C77EA" w:rsidRDefault="00AA5B2E" w:rsidP="002D3EFF">
            <w:pPr>
              <w:jc w:val="center"/>
              <w:rPr>
                <w:rFonts w:ascii="Calibri" w:hAnsi="Calibri" w:cs="Calibri"/>
                <w:color w:val="000000"/>
              </w:rPr>
            </w:pPr>
            <w:r w:rsidRPr="005C77EA">
              <w:rPr>
                <w:rFonts w:ascii="Calibri" w:hAnsi="Calibri" w:cs="Calibri"/>
                <w:color w:val="000000"/>
              </w:rPr>
              <w:t>ANO</w:t>
            </w:r>
          </w:p>
        </w:tc>
        <w:tc>
          <w:tcPr>
            <w:tcW w:w="1984" w:type="dxa"/>
            <w:tcBorders>
              <w:top w:val="nil"/>
              <w:left w:val="nil"/>
              <w:bottom w:val="single" w:sz="4" w:space="0" w:color="auto"/>
              <w:right w:val="single" w:sz="4" w:space="0" w:color="auto"/>
            </w:tcBorders>
            <w:shd w:val="clear" w:color="auto" w:fill="auto"/>
            <w:noWrap/>
            <w:vAlign w:val="bottom"/>
            <w:hideMark/>
          </w:tcPr>
          <w:p w14:paraId="6CB799EE" w14:textId="77777777" w:rsidR="00AA5B2E" w:rsidRPr="005C77EA" w:rsidRDefault="00AA5B2E" w:rsidP="002D3EFF">
            <w:pPr>
              <w:rPr>
                <w:rFonts w:ascii="Calibri" w:hAnsi="Calibri" w:cs="Calibri"/>
                <w:color w:val="000000"/>
              </w:rPr>
            </w:pPr>
            <w:r w:rsidRPr="005C77EA">
              <w:rPr>
                <w:rFonts w:ascii="Calibri" w:hAnsi="Calibri" w:cs="Calibri"/>
                <w:color w:val="000000"/>
              </w:rPr>
              <w:t> </w:t>
            </w:r>
          </w:p>
        </w:tc>
      </w:tr>
      <w:tr w:rsidR="00AA5B2E" w:rsidRPr="005C77EA" w14:paraId="504D7260"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40D674FD" w14:textId="77777777" w:rsidR="00AA5B2E" w:rsidRPr="005C77EA" w:rsidRDefault="00AA5B2E" w:rsidP="002D3EFF">
            <w:pPr>
              <w:ind w:firstLineChars="100" w:firstLine="200"/>
              <w:rPr>
                <w:rFonts w:ascii="Calibri" w:hAnsi="Calibri" w:cs="Calibri"/>
                <w:color w:val="000000"/>
              </w:rPr>
            </w:pPr>
            <w:r w:rsidRPr="005C77EA">
              <w:rPr>
                <w:rFonts w:ascii="Calibri" w:hAnsi="Calibri" w:cs="Calibri"/>
                <w:color w:val="000000"/>
              </w:rPr>
              <w:t>Podpora stohovaní napříč různymi modely výrobce</w:t>
            </w:r>
          </w:p>
        </w:tc>
        <w:tc>
          <w:tcPr>
            <w:tcW w:w="1418" w:type="dxa"/>
            <w:tcBorders>
              <w:top w:val="nil"/>
              <w:left w:val="nil"/>
              <w:bottom w:val="single" w:sz="4" w:space="0" w:color="auto"/>
              <w:right w:val="single" w:sz="4" w:space="0" w:color="auto"/>
            </w:tcBorders>
            <w:shd w:val="clear" w:color="auto" w:fill="auto"/>
            <w:vAlign w:val="center"/>
            <w:hideMark/>
          </w:tcPr>
          <w:p w14:paraId="7E52F190" w14:textId="77777777" w:rsidR="00AA5B2E" w:rsidRPr="005C77EA" w:rsidRDefault="00AA5B2E" w:rsidP="002D3EFF">
            <w:pPr>
              <w:jc w:val="center"/>
              <w:rPr>
                <w:rFonts w:ascii="Calibri" w:hAnsi="Calibri" w:cs="Calibri"/>
                <w:color w:val="000000"/>
              </w:rPr>
            </w:pPr>
            <w:r w:rsidRPr="005C77EA">
              <w:rPr>
                <w:rFonts w:ascii="Calibri" w:hAnsi="Calibri" w:cs="Calibri"/>
                <w:color w:val="000000"/>
              </w:rPr>
              <w:t>ANO</w:t>
            </w:r>
          </w:p>
        </w:tc>
        <w:tc>
          <w:tcPr>
            <w:tcW w:w="1984" w:type="dxa"/>
            <w:tcBorders>
              <w:top w:val="nil"/>
              <w:left w:val="nil"/>
              <w:bottom w:val="single" w:sz="4" w:space="0" w:color="auto"/>
              <w:right w:val="single" w:sz="4" w:space="0" w:color="auto"/>
            </w:tcBorders>
            <w:shd w:val="clear" w:color="auto" w:fill="auto"/>
            <w:noWrap/>
            <w:vAlign w:val="bottom"/>
            <w:hideMark/>
          </w:tcPr>
          <w:p w14:paraId="4F0A117B" w14:textId="77777777" w:rsidR="00AA5B2E" w:rsidRPr="005C77EA" w:rsidRDefault="00AA5B2E" w:rsidP="002D3EFF">
            <w:pPr>
              <w:rPr>
                <w:rFonts w:ascii="Calibri" w:hAnsi="Calibri" w:cs="Calibri"/>
                <w:color w:val="000000"/>
              </w:rPr>
            </w:pPr>
            <w:r w:rsidRPr="005C77EA">
              <w:rPr>
                <w:rFonts w:ascii="Calibri" w:hAnsi="Calibri" w:cs="Calibri"/>
                <w:color w:val="000000"/>
              </w:rPr>
              <w:t> </w:t>
            </w:r>
          </w:p>
        </w:tc>
      </w:tr>
      <w:tr w:rsidR="00AA5B2E" w:rsidRPr="005C77EA" w14:paraId="4736D599"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4629ACC8" w14:textId="77777777" w:rsidR="00AA5B2E" w:rsidRPr="005C77EA" w:rsidRDefault="00AA5B2E" w:rsidP="002D3EFF">
            <w:pPr>
              <w:ind w:firstLineChars="100" w:firstLine="200"/>
              <w:rPr>
                <w:rFonts w:ascii="Calibri" w:hAnsi="Calibri" w:cs="Calibri"/>
                <w:color w:val="000000"/>
              </w:rPr>
            </w:pPr>
            <w:r w:rsidRPr="005C77EA">
              <w:rPr>
                <w:rFonts w:ascii="Calibri" w:hAnsi="Calibri" w:cs="Calibri"/>
                <w:color w:val="000000"/>
              </w:rPr>
              <w:t>Minimální počet portů v LAG v režimu bez stohu</w:t>
            </w:r>
          </w:p>
        </w:tc>
        <w:tc>
          <w:tcPr>
            <w:tcW w:w="1418" w:type="dxa"/>
            <w:tcBorders>
              <w:top w:val="nil"/>
              <w:left w:val="nil"/>
              <w:bottom w:val="single" w:sz="4" w:space="0" w:color="auto"/>
              <w:right w:val="single" w:sz="4" w:space="0" w:color="auto"/>
            </w:tcBorders>
            <w:shd w:val="clear" w:color="auto" w:fill="auto"/>
            <w:vAlign w:val="center"/>
            <w:hideMark/>
          </w:tcPr>
          <w:p w14:paraId="47D661AD" w14:textId="77777777" w:rsidR="00AA5B2E" w:rsidRPr="005C77EA" w:rsidRDefault="00AA5B2E" w:rsidP="002D3EFF">
            <w:pPr>
              <w:jc w:val="center"/>
              <w:rPr>
                <w:rFonts w:ascii="Calibri" w:hAnsi="Calibri" w:cs="Calibri"/>
                <w:color w:val="000000"/>
              </w:rPr>
            </w:pPr>
            <w:r w:rsidRPr="005C77EA">
              <w:rPr>
                <w:rFonts w:ascii="Calibri" w:hAnsi="Calibri" w:cs="Calibri"/>
                <w:color w:val="000000"/>
              </w:rPr>
              <w:t>8</w:t>
            </w:r>
          </w:p>
        </w:tc>
        <w:tc>
          <w:tcPr>
            <w:tcW w:w="1984" w:type="dxa"/>
            <w:tcBorders>
              <w:top w:val="nil"/>
              <w:left w:val="nil"/>
              <w:bottom w:val="single" w:sz="4" w:space="0" w:color="auto"/>
              <w:right w:val="single" w:sz="4" w:space="0" w:color="auto"/>
            </w:tcBorders>
            <w:shd w:val="clear" w:color="auto" w:fill="auto"/>
            <w:noWrap/>
            <w:vAlign w:val="bottom"/>
            <w:hideMark/>
          </w:tcPr>
          <w:p w14:paraId="066E0EB4" w14:textId="77777777" w:rsidR="00AA5B2E" w:rsidRPr="005C77EA" w:rsidRDefault="00AA5B2E" w:rsidP="002D3EFF">
            <w:pPr>
              <w:rPr>
                <w:rFonts w:ascii="Calibri" w:hAnsi="Calibri" w:cs="Calibri"/>
                <w:color w:val="000000"/>
              </w:rPr>
            </w:pPr>
            <w:r w:rsidRPr="005C77EA">
              <w:rPr>
                <w:rFonts w:ascii="Calibri" w:hAnsi="Calibri" w:cs="Calibri"/>
                <w:color w:val="000000"/>
              </w:rPr>
              <w:t> </w:t>
            </w:r>
          </w:p>
        </w:tc>
      </w:tr>
      <w:tr w:rsidR="00AA5B2E" w:rsidRPr="005C77EA" w14:paraId="60430A30"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1DAD2FFE" w14:textId="77777777" w:rsidR="00AA5B2E" w:rsidRPr="005C77EA" w:rsidRDefault="00AA5B2E" w:rsidP="002D3EFF">
            <w:pPr>
              <w:ind w:firstLineChars="100" w:firstLine="200"/>
              <w:rPr>
                <w:rFonts w:ascii="Calibri" w:hAnsi="Calibri" w:cs="Calibri"/>
                <w:color w:val="000000"/>
              </w:rPr>
            </w:pPr>
            <w:r w:rsidRPr="005C77EA">
              <w:rPr>
                <w:rFonts w:ascii="Calibri" w:hAnsi="Calibri" w:cs="Calibri"/>
                <w:color w:val="000000"/>
              </w:rPr>
              <w:t>Neblokovaná přepínací kapacita min. 305 Gbps a 225 mpps</w:t>
            </w:r>
          </w:p>
        </w:tc>
        <w:tc>
          <w:tcPr>
            <w:tcW w:w="1418" w:type="dxa"/>
            <w:tcBorders>
              <w:top w:val="nil"/>
              <w:left w:val="nil"/>
              <w:bottom w:val="single" w:sz="4" w:space="0" w:color="auto"/>
              <w:right w:val="single" w:sz="4" w:space="0" w:color="auto"/>
            </w:tcBorders>
            <w:shd w:val="clear" w:color="auto" w:fill="auto"/>
            <w:vAlign w:val="center"/>
            <w:hideMark/>
          </w:tcPr>
          <w:p w14:paraId="1816DBD9" w14:textId="77777777" w:rsidR="00AA5B2E" w:rsidRPr="005C77EA" w:rsidRDefault="00AA5B2E" w:rsidP="002D3EFF">
            <w:pPr>
              <w:jc w:val="center"/>
              <w:rPr>
                <w:rFonts w:ascii="Calibri" w:hAnsi="Calibri" w:cs="Calibri"/>
                <w:color w:val="000000"/>
              </w:rPr>
            </w:pPr>
            <w:r w:rsidRPr="005C77EA">
              <w:rPr>
                <w:rFonts w:ascii="Calibri" w:hAnsi="Calibri" w:cs="Calibri"/>
                <w:color w:val="000000"/>
              </w:rPr>
              <w:t>ANO</w:t>
            </w:r>
          </w:p>
        </w:tc>
        <w:tc>
          <w:tcPr>
            <w:tcW w:w="1984" w:type="dxa"/>
            <w:tcBorders>
              <w:top w:val="nil"/>
              <w:left w:val="nil"/>
              <w:bottom w:val="single" w:sz="4" w:space="0" w:color="auto"/>
              <w:right w:val="single" w:sz="4" w:space="0" w:color="auto"/>
            </w:tcBorders>
            <w:shd w:val="clear" w:color="auto" w:fill="auto"/>
            <w:noWrap/>
            <w:vAlign w:val="bottom"/>
            <w:hideMark/>
          </w:tcPr>
          <w:p w14:paraId="3FFCCCA1" w14:textId="77777777" w:rsidR="00AA5B2E" w:rsidRPr="005C77EA" w:rsidRDefault="00AA5B2E" w:rsidP="002D3EFF">
            <w:pPr>
              <w:rPr>
                <w:rFonts w:ascii="Calibri" w:hAnsi="Calibri" w:cs="Calibri"/>
                <w:color w:val="000000"/>
              </w:rPr>
            </w:pPr>
            <w:r w:rsidRPr="005C77EA">
              <w:rPr>
                <w:rFonts w:ascii="Calibri" w:hAnsi="Calibri" w:cs="Calibri"/>
                <w:color w:val="000000"/>
              </w:rPr>
              <w:t> </w:t>
            </w:r>
          </w:p>
        </w:tc>
      </w:tr>
      <w:tr w:rsidR="00AA5B2E" w:rsidRPr="005C77EA" w14:paraId="57CD0BA6"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06EABB24" w14:textId="77777777" w:rsidR="00AA5B2E" w:rsidRPr="005C77EA" w:rsidRDefault="00AA5B2E" w:rsidP="002D3EFF">
            <w:pPr>
              <w:ind w:firstLineChars="100" w:firstLine="200"/>
              <w:rPr>
                <w:rFonts w:ascii="Calibri" w:hAnsi="Calibri" w:cs="Calibri"/>
                <w:color w:val="000000"/>
              </w:rPr>
            </w:pPr>
            <w:r w:rsidRPr="005C77EA">
              <w:rPr>
                <w:rFonts w:ascii="Calibri" w:hAnsi="Calibri" w:cs="Calibri"/>
                <w:color w:val="000000"/>
              </w:rPr>
              <w:t>Výpadek části stohu neovlivní zbývající část stohu</w:t>
            </w:r>
          </w:p>
        </w:tc>
        <w:tc>
          <w:tcPr>
            <w:tcW w:w="1418" w:type="dxa"/>
            <w:tcBorders>
              <w:top w:val="nil"/>
              <w:left w:val="nil"/>
              <w:bottom w:val="single" w:sz="4" w:space="0" w:color="auto"/>
              <w:right w:val="single" w:sz="4" w:space="0" w:color="auto"/>
            </w:tcBorders>
            <w:shd w:val="clear" w:color="auto" w:fill="auto"/>
            <w:vAlign w:val="center"/>
            <w:hideMark/>
          </w:tcPr>
          <w:p w14:paraId="761A1689" w14:textId="77777777" w:rsidR="00AA5B2E" w:rsidRPr="005C77EA" w:rsidRDefault="00AA5B2E" w:rsidP="002D3EFF">
            <w:pPr>
              <w:jc w:val="center"/>
              <w:rPr>
                <w:rFonts w:ascii="Calibri" w:hAnsi="Calibri" w:cs="Calibri"/>
                <w:color w:val="000000"/>
              </w:rPr>
            </w:pPr>
            <w:r w:rsidRPr="005C77EA">
              <w:rPr>
                <w:rFonts w:ascii="Calibri" w:hAnsi="Calibri" w:cs="Calibri"/>
                <w:color w:val="000000"/>
              </w:rPr>
              <w:t>ANO</w:t>
            </w:r>
          </w:p>
        </w:tc>
        <w:tc>
          <w:tcPr>
            <w:tcW w:w="1984" w:type="dxa"/>
            <w:tcBorders>
              <w:top w:val="nil"/>
              <w:left w:val="nil"/>
              <w:bottom w:val="single" w:sz="4" w:space="0" w:color="auto"/>
              <w:right w:val="single" w:sz="4" w:space="0" w:color="auto"/>
            </w:tcBorders>
            <w:shd w:val="clear" w:color="auto" w:fill="auto"/>
            <w:noWrap/>
            <w:vAlign w:val="bottom"/>
            <w:hideMark/>
          </w:tcPr>
          <w:p w14:paraId="61DF8A64" w14:textId="77777777" w:rsidR="00AA5B2E" w:rsidRPr="005C77EA" w:rsidRDefault="00AA5B2E" w:rsidP="002D3EFF">
            <w:pPr>
              <w:rPr>
                <w:rFonts w:ascii="Calibri" w:hAnsi="Calibri" w:cs="Calibri"/>
                <w:color w:val="000000"/>
              </w:rPr>
            </w:pPr>
            <w:r w:rsidRPr="005C77EA">
              <w:rPr>
                <w:rFonts w:ascii="Calibri" w:hAnsi="Calibri" w:cs="Calibri"/>
                <w:color w:val="000000"/>
              </w:rPr>
              <w:t> </w:t>
            </w:r>
          </w:p>
        </w:tc>
      </w:tr>
      <w:tr w:rsidR="00AA5B2E" w:rsidRPr="005C77EA" w14:paraId="24C1D29D"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7044B9AA" w14:textId="77777777" w:rsidR="00AA5B2E" w:rsidRPr="005C77EA" w:rsidRDefault="00AA5B2E" w:rsidP="002D3EFF">
            <w:pPr>
              <w:ind w:firstLineChars="100" w:firstLine="200"/>
              <w:rPr>
                <w:rFonts w:ascii="Calibri" w:hAnsi="Calibri" w:cs="Calibri"/>
                <w:color w:val="000000"/>
              </w:rPr>
            </w:pPr>
            <w:r w:rsidRPr="005C77EA">
              <w:rPr>
                <w:rFonts w:ascii="Calibri" w:hAnsi="Calibri" w:cs="Calibri"/>
                <w:color w:val="000000"/>
              </w:rPr>
              <w:t>Výměna vadného přepínače ve stohu bez vypnutí stohu</w:t>
            </w:r>
          </w:p>
        </w:tc>
        <w:tc>
          <w:tcPr>
            <w:tcW w:w="1418" w:type="dxa"/>
            <w:tcBorders>
              <w:top w:val="nil"/>
              <w:left w:val="nil"/>
              <w:bottom w:val="single" w:sz="4" w:space="0" w:color="auto"/>
              <w:right w:val="single" w:sz="4" w:space="0" w:color="auto"/>
            </w:tcBorders>
            <w:shd w:val="clear" w:color="auto" w:fill="auto"/>
            <w:vAlign w:val="center"/>
            <w:hideMark/>
          </w:tcPr>
          <w:p w14:paraId="1793B136" w14:textId="77777777" w:rsidR="00AA5B2E" w:rsidRPr="005C77EA" w:rsidRDefault="00AA5B2E" w:rsidP="002D3EFF">
            <w:pPr>
              <w:jc w:val="center"/>
              <w:rPr>
                <w:rFonts w:ascii="Calibri" w:hAnsi="Calibri" w:cs="Calibri"/>
                <w:color w:val="000000"/>
              </w:rPr>
            </w:pPr>
            <w:r w:rsidRPr="005C77EA">
              <w:rPr>
                <w:rFonts w:ascii="Calibri" w:hAnsi="Calibri" w:cs="Calibri"/>
                <w:color w:val="000000"/>
              </w:rPr>
              <w:t>ANO</w:t>
            </w:r>
          </w:p>
        </w:tc>
        <w:tc>
          <w:tcPr>
            <w:tcW w:w="1984" w:type="dxa"/>
            <w:tcBorders>
              <w:top w:val="nil"/>
              <w:left w:val="nil"/>
              <w:bottom w:val="single" w:sz="4" w:space="0" w:color="auto"/>
              <w:right w:val="single" w:sz="4" w:space="0" w:color="auto"/>
            </w:tcBorders>
            <w:shd w:val="clear" w:color="auto" w:fill="auto"/>
            <w:noWrap/>
            <w:vAlign w:val="bottom"/>
            <w:hideMark/>
          </w:tcPr>
          <w:p w14:paraId="1802213D" w14:textId="77777777" w:rsidR="00AA5B2E" w:rsidRPr="005C77EA" w:rsidRDefault="00AA5B2E" w:rsidP="002D3EFF">
            <w:pPr>
              <w:rPr>
                <w:rFonts w:ascii="Calibri" w:hAnsi="Calibri" w:cs="Calibri"/>
                <w:color w:val="000000"/>
              </w:rPr>
            </w:pPr>
            <w:r w:rsidRPr="005C77EA">
              <w:rPr>
                <w:rFonts w:ascii="Calibri" w:hAnsi="Calibri" w:cs="Calibri"/>
                <w:color w:val="000000"/>
              </w:rPr>
              <w:t> </w:t>
            </w:r>
          </w:p>
        </w:tc>
      </w:tr>
      <w:tr w:rsidR="00AA5B2E" w:rsidRPr="005C77EA" w14:paraId="1A09C5E3"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3AB9A661" w14:textId="77777777" w:rsidR="00AA5B2E" w:rsidRPr="005C77EA" w:rsidRDefault="00AA5B2E" w:rsidP="002D3EFF">
            <w:pPr>
              <w:ind w:firstLineChars="100" w:firstLine="200"/>
              <w:rPr>
                <w:rFonts w:ascii="Calibri" w:hAnsi="Calibri" w:cs="Calibri"/>
                <w:color w:val="000000"/>
              </w:rPr>
            </w:pPr>
            <w:r w:rsidRPr="005C77EA">
              <w:rPr>
                <w:rFonts w:ascii="Calibri" w:hAnsi="Calibri" w:cs="Calibri"/>
                <w:color w:val="000000"/>
              </w:rPr>
              <w:t>Podpora dynamického směrovacího protokolu IS-IS</w:t>
            </w:r>
          </w:p>
        </w:tc>
        <w:tc>
          <w:tcPr>
            <w:tcW w:w="1418" w:type="dxa"/>
            <w:tcBorders>
              <w:top w:val="nil"/>
              <w:left w:val="nil"/>
              <w:bottom w:val="single" w:sz="4" w:space="0" w:color="auto"/>
              <w:right w:val="single" w:sz="4" w:space="0" w:color="auto"/>
            </w:tcBorders>
            <w:shd w:val="clear" w:color="auto" w:fill="auto"/>
            <w:vAlign w:val="center"/>
            <w:hideMark/>
          </w:tcPr>
          <w:p w14:paraId="7F30ACCE" w14:textId="77777777" w:rsidR="00AA5B2E" w:rsidRPr="005C77EA" w:rsidRDefault="00AA5B2E" w:rsidP="002D3EFF">
            <w:pPr>
              <w:jc w:val="center"/>
              <w:rPr>
                <w:rFonts w:ascii="Calibri" w:hAnsi="Calibri" w:cs="Calibri"/>
                <w:color w:val="000000"/>
              </w:rPr>
            </w:pPr>
            <w:r w:rsidRPr="005C77EA">
              <w:rPr>
                <w:rFonts w:ascii="Calibri" w:hAnsi="Calibri" w:cs="Calibri"/>
                <w:color w:val="000000"/>
              </w:rPr>
              <w:t>ANO</w:t>
            </w:r>
          </w:p>
        </w:tc>
        <w:tc>
          <w:tcPr>
            <w:tcW w:w="1984" w:type="dxa"/>
            <w:tcBorders>
              <w:top w:val="nil"/>
              <w:left w:val="nil"/>
              <w:bottom w:val="single" w:sz="4" w:space="0" w:color="auto"/>
              <w:right w:val="single" w:sz="4" w:space="0" w:color="auto"/>
            </w:tcBorders>
            <w:shd w:val="clear" w:color="auto" w:fill="auto"/>
            <w:noWrap/>
            <w:vAlign w:val="bottom"/>
            <w:hideMark/>
          </w:tcPr>
          <w:p w14:paraId="09624550" w14:textId="77777777" w:rsidR="00AA5B2E" w:rsidRPr="005C77EA" w:rsidRDefault="00AA5B2E" w:rsidP="002D3EFF">
            <w:pPr>
              <w:rPr>
                <w:rFonts w:ascii="Calibri" w:hAnsi="Calibri" w:cs="Calibri"/>
                <w:color w:val="000000"/>
              </w:rPr>
            </w:pPr>
            <w:r w:rsidRPr="005C77EA">
              <w:rPr>
                <w:rFonts w:ascii="Calibri" w:hAnsi="Calibri" w:cs="Calibri"/>
                <w:color w:val="000000"/>
              </w:rPr>
              <w:t> </w:t>
            </w:r>
          </w:p>
        </w:tc>
      </w:tr>
      <w:tr w:rsidR="00AA5B2E" w:rsidRPr="005C77EA" w14:paraId="35DAA1C4"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03F9554F" w14:textId="77777777" w:rsidR="00AA5B2E" w:rsidRPr="005C77EA" w:rsidRDefault="00AA5B2E" w:rsidP="002D3EFF">
            <w:pPr>
              <w:ind w:firstLineChars="100" w:firstLine="200"/>
              <w:rPr>
                <w:rFonts w:ascii="Calibri" w:hAnsi="Calibri" w:cs="Calibri"/>
                <w:color w:val="000000"/>
              </w:rPr>
            </w:pPr>
            <w:r w:rsidRPr="005C77EA">
              <w:rPr>
                <w:rFonts w:ascii="Calibri" w:hAnsi="Calibri" w:cs="Calibri"/>
                <w:color w:val="000000"/>
              </w:rPr>
              <w:t>Podpora standardu IETF RFC 6329</w:t>
            </w:r>
          </w:p>
        </w:tc>
        <w:tc>
          <w:tcPr>
            <w:tcW w:w="1418" w:type="dxa"/>
            <w:tcBorders>
              <w:top w:val="nil"/>
              <w:left w:val="nil"/>
              <w:bottom w:val="single" w:sz="4" w:space="0" w:color="auto"/>
              <w:right w:val="single" w:sz="4" w:space="0" w:color="auto"/>
            </w:tcBorders>
            <w:shd w:val="clear" w:color="auto" w:fill="auto"/>
            <w:vAlign w:val="center"/>
            <w:hideMark/>
          </w:tcPr>
          <w:p w14:paraId="0F4A61E3" w14:textId="77777777" w:rsidR="00AA5B2E" w:rsidRPr="005C77EA" w:rsidRDefault="00AA5B2E" w:rsidP="002D3EFF">
            <w:pPr>
              <w:jc w:val="center"/>
              <w:rPr>
                <w:rFonts w:ascii="Calibri" w:hAnsi="Calibri" w:cs="Calibri"/>
                <w:color w:val="000000"/>
              </w:rPr>
            </w:pPr>
            <w:r w:rsidRPr="005C77EA">
              <w:rPr>
                <w:rFonts w:ascii="Calibri" w:hAnsi="Calibri" w:cs="Calibri"/>
                <w:color w:val="000000"/>
              </w:rPr>
              <w:t>ANO</w:t>
            </w:r>
          </w:p>
        </w:tc>
        <w:tc>
          <w:tcPr>
            <w:tcW w:w="1984" w:type="dxa"/>
            <w:tcBorders>
              <w:top w:val="nil"/>
              <w:left w:val="nil"/>
              <w:bottom w:val="single" w:sz="4" w:space="0" w:color="auto"/>
              <w:right w:val="single" w:sz="4" w:space="0" w:color="auto"/>
            </w:tcBorders>
            <w:shd w:val="clear" w:color="auto" w:fill="auto"/>
            <w:noWrap/>
            <w:vAlign w:val="bottom"/>
            <w:hideMark/>
          </w:tcPr>
          <w:p w14:paraId="3399FF0F" w14:textId="77777777" w:rsidR="00AA5B2E" w:rsidRPr="005C77EA" w:rsidRDefault="00AA5B2E" w:rsidP="002D3EFF">
            <w:pPr>
              <w:rPr>
                <w:rFonts w:ascii="Calibri" w:hAnsi="Calibri" w:cs="Calibri"/>
                <w:color w:val="000000"/>
              </w:rPr>
            </w:pPr>
            <w:r w:rsidRPr="005C77EA">
              <w:rPr>
                <w:rFonts w:ascii="Calibri" w:hAnsi="Calibri" w:cs="Calibri"/>
                <w:color w:val="000000"/>
              </w:rPr>
              <w:t> </w:t>
            </w:r>
          </w:p>
        </w:tc>
      </w:tr>
      <w:tr w:rsidR="00AA5B2E" w:rsidRPr="005C77EA" w14:paraId="0D7FFC7E"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1F7CA257" w14:textId="77777777" w:rsidR="00AA5B2E" w:rsidRPr="005C77EA" w:rsidRDefault="00AA5B2E" w:rsidP="002D3EFF">
            <w:pPr>
              <w:ind w:firstLineChars="100" w:firstLine="200"/>
              <w:rPr>
                <w:rFonts w:ascii="Calibri" w:hAnsi="Calibri" w:cs="Calibri"/>
                <w:color w:val="000000"/>
              </w:rPr>
            </w:pPr>
            <w:r w:rsidRPr="005C77EA">
              <w:rPr>
                <w:rFonts w:ascii="Calibri" w:hAnsi="Calibri" w:cs="Calibri"/>
                <w:color w:val="000000"/>
              </w:rPr>
              <w:t>Podpora standardu IEEE 802.3ad</w:t>
            </w:r>
          </w:p>
        </w:tc>
        <w:tc>
          <w:tcPr>
            <w:tcW w:w="1418" w:type="dxa"/>
            <w:tcBorders>
              <w:top w:val="nil"/>
              <w:left w:val="nil"/>
              <w:bottom w:val="single" w:sz="4" w:space="0" w:color="auto"/>
              <w:right w:val="single" w:sz="4" w:space="0" w:color="auto"/>
            </w:tcBorders>
            <w:shd w:val="clear" w:color="auto" w:fill="auto"/>
            <w:vAlign w:val="center"/>
            <w:hideMark/>
          </w:tcPr>
          <w:p w14:paraId="0B6C97AF" w14:textId="77777777" w:rsidR="00AA5B2E" w:rsidRPr="005C77EA" w:rsidRDefault="00AA5B2E" w:rsidP="002D3EFF">
            <w:pPr>
              <w:jc w:val="center"/>
              <w:rPr>
                <w:rFonts w:ascii="Calibri" w:hAnsi="Calibri" w:cs="Calibri"/>
                <w:color w:val="000000"/>
              </w:rPr>
            </w:pPr>
            <w:r w:rsidRPr="005C77EA">
              <w:rPr>
                <w:rFonts w:ascii="Calibri" w:hAnsi="Calibri" w:cs="Calibri"/>
                <w:color w:val="000000"/>
              </w:rPr>
              <w:t>ANO</w:t>
            </w:r>
          </w:p>
        </w:tc>
        <w:tc>
          <w:tcPr>
            <w:tcW w:w="1984" w:type="dxa"/>
            <w:tcBorders>
              <w:top w:val="nil"/>
              <w:left w:val="nil"/>
              <w:bottom w:val="single" w:sz="4" w:space="0" w:color="auto"/>
              <w:right w:val="single" w:sz="4" w:space="0" w:color="auto"/>
            </w:tcBorders>
            <w:shd w:val="clear" w:color="auto" w:fill="auto"/>
            <w:noWrap/>
            <w:vAlign w:val="bottom"/>
            <w:hideMark/>
          </w:tcPr>
          <w:p w14:paraId="6003D144" w14:textId="77777777" w:rsidR="00AA5B2E" w:rsidRPr="005C77EA" w:rsidRDefault="00AA5B2E" w:rsidP="002D3EFF">
            <w:pPr>
              <w:rPr>
                <w:rFonts w:ascii="Calibri" w:hAnsi="Calibri" w:cs="Calibri"/>
                <w:color w:val="000000"/>
              </w:rPr>
            </w:pPr>
            <w:r w:rsidRPr="005C77EA">
              <w:rPr>
                <w:rFonts w:ascii="Calibri" w:hAnsi="Calibri" w:cs="Calibri"/>
                <w:color w:val="000000"/>
              </w:rPr>
              <w:t> </w:t>
            </w:r>
          </w:p>
        </w:tc>
      </w:tr>
      <w:tr w:rsidR="00AA5B2E" w:rsidRPr="005C77EA" w14:paraId="16BDF18A"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020618A3" w14:textId="77777777" w:rsidR="00AA5B2E" w:rsidRPr="005C77EA" w:rsidRDefault="00AA5B2E" w:rsidP="002D3EFF">
            <w:pPr>
              <w:ind w:firstLineChars="100" w:firstLine="200"/>
              <w:rPr>
                <w:rFonts w:ascii="Calibri" w:hAnsi="Calibri" w:cs="Calibri"/>
                <w:color w:val="000000"/>
              </w:rPr>
            </w:pPr>
            <w:r w:rsidRPr="005C77EA">
              <w:rPr>
                <w:rFonts w:ascii="Calibri" w:hAnsi="Calibri" w:cs="Calibri"/>
                <w:color w:val="000000"/>
              </w:rPr>
              <w:t>Podpora standardu IEEE 802.1aq</w:t>
            </w:r>
          </w:p>
        </w:tc>
        <w:tc>
          <w:tcPr>
            <w:tcW w:w="1418" w:type="dxa"/>
            <w:tcBorders>
              <w:top w:val="nil"/>
              <w:left w:val="nil"/>
              <w:bottom w:val="single" w:sz="4" w:space="0" w:color="auto"/>
              <w:right w:val="single" w:sz="4" w:space="0" w:color="auto"/>
            </w:tcBorders>
            <w:shd w:val="clear" w:color="auto" w:fill="auto"/>
            <w:vAlign w:val="center"/>
            <w:hideMark/>
          </w:tcPr>
          <w:p w14:paraId="3EEBD4CB" w14:textId="77777777" w:rsidR="00AA5B2E" w:rsidRPr="005C77EA" w:rsidRDefault="00AA5B2E" w:rsidP="002D3EFF">
            <w:pPr>
              <w:jc w:val="center"/>
              <w:rPr>
                <w:rFonts w:ascii="Calibri" w:hAnsi="Calibri" w:cs="Calibri"/>
                <w:color w:val="000000"/>
              </w:rPr>
            </w:pPr>
            <w:r w:rsidRPr="005C77EA">
              <w:rPr>
                <w:rFonts w:ascii="Calibri" w:hAnsi="Calibri" w:cs="Calibri"/>
                <w:color w:val="000000"/>
              </w:rPr>
              <w:t>ANO</w:t>
            </w:r>
          </w:p>
        </w:tc>
        <w:tc>
          <w:tcPr>
            <w:tcW w:w="1984" w:type="dxa"/>
            <w:tcBorders>
              <w:top w:val="nil"/>
              <w:left w:val="nil"/>
              <w:bottom w:val="single" w:sz="4" w:space="0" w:color="auto"/>
              <w:right w:val="single" w:sz="4" w:space="0" w:color="auto"/>
            </w:tcBorders>
            <w:shd w:val="clear" w:color="auto" w:fill="auto"/>
            <w:noWrap/>
            <w:vAlign w:val="bottom"/>
            <w:hideMark/>
          </w:tcPr>
          <w:p w14:paraId="784F56B2" w14:textId="77777777" w:rsidR="00AA5B2E" w:rsidRPr="005C77EA" w:rsidRDefault="00AA5B2E" w:rsidP="002D3EFF">
            <w:pPr>
              <w:rPr>
                <w:rFonts w:ascii="Calibri" w:hAnsi="Calibri" w:cs="Calibri"/>
                <w:color w:val="000000"/>
              </w:rPr>
            </w:pPr>
            <w:r w:rsidRPr="005C77EA">
              <w:rPr>
                <w:rFonts w:ascii="Calibri" w:hAnsi="Calibri" w:cs="Calibri"/>
                <w:color w:val="000000"/>
              </w:rPr>
              <w:t> </w:t>
            </w:r>
          </w:p>
        </w:tc>
      </w:tr>
      <w:tr w:rsidR="00AA5B2E" w:rsidRPr="005C77EA" w14:paraId="038B3FC9"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0FE7ECD0" w14:textId="77777777" w:rsidR="00AA5B2E" w:rsidRPr="005C77EA" w:rsidRDefault="00AA5B2E" w:rsidP="002D3EFF">
            <w:pPr>
              <w:ind w:firstLineChars="100" w:firstLine="200"/>
              <w:rPr>
                <w:rFonts w:ascii="Calibri" w:hAnsi="Calibri" w:cs="Calibri"/>
                <w:color w:val="000000"/>
              </w:rPr>
            </w:pPr>
            <w:r w:rsidRPr="005C77EA">
              <w:rPr>
                <w:rFonts w:ascii="Calibri" w:hAnsi="Calibri" w:cs="Calibri"/>
                <w:color w:val="000000"/>
              </w:rPr>
              <w:t>Podpora standardu IEEE 802.1x</w:t>
            </w:r>
          </w:p>
        </w:tc>
        <w:tc>
          <w:tcPr>
            <w:tcW w:w="1418" w:type="dxa"/>
            <w:tcBorders>
              <w:top w:val="nil"/>
              <w:left w:val="nil"/>
              <w:bottom w:val="single" w:sz="4" w:space="0" w:color="auto"/>
              <w:right w:val="single" w:sz="4" w:space="0" w:color="auto"/>
            </w:tcBorders>
            <w:shd w:val="clear" w:color="auto" w:fill="auto"/>
            <w:vAlign w:val="center"/>
            <w:hideMark/>
          </w:tcPr>
          <w:p w14:paraId="4F74AB72" w14:textId="77777777" w:rsidR="00AA5B2E" w:rsidRPr="005C77EA" w:rsidRDefault="00AA5B2E" w:rsidP="002D3EFF">
            <w:pPr>
              <w:jc w:val="center"/>
              <w:rPr>
                <w:rFonts w:ascii="Calibri" w:hAnsi="Calibri" w:cs="Calibri"/>
                <w:color w:val="000000"/>
              </w:rPr>
            </w:pPr>
            <w:r w:rsidRPr="005C77EA">
              <w:rPr>
                <w:rFonts w:ascii="Calibri" w:hAnsi="Calibri" w:cs="Calibri"/>
                <w:color w:val="000000"/>
              </w:rPr>
              <w:t>ANO</w:t>
            </w:r>
          </w:p>
        </w:tc>
        <w:tc>
          <w:tcPr>
            <w:tcW w:w="1984" w:type="dxa"/>
            <w:tcBorders>
              <w:top w:val="nil"/>
              <w:left w:val="nil"/>
              <w:bottom w:val="single" w:sz="4" w:space="0" w:color="auto"/>
              <w:right w:val="single" w:sz="4" w:space="0" w:color="auto"/>
            </w:tcBorders>
            <w:shd w:val="clear" w:color="auto" w:fill="auto"/>
            <w:noWrap/>
            <w:vAlign w:val="bottom"/>
            <w:hideMark/>
          </w:tcPr>
          <w:p w14:paraId="49E223FB" w14:textId="77777777" w:rsidR="00AA5B2E" w:rsidRPr="005C77EA" w:rsidRDefault="00AA5B2E" w:rsidP="002D3EFF">
            <w:pPr>
              <w:rPr>
                <w:rFonts w:ascii="Calibri" w:hAnsi="Calibri" w:cs="Calibri"/>
                <w:color w:val="000000"/>
              </w:rPr>
            </w:pPr>
            <w:r w:rsidRPr="005C77EA">
              <w:rPr>
                <w:rFonts w:ascii="Calibri" w:hAnsi="Calibri" w:cs="Calibri"/>
                <w:color w:val="000000"/>
              </w:rPr>
              <w:t> </w:t>
            </w:r>
          </w:p>
        </w:tc>
      </w:tr>
      <w:tr w:rsidR="00AA5B2E" w:rsidRPr="005C77EA" w14:paraId="7B20AE0C"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101AAF34" w14:textId="77777777" w:rsidR="00AA5B2E" w:rsidRPr="005C77EA" w:rsidRDefault="00AA5B2E" w:rsidP="002D3EFF">
            <w:pPr>
              <w:ind w:firstLineChars="100" w:firstLine="200"/>
              <w:rPr>
                <w:rFonts w:ascii="Calibri" w:hAnsi="Calibri" w:cs="Calibri"/>
                <w:color w:val="000000"/>
              </w:rPr>
            </w:pPr>
            <w:r w:rsidRPr="005C77EA">
              <w:rPr>
                <w:rFonts w:ascii="Calibri" w:hAnsi="Calibri" w:cs="Calibri"/>
                <w:color w:val="000000"/>
              </w:rPr>
              <w:t>Podpora standardu IEEE 802.1Qcj</w:t>
            </w:r>
          </w:p>
        </w:tc>
        <w:tc>
          <w:tcPr>
            <w:tcW w:w="1418" w:type="dxa"/>
            <w:tcBorders>
              <w:top w:val="nil"/>
              <w:left w:val="nil"/>
              <w:bottom w:val="single" w:sz="4" w:space="0" w:color="auto"/>
              <w:right w:val="single" w:sz="4" w:space="0" w:color="auto"/>
            </w:tcBorders>
            <w:shd w:val="clear" w:color="auto" w:fill="auto"/>
            <w:vAlign w:val="center"/>
            <w:hideMark/>
          </w:tcPr>
          <w:p w14:paraId="6AC025AB" w14:textId="77777777" w:rsidR="00AA5B2E" w:rsidRPr="005C77EA" w:rsidRDefault="00AA5B2E" w:rsidP="002D3EFF">
            <w:pPr>
              <w:jc w:val="center"/>
              <w:rPr>
                <w:rFonts w:ascii="Calibri" w:hAnsi="Calibri" w:cs="Calibri"/>
                <w:color w:val="000000"/>
              </w:rPr>
            </w:pPr>
            <w:r w:rsidRPr="005C77EA">
              <w:rPr>
                <w:rFonts w:ascii="Calibri" w:hAnsi="Calibri" w:cs="Calibri"/>
                <w:color w:val="000000"/>
              </w:rPr>
              <w:t>ANO</w:t>
            </w:r>
          </w:p>
        </w:tc>
        <w:tc>
          <w:tcPr>
            <w:tcW w:w="1984" w:type="dxa"/>
            <w:tcBorders>
              <w:top w:val="nil"/>
              <w:left w:val="nil"/>
              <w:bottom w:val="single" w:sz="4" w:space="0" w:color="auto"/>
              <w:right w:val="single" w:sz="4" w:space="0" w:color="auto"/>
            </w:tcBorders>
            <w:shd w:val="clear" w:color="auto" w:fill="auto"/>
            <w:noWrap/>
            <w:vAlign w:val="bottom"/>
            <w:hideMark/>
          </w:tcPr>
          <w:p w14:paraId="687211C5" w14:textId="77777777" w:rsidR="00AA5B2E" w:rsidRPr="005C77EA" w:rsidRDefault="00AA5B2E" w:rsidP="002D3EFF">
            <w:pPr>
              <w:rPr>
                <w:rFonts w:ascii="Calibri" w:hAnsi="Calibri" w:cs="Calibri"/>
                <w:color w:val="000000"/>
              </w:rPr>
            </w:pPr>
            <w:r w:rsidRPr="005C77EA">
              <w:rPr>
                <w:rFonts w:ascii="Calibri" w:hAnsi="Calibri" w:cs="Calibri"/>
                <w:color w:val="000000"/>
              </w:rPr>
              <w:t> </w:t>
            </w:r>
          </w:p>
        </w:tc>
      </w:tr>
      <w:tr w:rsidR="00AA5B2E" w:rsidRPr="005C77EA" w14:paraId="4DC4EE2C"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2FC1E963" w14:textId="77777777" w:rsidR="00AA5B2E" w:rsidRPr="005C77EA" w:rsidRDefault="00AA5B2E" w:rsidP="002D3EFF">
            <w:pPr>
              <w:ind w:firstLineChars="100" w:firstLine="200"/>
              <w:rPr>
                <w:rFonts w:ascii="Calibri" w:hAnsi="Calibri" w:cs="Calibri"/>
                <w:color w:val="000000"/>
              </w:rPr>
            </w:pPr>
            <w:r w:rsidRPr="005C77EA">
              <w:rPr>
                <w:rFonts w:ascii="Calibri" w:hAnsi="Calibri" w:cs="Calibri"/>
                <w:color w:val="000000"/>
              </w:rPr>
              <w:t>Podpora standardu IEEE 802.1AX</w:t>
            </w:r>
          </w:p>
        </w:tc>
        <w:tc>
          <w:tcPr>
            <w:tcW w:w="1418" w:type="dxa"/>
            <w:tcBorders>
              <w:top w:val="nil"/>
              <w:left w:val="nil"/>
              <w:bottom w:val="single" w:sz="4" w:space="0" w:color="auto"/>
              <w:right w:val="single" w:sz="4" w:space="0" w:color="auto"/>
            </w:tcBorders>
            <w:shd w:val="clear" w:color="auto" w:fill="auto"/>
            <w:vAlign w:val="center"/>
            <w:hideMark/>
          </w:tcPr>
          <w:p w14:paraId="3D234B83" w14:textId="77777777" w:rsidR="00AA5B2E" w:rsidRPr="005C77EA" w:rsidRDefault="00AA5B2E" w:rsidP="002D3EFF">
            <w:pPr>
              <w:jc w:val="center"/>
              <w:rPr>
                <w:rFonts w:ascii="Calibri" w:hAnsi="Calibri" w:cs="Calibri"/>
                <w:color w:val="000000"/>
              </w:rPr>
            </w:pPr>
            <w:r w:rsidRPr="005C77EA">
              <w:rPr>
                <w:rFonts w:ascii="Calibri" w:hAnsi="Calibri" w:cs="Calibri"/>
                <w:color w:val="000000"/>
              </w:rPr>
              <w:t>ANO</w:t>
            </w:r>
          </w:p>
        </w:tc>
        <w:tc>
          <w:tcPr>
            <w:tcW w:w="1984" w:type="dxa"/>
            <w:tcBorders>
              <w:top w:val="nil"/>
              <w:left w:val="nil"/>
              <w:bottom w:val="single" w:sz="4" w:space="0" w:color="auto"/>
              <w:right w:val="single" w:sz="4" w:space="0" w:color="auto"/>
            </w:tcBorders>
            <w:shd w:val="clear" w:color="auto" w:fill="auto"/>
            <w:noWrap/>
            <w:vAlign w:val="bottom"/>
            <w:hideMark/>
          </w:tcPr>
          <w:p w14:paraId="0E14C48C" w14:textId="77777777" w:rsidR="00AA5B2E" w:rsidRPr="005C77EA" w:rsidRDefault="00AA5B2E" w:rsidP="002D3EFF">
            <w:pPr>
              <w:rPr>
                <w:rFonts w:ascii="Calibri" w:hAnsi="Calibri" w:cs="Calibri"/>
                <w:color w:val="000000"/>
              </w:rPr>
            </w:pPr>
            <w:r w:rsidRPr="005C77EA">
              <w:rPr>
                <w:rFonts w:ascii="Calibri" w:hAnsi="Calibri" w:cs="Calibri"/>
                <w:color w:val="000000"/>
              </w:rPr>
              <w:t> </w:t>
            </w:r>
          </w:p>
        </w:tc>
      </w:tr>
      <w:tr w:rsidR="00AA5B2E" w:rsidRPr="005C77EA" w14:paraId="72269D35"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center"/>
            <w:hideMark/>
          </w:tcPr>
          <w:p w14:paraId="16F1FA7C" w14:textId="77777777" w:rsidR="00AA5B2E" w:rsidRPr="005C77EA" w:rsidRDefault="00AA5B2E" w:rsidP="002D3EFF">
            <w:pPr>
              <w:ind w:firstLineChars="100" w:firstLine="200"/>
              <w:rPr>
                <w:rFonts w:ascii="Calibri" w:hAnsi="Calibri" w:cs="Calibri"/>
                <w:color w:val="000000"/>
              </w:rPr>
            </w:pPr>
            <w:r w:rsidRPr="005C77EA">
              <w:rPr>
                <w:rFonts w:ascii="Calibri" w:hAnsi="Calibri" w:cs="Calibri"/>
                <w:color w:val="000000"/>
              </w:rPr>
              <w:t>Podpora Jumbo Frames minimálně 9216 bytů</w:t>
            </w:r>
          </w:p>
        </w:tc>
        <w:tc>
          <w:tcPr>
            <w:tcW w:w="1418" w:type="dxa"/>
            <w:tcBorders>
              <w:top w:val="nil"/>
              <w:left w:val="nil"/>
              <w:bottom w:val="single" w:sz="4" w:space="0" w:color="auto"/>
              <w:right w:val="single" w:sz="4" w:space="0" w:color="auto"/>
            </w:tcBorders>
            <w:shd w:val="clear" w:color="auto" w:fill="auto"/>
            <w:vAlign w:val="center"/>
            <w:hideMark/>
          </w:tcPr>
          <w:p w14:paraId="5C231B1F" w14:textId="77777777" w:rsidR="00AA5B2E" w:rsidRPr="005C77EA" w:rsidRDefault="00AA5B2E" w:rsidP="002D3EFF">
            <w:pPr>
              <w:jc w:val="center"/>
              <w:rPr>
                <w:rFonts w:ascii="Calibri" w:hAnsi="Calibri" w:cs="Calibri"/>
                <w:color w:val="000000"/>
              </w:rPr>
            </w:pPr>
            <w:r w:rsidRPr="005C77EA">
              <w:rPr>
                <w:rFonts w:ascii="Calibri" w:hAnsi="Calibri" w:cs="Calibri"/>
                <w:color w:val="000000"/>
              </w:rPr>
              <w:t>ANO</w:t>
            </w:r>
          </w:p>
        </w:tc>
        <w:tc>
          <w:tcPr>
            <w:tcW w:w="1984" w:type="dxa"/>
            <w:tcBorders>
              <w:top w:val="nil"/>
              <w:left w:val="nil"/>
              <w:bottom w:val="single" w:sz="4" w:space="0" w:color="auto"/>
              <w:right w:val="single" w:sz="4" w:space="0" w:color="auto"/>
            </w:tcBorders>
            <w:shd w:val="clear" w:color="auto" w:fill="auto"/>
            <w:noWrap/>
            <w:vAlign w:val="bottom"/>
            <w:hideMark/>
          </w:tcPr>
          <w:p w14:paraId="49D45751" w14:textId="77777777" w:rsidR="00AA5B2E" w:rsidRPr="005C77EA" w:rsidRDefault="00AA5B2E" w:rsidP="002D3EFF">
            <w:pPr>
              <w:rPr>
                <w:rFonts w:ascii="Calibri" w:hAnsi="Calibri" w:cs="Calibri"/>
                <w:color w:val="000000"/>
              </w:rPr>
            </w:pPr>
            <w:r w:rsidRPr="005C77EA">
              <w:rPr>
                <w:rFonts w:ascii="Calibri" w:hAnsi="Calibri" w:cs="Calibri"/>
                <w:color w:val="000000"/>
              </w:rPr>
              <w:t> </w:t>
            </w:r>
          </w:p>
        </w:tc>
      </w:tr>
      <w:tr w:rsidR="00AA5B2E" w:rsidRPr="005C77EA" w14:paraId="19118092"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vAlign w:val="bottom"/>
            <w:hideMark/>
          </w:tcPr>
          <w:p w14:paraId="4E69F1D7" w14:textId="77777777" w:rsidR="00AA5B2E" w:rsidRPr="005C77EA" w:rsidRDefault="00AA5B2E" w:rsidP="002D3EFF">
            <w:pPr>
              <w:ind w:firstLineChars="100" w:firstLine="200"/>
              <w:rPr>
                <w:rFonts w:ascii="Calibri" w:hAnsi="Calibri" w:cs="Calibri"/>
                <w:color w:val="000000"/>
              </w:rPr>
            </w:pPr>
            <w:r w:rsidRPr="005C77EA">
              <w:rPr>
                <w:rFonts w:ascii="Calibri" w:hAnsi="Calibri" w:cs="Calibri"/>
                <w:color w:val="000000"/>
              </w:rPr>
              <w:t>Podpora flow technologie v hardwaru (min. sFlow)</w:t>
            </w:r>
          </w:p>
        </w:tc>
        <w:tc>
          <w:tcPr>
            <w:tcW w:w="1418" w:type="dxa"/>
            <w:tcBorders>
              <w:top w:val="nil"/>
              <w:left w:val="nil"/>
              <w:bottom w:val="single" w:sz="4" w:space="0" w:color="auto"/>
              <w:right w:val="single" w:sz="4" w:space="0" w:color="auto"/>
            </w:tcBorders>
            <w:shd w:val="clear" w:color="auto" w:fill="auto"/>
            <w:vAlign w:val="center"/>
            <w:hideMark/>
          </w:tcPr>
          <w:p w14:paraId="516F9B0C" w14:textId="77777777" w:rsidR="00AA5B2E" w:rsidRPr="005C77EA" w:rsidRDefault="00AA5B2E" w:rsidP="002D3EFF">
            <w:pPr>
              <w:jc w:val="center"/>
              <w:rPr>
                <w:rFonts w:ascii="Calibri" w:hAnsi="Calibri" w:cs="Calibri"/>
                <w:color w:val="000000"/>
              </w:rPr>
            </w:pPr>
            <w:r w:rsidRPr="005C77EA">
              <w:rPr>
                <w:rFonts w:ascii="Calibri" w:hAnsi="Calibri" w:cs="Calibri"/>
                <w:color w:val="000000"/>
              </w:rPr>
              <w:t>ANO</w:t>
            </w:r>
          </w:p>
        </w:tc>
        <w:tc>
          <w:tcPr>
            <w:tcW w:w="1984" w:type="dxa"/>
            <w:tcBorders>
              <w:top w:val="nil"/>
              <w:left w:val="nil"/>
              <w:bottom w:val="single" w:sz="4" w:space="0" w:color="auto"/>
              <w:right w:val="single" w:sz="4" w:space="0" w:color="auto"/>
            </w:tcBorders>
            <w:shd w:val="clear" w:color="auto" w:fill="auto"/>
            <w:noWrap/>
            <w:vAlign w:val="bottom"/>
            <w:hideMark/>
          </w:tcPr>
          <w:p w14:paraId="419C0250" w14:textId="77777777" w:rsidR="00AA5B2E" w:rsidRPr="005C77EA" w:rsidRDefault="00AA5B2E" w:rsidP="002D3EFF">
            <w:pPr>
              <w:rPr>
                <w:rFonts w:ascii="Calibri" w:hAnsi="Calibri" w:cs="Calibri"/>
                <w:color w:val="000000"/>
              </w:rPr>
            </w:pPr>
            <w:r w:rsidRPr="005C77EA">
              <w:rPr>
                <w:rFonts w:ascii="Calibri" w:hAnsi="Calibri" w:cs="Calibri"/>
                <w:color w:val="000000"/>
              </w:rPr>
              <w:t> </w:t>
            </w:r>
          </w:p>
        </w:tc>
      </w:tr>
      <w:tr w:rsidR="00AA5B2E" w:rsidRPr="005C77EA" w14:paraId="3C6125D9"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noWrap/>
            <w:vAlign w:val="bottom"/>
            <w:hideMark/>
          </w:tcPr>
          <w:p w14:paraId="4F7E1BC8" w14:textId="77777777" w:rsidR="00AA5B2E" w:rsidRPr="005C77EA" w:rsidRDefault="00AA5B2E" w:rsidP="002D3EFF">
            <w:pPr>
              <w:ind w:firstLineChars="100" w:firstLine="200"/>
              <w:rPr>
                <w:rFonts w:ascii="Calibri" w:hAnsi="Calibri" w:cs="Calibri"/>
                <w:color w:val="000000"/>
              </w:rPr>
            </w:pPr>
            <w:r w:rsidRPr="005C77EA">
              <w:rPr>
                <w:rFonts w:ascii="Calibri" w:hAnsi="Calibri" w:cs="Calibri"/>
                <w:color w:val="000000"/>
              </w:rPr>
              <w:t>Podpora aplikační telemetrie pro účely aplikační analýzy sítě</w:t>
            </w:r>
          </w:p>
        </w:tc>
        <w:tc>
          <w:tcPr>
            <w:tcW w:w="1418" w:type="dxa"/>
            <w:tcBorders>
              <w:top w:val="nil"/>
              <w:left w:val="nil"/>
              <w:bottom w:val="single" w:sz="4" w:space="0" w:color="auto"/>
              <w:right w:val="single" w:sz="4" w:space="0" w:color="auto"/>
            </w:tcBorders>
            <w:shd w:val="clear" w:color="auto" w:fill="auto"/>
            <w:vAlign w:val="center"/>
            <w:hideMark/>
          </w:tcPr>
          <w:p w14:paraId="33FCB115" w14:textId="77777777" w:rsidR="00AA5B2E" w:rsidRPr="005C77EA" w:rsidRDefault="00AA5B2E" w:rsidP="002D3EFF">
            <w:pPr>
              <w:jc w:val="center"/>
              <w:rPr>
                <w:rFonts w:ascii="Calibri" w:hAnsi="Calibri" w:cs="Calibri"/>
                <w:color w:val="000000"/>
              </w:rPr>
            </w:pPr>
            <w:r w:rsidRPr="005C77EA">
              <w:rPr>
                <w:rFonts w:ascii="Calibri" w:hAnsi="Calibri" w:cs="Calibri"/>
                <w:color w:val="000000"/>
              </w:rPr>
              <w:t>ANO</w:t>
            </w:r>
          </w:p>
        </w:tc>
        <w:tc>
          <w:tcPr>
            <w:tcW w:w="1984" w:type="dxa"/>
            <w:tcBorders>
              <w:top w:val="nil"/>
              <w:left w:val="nil"/>
              <w:bottom w:val="single" w:sz="4" w:space="0" w:color="auto"/>
              <w:right w:val="single" w:sz="4" w:space="0" w:color="auto"/>
            </w:tcBorders>
            <w:shd w:val="clear" w:color="auto" w:fill="auto"/>
            <w:noWrap/>
            <w:vAlign w:val="bottom"/>
            <w:hideMark/>
          </w:tcPr>
          <w:p w14:paraId="00223BEA" w14:textId="77777777" w:rsidR="00AA5B2E" w:rsidRPr="005C77EA" w:rsidRDefault="00AA5B2E" w:rsidP="002D3EFF">
            <w:pPr>
              <w:rPr>
                <w:rFonts w:ascii="Calibri" w:hAnsi="Calibri" w:cs="Calibri"/>
                <w:color w:val="000000"/>
              </w:rPr>
            </w:pPr>
            <w:r w:rsidRPr="005C77EA">
              <w:rPr>
                <w:rFonts w:ascii="Calibri" w:hAnsi="Calibri" w:cs="Calibri"/>
                <w:color w:val="000000"/>
              </w:rPr>
              <w:t> </w:t>
            </w:r>
          </w:p>
        </w:tc>
      </w:tr>
      <w:tr w:rsidR="00AA5B2E" w:rsidRPr="005C77EA" w14:paraId="535F68BA"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noWrap/>
            <w:vAlign w:val="bottom"/>
            <w:hideMark/>
          </w:tcPr>
          <w:p w14:paraId="75F5C541" w14:textId="77777777" w:rsidR="00AA5B2E" w:rsidRPr="005C77EA" w:rsidRDefault="00AA5B2E" w:rsidP="002D3EFF">
            <w:pPr>
              <w:ind w:firstLineChars="100" w:firstLine="200"/>
              <w:rPr>
                <w:rFonts w:ascii="Calibri" w:hAnsi="Calibri" w:cs="Calibri"/>
                <w:color w:val="000000"/>
              </w:rPr>
            </w:pPr>
            <w:r w:rsidRPr="005C77EA">
              <w:rPr>
                <w:rFonts w:ascii="Calibri" w:hAnsi="Calibri" w:cs="Calibri"/>
                <w:color w:val="000000"/>
              </w:rPr>
              <w:t>Podpora sběru telemetrie s detekcí síťové a aplikační odezvy pro účely diagnostiky sítě</w:t>
            </w:r>
          </w:p>
        </w:tc>
        <w:tc>
          <w:tcPr>
            <w:tcW w:w="1418" w:type="dxa"/>
            <w:tcBorders>
              <w:top w:val="nil"/>
              <w:left w:val="nil"/>
              <w:bottom w:val="single" w:sz="4" w:space="0" w:color="auto"/>
              <w:right w:val="single" w:sz="4" w:space="0" w:color="auto"/>
            </w:tcBorders>
            <w:shd w:val="clear" w:color="auto" w:fill="auto"/>
            <w:vAlign w:val="center"/>
            <w:hideMark/>
          </w:tcPr>
          <w:p w14:paraId="709D4B84" w14:textId="77777777" w:rsidR="00AA5B2E" w:rsidRPr="005C77EA" w:rsidRDefault="00AA5B2E" w:rsidP="002D3EFF">
            <w:pPr>
              <w:jc w:val="center"/>
              <w:rPr>
                <w:rFonts w:ascii="Calibri" w:hAnsi="Calibri" w:cs="Calibri"/>
                <w:color w:val="000000"/>
              </w:rPr>
            </w:pPr>
            <w:r w:rsidRPr="005C77EA">
              <w:rPr>
                <w:rFonts w:ascii="Calibri" w:hAnsi="Calibri" w:cs="Calibri"/>
                <w:color w:val="000000"/>
              </w:rPr>
              <w:t>ANO</w:t>
            </w:r>
          </w:p>
        </w:tc>
        <w:tc>
          <w:tcPr>
            <w:tcW w:w="1984" w:type="dxa"/>
            <w:tcBorders>
              <w:top w:val="nil"/>
              <w:left w:val="nil"/>
              <w:bottom w:val="single" w:sz="4" w:space="0" w:color="auto"/>
              <w:right w:val="single" w:sz="4" w:space="0" w:color="auto"/>
            </w:tcBorders>
            <w:shd w:val="clear" w:color="auto" w:fill="auto"/>
            <w:noWrap/>
            <w:vAlign w:val="bottom"/>
            <w:hideMark/>
          </w:tcPr>
          <w:p w14:paraId="5D66FF5D" w14:textId="77777777" w:rsidR="00AA5B2E" w:rsidRPr="005C77EA" w:rsidRDefault="00AA5B2E" w:rsidP="002D3EFF">
            <w:pPr>
              <w:rPr>
                <w:rFonts w:ascii="Calibri" w:hAnsi="Calibri" w:cs="Calibri"/>
                <w:color w:val="000000"/>
              </w:rPr>
            </w:pPr>
            <w:r w:rsidRPr="005C77EA">
              <w:rPr>
                <w:rFonts w:ascii="Calibri" w:hAnsi="Calibri" w:cs="Calibri"/>
                <w:color w:val="000000"/>
              </w:rPr>
              <w:t> </w:t>
            </w:r>
          </w:p>
        </w:tc>
      </w:tr>
      <w:tr w:rsidR="00AA5B2E" w:rsidRPr="005C77EA" w14:paraId="21449E23"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noWrap/>
            <w:vAlign w:val="bottom"/>
            <w:hideMark/>
          </w:tcPr>
          <w:p w14:paraId="0E418E86" w14:textId="77777777" w:rsidR="00AA5B2E" w:rsidRPr="005C77EA" w:rsidRDefault="00AA5B2E" w:rsidP="002D3EFF">
            <w:pPr>
              <w:ind w:firstLineChars="100" w:firstLine="200"/>
              <w:rPr>
                <w:rFonts w:ascii="Calibri" w:hAnsi="Calibri" w:cs="Calibri"/>
                <w:color w:val="000000"/>
              </w:rPr>
            </w:pPr>
            <w:r w:rsidRPr="005C77EA">
              <w:rPr>
                <w:rFonts w:ascii="Calibri" w:hAnsi="Calibri" w:cs="Calibri"/>
                <w:color w:val="000000"/>
              </w:rPr>
              <w:t>Podpora uživatelských profilů a řízení přístupu do sítě (např. RBAC, NAC apod.)</w:t>
            </w:r>
          </w:p>
        </w:tc>
        <w:tc>
          <w:tcPr>
            <w:tcW w:w="1418" w:type="dxa"/>
            <w:tcBorders>
              <w:top w:val="nil"/>
              <w:left w:val="nil"/>
              <w:bottom w:val="single" w:sz="4" w:space="0" w:color="auto"/>
              <w:right w:val="single" w:sz="4" w:space="0" w:color="auto"/>
            </w:tcBorders>
            <w:shd w:val="clear" w:color="auto" w:fill="auto"/>
            <w:vAlign w:val="center"/>
            <w:hideMark/>
          </w:tcPr>
          <w:p w14:paraId="04057430" w14:textId="77777777" w:rsidR="00AA5B2E" w:rsidRPr="005C77EA" w:rsidRDefault="00AA5B2E" w:rsidP="002D3EFF">
            <w:pPr>
              <w:jc w:val="center"/>
              <w:rPr>
                <w:rFonts w:ascii="Calibri" w:hAnsi="Calibri" w:cs="Calibri"/>
                <w:color w:val="000000"/>
              </w:rPr>
            </w:pPr>
            <w:r w:rsidRPr="005C77EA">
              <w:rPr>
                <w:rFonts w:ascii="Calibri" w:hAnsi="Calibri" w:cs="Calibri"/>
                <w:color w:val="000000"/>
              </w:rPr>
              <w:t>ANO</w:t>
            </w:r>
          </w:p>
        </w:tc>
        <w:tc>
          <w:tcPr>
            <w:tcW w:w="1984" w:type="dxa"/>
            <w:tcBorders>
              <w:top w:val="nil"/>
              <w:left w:val="nil"/>
              <w:bottom w:val="single" w:sz="4" w:space="0" w:color="auto"/>
              <w:right w:val="single" w:sz="4" w:space="0" w:color="auto"/>
            </w:tcBorders>
            <w:shd w:val="clear" w:color="auto" w:fill="auto"/>
            <w:noWrap/>
            <w:vAlign w:val="bottom"/>
            <w:hideMark/>
          </w:tcPr>
          <w:p w14:paraId="6047102E" w14:textId="77777777" w:rsidR="00AA5B2E" w:rsidRPr="005C77EA" w:rsidRDefault="00AA5B2E" w:rsidP="002D3EFF">
            <w:pPr>
              <w:rPr>
                <w:rFonts w:ascii="Calibri" w:hAnsi="Calibri" w:cs="Calibri"/>
                <w:color w:val="000000"/>
              </w:rPr>
            </w:pPr>
            <w:r w:rsidRPr="005C77EA">
              <w:rPr>
                <w:rFonts w:ascii="Calibri" w:hAnsi="Calibri" w:cs="Calibri"/>
                <w:color w:val="000000"/>
              </w:rPr>
              <w:t> </w:t>
            </w:r>
          </w:p>
        </w:tc>
      </w:tr>
      <w:tr w:rsidR="00AA5B2E" w:rsidRPr="005C77EA" w14:paraId="11766791"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noWrap/>
            <w:vAlign w:val="bottom"/>
            <w:hideMark/>
          </w:tcPr>
          <w:p w14:paraId="60736DFE" w14:textId="77777777" w:rsidR="00AA5B2E" w:rsidRPr="005C77EA" w:rsidRDefault="00AA5B2E" w:rsidP="002D3EFF">
            <w:pPr>
              <w:ind w:firstLineChars="100" w:firstLine="200"/>
              <w:rPr>
                <w:rFonts w:ascii="Calibri" w:hAnsi="Calibri" w:cs="Calibri"/>
                <w:color w:val="000000"/>
              </w:rPr>
            </w:pPr>
            <w:r w:rsidRPr="005C77EA">
              <w:rPr>
                <w:rFonts w:ascii="Calibri" w:hAnsi="Calibri" w:cs="Calibri"/>
                <w:color w:val="000000"/>
              </w:rPr>
              <w:t>Podpora správy prostřednictvím cloudového a on-premise managementu výrobce</w:t>
            </w:r>
          </w:p>
        </w:tc>
        <w:tc>
          <w:tcPr>
            <w:tcW w:w="1418" w:type="dxa"/>
            <w:tcBorders>
              <w:top w:val="nil"/>
              <w:left w:val="nil"/>
              <w:bottom w:val="single" w:sz="4" w:space="0" w:color="auto"/>
              <w:right w:val="single" w:sz="4" w:space="0" w:color="auto"/>
            </w:tcBorders>
            <w:shd w:val="clear" w:color="auto" w:fill="auto"/>
            <w:vAlign w:val="center"/>
            <w:hideMark/>
          </w:tcPr>
          <w:p w14:paraId="474F9BD7" w14:textId="77777777" w:rsidR="00AA5B2E" w:rsidRPr="005C77EA" w:rsidRDefault="00AA5B2E" w:rsidP="002D3EFF">
            <w:pPr>
              <w:jc w:val="center"/>
              <w:rPr>
                <w:rFonts w:ascii="Calibri" w:hAnsi="Calibri" w:cs="Calibri"/>
                <w:color w:val="000000"/>
              </w:rPr>
            </w:pPr>
            <w:r w:rsidRPr="005C77EA">
              <w:rPr>
                <w:rFonts w:ascii="Calibri" w:hAnsi="Calibri" w:cs="Calibri"/>
                <w:color w:val="000000"/>
              </w:rPr>
              <w:t>ANO</w:t>
            </w:r>
          </w:p>
        </w:tc>
        <w:tc>
          <w:tcPr>
            <w:tcW w:w="1984" w:type="dxa"/>
            <w:tcBorders>
              <w:top w:val="nil"/>
              <w:left w:val="nil"/>
              <w:bottom w:val="single" w:sz="4" w:space="0" w:color="auto"/>
              <w:right w:val="single" w:sz="4" w:space="0" w:color="auto"/>
            </w:tcBorders>
            <w:shd w:val="clear" w:color="auto" w:fill="auto"/>
            <w:noWrap/>
            <w:vAlign w:val="bottom"/>
            <w:hideMark/>
          </w:tcPr>
          <w:p w14:paraId="541A5687" w14:textId="77777777" w:rsidR="00AA5B2E" w:rsidRPr="005C77EA" w:rsidRDefault="00AA5B2E" w:rsidP="002D3EFF">
            <w:pPr>
              <w:rPr>
                <w:rFonts w:ascii="Calibri" w:hAnsi="Calibri" w:cs="Calibri"/>
                <w:color w:val="000000"/>
              </w:rPr>
            </w:pPr>
            <w:r w:rsidRPr="005C77EA">
              <w:rPr>
                <w:rFonts w:ascii="Calibri" w:hAnsi="Calibri" w:cs="Calibri"/>
                <w:color w:val="000000"/>
              </w:rPr>
              <w:t> </w:t>
            </w:r>
          </w:p>
        </w:tc>
      </w:tr>
      <w:tr w:rsidR="00AA5B2E" w:rsidRPr="005C77EA" w14:paraId="1FEF190D"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noWrap/>
            <w:vAlign w:val="bottom"/>
            <w:hideMark/>
          </w:tcPr>
          <w:p w14:paraId="066FD615" w14:textId="77777777" w:rsidR="00AA5B2E" w:rsidRPr="005C77EA" w:rsidRDefault="00AA5B2E" w:rsidP="002D3EFF">
            <w:pPr>
              <w:ind w:firstLineChars="100" w:firstLine="200"/>
              <w:rPr>
                <w:rFonts w:ascii="Calibri" w:hAnsi="Calibri" w:cs="Calibri"/>
                <w:color w:val="000000"/>
              </w:rPr>
            </w:pPr>
            <w:r w:rsidRPr="005C77EA">
              <w:rPr>
                <w:rFonts w:ascii="Calibri" w:hAnsi="Calibri" w:cs="Calibri"/>
                <w:color w:val="000000"/>
              </w:rPr>
              <w:t>Podpora skriptování</w:t>
            </w:r>
          </w:p>
        </w:tc>
        <w:tc>
          <w:tcPr>
            <w:tcW w:w="1418" w:type="dxa"/>
            <w:tcBorders>
              <w:top w:val="nil"/>
              <w:left w:val="nil"/>
              <w:bottom w:val="single" w:sz="4" w:space="0" w:color="auto"/>
              <w:right w:val="single" w:sz="4" w:space="0" w:color="auto"/>
            </w:tcBorders>
            <w:shd w:val="clear" w:color="auto" w:fill="auto"/>
            <w:noWrap/>
            <w:vAlign w:val="center"/>
            <w:hideMark/>
          </w:tcPr>
          <w:p w14:paraId="0B74A425" w14:textId="77777777" w:rsidR="00AA5B2E" w:rsidRPr="005C77EA" w:rsidRDefault="00AA5B2E" w:rsidP="002D3EFF">
            <w:pPr>
              <w:jc w:val="center"/>
              <w:rPr>
                <w:rFonts w:ascii="Calibri" w:hAnsi="Calibri" w:cs="Calibri"/>
                <w:color w:val="000000"/>
              </w:rPr>
            </w:pPr>
            <w:r w:rsidRPr="005C77EA">
              <w:rPr>
                <w:rFonts w:ascii="Calibri" w:hAnsi="Calibri" w:cs="Calibri"/>
                <w:color w:val="000000"/>
              </w:rPr>
              <w:t>ANO</w:t>
            </w:r>
          </w:p>
        </w:tc>
        <w:tc>
          <w:tcPr>
            <w:tcW w:w="1984" w:type="dxa"/>
            <w:tcBorders>
              <w:top w:val="nil"/>
              <w:left w:val="nil"/>
              <w:bottom w:val="single" w:sz="4" w:space="0" w:color="auto"/>
              <w:right w:val="single" w:sz="4" w:space="0" w:color="auto"/>
            </w:tcBorders>
            <w:shd w:val="clear" w:color="auto" w:fill="auto"/>
            <w:noWrap/>
            <w:vAlign w:val="bottom"/>
            <w:hideMark/>
          </w:tcPr>
          <w:p w14:paraId="14C9E1FB" w14:textId="77777777" w:rsidR="00AA5B2E" w:rsidRPr="005C77EA" w:rsidRDefault="00AA5B2E" w:rsidP="002D3EFF">
            <w:pPr>
              <w:rPr>
                <w:rFonts w:ascii="Calibri" w:hAnsi="Calibri" w:cs="Calibri"/>
                <w:color w:val="000000"/>
              </w:rPr>
            </w:pPr>
            <w:r w:rsidRPr="005C77EA">
              <w:rPr>
                <w:rFonts w:ascii="Calibri" w:hAnsi="Calibri" w:cs="Calibri"/>
                <w:color w:val="000000"/>
              </w:rPr>
              <w:t> </w:t>
            </w:r>
          </w:p>
        </w:tc>
      </w:tr>
      <w:tr w:rsidR="00AA5B2E" w:rsidRPr="005C77EA" w14:paraId="321D54C2"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noWrap/>
            <w:vAlign w:val="bottom"/>
            <w:hideMark/>
          </w:tcPr>
          <w:p w14:paraId="32A0CA69" w14:textId="77777777" w:rsidR="00AA5B2E" w:rsidRPr="005C77EA" w:rsidRDefault="00AA5B2E" w:rsidP="002D3EFF">
            <w:pPr>
              <w:ind w:firstLineChars="100" w:firstLine="200"/>
              <w:rPr>
                <w:rFonts w:ascii="Calibri" w:hAnsi="Calibri" w:cs="Calibri"/>
                <w:color w:val="000000"/>
              </w:rPr>
            </w:pPr>
            <w:r w:rsidRPr="005C77EA">
              <w:rPr>
                <w:rFonts w:ascii="Calibri" w:hAnsi="Calibri" w:cs="Calibri"/>
                <w:color w:val="000000"/>
              </w:rPr>
              <w:t>Podpora ZTP (zero-touch provisioning)</w:t>
            </w:r>
          </w:p>
        </w:tc>
        <w:tc>
          <w:tcPr>
            <w:tcW w:w="1418" w:type="dxa"/>
            <w:tcBorders>
              <w:top w:val="nil"/>
              <w:left w:val="nil"/>
              <w:bottom w:val="single" w:sz="4" w:space="0" w:color="auto"/>
              <w:right w:val="single" w:sz="4" w:space="0" w:color="auto"/>
            </w:tcBorders>
            <w:shd w:val="clear" w:color="auto" w:fill="auto"/>
            <w:noWrap/>
            <w:vAlign w:val="center"/>
            <w:hideMark/>
          </w:tcPr>
          <w:p w14:paraId="5D81EAF2" w14:textId="77777777" w:rsidR="00AA5B2E" w:rsidRPr="005C77EA" w:rsidRDefault="00AA5B2E" w:rsidP="002D3EFF">
            <w:pPr>
              <w:jc w:val="center"/>
              <w:rPr>
                <w:rFonts w:ascii="Calibri" w:hAnsi="Calibri" w:cs="Calibri"/>
                <w:color w:val="000000"/>
              </w:rPr>
            </w:pPr>
            <w:r w:rsidRPr="005C77EA">
              <w:rPr>
                <w:rFonts w:ascii="Calibri" w:hAnsi="Calibri" w:cs="Calibri"/>
                <w:color w:val="000000"/>
              </w:rPr>
              <w:t>ANO</w:t>
            </w:r>
          </w:p>
        </w:tc>
        <w:tc>
          <w:tcPr>
            <w:tcW w:w="1984" w:type="dxa"/>
            <w:tcBorders>
              <w:top w:val="nil"/>
              <w:left w:val="nil"/>
              <w:bottom w:val="single" w:sz="4" w:space="0" w:color="auto"/>
              <w:right w:val="single" w:sz="4" w:space="0" w:color="auto"/>
            </w:tcBorders>
            <w:shd w:val="clear" w:color="auto" w:fill="auto"/>
            <w:noWrap/>
            <w:vAlign w:val="bottom"/>
            <w:hideMark/>
          </w:tcPr>
          <w:p w14:paraId="5C1F26B8" w14:textId="77777777" w:rsidR="00AA5B2E" w:rsidRPr="005C77EA" w:rsidRDefault="00AA5B2E" w:rsidP="002D3EFF">
            <w:pPr>
              <w:rPr>
                <w:rFonts w:ascii="Calibri" w:hAnsi="Calibri" w:cs="Calibri"/>
                <w:color w:val="000000"/>
              </w:rPr>
            </w:pPr>
            <w:r w:rsidRPr="005C77EA">
              <w:rPr>
                <w:rFonts w:ascii="Calibri" w:hAnsi="Calibri" w:cs="Calibri"/>
                <w:color w:val="000000"/>
              </w:rPr>
              <w:t> </w:t>
            </w:r>
          </w:p>
        </w:tc>
      </w:tr>
      <w:tr w:rsidR="00AA5B2E" w:rsidRPr="005C77EA" w14:paraId="64D264FA"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noWrap/>
            <w:vAlign w:val="bottom"/>
            <w:hideMark/>
          </w:tcPr>
          <w:p w14:paraId="2A49703E" w14:textId="77777777" w:rsidR="00AA5B2E" w:rsidRPr="005C77EA" w:rsidRDefault="00AA5B2E" w:rsidP="002D3EFF">
            <w:pPr>
              <w:ind w:firstLineChars="100" w:firstLine="200"/>
              <w:rPr>
                <w:rFonts w:ascii="Calibri" w:hAnsi="Calibri" w:cs="Calibri"/>
                <w:color w:val="000000"/>
              </w:rPr>
            </w:pPr>
            <w:r w:rsidRPr="005C77EA">
              <w:rPr>
                <w:rFonts w:ascii="Calibri" w:hAnsi="Calibri" w:cs="Calibri"/>
                <w:color w:val="000000"/>
              </w:rPr>
              <w:t>Dokumentovaní XML API</w:t>
            </w:r>
          </w:p>
        </w:tc>
        <w:tc>
          <w:tcPr>
            <w:tcW w:w="1418" w:type="dxa"/>
            <w:tcBorders>
              <w:top w:val="nil"/>
              <w:left w:val="nil"/>
              <w:bottom w:val="single" w:sz="4" w:space="0" w:color="auto"/>
              <w:right w:val="single" w:sz="4" w:space="0" w:color="auto"/>
            </w:tcBorders>
            <w:shd w:val="clear" w:color="auto" w:fill="auto"/>
            <w:noWrap/>
            <w:vAlign w:val="center"/>
            <w:hideMark/>
          </w:tcPr>
          <w:p w14:paraId="5E63C53A" w14:textId="77777777" w:rsidR="00AA5B2E" w:rsidRPr="005C77EA" w:rsidRDefault="00AA5B2E" w:rsidP="002D3EFF">
            <w:pPr>
              <w:jc w:val="center"/>
              <w:rPr>
                <w:rFonts w:ascii="Calibri" w:hAnsi="Calibri" w:cs="Calibri"/>
                <w:color w:val="000000"/>
              </w:rPr>
            </w:pPr>
            <w:r w:rsidRPr="005C77EA">
              <w:rPr>
                <w:rFonts w:ascii="Calibri" w:hAnsi="Calibri" w:cs="Calibri"/>
                <w:color w:val="000000"/>
              </w:rPr>
              <w:t>ANO</w:t>
            </w:r>
          </w:p>
        </w:tc>
        <w:tc>
          <w:tcPr>
            <w:tcW w:w="1984" w:type="dxa"/>
            <w:tcBorders>
              <w:top w:val="nil"/>
              <w:left w:val="nil"/>
              <w:bottom w:val="single" w:sz="4" w:space="0" w:color="auto"/>
              <w:right w:val="single" w:sz="4" w:space="0" w:color="auto"/>
            </w:tcBorders>
            <w:shd w:val="clear" w:color="auto" w:fill="auto"/>
            <w:noWrap/>
            <w:vAlign w:val="bottom"/>
            <w:hideMark/>
          </w:tcPr>
          <w:p w14:paraId="34921F95" w14:textId="77777777" w:rsidR="00AA5B2E" w:rsidRPr="005C77EA" w:rsidRDefault="00AA5B2E" w:rsidP="002D3EFF">
            <w:pPr>
              <w:rPr>
                <w:rFonts w:ascii="Calibri" w:hAnsi="Calibri" w:cs="Calibri"/>
                <w:color w:val="000000"/>
              </w:rPr>
            </w:pPr>
            <w:r w:rsidRPr="005C77EA">
              <w:rPr>
                <w:rFonts w:ascii="Calibri" w:hAnsi="Calibri" w:cs="Calibri"/>
                <w:color w:val="000000"/>
              </w:rPr>
              <w:t> </w:t>
            </w:r>
          </w:p>
        </w:tc>
      </w:tr>
      <w:tr w:rsidR="00AA5B2E" w:rsidRPr="005C77EA" w14:paraId="521295FF"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noWrap/>
            <w:vAlign w:val="center"/>
            <w:hideMark/>
          </w:tcPr>
          <w:p w14:paraId="7678C074" w14:textId="77777777" w:rsidR="00AA5B2E" w:rsidRPr="005C77EA" w:rsidRDefault="00AA5B2E" w:rsidP="002D3EFF">
            <w:pPr>
              <w:ind w:firstLineChars="100" w:firstLine="200"/>
              <w:rPr>
                <w:rFonts w:ascii="Calibri" w:hAnsi="Calibri" w:cs="Calibri"/>
                <w:color w:val="000000"/>
              </w:rPr>
            </w:pPr>
            <w:r w:rsidRPr="005C77EA">
              <w:rPr>
                <w:rFonts w:ascii="Calibri" w:hAnsi="Calibri" w:cs="Calibri"/>
                <w:color w:val="000000"/>
              </w:rPr>
              <w:t>Nový produkt certifikovaný pro použití v ČR</w:t>
            </w:r>
          </w:p>
        </w:tc>
        <w:tc>
          <w:tcPr>
            <w:tcW w:w="1418" w:type="dxa"/>
            <w:tcBorders>
              <w:top w:val="nil"/>
              <w:left w:val="nil"/>
              <w:bottom w:val="single" w:sz="4" w:space="0" w:color="auto"/>
              <w:right w:val="single" w:sz="4" w:space="0" w:color="auto"/>
            </w:tcBorders>
            <w:shd w:val="clear" w:color="auto" w:fill="auto"/>
            <w:noWrap/>
            <w:vAlign w:val="center"/>
            <w:hideMark/>
          </w:tcPr>
          <w:p w14:paraId="117C2917" w14:textId="77777777" w:rsidR="00AA5B2E" w:rsidRPr="005C77EA" w:rsidRDefault="00AA5B2E" w:rsidP="002D3EFF">
            <w:pPr>
              <w:jc w:val="center"/>
              <w:rPr>
                <w:rFonts w:ascii="Calibri" w:hAnsi="Calibri" w:cs="Calibri"/>
                <w:color w:val="000000"/>
              </w:rPr>
            </w:pPr>
            <w:r w:rsidRPr="005C77EA">
              <w:rPr>
                <w:rFonts w:ascii="Calibri" w:hAnsi="Calibri" w:cs="Calibri"/>
                <w:color w:val="000000"/>
              </w:rPr>
              <w:t>ANO</w:t>
            </w:r>
          </w:p>
        </w:tc>
        <w:tc>
          <w:tcPr>
            <w:tcW w:w="1984" w:type="dxa"/>
            <w:tcBorders>
              <w:top w:val="nil"/>
              <w:left w:val="nil"/>
              <w:bottom w:val="single" w:sz="4" w:space="0" w:color="auto"/>
              <w:right w:val="single" w:sz="4" w:space="0" w:color="auto"/>
            </w:tcBorders>
            <w:shd w:val="clear" w:color="auto" w:fill="auto"/>
            <w:noWrap/>
            <w:vAlign w:val="bottom"/>
            <w:hideMark/>
          </w:tcPr>
          <w:p w14:paraId="63411013" w14:textId="77777777" w:rsidR="00AA5B2E" w:rsidRPr="005C77EA" w:rsidRDefault="00AA5B2E" w:rsidP="002D3EFF">
            <w:pPr>
              <w:rPr>
                <w:rFonts w:ascii="Calibri" w:hAnsi="Calibri" w:cs="Calibri"/>
                <w:color w:val="000000"/>
              </w:rPr>
            </w:pPr>
            <w:r w:rsidRPr="005C77EA">
              <w:rPr>
                <w:rFonts w:ascii="Calibri" w:hAnsi="Calibri" w:cs="Calibri"/>
                <w:color w:val="000000"/>
              </w:rPr>
              <w:t> </w:t>
            </w:r>
          </w:p>
        </w:tc>
      </w:tr>
      <w:tr w:rsidR="00AA5B2E" w:rsidRPr="005C77EA" w14:paraId="4243B3A6" w14:textId="77777777" w:rsidTr="002D3EFF">
        <w:trPr>
          <w:trHeight w:val="300"/>
        </w:trPr>
        <w:tc>
          <w:tcPr>
            <w:tcW w:w="6804" w:type="dxa"/>
            <w:tcBorders>
              <w:top w:val="nil"/>
              <w:left w:val="single" w:sz="8" w:space="0" w:color="auto"/>
              <w:bottom w:val="single" w:sz="4" w:space="0" w:color="auto"/>
              <w:right w:val="single" w:sz="4" w:space="0" w:color="auto"/>
            </w:tcBorders>
            <w:shd w:val="clear" w:color="auto" w:fill="auto"/>
            <w:noWrap/>
            <w:vAlign w:val="center"/>
            <w:hideMark/>
          </w:tcPr>
          <w:p w14:paraId="2E114376" w14:textId="77777777" w:rsidR="00AA5B2E" w:rsidRPr="005C77EA" w:rsidRDefault="00AA5B2E" w:rsidP="002D3EFF">
            <w:pPr>
              <w:ind w:firstLineChars="100" w:firstLine="200"/>
              <w:rPr>
                <w:rFonts w:ascii="Calibri" w:hAnsi="Calibri" w:cs="Calibri"/>
                <w:color w:val="000000"/>
              </w:rPr>
            </w:pPr>
            <w:r w:rsidRPr="005C77EA">
              <w:rPr>
                <w:rFonts w:ascii="Calibri" w:hAnsi="Calibri" w:cs="Calibri"/>
                <w:color w:val="000000"/>
              </w:rPr>
              <w:t>Licence pro management, záruka, podpora, aktualizace SW a přístup k novým funcionalitám na dobu minimálně</w:t>
            </w:r>
          </w:p>
        </w:tc>
        <w:tc>
          <w:tcPr>
            <w:tcW w:w="1418" w:type="dxa"/>
            <w:tcBorders>
              <w:top w:val="nil"/>
              <w:left w:val="nil"/>
              <w:bottom w:val="single" w:sz="4" w:space="0" w:color="auto"/>
              <w:right w:val="single" w:sz="4" w:space="0" w:color="auto"/>
            </w:tcBorders>
            <w:shd w:val="clear" w:color="auto" w:fill="auto"/>
            <w:noWrap/>
            <w:vAlign w:val="center"/>
            <w:hideMark/>
          </w:tcPr>
          <w:p w14:paraId="6755C7F4" w14:textId="77777777" w:rsidR="00AA5B2E" w:rsidRPr="005C77EA" w:rsidRDefault="00AA5B2E" w:rsidP="002D3EFF">
            <w:pPr>
              <w:jc w:val="center"/>
              <w:rPr>
                <w:rFonts w:ascii="Calibri" w:hAnsi="Calibri" w:cs="Calibri"/>
                <w:color w:val="000000"/>
              </w:rPr>
            </w:pPr>
            <w:r>
              <w:rPr>
                <w:rFonts w:ascii="Calibri" w:hAnsi="Calibri" w:cs="Calibri"/>
                <w:color w:val="000000"/>
              </w:rPr>
              <w:t>3 roky</w:t>
            </w:r>
          </w:p>
        </w:tc>
        <w:tc>
          <w:tcPr>
            <w:tcW w:w="1984" w:type="dxa"/>
            <w:tcBorders>
              <w:top w:val="nil"/>
              <w:left w:val="nil"/>
              <w:bottom w:val="single" w:sz="4" w:space="0" w:color="auto"/>
              <w:right w:val="single" w:sz="4" w:space="0" w:color="auto"/>
            </w:tcBorders>
            <w:shd w:val="clear" w:color="auto" w:fill="auto"/>
            <w:noWrap/>
            <w:vAlign w:val="bottom"/>
            <w:hideMark/>
          </w:tcPr>
          <w:p w14:paraId="60E4BD6C" w14:textId="77777777" w:rsidR="00AA5B2E" w:rsidRPr="005C77EA" w:rsidRDefault="00AA5B2E" w:rsidP="002D3EFF">
            <w:pPr>
              <w:rPr>
                <w:rFonts w:ascii="Calibri" w:hAnsi="Calibri" w:cs="Calibri"/>
                <w:color w:val="000000"/>
              </w:rPr>
            </w:pPr>
            <w:r w:rsidRPr="005C77EA">
              <w:rPr>
                <w:rFonts w:ascii="Calibri" w:hAnsi="Calibri" w:cs="Calibri"/>
                <w:color w:val="000000"/>
              </w:rPr>
              <w:t> </w:t>
            </w:r>
          </w:p>
        </w:tc>
      </w:tr>
      <w:tr w:rsidR="00AA5B2E" w:rsidRPr="005C77EA" w14:paraId="154FFFF6" w14:textId="77777777" w:rsidTr="002D3EFF">
        <w:trPr>
          <w:trHeight w:val="300"/>
        </w:trPr>
        <w:tc>
          <w:tcPr>
            <w:tcW w:w="6804" w:type="dxa"/>
            <w:tcBorders>
              <w:top w:val="nil"/>
              <w:left w:val="single" w:sz="8" w:space="0" w:color="auto"/>
              <w:bottom w:val="single" w:sz="8" w:space="0" w:color="auto"/>
              <w:right w:val="single" w:sz="4" w:space="0" w:color="auto"/>
            </w:tcBorders>
            <w:shd w:val="clear" w:color="auto" w:fill="auto"/>
            <w:noWrap/>
            <w:vAlign w:val="bottom"/>
            <w:hideMark/>
          </w:tcPr>
          <w:p w14:paraId="3A4FB1DC" w14:textId="77777777" w:rsidR="00AA5B2E" w:rsidRPr="005C77EA" w:rsidRDefault="00AA5B2E" w:rsidP="002D3EFF">
            <w:pPr>
              <w:ind w:firstLineChars="100" w:firstLine="200"/>
              <w:rPr>
                <w:rFonts w:ascii="Calibri" w:hAnsi="Calibri" w:cs="Calibri"/>
                <w:color w:val="000000"/>
              </w:rPr>
            </w:pPr>
            <w:r w:rsidRPr="005C77EA">
              <w:rPr>
                <w:rFonts w:ascii="Calibri" w:hAnsi="Calibri" w:cs="Calibri"/>
                <w:color w:val="000000"/>
              </w:rPr>
              <w:t>Limitovaná doživotní záruka pro switch</w:t>
            </w:r>
          </w:p>
        </w:tc>
        <w:tc>
          <w:tcPr>
            <w:tcW w:w="1418" w:type="dxa"/>
            <w:tcBorders>
              <w:top w:val="nil"/>
              <w:left w:val="nil"/>
              <w:bottom w:val="single" w:sz="8" w:space="0" w:color="auto"/>
              <w:right w:val="single" w:sz="4" w:space="0" w:color="auto"/>
            </w:tcBorders>
            <w:shd w:val="clear" w:color="auto" w:fill="auto"/>
            <w:noWrap/>
            <w:vAlign w:val="bottom"/>
            <w:hideMark/>
          </w:tcPr>
          <w:p w14:paraId="1E671480" w14:textId="77777777" w:rsidR="00AA5B2E" w:rsidRPr="005C77EA" w:rsidRDefault="00AA5B2E" w:rsidP="002D3EFF">
            <w:pPr>
              <w:jc w:val="center"/>
              <w:rPr>
                <w:rFonts w:ascii="Calibri" w:hAnsi="Calibri" w:cs="Calibri"/>
                <w:color w:val="000000"/>
              </w:rPr>
            </w:pPr>
            <w:r w:rsidRPr="005C77EA">
              <w:rPr>
                <w:rFonts w:ascii="Calibri" w:hAnsi="Calibri" w:cs="Calibri"/>
                <w:color w:val="000000"/>
              </w:rPr>
              <w:t>ANO</w:t>
            </w:r>
          </w:p>
        </w:tc>
        <w:tc>
          <w:tcPr>
            <w:tcW w:w="1984" w:type="dxa"/>
            <w:tcBorders>
              <w:top w:val="nil"/>
              <w:left w:val="nil"/>
              <w:bottom w:val="single" w:sz="8" w:space="0" w:color="auto"/>
              <w:right w:val="single" w:sz="4" w:space="0" w:color="auto"/>
            </w:tcBorders>
            <w:shd w:val="clear" w:color="auto" w:fill="auto"/>
            <w:noWrap/>
            <w:vAlign w:val="bottom"/>
            <w:hideMark/>
          </w:tcPr>
          <w:p w14:paraId="738A223A" w14:textId="77777777" w:rsidR="00AA5B2E" w:rsidRPr="005C77EA" w:rsidRDefault="00AA5B2E" w:rsidP="002D3EFF">
            <w:pPr>
              <w:rPr>
                <w:rFonts w:ascii="Calibri" w:hAnsi="Calibri" w:cs="Calibri"/>
                <w:color w:val="000000"/>
              </w:rPr>
            </w:pPr>
            <w:r w:rsidRPr="005C77EA">
              <w:rPr>
                <w:rFonts w:ascii="Calibri" w:hAnsi="Calibri" w:cs="Calibri"/>
                <w:color w:val="000000"/>
              </w:rPr>
              <w:t> </w:t>
            </w:r>
          </w:p>
        </w:tc>
      </w:tr>
      <w:tr w:rsidR="00AA5B2E" w:rsidRPr="005C77EA" w14:paraId="6E17A420" w14:textId="77777777" w:rsidTr="002D3EFF">
        <w:trPr>
          <w:trHeight w:val="315"/>
        </w:trPr>
        <w:tc>
          <w:tcPr>
            <w:tcW w:w="6804" w:type="dxa"/>
            <w:tcBorders>
              <w:top w:val="nil"/>
              <w:left w:val="single" w:sz="8" w:space="0" w:color="auto"/>
              <w:bottom w:val="single" w:sz="8" w:space="0" w:color="auto"/>
              <w:right w:val="single" w:sz="4" w:space="0" w:color="auto"/>
            </w:tcBorders>
            <w:shd w:val="clear" w:color="auto" w:fill="auto"/>
            <w:noWrap/>
            <w:vAlign w:val="bottom"/>
          </w:tcPr>
          <w:p w14:paraId="391B41A1" w14:textId="77777777" w:rsidR="00AA5B2E" w:rsidRPr="005C77EA" w:rsidRDefault="00AA5B2E" w:rsidP="002D3EFF">
            <w:pPr>
              <w:ind w:firstLineChars="100" w:firstLine="200"/>
              <w:rPr>
                <w:rFonts w:ascii="Calibri" w:hAnsi="Calibri" w:cs="Calibri"/>
                <w:color w:val="000000"/>
              </w:rPr>
            </w:pPr>
          </w:p>
        </w:tc>
        <w:tc>
          <w:tcPr>
            <w:tcW w:w="1418" w:type="dxa"/>
            <w:tcBorders>
              <w:top w:val="nil"/>
              <w:left w:val="nil"/>
              <w:bottom w:val="single" w:sz="8" w:space="0" w:color="auto"/>
              <w:right w:val="single" w:sz="4" w:space="0" w:color="auto"/>
            </w:tcBorders>
            <w:shd w:val="clear" w:color="auto" w:fill="auto"/>
            <w:noWrap/>
            <w:vAlign w:val="bottom"/>
          </w:tcPr>
          <w:p w14:paraId="65B19F58" w14:textId="77777777" w:rsidR="00AA5B2E" w:rsidRPr="005C77EA" w:rsidRDefault="00AA5B2E" w:rsidP="002D3EFF">
            <w:pPr>
              <w:jc w:val="center"/>
              <w:rPr>
                <w:rFonts w:ascii="Calibri" w:hAnsi="Calibri" w:cs="Calibri"/>
                <w:color w:val="000000"/>
              </w:rPr>
            </w:pPr>
          </w:p>
        </w:tc>
        <w:tc>
          <w:tcPr>
            <w:tcW w:w="1984" w:type="dxa"/>
            <w:tcBorders>
              <w:top w:val="nil"/>
              <w:left w:val="nil"/>
              <w:bottom w:val="single" w:sz="8" w:space="0" w:color="auto"/>
              <w:right w:val="single" w:sz="4" w:space="0" w:color="auto"/>
            </w:tcBorders>
            <w:shd w:val="clear" w:color="auto" w:fill="auto"/>
            <w:noWrap/>
            <w:vAlign w:val="bottom"/>
          </w:tcPr>
          <w:p w14:paraId="6A3AD559" w14:textId="77777777" w:rsidR="00AA5B2E" w:rsidRPr="005C77EA" w:rsidRDefault="00AA5B2E" w:rsidP="002D3EFF">
            <w:pPr>
              <w:rPr>
                <w:rFonts w:ascii="Calibri" w:hAnsi="Calibri" w:cs="Calibri"/>
                <w:color w:val="000000"/>
              </w:rPr>
            </w:pPr>
          </w:p>
        </w:tc>
      </w:tr>
    </w:tbl>
    <w:p w14:paraId="1C0055F0" w14:textId="77777777" w:rsidR="00AA5B2E" w:rsidRDefault="00AA5B2E" w:rsidP="00AA5B2E">
      <w:pPr>
        <w:ind w:left="1800"/>
        <w:rPr>
          <w:rFonts w:cstheme="minorHAnsi"/>
        </w:rPr>
      </w:pPr>
    </w:p>
    <w:p w14:paraId="53EDAAD5" w14:textId="77777777" w:rsidR="00AA5B2E" w:rsidRDefault="00AA5B2E" w:rsidP="00AA5B2E">
      <w:pPr>
        <w:pStyle w:val="Odstavecseseznamem"/>
        <w:numPr>
          <w:ilvl w:val="2"/>
          <w:numId w:val="26"/>
        </w:numPr>
        <w:spacing w:after="160" w:line="259" w:lineRule="auto"/>
        <w:jc w:val="both"/>
        <w:rPr>
          <w:rFonts w:cstheme="minorHAnsi"/>
        </w:rPr>
      </w:pPr>
      <w:r w:rsidRPr="00CF7F2F">
        <w:rPr>
          <w:rFonts w:cstheme="minorHAnsi"/>
        </w:rPr>
        <w:t>Požadavky na propojovací prvky pro síťovou infrastrukturu</w:t>
      </w:r>
    </w:p>
    <w:p w14:paraId="5FBF94A1" w14:textId="77777777" w:rsidR="00AA5B2E" w:rsidRPr="00CF7F2F" w:rsidRDefault="00AA5B2E" w:rsidP="00AA5B2E">
      <w:pPr>
        <w:ind w:left="1800"/>
        <w:jc w:val="both"/>
        <w:rPr>
          <w:rFonts w:cstheme="minorHAnsi"/>
        </w:rPr>
      </w:pPr>
      <w:r w:rsidRPr="00CF7F2F">
        <w:rPr>
          <w:rFonts w:cstheme="minorHAnsi"/>
        </w:rPr>
        <w:t>Následující tabulka sumarizuje celkové požadované množství a typy kabelů/modulů/transceiverů.</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731"/>
        <w:gridCol w:w="4372"/>
      </w:tblGrid>
      <w:tr w:rsidR="00AA5B2E" w:rsidRPr="00F67A5F" w14:paraId="408FD278" w14:textId="77777777" w:rsidTr="002D3EFF">
        <w:trPr>
          <w:trHeight w:val="300"/>
        </w:trPr>
        <w:tc>
          <w:tcPr>
            <w:tcW w:w="5103" w:type="dxa"/>
            <w:shd w:val="clear" w:color="auto" w:fill="auto"/>
            <w:noWrap/>
            <w:vAlign w:val="center"/>
            <w:hideMark/>
          </w:tcPr>
          <w:p w14:paraId="53B5C9DE" w14:textId="77777777" w:rsidR="00AA5B2E" w:rsidRPr="00482846" w:rsidRDefault="00AA5B2E" w:rsidP="002D3EFF">
            <w:pPr>
              <w:jc w:val="center"/>
              <w:rPr>
                <w:b/>
              </w:rPr>
            </w:pPr>
            <w:r w:rsidRPr="00482846">
              <w:rPr>
                <w:b/>
              </w:rPr>
              <w:t>Typ prvku</w:t>
            </w:r>
          </w:p>
        </w:tc>
        <w:tc>
          <w:tcPr>
            <w:tcW w:w="731" w:type="dxa"/>
            <w:vAlign w:val="center"/>
          </w:tcPr>
          <w:p w14:paraId="000E1A47" w14:textId="77777777" w:rsidR="00AA5B2E" w:rsidRPr="00482846" w:rsidRDefault="00AA5B2E" w:rsidP="002D3EFF">
            <w:pPr>
              <w:jc w:val="center"/>
              <w:rPr>
                <w:b/>
              </w:rPr>
            </w:pPr>
            <w:r w:rsidRPr="00482846">
              <w:rPr>
                <w:b/>
              </w:rPr>
              <w:t>Počet</w:t>
            </w:r>
          </w:p>
        </w:tc>
        <w:tc>
          <w:tcPr>
            <w:tcW w:w="4372" w:type="dxa"/>
          </w:tcPr>
          <w:p w14:paraId="3812B3FD" w14:textId="77777777" w:rsidR="00AA5B2E" w:rsidRPr="00482846" w:rsidRDefault="00AA5B2E" w:rsidP="002D3EFF">
            <w:pPr>
              <w:jc w:val="center"/>
              <w:rPr>
                <w:b/>
              </w:rPr>
            </w:pPr>
            <w:r>
              <w:rPr>
                <w:b/>
              </w:rPr>
              <w:t>Použití</w:t>
            </w:r>
          </w:p>
        </w:tc>
      </w:tr>
      <w:tr w:rsidR="00AA5B2E" w:rsidRPr="00F67A5F" w14:paraId="6B43C15B" w14:textId="77777777" w:rsidTr="002D3EFF">
        <w:trPr>
          <w:trHeight w:val="300"/>
        </w:trPr>
        <w:tc>
          <w:tcPr>
            <w:tcW w:w="5103" w:type="dxa"/>
            <w:shd w:val="clear" w:color="auto" w:fill="auto"/>
            <w:noWrap/>
            <w:hideMark/>
          </w:tcPr>
          <w:p w14:paraId="688A19BC" w14:textId="77777777" w:rsidR="00AA5B2E" w:rsidRPr="00F67A5F" w:rsidRDefault="00AA5B2E" w:rsidP="002D3EFF">
            <w:pPr>
              <w:jc w:val="both"/>
            </w:pPr>
            <w:bookmarkStart w:id="2" w:name="_Hlk67062015"/>
            <w:r>
              <w:t>100G QSFP28-QSFP28 DAC kabel délky 3 m</w:t>
            </w:r>
            <w:bookmarkEnd w:id="2"/>
          </w:p>
        </w:tc>
        <w:tc>
          <w:tcPr>
            <w:tcW w:w="731" w:type="dxa"/>
          </w:tcPr>
          <w:p w14:paraId="150A40D4" w14:textId="77777777" w:rsidR="00AA5B2E" w:rsidRPr="00F67A5F" w:rsidRDefault="00AA5B2E" w:rsidP="002D3EFF">
            <w:pPr>
              <w:jc w:val="center"/>
            </w:pPr>
            <w:r>
              <w:t>4</w:t>
            </w:r>
          </w:p>
        </w:tc>
        <w:tc>
          <w:tcPr>
            <w:tcW w:w="4372" w:type="dxa"/>
          </w:tcPr>
          <w:p w14:paraId="4565BE56" w14:textId="77777777" w:rsidR="00AA5B2E" w:rsidRPr="00F67A5F" w:rsidRDefault="00AA5B2E" w:rsidP="002D3EFF">
            <w:r w:rsidRPr="000D78A8">
              <w:t>DCA a DCB propoje mezi 10/25G přepínači</w:t>
            </w:r>
          </w:p>
        </w:tc>
      </w:tr>
      <w:tr w:rsidR="00AA5B2E" w:rsidRPr="00F67A5F" w14:paraId="3117163F" w14:textId="77777777" w:rsidTr="002D3EFF">
        <w:trPr>
          <w:trHeight w:val="300"/>
        </w:trPr>
        <w:tc>
          <w:tcPr>
            <w:tcW w:w="5103" w:type="dxa"/>
            <w:shd w:val="clear" w:color="auto" w:fill="auto"/>
            <w:noWrap/>
            <w:hideMark/>
          </w:tcPr>
          <w:p w14:paraId="215DB147" w14:textId="77777777" w:rsidR="00AA5B2E" w:rsidRPr="00F67A5F" w:rsidRDefault="00AA5B2E" w:rsidP="002D3EFF">
            <w:r w:rsidRPr="000D78A8">
              <w:t>25G SFP28-SFP28 DAC kabel délky 3m</w:t>
            </w:r>
          </w:p>
        </w:tc>
        <w:tc>
          <w:tcPr>
            <w:tcW w:w="731" w:type="dxa"/>
          </w:tcPr>
          <w:p w14:paraId="2266B5F4" w14:textId="77777777" w:rsidR="00AA5B2E" w:rsidRPr="00F67A5F" w:rsidRDefault="00AA5B2E" w:rsidP="002D3EFF">
            <w:pPr>
              <w:jc w:val="center"/>
            </w:pPr>
            <w:r>
              <w:t>4</w:t>
            </w:r>
          </w:p>
        </w:tc>
        <w:tc>
          <w:tcPr>
            <w:tcW w:w="4372" w:type="dxa"/>
            <w:shd w:val="clear" w:color="auto" w:fill="auto"/>
          </w:tcPr>
          <w:p w14:paraId="595F1E37" w14:textId="77777777" w:rsidR="00AA5B2E" w:rsidRPr="00F67A5F" w:rsidRDefault="00AA5B2E" w:rsidP="002D3EFF">
            <w:r w:rsidRPr="000D78A8">
              <w:t>DCA a DCB propoje mezi 10/25G a 1G přepínači</w:t>
            </w:r>
          </w:p>
        </w:tc>
      </w:tr>
      <w:tr w:rsidR="00AA5B2E" w:rsidRPr="00F67A5F" w14:paraId="384B4770" w14:textId="77777777" w:rsidTr="002D3EFF">
        <w:trPr>
          <w:trHeight w:val="300"/>
        </w:trPr>
        <w:tc>
          <w:tcPr>
            <w:tcW w:w="5103" w:type="dxa"/>
            <w:shd w:val="clear" w:color="auto" w:fill="auto"/>
            <w:noWrap/>
            <w:hideMark/>
          </w:tcPr>
          <w:p w14:paraId="5DBD48CD" w14:textId="77777777" w:rsidR="00AA5B2E" w:rsidRPr="00F67A5F" w:rsidRDefault="00AA5B2E" w:rsidP="002D3EFF">
            <w:pPr>
              <w:jc w:val="both"/>
            </w:pPr>
            <w:bookmarkStart w:id="3" w:name="_Hlk67059496"/>
            <w:r>
              <w:t>40GBASE-LR QSFP modul pro SMF o délce až 10 km</w:t>
            </w:r>
            <w:bookmarkEnd w:id="3"/>
          </w:p>
        </w:tc>
        <w:tc>
          <w:tcPr>
            <w:tcW w:w="731" w:type="dxa"/>
          </w:tcPr>
          <w:p w14:paraId="419EB91D" w14:textId="77777777" w:rsidR="00AA5B2E" w:rsidRPr="00F67A5F" w:rsidRDefault="00AA5B2E" w:rsidP="002D3EFF">
            <w:pPr>
              <w:jc w:val="center"/>
            </w:pPr>
            <w:r>
              <w:t>4</w:t>
            </w:r>
          </w:p>
        </w:tc>
        <w:tc>
          <w:tcPr>
            <w:tcW w:w="4372" w:type="dxa"/>
            <w:shd w:val="clear" w:color="auto" w:fill="auto"/>
          </w:tcPr>
          <w:p w14:paraId="013062CF" w14:textId="77777777" w:rsidR="00AA5B2E" w:rsidRPr="00A75ADA" w:rsidRDefault="00AA5B2E" w:rsidP="002D3EFF">
            <w:bookmarkStart w:id="4" w:name="_Hlk67059448"/>
            <w:r>
              <w:t>DCA a DCB propoje mezi 10/25G přepínači mezi budovami</w:t>
            </w:r>
            <w:bookmarkEnd w:id="4"/>
          </w:p>
        </w:tc>
      </w:tr>
      <w:tr w:rsidR="00AA5B2E" w14:paraId="77154638" w14:textId="77777777" w:rsidTr="002D3EFF">
        <w:trPr>
          <w:trHeight w:val="300"/>
        </w:trPr>
        <w:tc>
          <w:tcPr>
            <w:tcW w:w="5103" w:type="dxa"/>
            <w:vMerge w:val="restart"/>
            <w:shd w:val="clear" w:color="auto" w:fill="auto"/>
            <w:noWrap/>
            <w:hideMark/>
          </w:tcPr>
          <w:p w14:paraId="3B005BEC" w14:textId="77777777" w:rsidR="00AA5B2E" w:rsidRDefault="00AA5B2E" w:rsidP="002D3EFF">
            <w:pPr>
              <w:jc w:val="both"/>
            </w:pPr>
            <w:bookmarkStart w:id="5" w:name="_Hlk67060070"/>
            <w:r>
              <w:t>10GBASE SFP+ modul pro MMF OM3 o délce až 300 m</w:t>
            </w:r>
          </w:p>
          <w:bookmarkEnd w:id="5"/>
          <w:p w14:paraId="17D32F93" w14:textId="77777777" w:rsidR="00AA5B2E" w:rsidRDefault="00AA5B2E" w:rsidP="002D3EFF">
            <w:pPr>
              <w:jc w:val="both"/>
            </w:pPr>
          </w:p>
        </w:tc>
        <w:tc>
          <w:tcPr>
            <w:tcW w:w="731" w:type="dxa"/>
          </w:tcPr>
          <w:p w14:paraId="1BD4CEC8" w14:textId="77777777" w:rsidR="00AA5B2E" w:rsidRDefault="00AA5B2E" w:rsidP="002D3EFF">
            <w:pPr>
              <w:jc w:val="center"/>
            </w:pPr>
            <w:r>
              <w:t>16</w:t>
            </w:r>
          </w:p>
        </w:tc>
        <w:tc>
          <w:tcPr>
            <w:tcW w:w="4372" w:type="dxa"/>
            <w:shd w:val="clear" w:color="auto" w:fill="auto"/>
          </w:tcPr>
          <w:p w14:paraId="4E0D80DC" w14:textId="77777777" w:rsidR="00AA5B2E" w:rsidRPr="00A75ADA" w:rsidRDefault="00AA5B2E" w:rsidP="002D3EFF">
            <w:bookmarkStart w:id="6" w:name="_Hlk67059682"/>
            <w:r>
              <w:t>DCA a DCB</w:t>
            </w:r>
            <w:bookmarkEnd w:id="6"/>
            <w:r>
              <w:t xml:space="preserve"> SFP+ moduly pro připojení serverů</w:t>
            </w:r>
          </w:p>
        </w:tc>
      </w:tr>
      <w:tr w:rsidR="00AA5B2E" w:rsidRPr="00F67A5F" w14:paraId="51BFF512" w14:textId="77777777" w:rsidTr="002D3EFF">
        <w:trPr>
          <w:trHeight w:val="300"/>
        </w:trPr>
        <w:tc>
          <w:tcPr>
            <w:tcW w:w="5103" w:type="dxa"/>
            <w:vMerge/>
            <w:noWrap/>
            <w:hideMark/>
          </w:tcPr>
          <w:p w14:paraId="0633CB6F" w14:textId="77777777" w:rsidR="00AA5B2E" w:rsidRPr="00F67A5F" w:rsidRDefault="00AA5B2E" w:rsidP="002D3EFF">
            <w:pPr>
              <w:jc w:val="both"/>
            </w:pPr>
          </w:p>
        </w:tc>
        <w:tc>
          <w:tcPr>
            <w:tcW w:w="731" w:type="dxa"/>
          </w:tcPr>
          <w:p w14:paraId="0C1002D2" w14:textId="77777777" w:rsidR="00AA5B2E" w:rsidRPr="00F67A5F" w:rsidRDefault="00AA5B2E" w:rsidP="002D3EFF">
            <w:pPr>
              <w:jc w:val="center"/>
            </w:pPr>
            <w:r>
              <w:t>2</w:t>
            </w:r>
          </w:p>
        </w:tc>
        <w:tc>
          <w:tcPr>
            <w:tcW w:w="4372" w:type="dxa"/>
          </w:tcPr>
          <w:p w14:paraId="5D48ED2E" w14:textId="77777777" w:rsidR="00AA5B2E" w:rsidRPr="00C37F22" w:rsidRDefault="00AA5B2E" w:rsidP="002D3EFF">
            <w:r w:rsidRPr="00C37F22">
              <w:t>DCA SFP+ modul</w:t>
            </w:r>
            <w:r>
              <w:t>y</w:t>
            </w:r>
            <w:r w:rsidRPr="00C37F22">
              <w:t xml:space="preserve"> pro připojení na SWA1</w:t>
            </w:r>
          </w:p>
        </w:tc>
      </w:tr>
      <w:tr w:rsidR="00AA5B2E" w:rsidRPr="00F67A5F" w14:paraId="31587B59" w14:textId="77777777" w:rsidTr="002D3EFF">
        <w:trPr>
          <w:trHeight w:val="300"/>
        </w:trPr>
        <w:tc>
          <w:tcPr>
            <w:tcW w:w="5103" w:type="dxa"/>
            <w:shd w:val="clear" w:color="auto" w:fill="auto"/>
            <w:noWrap/>
            <w:hideMark/>
          </w:tcPr>
          <w:p w14:paraId="4C299AF1" w14:textId="77777777" w:rsidR="00AA5B2E" w:rsidRPr="00F67A5F" w:rsidRDefault="00AA5B2E" w:rsidP="002D3EFF">
            <w:pPr>
              <w:jc w:val="both"/>
            </w:pPr>
            <w:r>
              <w:t>10GBASE SFP+ modul pro SMF o délce až 10 km</w:t>
            </w:r>
          </w:p>
        </w:tc>
        <w:tc>
          <w:tcPr>
            <w:tcW w:w="731" w:type="dxa"/>
          </w:tcPr>
          <w:p w14:paraId="7329DC80" w14:textId="77777777" w:rsidR="00AA5B2E" w:rsidRPr="00F67A5F" w:rsidRDefault="00AA5B2E" w:rsidP="002D3EFF">
            <w:pPr>
              <w:jc w:val="center"/>
            </w:pPr>
            <w:r>
              <w:t>2</w:t>
            </w:r>
          </w:p>
        </w:tc>
        <w:tc>
          <w:tcPr>
            <w:tcW w:w="4372" w:type="dxa"/>
          </w:tcPr>
          <w:p w14:paraId="27FD093F" w14:textId="77777777" w:rsidR="00AA5B2E" w:rsidRPr="00C37F22" w:rsidRDefault="00AA5B2E" w:rsidP="002D3EFF">
            <w:r w:rsidRPr="00C37F22">
              <w:t xml:space="preserve">DCB SFP+ </w:t>
            </w:r>
            <w:r>
              <w:t>m</w:t>
            </w:r>
            <w:r w:rsidRPr="00C37F22">
              <w:t>odul</w:t>
            </w:r>
            <w:r>
              <w:t>y</w:t>
            </w:r>
            <w:r w:rsidRPr="00C37F22">
              <w:t xml:space="preserve"> pro připojení SWA1</w:t>
            </w:r>
          </w:p>
        </w:tc>
      </w:tr>
    </w:tbl>
    <w:p w14:paraId="2A80C76C" w14:textId="77777777" w:rsidR="00AA5B2E" w:rsidRDefault="00AA5B2E" w:rsidP="00AA5B2E">
      <w:pPr>
        <w:ind w:left="1800"/>
        <w:rPr>
          <w:rFonts w:cstheme="minorHAnsi"/>
        </w:rPr>
      </w:pPr>
    </w:p>
    <w:p w14:paraId="296F35A7" w14:textId="77777777" w:rsidR="00AA5B2E" w:rsidRDefault="00AA5B2E" w:rsidP="00AA5B2E">
      <w:pPr>
        <w:pStyle w:val="Odstavecseseznamem"/>
        <w:numPr>
          <w:ilvl w:val="2"/>
          <w:numId w:val="26"/>
        </w:numPr>
        <w:spacing w:after="160" w:line="259" w:lineRule="auto"/>
        <w:rPr>
          <w:rFonts w:cstheme="minorHAnsi"/>
        </w:rPr>
      </w:pPr>
      <w:r w:rsidRPr="00CF7F2F">
        <w:rPr>
          <w:rFonts w:cstheme="minorHAnsi"/>
        </w:rPr>
        <w:lastRenderedPageBreak/>
        <w:t>Požadavky na funkcionalitu nástroje pro správu</w:t>
      </w:r>
    </w:p>
    <w:p w14:paraId="2A6A2315" w14:textId="77777777" w:rsidR="00AA5B2E" w:rsidRPr="00CF7F2F" w:rsidRDefault="00AA5B2E" w:rsidP="00AA5B2E">
      <w:pPr>
        <w:ind w:left="1800"/>
        <w:jc w:val="both"/>
        <w:rPr>
          <w:rFonts w:cstheme="minorHAnsi"/>
        </w:rPr>
      </w:pPr>
      <w:r w:rsidRPr="00CF7F2F">
        <w:rPr>
          <w:rFonts w:cstheme="minorHAnsi"/>
        </w:rPr>
        <w:t>Zadavatel požaduje dodávku on-premise nástroje pro správu celého řešení s následujícími funkčními vlastnostmi.</w:t>
      </w:r>
    </w:p>
    <w:tbl>
      <w:tblPr>
        <w:tblW w:w="10196" w:type="dxa"/>
        <w:tblCellMar>
          <w:left w:w="70" w:type="dxa"/>
          <w:right w:w="70" w:type="dxa"/>
        </w:tblCellMar>
        <w:tblLook w:val="04A0" w:firstRow="1" w:lastRow="0" w:firstColumn="1" w:lastColumn="0" w:noHBand="0" w:noVBand="1"/>
      </w:tblPr>
      <w:tblGrid>
        <w:gridCol w:w="7503"/>
        <w:gridCol w:w="1227"/>
        <w:gridCol w:w="1466"/>
      </w:tblGrid>
      <w:tr w:rsidR="00AA5B2E" w:rsidRPr="00FF687F" w14:paraId="20E6A295" w14:textId="77777777" w:rsidTr="002D3EFF">
        <w:trPr>
          <w:trHeight w:val="300"/>
        </w:trPr>
        <w:tc>
          <w:tcPr>
            <w:tcW w:w="750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4D0A72F" w14:textId="77777777" w:rsidR="00AA5B2E" w:rsidRPr="00E04A45" w:rsidRDefault="00AA5B2E" w:rsidP="002D3EFF">
            <w:pPr>
              <w:jc w:val="center"/>
              <w:rPr>
                <w:rFonts w:ascii="Calibri" w:hAnsi="Calibri" w:cs="Calibri"/>
                <w:b/>
                <w:bCs/>
                <w:color w:val="000000"/>
              </w:rPr>
            </w:pPr>
            <w:r w:rsidRPr="00E04A45">
              <w:rPr>
                <w:rFonts w:ascii="Calibri" w:hAnsi="Calibri" w:cs="Calibri"/>
                <w:b/>
                <w:bCs/>
                <w:color w:val="000000"/>
              </w:rPr>
              <w:t>Vlastnost, funkcionalita</w:t>
            </w:r>
          </w:p>
        </w:tc>
        <w:tc>
          <w:tcPr>
            <w:tcW w:w="1227" w:type="dxa"/>
            <w:tcBorders>
              <w:top w:val="single" w:sz="8" w:space="0" w:color="auto"/>
              <w:left w:val="nil"/>
              <w:bottom w:val="single" w:sz="4" w:space="0" w:color="auto"/>
              <w:right w:val="single" w:sz="4" w:space="0" w:color="auto"/>
            </w:tcBorders>
            <w:shd w:val="clear" w:color="auto" w:fill="auto"/>
            <w:noWrap/>
            <w:vAlign w:val="center"/>
            <w:hideMark/>
          </w:tcPr>
          <w:p w14:paraId="13AA85A7" w14:textId="77777777" w:rsidR="00AA5B2E" w:rsidRPr="00FF687F" w:rsidRDefault="00AA5B2E" w:rsidP="002D3EFF">
            <w:pPr>
              <w:jc w:val="center"/>
              <w:rPr>
                <w:rFonts w:ascii="Calibri" w:hAnsi="Calibri" w:cs="Calibri"/>
                <w:b/>
                <w:bCs/>
                <w:color w:val="000000"/>
              </w:rPr>
            </w:pPr>
            <w:r w:rsidRPr="00FF687F">
              <w:rPr>
                <w:rFonts w:ascii="Calibri" w:hAnsi="Calibri" w:cs="Calibri"/>
                <w:b/>
                <w:bCs/>
                <w:color w:val="000000"/>
              </w:rPr>
              <w:t>Požadavek na fukcionalitu</w:t>
            </w:r>
          </w:p>
        </w:tc>
        <w:tc>
          <w:tcPr>
            <w:tcW w:w="1466" w:type="dxa"/>
            <w:tcBorders>
              <w:top w:val="single" w:sz="8" w:space="0" w:color="auto"/>
              <w:left w:val="nil"/>
              <w:bottom w:val="single" w:sz="4" w:space="0" w:color="auto"/>
              <w:right w:val="single" w:sz="4" w:space="0" w:color="auto"/>
            </w:tcBorders>
            <w:shd w:val="clear" w:color="auto" w:fill="auto"/>
            <w:noWrap/>
            <w:vAlign w:val="center"/>
            <w:hideMark/>
          </w:tcPr>
          <w:p w14:paraId="0FD60767" w14:textId="77777777" w:rsidR="00AA5B2E" w:rsidRPr="00FF687F" w:rsidRDefault="00AA5B2E" w:rsidP="002D3EFF">
            <w:pPr>
              <w:jc w:val="center"/>
              <w:rPr>
                <w:rFonts w:ascii="Calibri" w:hAnsi="Calibri" w:cs="Calibri"/>
                <w:b/>
                <w:bCs/>
                <w:color w:val="000000"/>
              </w:rPr>
            </w:pPr>
            <w:r w:rsidRPr="00FF687F">
              <w:rPr>
                <w:rFonts w:ascii="Calibri" w:hAnsi="Calibri" w:cs="Calibri"/>
                <w:b/>
                <w:bCs/>
                <w:color w:val="000000"/>
              </w:rPr>
              <w:t>Shoda s požadavkem Ano/Ne/Jiné</w:t>
            </w:r>
          </w:p>
        </w:tc>
      </w:tr>
      <w:tr w:rsidR="00AA5B2E" w:rsidRPr="00FF687F" w14:paraId="0AE060F1" w14:textId="77777777" w:rsidTr="002D3EFF">
        <w:trPr>
          <w:trHeight w:val="300"/>
        </w:trPr>
        <w:tc>
          <w:tcPr>
            <w:tcW w:w="7503" w:type="dxa"/>
            <w:tcBorders>
              <w:top w:val="nil"/>
              <w:left w:val="single" w:sz="8" w:space="0" w:color="auto"/>
              <w:bottom w:val="single" w:sz="4" w:space="0" w:color="auto"/>
              <w:right w:val="single" w:sz="4" w:space="0" w:color="auto"/>
            </w:tcBorders>
            <w:shd w:val="clear" w:color="000000" w:fill="D9D9D9"/>
            <w:noWrap/>
            <w:vAlign w:val="center"/>
            <w:hideMark/>
          </w:tcPr>
          <w:p w14:paraId="4AF7EF64" w14:textId="77777777" w:rsidR="00AA5B2E" w:rsidRPr="00FF687F" w:rsidRDefault="00AA5B2E" w:rsidP="002D3EFF">
            <w:pPr>
              <w:rPr>
                <w:rFonts w:ascii="Calibri" w:hAnsi="Calibri" w:cs="Calibri"/>
                <w:b/>
                <w:bCs/>
                <w:color w:val="000000"/>
              </w:rPr>
            </w:pPr>
            <w:r w:rsidRPr="00FF687F">
              <w:rPr>
                <w:rFonts w:ascii="Calibri" w:hAnsi="Calibri" w:cs="Calibri"/>
                <w:b/>
                <w:bCs/>
                <w:color w:val="000000"/>
              </w:rPr>
              <w:t>Architektura a základní vlastnosti managementu</w:t>
            </w:r>
          </w:p>
        </w:tc>
        <w:tc>
          <w:tcPr>
            <w:tcW w:w="1227" w:type="dxa"/>
            <w:tcBorders>
              <w:top w:val="nil"/>
              <w:left w:val="nil"/>
              <w:bottom w:val="single" w:sz="4" w:space="0" w:color="auto"/>
              <w:right w:val="single" w:sz="4" w:space="0" w:color="auto"/>
            </w:tcBorders>
            <w:shd w:val="clear" w:color="000000" w:fill="D9D9D9"/>
            <w:noWrap/>
            <w:vAlign w:val="center"/>
            <w:hideMark/>
          </w:tcPr>
          <w:p w14:paraId="24A7B130"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 </w:t>
            </w:r>
          </w:p>
        </w:tc>
        <w:tc>
          <w:tcPr>
            <w:tcW w:w="1466" w:type="dxa"/>
            <w:tcBorders>
              <w:top w:val="nil"/>
              <w:left w:val="nil"/>
              <w:bottom w:val="single" w:sz="4" w:space="0" w:color="auto"/>
              <w:right w:val="single" w:sz="4" w:space="0" w:color="auto"/>
            </w:tcBorders>
            <w:shd w:val="clear" w:color="000000" w:fill="D9D9D9"/>
            <w:noWrap/>
            <w:vAlign w:val="center"/>
            <w:hideMark/>
          </w:tcPr>
          <w:p w14:paraId="50453A74"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 </w:t>
            </w:r>
          </w:p>
        </w:tc>
      </w:tr>
      <w:tr w:rsidR="00AA5B2E" w:rsidRPr="00FF687F" w14:paraId="12A8CDFA"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noWrap/>
            <w:vAlign w:val="center"/>
            <w:hideMark/>
          </w:tcPr>
          <w:p w14:paraId="5CF3A722" w14:textId="77777777" w:rsidR="00AA5B2E" w:rsidRPr="00FF687F" w:rsidRDefault="00AA5B2E" w:rsidP="002D3EFF">
            <w:pPr>
              <w:ind w:firstLineChars="100" w:firstLine="200"/>
              <w:rPr>
                <w:rFonts w:ascii="Calibri (Základní text)" w:hAnsi="Calibri (Základní text)" w:cs="Calibri"/>
                <w:color w:val="000000"/>
              </w:rPr>
            </w:pPr>
            <w:r w:rsidRPr="00FF687F">
              <w:rPr>
                <w:rFonts w:ascii="Calibri (Základní text)" w:hAnsi="Calibri (Základní text)" w:cs="Calibri"/>
                <w:color w:val="000000"/>
              </w:rPr>
              <w:t>Aplikační analytika integrovaná v rámci on-premise managementu bez omezení na počet síťových toků</w:t>
            </w:r>
          </w:p>
        </w:tc>
        <w:tc>
          <w:tcPr>
            <w:tcW w:w="1227" w:type="dxa"/>
            <w:tcBorders>
              <w:top w:val="nil"/>
              <w:left w:val="nil"/>
              <w:bottom w:val="single" w:sz="4" w:space="0" w:color="auto"/>
              <w:right w:val="single" w:sz="4" w:space="0" w:color="auto"/>
            </w:tcBorders>
            <w:shd w:val="clear" w:color="auto" w:fill="auto"/>
            <w:noWrap/>
            <w:vAlign w:val="center"/>
            <w:hideMark/>
          </w:tcPr>
          <w:p w14:paraId="0A5FBC4A"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15C71CCE"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1BFF71E0"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noWrap/>
            <w:vAlign w:val="center"/>
            <w:hideMark/>
          </w:tcPr>
          <w:p w14:paraId="70F299B4" w14:textId="77777777" w:rsidR="00AA5B2E" w:rsidRPr="00FF687F" w:rsidRDefault="00AA5B2E" w:rsidP="002D3EFF">
            <w:pPr>
              <w:ind w:firstLineChars="100" w:firstLine="200"/>
              <w:rPr>
                <w:rFonts w:ascii="Calibri (Základní text)" w:hAnsi="Calibri (Základní text)" w:cs="Calibri"/>
                <w:color w:val="000000"/>
              </w:rPr>
            </w:pPr>
            <w:r w:rsidRPr="00FF687F">
              <w:rPr>
                <w:rFonts w:ascii="Calibri (Základní text)" w:hAnsi="Calibri (Základní text)" w:cs="Calibri"/>
                <w:color w:val="000000"/>
              </w:rPr>
              <w:t>Podpora prvků třetích stran</w:t>
            </w:r>
          </w:p>
        </w:tc>
        <w:tc>
          <w:tcPr>
            <w:tcW w:w="1227" w:type="dxa"/>
            <w:tcBorders>
              <w:top w:val="nil"/>
              <w:left w:val="nil"/>
              <w:bottom w:val="single" w:sz="4" w:space="0" w:color="auto"/>
              <w:right w:val="single" w:sz="4" w:space="0" w:color="auto"/>
            </w:tcBorders>
            <w:shd w:val="clear" w:color="auto" w:fill="auto"/>
            <w:noWrap/>
            <w:vAlign w:val="center"/>
            <w:hideMark/>
          </w:tcPr>
          <w:p w14:paraId="25FF7CD6"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5564EDB1"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5932164B"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noWrap/>
            <w:vAlign w:val="center"/>
            <w:hideMark/>
          </w:tcPr>
          <w:p w14:paraId="31C0584C" w14:textId="77777777" w:rsidR="00AA5B2E" w:rsidRPr="00FF687F" w:rsidRDefault="00AA5B2E" w:rsidP="002D3EFF">
            <w:pPr>
              <w:ind w:firstLineChars="100" w:firstLine="200"/>
              <w:rPr>
                <w:rFonts w:ascii="Calibri" w:hAnsi="Calibri" w:cs="Calibri"/>
              </w:rPr>
            </w:pPr>
            <w:r w:rsidRPr="00FF687F">
              <w:rPr>
                <w:rFonts w:ascii="Calibri" w:hAnsi="Calibri" w:cs="Calibri"/>
              </w:rPr>
              <w:t>Požadovaný počet spravovaných zařízení</w:t>
            </w:r>
          </w:p>
        </w:tc>
        <w:tc>
          <w:tcPr>
            <w:tcW w:w="1227" w:type="dxa"/>
            <w:tcBorders>
              <w:top w:val="nil"/>
              <w:left w:val="nil"/>
              <w:bottom w:val="single" w:sz="4" w:space="0" w:color="auto"/>
              <w:right w:val="single" w:sz="4" w:space="0" w:color="auto"/>
            </w:tcBorders>
            <w:shd w:val="clear" w:color="auto" w:fill="auto"/>
            <w:vAlign w:val="center"/>
            <w:hideMark/>
          </w:tcPr>
          <w:p w14:paraId="3B081EBF" w14:textId="77777777" w:rsidR="00AA5B2E" w:rsidRPr="00E04A45" w:rsidRDefault="00AA5B2E" w:rsidP="002D3EFF">
            <w:pPr>
              <w:jc w:val="center"/>
              <w:rPr>
                <w:rFonts w:ascii="Calibri" w:hAnsi="Calibri" w:cs="Calibri"/>
                <w:bCs/>
                <w:color w:val="000000"/>
              </w:rPr>
            </w:pPr>
            <w:r w:rsidRPr="00E04A45">
              <w:rPr>
                <w:rFonts w:ascii="Calibri" w:hAnsi="Calibri" w:cs="Calibri"/>
                <w:bCs/>
                <w:color w:val="000000"/>
              </w:rPr>
              <w:t>6</w:t>
            </w:r>
          </w:p>
        </w:tc>
        <w:tc>
          <w:tcPr>
            <w:tcW w:w="1466" w:type="dxa"/>
            <w:tcBorders>
              <w:top w:val="nil"/>
              <w:left w:val="nil"/>
              <w:bottom w:val="single" w:sz="4" w:space="0" w:color="auto"/>
              <w:right w:val="single" w:sz="4" w:space="0" w:color="auto"/>
            </w:tcBorders>
            <w:shd w:val="clear" w:color="auto" w:fill="auto"/>
            <w:noWrap/>
            <w:vAlign w:val="bottom"/>
            <w:hideMark/>
          </w:tcPr>
          <w:p w14:paraId="419055A3"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563D41C0"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noWrap/>
            <w:vAlign w:val="center"/>
            <w:hideMark/>
          </w:tcPr>
          <w:p w14:paraId="718E3168"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Licence pro management, záruka, podpora, aktualizace SW a přístup k novým funcionalitám na dobu minimálně</w:t>
            </w:r>
          </w:p>
        </w:tc>
        <w:tc>
          <w:tcPr>
            <w:tcW w:w="1227" w:type="dxa"/>
            <w:tcBorders>
              <w:top w:val="nil"/>
              <w:left w:val="nil"/>
              <w:bottom w:val="single" w:sz="4" w:space="0" w:color="auto"/>
              <w:right w:val="single" w:sz="4" w:space="0" w:color="auto"/>
            </w:tcBorders>
            <w:shd w:val="clear" w:color="auto" w:fill="auto"/>
            <w:noWrap/>
            <w:vAlign w:val="center"/>
            <w:hideMark/>
          </w:tcPr>
          <w:p w14:paraId="770A4DC7" w14:textId="77777777" w:rsidR="00AA5B2E" w:rsidRPr="00E04A45" w:rsidRDefault="00AA5B2E" w:rsidP="002D3EFF">
            <w:pPr>
              <w:jc w:val="center"/>
              <w:rPr>
                <w:rFonts w:ascii="Calibri" w:hAnsi="Calibri" w:cs="Calibri"/>
                <w:bCs/>
                <w:color w:val="000000"/>
              </w:rPr>
            </w:pPr>
            <w:r w:rsidRPr="00E04A45">
              <w:rPr>
                <w:rFonts w:ascii="Calibri" w:hAnsi="Calibri" w:cs="Calibri"/>
                <w:bCs/>
                <w:color w:val="000000"/>
              </w:rPr>
              <w:t>3 roky</w:t>
            </w:r>
          </w:p>
        </w:tc>
        <w:tc>
          <w:tcPr>
            <w:tcW w:w="1466" w:type="dxa"/>
            <w:tcBorders>
              <w:top w:val="nil"/>
              <w:left w:val="nil"/>
              <w:bottom w:val="single" w:sz="4" w:space="0" w:color="auto"/>
              <w:right w:val="single" w:sz="4" w:space="0" w:color="auto"/>
            </w:tcBorders>
            <w:shd w:val="clear" w:color="auto" w:fill="auto"/>
            <w:noWrap/>
            <w:vAlign w:val="bottom"/>
            <w:hideMark/>
          </w:tcPr>
          <w:p w14:paraId="6156B3D1"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6FDFDE83" w14:textId="77777777" w:rsidTr="002D3EFF">
        <w:trPr>
          <w:trHeight w:val="282"/>
        </w:trPr>
        <w:tc>
          <w:tcPr>
            <w:tcW w:w="7503" w:type="dxa"/>
            <w:tcBorders>
              <w:top w:val="nil"/>
              <w:left w:val="single" w:sz="8" w:space="0" w:color="auto"/>
              <w:bottom w:val="single" w:sz="4" w:space="0" w:color="auto"/>
              <w:right w:val="single" w:sz="4" w:space="0" w:color="auto"/>
            </w:tcBorders>
            <w:shd w:val="clear" w:color="000000" w:fill="D9D9D9"/>
            <w:noWrap/>
            <w:vAlign w:val="center"/>
            <w:hideMark/>
          </w:tcPr>
          <w:p w14:paraId="07104103" w14:textId="77777777" w:rsidR="00AA5B2E" w:rsidRPr="00FF687F" w:rsidRDefault="00AA5B2E" w:rsidP="002D3EFF">
            <w:pPr>
              <w:rPr>
                <w:rFonts w:ascii="Calibri" w:hAnsi="Calibri" w:cs="Calibri"/>
                <w:b/>
                <w:bCs/>
                <w:color w:val="000000"/>
              </w:rPr>
            </w:pPr>
            <w:r w:rsidRPr="00FF687F">
              <w:rPr>
                <w:rFonts w:ascii="Calibri" w:hAnsi="Calibri" w:cs="Calibri"/>
                <w:b/>
                <w:bCs/>
                <w:color w:val="000000"/>
              </w:rPr>
              <w:t>Vlastnosti síťového managementu</w:t>
            </w:r>
          </w:p>
        </w:tc>
        <w:tc>
          <w:tcPr>
            <w:tcW w:w="1227" w:type="dxa"/>
            <w:tcBorders>
              <w:top w:val="nil"/>
              <w:left w:val="nil"/>
              <w:bottom w:val="single" w:sz="4" w:space="0" w:color="auto"/>
              <w:right w:val="single" w:sz="4" w:space="0" w:color="auto"/>
            </w:tcBorders>
            <w:shd w:val="clear" w:color="000000" w:fill="D9D9D9"/>
            <w:noWrap/>
            <w:vAlign w:val="center"/>
            <w:hideMark/>
          </w:tcPr>
          <w:p w14:paraId="159AD6E6"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 </w:t>
            </w:r>
          </w:p>
        </w:tc>
        <w:tc>
          <w:tcPr>
            <w:tcW w:w="1466" w:type="dxa"/>
            <w:tcBorders>
              <w:top w:val="nil"/>
              <w:left w:val="nil"/>
              <w:bottom w:val="single" w:sz="4" w:space="0" w:color="auto"/>
              <w:right w:val="single" w:sz="4" w:space="0" w:color="auto"/>
            </w:tcBorders>
            <w:shd w:val="clear" w:color="000000" w:fill="D9D9D9"/>
            <w:noWrap/>
            <w:vAlign w:val="center"/>
            <w:hideMark/>
          </w:tcPr>
          <w:p w14:paraId="703301FB"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 </w:t>
            </w:r>
          </w:p>
        </w:tc>
      </w:tr>
      <w:tr w:rsidR="00AA5B2E" w:rsidRPr="00FF687F" w14:paraId="29AA3339"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7A6829D1"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Klient - Server</w:t>
            </w:r>
          </w:p>
        </w:tc>
        <w:tc>
          <w:tcPr>
            <w:tcW w:w="1227" w:type="dxa"/>
            <w:tcBorders>
              <w:top w:val="nil"/>
              <w:left w:val="nil"/>
              <w:bottom w:val="single" w:sz="4" w:space="0" w:color="auto"/>
              <w:right w:val="single" w:sz="4" w:space="0" w:color="auto"/>
            </w:tcBorders>
            <w:shd w:val="clear" w:color="auto" w:fill="auto"/>
            <w:vAlign w:val="center"/>
            <w:hideMark/>
          </w:tcPr>
          <w:p w14:paraId="09193C3A"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282835F1"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7622935F"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017BCEED"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Požadovaný formát zařízení VA (virtual appliance) pro server na platformě vmware nebo hyper-v nebo kvm</w:t>
            </w:r>
          </w:p>
        </w:tc>
        <w:tc>
          <w:tcPr>
            <w:tcW w:w="1227" w:type="dxa"/>
            <w:tcBorders>
              <w:top w:val="nil"/>
              <w:left w:val="nil"/>
              <w:bottom w:val="single" w:sz="4" w:space="0" w:color="auto"/>
              <w:right w:val="single" w:sz="4" w:space="0" w:color="auto"/>
            </w:tcBorders>
            <w:shd w:val="clear" w:color="auto" w:fill="auto"/>
            <w:vAlign w:val="center"/>
            <w:hideMark/>
          </w:tcPr>
          <w:p w14:paraId="05BE1CF0"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6968D790"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27BC040D"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277C9F38"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Plnohodnotná klientská část podporovaná na operačních systémech Linux, Windows i OS X</w:t>
            </w:r>
          </w:p>
        </w:tc>
        <w:tc>
          <w:tcPr>
            <w:tcW w:w="1227" w:type="dxa"/>
            <w:tcBorders>
              <w:top w:val="nil"/>
              <w:left w:val="nil"/>
              <w:bottom w:val="single" w:sz="4" w:space="0" w:color="auto"/>
              <w:right w:val="single" w:sz="4" w:space="0" w:color="auto"/>
            </w:tcBorders>
            <w:shd w:val="clear" w:color="auto" w:fill="auto"/>
            <w:vAlign w:val="center"/>
            <w:hideMark/>
          </w:tcPr>
          <w:p w14:paraId="72F4FCFC"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3B9A40FD"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28DBDBCC"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72F42DE7"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Plnohodnotný přístup přes HTML pomocí webového prohlížeče (minimálně Edge, Firefox, Chrome)</w:t>
            </w:r>
          </w:p>
        </w:tc>
        <w:tc>
          <w:tcPr>
            <w:tcW w:w="1227" w:type="dxa"/>
            <w:tcBorders>
              <w:top w:val="nil"/>
              <w:left w:val="nil"/>
              <w:bottom w:val="single" w:sz="4" w:space="0" w:color="auto"/>
              <w:right w:val="single" w:sz="4" w:space="0" w:color="auto"/>
            </w:tcBorders>
            <w:shd w:val="clear" w:color="auto" w:fill="auto"/>
            <w:vAlign w:val="center"/>
            <w:hideMark/>
          </w:tcPr>
          <w:p w14:paraId="1C91E630"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24388F3D"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460CFA46"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158BE346"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Víceúrovňová práva přístupu, podpora paralelní práce více uživatelů</w:t>
            </w:r>
          </w:p>
        </w:tc>
        <w:tc>
          <w:tcPr>
            <w:tcW w:w="1227" w:type="dxa"/>
            <w:tcBorders>
              <w:top w:val="nil"/>
              <w:left w:val="nil"/>
              <w:bottom w:val="single" w:sz="4" w:space="0" w:color="auto"/>
              <w:right w:val="single" w:sz="4" w:space="0" w:color="auto"/>
            </w:tcBorders>
            <w:shd w:val="clear" w:color="auto" w:fill="auto"/>
            <w:vAlign w:val="center"/>
            <w:hideMark/>
          </w:tcPr>
          <w:p w14:paraId="329AB6D1"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74644737"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0E090C63"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7AEA1B7B"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Podpora autentizace operátorů pomocí LDAP, Radius</w:t>
            </w:r>
          </w:p>
        </w:tc>
        <w:tc>
          <w:tcPr>
            <w:tcW w:w="1227" w:type="dxa"/>
            <w:tcBorders>
              <w:top w:val="nil"/>
              <w:left w:val="nil"/>
              <w:bottom w:val="single" w:sz="4" w:space="0" w:color="auto"/>
              <w:right w:val="single" w:sz="4" w:space="0" w:color="auto"/>
            </w:tcBorders>
            <w:shd w:val="clear" w:color="auto" w:fill="auto"/>
            <w:vAlign w:val="center"/>
            <w:hideMark/>
          </w:tcPr>
          <w:p w14:paraId="022D258A"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1905C952"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736E4546"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0C2CE1EC"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Možnost napojení on-premise managementu do cloudového managementu výrobce</w:t>
            </w:r>
          </w:p>
        </w:tc>
        <w:tc>
          <w:tcPr>
            <w:tcW w:w="1227" w:type="dxa"/>
            <w:tcBorders>
              <w:top w:val="nil"/>
              <w:left w:val="nil"/>
              <w:bottom w:val="single" w:sz="4" w:space="0" w:color="auto"/>
              <w:right w:val="single" w:sz="4" w:space="0" w:color="auto"/>
            </w:tcBorders>
            <w:shd w:val="clear" w:color="auto" w:fill="auto"/>
            <w:vAlign w:val="center"/>
            <w:hideMark/>
          </w:tcPr>
          <w:p w14:paraId="30E3D7CD"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2FDAAEBD"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3E0C1F71"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68648C9B"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RBAC = rozdílní uživatelé mají práva k rozdílným prvkům a rozdílným funkcionalitám</w:t>
            </w:r>
          </w:p>
        </w:tc>
        <w:tc>
          <w:tcPr>
            <w:tcW w:w="1227" w:type="dxa"/>
            <w:tcBorders>
              <w:top w:val="nil"/>
              <w:left w:val="nil"/>
              <w:bottom w:val="single" w:sz="4" w:space="0" w:color="auto"/>
              <w:right w:val="single" w:sz="4" w:space="0" w:color="auto"/>
            </w:tcBorders>
            <w:shd w:val="clear" w:color="auto" w:fill="auto"/>
            <w:vAlign w:val="center"/>
            <w:hideMark/>
          </w:tcPr>
          <w:p w14:paraId="74731203"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7D86F905"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5B206074"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721EF7CE" w14:textId="77777777" w:rsidR="00AA5B2E" w:rsidRPr="00FF687F" w:rsidRDefault="00AA5B2E" w:rsidP="002D3EFF">
            <w:pPr>
              <w:rPr>
                <w:rFonts w:ascii="Calibri" w:hAnsi="Calibri" w:cs="Calibri"/>
                <w:b/>
                <w:bCs/>
                <w:i/>
                <w:iCs/>
                <w:color w:val="000000"/>
              </w:rPr>
            </w:pPr>
            <w:r w:rsidRPr="00FF687F">
              <w:rPr>
                <w:rFonts w:ascii="Calibri" w:hAnsi="Calibri" w:cs="Calibri"/>
                <w:b/>
                <w:bCs/>
                <w:i/>
                <w:iCs/>
                <w:color w:val="000000"/>
              </w:rPr>
              <w:t>Funkcionalita</w:t>
            </w:r>
          </w:p>
        </w:tc>
        <w:tc>
          <w:tcPr>
            <w:tcW w:w="1227" w:type="dxa"/>
            <w:tcBorders>
              <w:top w:val="nil"/>
              <w:left w:val="nil"/>
              <w:bottom w:val="single" w:sz="4" w:space="0" w:color="auto"/>
              <w:right w:val="single" w:sz="4" w:space="0" w:color="auto"/>
            </w:tcBorders>
            <w:shd w:val="clear" w:color="auto" w:fill="auto"/>
            <w:vAlign w:val="center"/>
            <w:hideMark/>
          </w:tcPr>
          <w:p w14:paraId="29159E29"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 </w:t>
            </w:r>
          </w:p>
        </w:tc>
        <w:tc>
          <w:tcPr>
            <w:tcW w:w="1466" w:type="dxa"/>
            <w:tcBorders>
              <w:top w:val="nil"/>
              <w:left w:val="nil"/>
              <w:bottom w:val="single" w:sz="4" w:space="0" w:color="auto"/>
              <w:right w:val="single" w:sz="4" w:space="0" w:color="auto"/>
            </w:tcBorders>
            <w:shd w:val="clear" w:color="auto" w:fill="auto"/>
            <w:noWrap/>
            <w:vAlign w:val="bottom"/>
            <w:hideMark/>
          </w:tcPr>
          <w:p w14:paraId="3D615C58"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3D8B0188"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04211CBC"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Podpora IPv4 i IPv6</w:t>
            </w:r>
          </w:p>
        </w:tc>
        <w:tc>
          <w:tcPr>
            <w:tcW w:w="1227" w:type="dxa"/>
            <w:tcBorders>
              <w:top w:val="nil"/>
              <w:left w:val="nil"/>
              <w:bottom w:val="single" w:sz="4" w:space="0" w:color="auto"/>
              <w:right w:val="single" w:sz="4" w:space="0" w:color="auto"/>
            </w:tcBorders>
            <w:shd w:val="clear" w:color="auto" w:fill="auto"/>
            <w:vAlign w:val="center"/>
            <w:hideMark/>
          </w:tcPr>
          <w:p w14:paraId="0557FC91"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1B80F6DB"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0766AF3B"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18C68D4F"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Podpora SNMPv1, SNMPv2, SNMPv3, AES pro SNMPv3 (netSNMP)</w:t>
            </w:r>
          </w:p>
        </w:tc>
        <w:tc>
          <w:tcPr>
            <w:tcW w:w="1227" w:type="dxa"/>
            <w:tcBorders>
              <w:top w:val="nil"/>
              <w:left w:val="nil"/>
              <w:bottom w:val="single" w:sz="4" w:space="0" w:color="auto"/>
              <w:right w:val="single" w:sz="4" w:space="0" w:color="auto"/>
            </w:tcBorders>
            <w:shd w:val="clear" w:color="auto" w:fill="auto"/>
            <w:vAlign w:val="center"/>
            <w:hideMark/>
          </w:tcPr>
          <w:p w14:paraId="1427CD71"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5601354D"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12C57CCE"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095D1F43"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Podpora hromadného skriptování pomocí telnet i ssh</w:t>
            </w:r>
          </w:p>
        </w:tc>
        <w:tc>
          <w:tcPr>
            <w:tcW w:w="1227" w:type="dxa"/>
            <w:tcBorders>
              <w:top w:val="nil"/>
              <w:left w:val="nil"/>
              <w:bottom w:val="single" w:sz="4" w:space="0" w:color="auto"/>
              <w:right w:val="single" w:sz="4" w:space="0" w:color="auto"/>
            </w:tcBorders>
            <w:shd w:val="clear" w:color="auto" w:fill="auto"/>
            <w:vAlign w:val="center"/>
            <w:hideMark/>
          </w:tcPr>
          <w:p w14:paraId="548502FD"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0DD07FDA"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6768B135"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3D519D90"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Periodická záloha vlastní konfigurace</w:t>
            </w:r>
          </w:p>
        </w:tc>
        <w:tc>
          <w:tcPr>
            <w:tcW w:w="1227" w:type="dxa"/>
            <w:tcBorders>
              <w:top w:val="nil"/>
              <w:left w:val="nil"/>
              <w:bottom w:val="single" w:sz="4" w:space="0" w:color="auto"/>
              <w:right w:val="single" w:sz="4" w:space="0" w:color="auto"/>
            </w:tcBorders>
            <w:shd w:val="clear" w:color="auto" w:fill="auto"/>
            <w:vAlign w:val="center"/>
            <w:hideMark/>
          </w:tcPr>
          <w:p w14:paraId="7F167606"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1BBAC6C8"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2180F01C"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36633431"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Import MIB třetích stran</w:t>
            </w:r>
          </w:p>
        </w:tc>
        <w:tc>
          <w:tcPr>
            <w:tcW w:w="1227" w:type="dxa"/>
            <w:tcBorders>
              <w:top w:val="nil"/>
              <w:left w:val="nil"/>
              <w:bottom w:val="single" w:sz="4" w:space="0" w:color="auto"/>
              <w:right w:val="single" w:sz="4" w:space="0" w:color="auto"/>
            </w:tcBorders>
            <w:shd w:val="clear" w:color="auto" w:fill="auto"/>
            <w:vAlign w:val="center"/>
            <w:hideMark/>
          </w:tcPr>
          <w:p w14:paraId="16D611E5"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2D794CB8"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3C76DD8B"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6A881DAA" w14:textId="77777777" w:rsidR="00AA5B2E" w:rsidRPr="00FF687F" w:rsidRDefault="00AA5B2E" w:rsidP="002D3EFF">
            <w:pPr>
              <w:ind w:firstLineChars="100" w:firstLine="200"/>
              <w:rPr>
                <w:rFonts w:ascii="Calibri" w:hAnsi="Calibri" w:cs="Calibri"/>
              </w:rPr>
            </w:pPr>
            <w:r w:rsidRPr="00FF687F">
              <w:rPr>
                <w:rFonts w:ascii="Calibri" w:hAnsi="Calibri" w:cs="Calibri"/>
              </w:rPr>
              <w:t>Pro všechna dodávaná síťová zařízení podpora minimálně v následujícím rozsahu:</w:t>
            </w:r>
          </w:p>
        </w:tc>
        <w:tc>
          <w:tcPr>
            <w:tcW w:w="1227" w:type="dxa"/>
            <w:tcBorders>
              <w:top w:val="nil"/>
              <w:left w:val="nil"/>
              <w:bottom w:val="single" w:sz="4" w:space="0" w:color="auto"/>
              <w:right w:val="single" w:sz="4" w:space="0" w:color="auto"/>
            </w:tcBorders>
            <w:shd w:val="clear" w:color="auto" w:fill="auto"/>
            <w:vAlign w:val="center"/>
            <w:hideMark/>
          </w:tcPr>
          <w:p w14:paraId="02E6E525"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 </w:t>
            </w:r>
          </w:p>
        </w:tc>
        <w:tc>
          <w:tcPr>
            <w:tcW w:w="1466" w:type="dxa"/>
            <w:tcBorders>
              <w:top w:val="nil"/>
              <w:left w:val="nil"/>
              <w:bottom w:val="single" w:sz="4" w:space="0" w:color="auto"/>
              <w:right w:val="single" w:sz="4" w:space="0" w:color="auto"/>
            </w:tcBorders>
            <w:shd w:val="clear" w:color="auto" w:fill="auto"/>
            <w:noWrap/>
            <w:vAlign w:val="bottom"/>
            <w:hideMark/>
          </w:tcPr>
          <w:p w14:paraId="6EF15C82"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52D9A30B"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371DE0B5"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Záloha a obnovení konfigurace</w:t>
            </w:r>
          </w:p>
        </w:tc>
        <w:tc>
          <w:tcPr>
            <w:tcW w:w="1227" w:type="dxa"/>
            <w:tcBorders>
              <w:top w:val="nil"/>
              <w:left w:val="nil"/>
              <w:bottom w:val="single" w:sz="4" w:space="0" w:color="auto"/>
              <w:right w:val="single" w:sz="4" w:space="0" w:color="auto"/>
            </w:tcBorders>
            <w:shd w:val="clear" w:color="auto" w:fill="auto"/>
            <w:vAlign w:val="center"/>
            <w:hideMark/>
          </w:tcPr>
          <w:p w14:paraId="104256F9"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5C0F526A"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033B19B1"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0250C47A"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Aktualizace firmware</w:t>
            </w:r>
          </w:p>
        </w:tc>
        <w:tc>
          <w:tcPr>
            <w:tcW w:w="1227" w:type="dxa"/>
            <w:tcBorders>
              <w:top w:val="nil"/>
              <w:left w:val="nil"/>
              <w:bottom w:val="single" w:sz="4" w:space="0" w:color="auto"/>
              <w:right w:val="single" w:sz="4" w:space="0" w:color="auto"/>
            </w:tcBorders>
            <w:shd w:val="clear" w:color="auto" w:fill="auto"/>
            <w:vAlign w:val="center"/>
            <w:hideMark/>
          </w:tcPr>
          <w:p w14:paraId="6F8E29E0"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3BE96100"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77748991"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0D5542DE"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Nastavení syslog a trap cílů</w:t>
            </w:r>
          </w:p>
        </w:tc>
        <w:tc>
          <w:tcPr>
            <w:tcW w:w="1227" w:type="dxa"/>
            <w:tcBorders>
              <w:top w:val="nil"/>
              <w:left w:val="nil"/>
              <w:bottom w:val="single" w:sz="4" w:space="0" w:color="auto"/>
              <w:right w:val="single" w:sz="4" w:space="0" w:color="auto"/>
            </w:tcBorders>
            <w:shd w:val="clear" w:color="auto" w:fill="auto"/>
            <w:vAlign w:val="center"/>
            <w:hideMark/>
          </w:tcPr>
          <w:p w14:paraId="1AF2EE88"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74B5A47F"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26A516FD"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4CCE77C9"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Zobrazení a nastavení data a času, zobrazení uptime</w:t>
            </w:r>
          </w:p>
        </w:tc>
        <w:tc>
          <w:tcPr>
            <w:tcW w:w="1227" w:type="dxa"/>
            <w:tcBorders>
              <w:top w:val="nil"/>
              <w:left w:val="nil"/>
              <w:bottom w:val="single" w:sz="4" w:space="0" w:color="auto"/>
              <w:right w:val="single" w:sz="4" w:space="0" w:color="auto"/>
            </w:tcBorders>
            <w:shd w:val="clear" w:color="auto" w:fill="auto"/>
            <w:vAlign w:val="center"/>
            <w:hideMark/>
          </w:tcPr>
          <w:p w14:paraId="27D63A74"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608D4536"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2A4EE653"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266FB0BE"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Detekce a zobrazení L2 topologie sítě formou mapy</w:t>
            </w:r>
          </w:p>
        </w:tc>
        <w:tc>
          <w:tcPr>
            <w:tcW w:w="1227" w:type="dxa"/>
            <w:tcBorders>
              <w:top w:val="nil"/>
              <w:left w:val="nil"/>
              <w:bottom w:val="single" w:sz="4" w:space="0" w:color="auto"/>
              <w:right w:val="single" w:sz="4" w:space="0" w:color="auto"/>
            </w:tcBorders>
            <w:shd w:val="clear" w:color="auto" w:fill="auto"/>
            <w:vAlign w:val="center"/>
            <w:hideMark/>
          </w:tcPr>
          <w:p w14:paraId="25DC31C8"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0B6E8772"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0EFEFC9D"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2FE6C3B0"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Vyhledávání koncových zařízení na síti přes IP, Subnet, MAC, uživatelské jméno</w:t>
            </w:r>
          </w:p>
        </w:tc>
        <w:tc>
          <w:tcPr>
            <w:tcW w:w="1227" w:type="dxa"/>
            <w:tcBorders>
              <w:top w:val="nil"/>
              <w:left w:val="nil"/>
              <w:bottom w:val="single" w:sz="4" w:space="0" w:color="auto"/>
              <w:right w:val="single" w:sz="4" w:space="0" w:color="auto"/>
            </w:tcBorders>
            <w:shd w:val="clear" w:color="auto" w:fill="auto"/>
            <w:vAlign w:val="center"/>
            <w:hideMark/>
          </w:tcPr>
          <w:p w14:paraId="42EDFFFE"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3F8290EF"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3BEF3915" w14:textId="77777777" w:rsidTr="002D3EFF">
        <w:trPr>
          <w:trHeight w:val="51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672DDA11"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Načítání informací z MIB – spanning tree info, spanning tree port statistics, resources utilization, Inventory, VLAN, LACP, MSTP, interface utilization, možnost definice vlastních tabulek/pohledů</w:t>
            </w:r>
          </w:p>
        </w:tc>
        <w:tc>
          <w:tcPr>
            <w:tcW w:w="1227" w:type="dxa"/>
            <w:tcBorders>
              <w:top w:val="nil"/>
              <w:left w:val="nil"/>
              <w:bottom w:val="single" w:sz="4" w:space="0" w:color="auto"/>
              <w:right w:val="single" w:sz="4" w:space="0" w:color="auto"/>
            </w:tcBorders>
            <w:shd w:val="clear" w:color="auto" w:fill="auto"/>
            <w:vAlign w:val="center"/>
            <w:hideMark/>
          </w:tcPr>
          <w:p w14:paraId="65139F81"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3CDB1631"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346F3016"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636DA7F4"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Export a periodický export zobrazovaných hodnot minimálně do html a csv</w:t>
            </w:r>
          </w:p>
        </w:tc>
        <w:tc>
          <w:tcPr>
            <w:tcW w:w="1227" w:type="dxa"/>
            <w:tcBorders>
              <w:top w:val="nil"/>
              <w:left w:val="nil"/>
              <w:bottom w:val="single" w:sz="4" w:space="0" w:color="auto"/>
              <w:right w:val="single" w:sz="4" w:space="0" w:color="auto"/>
            </w:tcBorders>
            <w:shd w:val="clear" w:color="auto" w:fill="auto"/>
            <w:vAlign w:val="center"/>
            <w:hideMark/>
          </w:tcPr>
          <w:p w14:paraId="00D126DE"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72CCC359"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589BC485"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289479A9"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Vizualizace zařízení (porty, sloty)</w:t>
            </w:r>
          </w:p>
        </w:tc>
        <w:tc>
          <w:tcPr>
            <w:tcW w:w="1227" w:type="dxa"/>
            <w:tcBorders>
              <w:top w:val="nil"/>
              <w:left w:val="nil"/>
              <w:bottom w:val="single" w:sz="4" w:space="0" w:color="auto"/>
              <w:right w:val="single" w:sz="4" w:space="0" w:color="auto"/>
            </w:tcBorders>
            <w:shd w:val="clear" w:color="auto" w:fill="auto"/>
            <w:vAlign w:val="center"/>
            <w:hideMark/>
          </w:tcPr>
          <w:p w14:paraId="630C0EAD"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609BEB39"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50DCF788"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6ACF01D9" w14:textId="77777777" w:rsidR="00AA5B2E" w:rsidRPr="00FF687F" w:rsidRDefault="00AA5B2E" w:rsidP="002D3EFF">
            <w:pPr>
              <w:rPr>
                <w:rFonts w:ascii="Calibri" w:hAnsi="Calibri" w:cs="Calibri"/>
                <w:b/>
                <w:bCs/>
                <w:i/>
                <w:iCs/>
                <w:color w:val="000000"/>
              </w:rPr>
            </w:pPr>
            <w:r w:rsidRPr="00FF687F">
              <w:rPr>
                <w:rFonts w:ascii="Calibri" w:hAnsi="Calibri" w:cs="Calibri"/>
                <w:b/>
                <w:bCs/>
                <w:i/>
                <w:iCs/>
                <w:color w:val="000000"/>
              </w:rPr>
              <w:t>Centrální management bezpečnostních přístupových profilů</w:t>
            </w:r>
          </w:p>
        </w:tc>
        <w:tc>
          <w:tcPr>
            <w:tcW w:w="1227" w:type="dxa"/>
            <w:tcBorders>
              <w:top w:val="nil"/>
              <w:left w:val="nil"/>
              <w:bottom w:val="single" w:sz="4" w:space="0" w:color="auto"/>
              <w:right w:val="single" w:sz="4" w:space="0" w:color="auto"/>
            </w:tcBorders>
            <w:shd w:val="clear" w:color="auto" w:fill="auto"/>
            <w:vAlign w:val="center"/>
            <w:hideMark/>
          </w:tcPr>
          <w:p w14:paraId="2286D260"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 </w:t>
            </w:r>
          </w:p>
        </w:tc>
        <w:tc>
          <w:tcPr>
            <w:tcW w:w="1466" w:type="dxa"/>
            <w:tcBorders>
              <w:top w:val="nil"/>
              <w:left w:val="nil"/>
              <w:bottom w:val="single" w:sz="4" w:space="0" w:color="auto"/>
              <w:right w:val="single" w:sz="4" w:space="0" w:color="auto"/>
            </w:tcBorders>
            <w:shd w:val="clear" w:color="auto" w:fill="auto"/>
            <w:noWrap/>
            <w:vAlign w:val="bottom"/>
            <w:hideMark/>
          </w:tcPr>
          <w:p w14:paraId="2941801F"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522F10A8"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4811072E"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Bezpečnostní přístupový profil je kombinace minimálně VLAN, L2-L4 ACL, L2-L4 QoS pravidel</w:t>
            </w:r>
          </w:p>
        </w:tc>
        <w:tc>
          <w:tcPr>
            <w:tcW w:w="1227" w:type="dxa"/>
            <w:tcBorders>
              <w:top w:val="nil"/>
              <w:left w:val="nil"/>
              <w:bottom w:val="single" w:sz="4" w:space="0" w:color="auto"/>
              <w:right w:val="single" w:sz="4" w:space="0" w:color="auto"/>
            </w:tcBorders>
            <w:shd w:val="clear" w:color="auto" w:fill="auto"/>
            <w:vAlign w:val="center"/>
            <w:hideMark/>
          </w:tcPr>
          <w:p w14:paraId="504D4355"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3F1CE2A1"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79A87A31"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729ED286"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Vytváření, správa, rušení bezpečnostních přístupových profilů centrálně s automatickou distribucí do aktivních prvků i WiFi sítě</w:t>
            </w:r>
          </w:p>
        </w:tc>
        <w:tc>
          <w:tcPr>
            <w:tcW w:w="1227" w:type="dxa"/>
            <w:tcBorders>
              <w:top w:val="nil"/>
              <w:left w:val="nil"/>
              <w:bottom w:val="single" w:sz="4" w:space="0" w:color="auto"/>
              <w:right w:val="single" w:sz="4" w:space="0" w:color="auto"/>
            </w:tcBorders>
            <w:shd w:val="clear" w:color="auto" w:fill="auto"/>
            <w:vAlign w:val="center"/>
            <w:hideMark/>
          </w:tcPr>
          <w:p w14:paraId="51FF422F"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489AE74E"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587FDB0C"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4F64A85B"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Aplikování bezpečnostního přístupového profilu na port aktivního prvku</w:t>
            </w:r>
          </w:p>
        </w:tc>
        <w:tc>
          <w:tcPr>
            <w:tcW w:w="1227" w:type="dxa"/>
            <w:tcBorders>
              <w:top w:val="nil"/>
              <w:left w:val="nil"/>
              <w:bottom w:val="single" w:sz="4" w:space="0" w:color="auto"/>
              <w:right w:val="single" w:sz="4" w:space="0" w:color="auto"/>
            </w:tcBorders>
            <w:shd w:val="clear" w:color="auto" w:fill="auto"/>
            <w:vAlign w:val="center"/>
            <w:hideMark/>
          </w:tcPr>
          <w:p w14:paraId="639B7CF4"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5F158AEF"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1EE45256"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3C034E9A"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lastRenderedPageBreak/>
              <w:t>SNMP trap server, Syslog server, BootP server</w:t>
            </w:r>
          </w:p>
        </w:tc>
        <w:tc>
          <w:tcPr>
            <w:tcW w:w="1227" w:type="dxa"/>
            <w:tcBorders>
              <w:top w:val="nil"/>
              <w:left w:val="nil"/>
              <w:bottom w:val="single" w:sz="4" w:space="0" w:color="auto"/>
              <w:right w:val="single" w:sz="4" w:space="0" w:color="auto"/>
            </w:tcBorders>
            <w:shd w:val="clear" w:color="auto" w:fill="auto"/>
            <w:vAlign w:val="center"/>
            <w:hideMark/>
          </w:tcPr>
          <w:p w14:paraId="65EB2B5B"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09EB31DB"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6DE04485"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3837746D"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Podpora vyčítání a zobrazování RMON</w:t>
            </w:r>
          </w:p>
        </w:tc>
        <w:tc>
          <w:tcPr>
            <w:tcW w:w="1227" w:type="dxa"/>
            <w:tcBorders>
              <w:top w:val="nil"/>
              <w:left w:val="nil"/>
              <w:bottom w:val="single" w:sz="4" w:space="0" w:color="auto"/>
              <w:right w:val="single" w:sz="4" w:space="0" w:color="auto"/>
            </w:tcBorders>
            <w:shd w:val="clear" w:color="auto" w:fill="auto"/>
            <w:vAlign w:val="center"/>
            <w:hideMark/>
          </w:tcPr>
          <w:p w14:paraId="427A4281"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67561E96"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5AFB5F0E"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4FB18EF6"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Možnost reakce na přijatý trap a syslog, výpadek konektivity pomocí technik email, trap, syslog, spuštění skriptu</w:t>
            </w:r>
          </w:p>
        </w:tc>
        <w:tc>
          <w:tcPr>
            <w:tcW w:w="1227" w:type="dxa"/>
            <w:tcBorders>
              <w:top w:val="nil"/>
              <w:left w:val="nil"/>
              <w:bottom w:val="single" w:sz="4" w:space="0" w:color="auto"/>
              <w:right w:val="single" w:sz="4" w:space="0" w:color="auto"/>
            </w:tcBorders>
            <w:shd w:val="clear" w:color="auto" w:fill="auto"/>
            <w:vAlign w:val="center"/>
            <w:hideMark/>
          </w:tcPr>
          <w:p w14:paraId="69C65BE4"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79C02293"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36A410E6"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787A8D73"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Network discovery na základě IP rozsahu, rekurzivního dotazování sousedů</w:t>
            </w:r>
          </w:p>
        </w:tc>
        <w:tc>
          <w:tcPr>
            <w:tcW w:w="1227" w:type="dxa"/>
            <w:tcBorders>
              <w:top w:val="nil"/>
              <w:left w:val="nil"/>
              <w:bottom w:val="single" w:sz="4" w:space="0" w:color="auto"/>
              <w:right w:val="single" w:sz="4" w:space="0" w:color="auto"/>
            </w:tcBorders>
            <w:shd w:val="clear" w:color="auto" w:fill="auto"/>
            <w:vAlign w:val="center"/>
            <w:hideMark/>
          </w:tcPr>
          <w:p w14:paraId="10916E2A"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363BFEA0"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031A16C8"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4F291A0D" w14:textId="77777777" w:rsidR="00AA5B2E" w:rsidRPr="00FF687F" w:rsidRDefault="00AA5B2E" w:rsidP="002D3EFF">
            <w:pPr>
              <w:rPr>
                <w:rFonts w:ascii="Calibri" w:hAnsi="Calibri" w:cs="Calibri"/>
                <w:b/>
                <w:bCs/>
                <w:i/>
                <w:iCs/>
                <w:color w:val="000000"/>
              </w:rPr>
            </w:pPr>
            <w:r w:rsidRPr="00FF687F">
              <w:rPr>
                <w:rFonts w:ascii="Calibri" w:hAnsi="Calibri" w:cs="Calibri"/>
                <w:b/>
                <w:bCs/>
                <w:i/>
                <w:iCs/>
                <w:color w:val="000000"/>
              </w:rPr>
              <w:t>Archivace konfigurací</w:t>
            </w:r>
          </w:p>
        </w:tc>
        <w:tc>
          <w:tcPr>
            <w:tcW w:w="1227" w:type="dxa"/>
            <w:tcBorders>
              <w:top w:val="nil"/>
              <w:left w:val="nil"/>
              <w:bottom w:val="single" w:sz="4" w:space="0" w:color="auto"/>
              <w:right w:val="single" w:sz="4" w:space="0" w:color="auto"/>
            </w:tcBorders>
            <w:shd w:val="clear" w:color="auto" w:fill="auto"/>
            <w:vAlign w:val="center"/>
            <w:hideMark/>
          </w:tcPr>
          <w:p w14:paraId="76D93E09"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 </w:t>
            </w:r>
          </w:p>
        </w:tc>
        <w:tc>
          <w:tcPr>
            <w:tcW w:w="1466" w:type="dxa"/>
            <w:tcBorders>
              <w:top w:val="nil"/>
              <w:left w:val="nil"/>
              <w:bottom w:val="single" w:sz="4" w:space="0" w:color="auto"/>
              <w:right w:val="single" w:sz="4" w:space="0" w:color="auto"/>
            </w:tcBorders>
            <w:shd w:val="clear" w:color="auto" w:fill="auto"/>
            <w:noWrap/>
            <w:vAlign w:val="bottom"/>
            <w:hideMark/>
          </w:tcPr>
          <w:p w14:paraId="072DCCE5"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373132E5"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1AE8A2DE"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Hromadná záloha konfigurace ze spravovaných zařízení pomocí TFTP, SCP, FTP</w:t>
            </w:r>
          </w:p>
        </w:tc>
        <w:tc>
          <w:tcPr>
            <w:tcW w:w="1227" w:type="dxa"/>
            <w:tcBorders>
              <w:top w:val="nil"/>
              <w:left w:val="nil"/>
              <w:bottom w:val="single" w:sz="4" w:space="0" w:color="auto"/>
              <w:right w:val="single" w:sz="4" w:space="0" w:color="auto"/>
            </w:tcBorders>
            <w:shd w:val="clear" w:color="auto" w:fill="auto"/>
            <w:vAlign w:val="center"/>
            <w:hideMark/>
          </w:tcPr>
          <w:p w14:paraId="69BCD891"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0CCD332E"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40385702"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757A4418"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Automatická záloha konfigurace spravovaných zařízení minimálně jednou, denně, týdně, při startu</w:t>
            </w:r>
          </w:p>
        </w:tc>
        <w:tc>
          <w:tcPr>
            <w:tcW w:w="1227" w:type="dxa"/>
            <w:tcBorders>
              <w:top w:val="nil"/>
              <w:left w:val="nil"/>
              <w:bottom w:val="single" w:sz="4" w:space="0" w:color="auto"/>
              <w:right w:val="single" w:sz="4" w:space="0" w:color="auto"/>
            </w:tcBorders>
            <w:shd w:val="clear" w:color="auto" w:fill="auto"/>
            <w:vAlign w:val="center"/>
            <w:hideMark/>
          </w:tcPr>
          <w:p w14:paraId="6E9342CE"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2276BCDE"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4C00CDCF"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4C6EB0B5"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Inventarizace sériových čísel jednotlivých komponent (zdroje, moduly)</w:t>
            </w:r>
          </w:p>
        </w:tc>
        <w:tc>
          <w:tcPr>
            <w:tcW w:w="1227" w:type="dxa"/>
            <w:tcBorders>
              <w:top w:val="nil"/>
              <w:left w:val="nil"/>
              <w:bottom w:val="single" w:sz="4" w:space="0" w:color="auto"/>
              <w:right w:val="single" w:sz="4" w:space="0" w:color="auto"/>
            </w:tcBorders>
            <w:shd w:val="clear" w:color="auto" w:fill="auto"/>
            <w:vAlign w:val="center"/>
            <w:hideMark/>
          </w:tcPr>
          <w:p w14:paraId="4D7DE672"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71FE8352"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58C721CE"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55E46320"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Porovnávání rozdílných konfigurací se zvýrazněním rozdílů</w:t>
            </w:r>
          </w:p>
        </w:tc>
        <w:tc>
          <w:tcPr>
            <w:tcW w:w="1227" w:type="dxa"/>
            <w:tcBorders>
              <w:top w:val="nil"/>
              <w:left w:val="nil"/>
              <w:bottom w:val="single" w:sz="4" w:space="0" w:color="auto"/>
              <w:right w:val="single" w:sz="4" w:space="0" w:color="auto"/>
            </w:tcBorders>
            <w:shd w:val="clear" w:color="auto" w:fill="auto"/>
            <w:vAlign w:val="center"/>
            <w:hideMark/>
          </w:tcPr>
          <w:p w14:paraId="35BBB62A"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7D48468A"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60E674D8"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6A68B779"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Obnovení konfigurace</w:t>
            </w:r>
          </w:p>
        </w:tc>
        <w:tc>
          <w:tcPr>
            <w:tcW w:w="1227" w:type="dxa"/>
            <w:tcBorders>
              <w:top w:val="nil"/>
              <w:left w:val="nil"/>
              <w:bottom w:val="single" w:sz="4" w:space="0" w:color="auto"/>
              <w:right w:val="single" w:sz="4" w:space="0" w:color="auto"/>
            </w:tcBorders>
            <w:shd w:val="clear" w:color="auto" w:fill="auto"/>
            <w:vAlign w:val="center"/>
            <w:hideMark/>
          </w:tcPr>
          <w:p w14:paraId="4E537C6A"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73D8D814"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798FADD3"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041D6CCC"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Klonování konfigurace z jednoho prvku na druhý</w:t>
            </w:r>
          </w:p>
        </w:tc>
        <w:tc>
          <w:tcPr>
            <w:tcW w:w="1227" w:type="dxa"/>
            <w:tcBorders>
              <w:top w:val="nil"/>
              <w:left w:val="nil"/>
              <w:bottom w:val="single" w:sz="4" w:space="0" w:color="auto"/>
              <w:right w:val="single" w:sz="4" w:space="0" w:color="auto"/>
            </w:tcBorders>
            <w:shd w:val="clear" w:color="auto" w:fill="auto"/>
            <w:vAlign w:val="center"/>
            <w:hideMark/>
          </w:tcPr>
          <w:p w14:paraId="77E377EB"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6C7C59D8"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08014D6F"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180C6952"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Vytváření, správa a aplikování konfiguračních šablon na aktivní prvky</w:t>
            </w:r>
          </w:p>
        </w:tc>
        <w:tc>
          <w:tcPr>
            <w:tcW w:w="1227" w:type="dxa"/>
            <w:tcBorders>
              <w:top w:val="nil"/>
              <w:left w:val="nil"/>
              <w:bottom w:val="single" w:sz="4" w:space="0" w:color="auto"/>
              <w:right w:val="single" w:sz="4" w:space="0" w:color="auto"/>
            </w:tcBorders>
            <w:shd w:val="clear" w:color="auto" w:fill="auto"/>
            <w:vAlign w:val="center"/>
            <w:hideMark/>
          </w:tcPr>
          <w:p w14:paraId="2F313765"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0E26F7E9"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45A64C71"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3504601C" w14:textId="77777777" w:rsidR="00AA5B2E" w:rsidRPr="00FF687F" w:rsidRDefault="00AA5B2E" w:rsidP="002D3EFF">
            <w:pPr>
              <w:rPr>
                <w:rFonts w:ascii="Calibri" w:hAnsi="Calibri" w:cs="Calibri"/>
                <w:b/>
                <w:bCs/>
                <w:i/>
                <w:iCs/>
                <w:color w:val="000000"/>
              </w:rPr>
            </w:pPr>
            <w:r w:rsidRPr="00FF687F">
              <w:rPr>
                <w:rFonts w:ascii="Calibri" w:hAnsi="Calibri" w:cs="Calibri"/>
                <w:b/>
                <w:bCs/>
                <w:i/>
                <w:iCs/>
                <w:color w:val="000000"/>
              </w:rPr>
              <w:t>Reporty</w:t>
            </w:r>
          </w:p>
        </w:tc>
        <w:tc>
          <w:tcPr>
            <w:tcW w:w="1227" w:type="dxa"/>
            <w:tcBorders>
              <w:top w:val="nil"/>
              <w:left w:val="nil"/>
              <w:bottom w:val="single" w:sz="4" w:space="0" w:color="auto"/>
              <w:right w:val="single" w:sz="4" w:space="0" w:color="auto"/>
            </w:tcBorders>
            <w:shd w:val="clear" w:color="auto" w:fill="auto"/>
            <w:vAlign w:val="center"/>
            <w:hideMark/>
          </w:tcPr>
          <w:p w14:paraId="03E7E246"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 </w:t>
            </w:r>
          </w:p>
        </w:tc>
        <w:tc>
          <w:tcPr>
            <w:tcW w:w="1466" w:type="dxa"/>
            <w:tcBorders>
              <w:top w:val="nil"/>
              <w:left w:val="nil"/>
              <w:bottom w:val="single" w:sz="4" w:space="0" w:color="auto"/>
              <w:right w:val="single" w:sz="4" w:space="0" w:color="auto"/>
            </w:tcBorders>
            <w:shd w:val="clear" w:color="auto" w:fill="auto"/>
            <w:noWrap/>
            <w:vAlign w:val="bottom"/>
            <w:hideMark/>
          </w:tcPr>
          <w:p w14:paraId="71E05192"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018D40AA"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17CF7560"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Generování reportu na vyžádání</w:t>
            </w:r>
          </w:p>
        </w:tc>
        <w:tc>
          <w:tcPr>
            <w:tcW w:w="1227" w:type="dxa"/>
            <w:tcBorders>
              <w:top w:val="nil"/>
              <w:left w:val="nil"/>
              <w:bottom w:val="single" w:sz="4" w:space="0" w:color="auto"/>
              <w:right w:val="single" w:sz="4" w:space="0" w:color="auto"/>
            </w:tcBorders>
            <w:shd w:val="clear" w:color="auto" w:fill="auto"/>
            <w:vAlign w:val="center"/>
            <w:hideMark/>
          </w:tcPr>
          <w:p w14:paraId="0CD6B40D"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23C617D6"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4747A761"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22F67E05"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Naplánování odeslání reportu do emailu (hodinově, denně, týdně, měsíčně)</w:t>
            </w:r>
          </w:p>
        </w:tc>
        <w:tc>
          <w:tcPr>
            <w:tcW w:w="1227" w:type="dxa"/>
            <w:tcBorders>
              <w:top w:val="nil"/>
              <w:left w:val="nil"/>
              <w:bottom w:val="single" w:sz="4" w:space="0" w:color="auto"/>
              <w:right w:val="single" w:sz="4" w:space="0" w:color="auto"/>
            </w:tcBorders>
            <w:shd w:val="clear" w:color="auto" w:fill="auto"/>
            <w:vAlign w:val="center"/>
            <w:hideMark/>
          </w:tcPr>
          <w:p w14:paraId="654D4B80"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61564FFE"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18358001"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22ED017E"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Porty s nejvyšším vytížením, chybovostí, nejnižší dostupností</w:t>
            </w:r>
          </w:p>
        </w:tc>
        <w:tc>
          <w:tcPr>
            <w:tcW w:w="1227" w:type="dxa"/>
            <w:tcBorders>
              <w:top w:val="nil"/>
              <w:left w:val="nil"/>
              <w:bottom w:val="single" w:sz="4" w:space="0" w:color="auto"/>
              <w:right w:val="single" w:sz="4" w:space="0" w:color="auto"/>
            </w:tcBorders>
            <w:shd w:val="clear" w:color="auto" w:fill="auto"/>
            <w:vAlign w:val="center"/>
            <w:hideMark/>
          </w:tcPr>
          <w:p w14:paraId="795EFCA9"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4C0FE0F2"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6111DD55"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577C62E7"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Nejdéle nevyužívané porty</w:t>
            </w:r>
          </w:p>
        </w:tc>
        <w:tc>
          <w:tcPr>
            <w:tcW w:w="1227" w:type="dxa"/>
            <w:tcBorders>
              <w:top w:val="nil"/>
              <w:left w:val="nil"/>
              <w:bottom w:val="single" w:sz="4" w:space="0" w:color="auto"/>
              <w:right w:val="single" w:sz="4" w:space="0" w:color="auto"/>
            </w:tcBorders>
            <w:shd w:val="clear" w:color="auto" w:fill="auto"/>
            <w:vAlign w:val="center"/>
            <w:hideMark/>
          </w:tcPr>
          <w:p w14:paraId="59EB2F21"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2E7BDE74"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3BC5A0BD"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0564F3E1"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Prvky s nejvyšším vytížením byte/packet, vytížení CPU, vytížením paměti</w:t>
            </w:r>
          </w:p>
        </w:tc>
        <w:tc>
          <w:tcPr>
            <w:tcW w:w="1227" w:type="dxa"/>
            <w:tcBorders>
              <w:top w:val="nil"/>
              <w:left w:val="nil"/>
              <w:bottom w:val="single" w:sz="4" w:space="0" w:color="auto"/>
              <w:right w:val="single" w:sz="4" w:space="0" w:color="auto"/>
            </w:tcBorders>
            <w:shd w:val="clear" w:color="auto" w:fill="auto"/>
            <w:vAlign w:val="center"/>
            <w:hideMark/>
          </w:tcPr>
          <w:p w14:paraId="0CECA4BB"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6D7850EE"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23055405"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27B44A41" w14:textId="77777777" w:rsidR="00AA5B2E" w:rsidRPr="00FF687F" w:rsidRDefault="00AA5B2E" w:rsidP="002D3EFF">
            <w:pPr>
              <w:rPr>
                <w:rFonts w:ascii="Calibri" w:hAnsi="Calibri" w:cs="Calibri"/>
                <w:b/>
                <w:bCs/>
                <w:i/>
                <w:iCs/>
                <w:color w:val="000000"/>
              </w:rPr>
            </w:pPr>
            <w:r w:rsidRPr="00FF687F">
              <w:rPr>
                <w:rFonts w:ascii="Calibri" w:hAnsi="Calibri" w:cs="Calibri"/>
                <w:b/>
                <w:bCs/>
                <w:i/>
                <w:iCs/>
                <w:color w:val="000000"/>
              </w:rPr>
              <w:t>Nástroj pro Helpdesk</w:t>
            </w:r>
          </w:p>
        </w:tc>
        <w:tc>
          <w:tcPr>
            <w:tcW w:w="1227" w:type="dxa"/>
            <w:tcBorders>
              <w:top w:val="nil"/>
              <w:left w:val="nil"/>
              <w:bottom w:val="single" w:sz="4" w:space="0" w:color="auto"/>
              <w:right w:val="single" w:sz="4" w:space="0" w:color="auto"/>
            </w:tcBorders>
            <w:shd w:val="clear" w:color="auto" w:fill="auto"/>
            <w:vAlign w:val="center"/>
            <w:hideMark/>
          </w:tcPr>
          <w:p w14:paraId="4A91600D"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 </w:t>
            </w:r>
          </w:p>
        </w:tc>
        <w:tc>
          <w:tcPr>
            <w:tcW w:w="1466" w:type="dxa"/>
            <w:tcBorders>
              <w:top w:val="nil"/>
              <w:left w:val="nil"/>
              <w:bottom w:val="single" w:sz="4" w:space="0" w:color="auto"/>
              <w:right w:val="single" w:sz="4" w:space="0" w:color="auto"/>
            </w:tcBorders>
            <w:shd w:val="clear" w:color="auto" w:fill="auto"/>
            <w:noWrap/>
            <w:vAlign w:val="bottom"/>
            <w:hideMark/>
          </w:tcPr>
          <w:p w14:paraId="461EB4A7"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337FB037"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1E750621"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Nalezení hledané MAC adresy v síti bez ohledu na to, zda koncové zařízení bylo autorizováno</w:t>
            </w:r>
          </w:p>
        </w:tc>
        <w:tc>
          <w:tcPr>
            <w:tcW w:w="1227" w:type="dxa"/>
            <w:tcBorders>
              <w:top w:val="nil"/>
              <w:left w:val="nil"/>
              <w:bottom w:val="single" w:sz="4" w:space="0" w:color="auto"/>
              <w:right w:val="single" w:sz="4" w:space="0" w:color="auto"/>
            </w:tcBorders>
            <w:shd w:val="clear" w:color="auto" w:fill="auto"/>
            <w:vAlign w:val="center"/>
            <w:hideMark/>
          </w:tcPr>
          <w:p w14:paraId="0A78F051"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5CA7FC1C"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28785A56"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4497F2FD"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Nalezení portu, kde je připojena hledaná IP adresa (vyhledávané koncové zařízení nemusí být autorizováno</w:t>
            </w:r>
          </w:p>
        </w:tc>
        <w:tc>
          <w:tcPr>
            <w:tcW w:w="1227" w:type="dxa"/>
            <w:tcBorders>
              <w:top w:val="nil"/>
              <w:left w:val="nil"/>
              <w:bottom w:val="single" w:sz="4" w:space="0" w:color="auto"/>
              <w:right w:val="single" w:sz="4" w:space="0" w:color="auto"/>
            </w:tcBorders>
            <w:shd w:val="clear" w:color="auto" w:fill="auto"/>
            <w:vAlign w:val="center"/>
            <w:hideMark/>
          </w:tcPr>
          <w:p w14:paraId="1451B8EB"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1E2FBD28"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6CCCD702"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2C2E4E90"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Zobrazení aktuálního i historického vytížení portu</w:t>
            </w:r>
          </w:p>
        </w:tc>
        <w:tc>
          <w:tcPr>
            <w:tcW w:w="1227" w:type="dxa"/>
            <w:tcBorders>
              <w:top w:val="nil"/>
              <w:left w:val="nil"/>
              <w:bottom w:val="single" w:sz="4" w:space="0" w:color="auto"/>
              <w:right w:val="single" w:sz="4" w:space="0" w:color="auto"/>
            </w:tcBorders>
            <w:shd w:val="clear" w:color="auto" w:fill="auto"/>
            <w:vAlign w:val="center"/>
            <w:hideMark/>
          </w:tcPr>
          <w:p w14:paraId="0788C26F"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2497C0D1"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633A0664"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096153B4" w14:textId="77777777" w:rsidR="00AA5B2E" w:rsidRPr="00FF687F" w:rsidRDefault="00AA5B2E" w:rsidP="002D3EFF">
            <w:pPr>
              <w:rPr>
                <w:rFonts w:ascii="Calibri" w:hAnsi="Calibri" w:cs="Calibri"/>
                <w:b/>
                <w:bCs/>
                <w:i/>
                <w:iCs/>
                <w:color w:val="000000"/>
              </w:rPr>
            </w:pPr>
            <w:r w:rsidRPr="00FF687F">
              <w:rPr>
                <w:rFonts w:ascii="Calibri" w:hAnsi="Calibri" w:cs="Calibri"/>
                <w:b/>
                <w:bCs/>
                <w:i/>
                <w:iCs/>
                <w:color w:val="000000"/>
              </w:rPr>
              <w:t xml:space="preserve">Automatizace instalace aktivních prvků </w:t>
            </w:r>
          </w:p>
        </w:tc>
        <w:tc>
          <w:tcPr>
            <w:tcW w:w="1227" w:type="dxa"/>
            <w:tcBorders>
              <w:top w:val="nil"/>
              <w:left w:val="nil"/>
              <w:bottom w:val="single" w:sz="4" w:space="0" w:color="auto"/>
              <w:right w:val="single" w:sz="4" w:space="0" w:color="auto"/>
            </w:tcBorders>
            <w:shd w:val="clear" w:color="auto" w:fill="auto"/>
            <w:vAlign w:val="center"/>
            <w:hideMark/>
          </w:tcPr>
          <w:p w14:paraId="75D4CA1F"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 </w:t>
            </w:r>
          </w:p>
        </w:tc>
        <w:tc>
          <w:tcPr>
            <w:tcW w:w="1466" w:type="dxa"/>
            <w:tcBorders>
              <w:top w:val="nil"/>
              <w:left w:val="nil"/>
              <w:bottom w:val="single" w:sz="4" w:space="0" w:color="auto"/>
              <w:right w:val="single" w:sz="4" w:space="0" w:color="auto"/>
            </w:tcBorders>
            <w:shd w:val="clear" w:color="auto" w:fill="auto"/>
            <w:noWrap/>
            <w:vAlign w:val="bottom"/>
            <w:hideMark/>
          </w:tcPr>
          <w:p w14:paraId="7F5B0E21"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16D8D50D"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441414A7"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Na nově přidaný aktivní prvek do sítě je automaticky (bez zásahu obsluhy) nainstalován referenční firmware</w:t>
            </w:r>
          </w:p>
        </w:tc>
        <w:tc>
          <w:tcPr>
            <w:tcW w:w="1227" w:type="dxa"/>
            <w:tcBorders>
              <w:top w:val="nil"/>
              <w:left w:val="nil"/>
              <w:bottom w:val="single" w:sz="4" w:space="0" w:color="auto"/>
              <w:right w:val="single" w:sz="4" w:space="0" w:color="auto"/>
            </w:tcBorders>
            <w:shd w:val="clear" w:color="auto" w:fill="auto"/>
            <w:vAlign w:val="center"/>
            <w:hideMark/>
          </w:tcPr>
          <w:p w14:paraId="51691AD7"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48379195"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16D66505"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177217FC"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Na nově přidaný aktivní prvek do sítě jsou automaticky (bez zásahu obsluhy) distribuovány konfigurace VLAN,  SYSLOG a SNMP trap cílů</w:t>
            </w:r>
          </w:p>
        </w:tc>
        <w:tc>
          <w:tcPr>
            <w:tcW w:w="1227" w:type="dxa"/>
            <w:tcBorders>
              <w:top w:val="nil"/>
              <w:left w:val="nil"/>
              <w:bottom w:val="single" w:sz="4" w:space="0" w:color="auto"/>
              <w:right w:val="single" w:sz="4" w:space="0" w:color="auto"/>
            </w:tcBorders>
            <w:shd w:val="clear" w:color="auto" w:fill="auto"/>
            <w:vAlign w:val="center"/>
            <w:hideMark/>
          </w:tcPr>
          <w:p w14:paraId="0F0EE43C"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4956826D"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68BAD05D"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39EE26FE"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Na nově přidaný aktivní prvek do sítě jsou automaticky (bez zásahu obsluhy) distribuovány konfigurace bezpečnostních profilů</w:t>
            </w:r>
          </w:p>
        </w:tc>
        <w:tc>
          <w:tcPr>
            <w:tcW w:w="1227" w:type="dxa"/>
            <w:tcBorders>
              <w:top w:val="nil"/>
              <w:left w:val="nil"/>
              <w:bottom w:val="single" w:sz="4" w:space="0" w:color="auto"/>
              <w:right w:val="single" w:sz="4" w:space="0" w:color="auto"/>
            </w:tcBorders>
            <w:shd w:val="clear" w:color="auto" w:fill="auto"/>
            <w:vAlign w:val="center"/>
            <w:hideMark/>
          </w:tcPr>
          <w:p w14:paraId="005A9E44"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2F764ED3"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479CC4B9"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61D87499"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Na nově přidaný aktivní prvek do sítě jsou automaticky (bez zásahu obsluhy) distribuovány konfigurace Radius serverů</w:t>
            </w:r>
          </w:p>
        </w:tc>
        <w:tc>
          <w:tcPr>
            <w:tcW w:w="1227" w:type="dxa"/>
            <w:tcBorders>
              <w:top w:val="nil"/>
              <w:left w:val="nil"/>
              <w:bottom w:val="single" w:sz="4" w:space="0" w:color="auto"/>
              <w:right w:val="single" w:sz="4" w:space="0" w:color="auto"/>
            </w:tcBorders>
            <w:shd w:val="clear" w:color="auto" w:fill="auto"/>
            <w:vAlign w:val="center"/>
            <w:hideMark/>
          </w:tcPr>
          <w:p w14:paraId="47FDF23D"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7442F422"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226313DA"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6433B729" w14:textId="77777777" w:rsidR="00AA5B2E" w:rsidRPr="00FF687F" w:rsidRDefault="00AA5B2E" w:rsidP="002D3EFF">
            <w:pPr>
              <w:rPr>
                <w:rFonts w:ascii="Calibri" w:hAnsi="Calibri" w:cs="Calibri"/>
                <w:b/>
                <w:bCs/>
                <w:i/>
                <w:iCs/>
                <w:color w:val="000000"/>
              </w:rPr>
            </w:pPr>
            <w:r w:rsidRPr="00FF687F">
              <w:rPr>
                <w:rFonts w:ascii="Calibri" w:hAnsi="Calibri" w:cs="Calibri"/>
                <w:b/>
                <w:bCs/>
                <w:i/>
                <w:iCs/>
                <w:color w:val="000000"/>
              </w:rPr>
              <w:t>Automatizace pracovních postupů</w:t>
            </w:r>
          </w:p>
        </w:tc>
        <w:tc>
          <w:tcPr>
            <w:tcW w:w="1227" w:type="dxa"/>
            <w:tcBorders>
              <w:top w:val="nil"/>
              <w:left w:val="nil"/>
              <w:bottom w:val="single" w:sz="4" w:space="0" w:color="auto"/>
              <w:right w:val="single" w:sz="4" w:space="0" w:color="auto"/>
            </w:tcBorders>
            <w:shd w:val="clear" w:color="auto" w:fill="auto"/>
            <w:vAlign w:val="center"/>
            <w:hideMark/>
          </w:tcPr>
          <w:p w14:paraId="2F068473"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 </w:t>
            </w:r>
          </w:p>
        </w:tc>
        <w:tc>
          <w:tcPr>
            <w:tcW w:w="1466" w:type="dxa"/>
            <w:tcBorders>
              <w:top w:val="nil"/>
              <w:left w:val="nil"/>
              <w:bottom w:val="single" w:sz="4" w:space="0" w:color="auto"/>
              <w:right w:val="single" w:sz="4" w:space="0" w:color="auto"/>
            </w:tcBorders>
            <w:shd w:val="clear" w:color="auto" w:fill="auto"/>
            <w:noWrap/>
            <w:vAlign w:val="bottom"/>
            <w:hideMark/>
          </w:tcPr>
          <w:p w14:paraId="2814007A"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55A101B1"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4DFD4944"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Definice akcí, které je možné spustit v určeném pořadí (akcí může být minimálně CLI skript, SNMP komunikace, volání API či spuštění skriptu na management stanici)</w:t>
            </w:r>
          </w:p>
        </w:tc>
        <w:tc>
          <w:tcPr>
            <w:tcW w:w="1227" w:type="dxa"/>
            <w:tcBorders>
              <w:top w:val="nil"/>
              <w:left w:val="nil"/>
              <w:bottom w:val="single" w:sz="4" w:space="0" w:color="auto"/>
              <w:right w:val="single" w:sz="4" w:space="0" w:color="auto"/>
            </w:tcBorders>
            <w:shd w:val="clear" w:color="auto" w:fill="auto"/>
            <w:vAlign w:val="center"/>
            <w:hideMark/>
          </w:tcPr>
          <w:p w14:paraId="08F0A2F4"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12A817AD"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5D2764D3"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1CCAC5D5"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Mezi akcemi je možno používat podmínečné větvení na základě výsledku předchozí akce</w:t>
            </w:r>
          </w:p>
        </w:tc>
        <w:tc>
          <w:tcPr>
            <w:tcW w:w="1227" w:type="dxa"/>
            <w:tcBorders>
              <w:top w:val="nil"/>
              <w:left w:val="nil"/>
              <w:bottom w:val="single" w:sz="4" w:space="0" w:color="auto"/>
              <w:right w:val="single" w:sz="4" w:space="0" w:color="auto"/>
            </w:tcBorders>
            <w:shd w:val="clear" w:color="auto" w:fill="auto"/>
            <w:vAlign w:val="center"/>
            <w:hideMark/>
          </w:tcPr>
          <w:p w14:paraId="2A1450C0"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686A9D74"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r w:rsidR="00AA5B2E" w:rsidRPr="00FF687F" w14:paraId="200A2871" w14:textId="77777777" w:rsidTr="002D3EFF">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14:paraId="4B53CBE4" w14:textId="77777777" w:rsidR="00AA5B2E" w:rsidRPr="00FF687F" w:rsidRDefault="00AA5B2E" w:rsidP="002D3EFF">
            <w:pPr>
              <w:ind w:firstLineChars="100" w:firstLine="200"/>
              <w:rPr>
                <w:rFonts w:ascii="Calibri" w:hAnsi="Calibri" w:cs="Calibri"/>
                <w:color w:val="000000"/>
              </w:rPr>
            </w:pPr>
            <w:r w:rsidRPr="00FF687F">
              <w:rPr>
                <w:rFonts w:ascii="Calibri" w:hAnsi="Calibri" w:cs="Calibri"/>
                <w:color w:val="000000"/>
              </w:rPr>
              <w:t>Mezi akcemi je možno používat podmínečné větvení na základě hodnoty proměnné</w:t>
            </w:r>
          </w:p>
        </w:tc>
        <w:tc>
          <w:tcPr>
            <w:tcW w:w="1227" w:type="dxa"/>
            <w:tcBorders>
              <w:top w:val="nil"/>
              <w:left w:val="nil"/>
              <w:bottom w:val="single" w:sz="4" w:space="0" w:color="auto"/>
              <w:right w:val="single" w:sz="4" w:space="0" w:color="auto"/>
            </w:tcBorders>
            <w:shd w:val="clear" w:color="auto" w:fill="auto"/>
            <w:vAlign w:val="center"/>
            <w:hideMark/>
          </w:tcPr>
          <w:p w14:paraId="68C1D07A" w14:textId="77777777" w:rsidR="00AA5B2E" w:rsidRPr="00FF687F" w:rsidRDefault="00AA5B2E" w:rsidP="002D3EFF">
            <w:pPr>
              <w:jc w:val="center"/>
              <w:rPr>
                <w:rFonts w:ascii="Calibri" w:hAnsi="Calibri" w:cs="Calibri"/>
                <w:color w:val="000000"/>
              </w:rPr>
            </w:pPr>
            <w:r w:rsidRPr="00FF687F">
              <w:rPr>
                <w:rFonts w:ascii="Calibri" w:hAnsi="Calibri" w:cs="Calibri"/>
                <w:color w:val="000000"/>
              </w:rPr>
              <w:t>ANO</w:t>
            </w:r>
          </w:p>
        </w:tc>
        <w:tc>
          <w:tcPr>
            <w:tcW w:w="1466" w:type="dxa"/>
            <w:tcBorders>
              <w:top w:val="nil"/>
              <w:left w:val="nil"/>
              <w:bottom w:val="single" w:sz="4" w:space="0" w:color="auto"/>
              <w:right w:val="single" w:sz="4" w:space="0" w:color="auto"/>
            </w:tcBorders>
            <w:shd w:val="clear" w:color="auto" w:fill="auto"/>
            <w:noWrap/>
            <w:vAlign w:val="bottom"/>
            <w:hideMark/>
          </w:tcPr>
          <w:p w14:paraId="6E67D2AD" w14:textId="77777777" w:rsidR="00AA5B2E" w:rsidRPr="00FF687F" w:rsidRDefault="00AA5B2E" w:rsidP="002D3EFF">
            <w:pPr>
              <w:rPr>
                <w:rFonts w:ascii="Calibri" w:hAnsi="Calibri" w:cs="Calibri"/>
                <w:color w:val="000000"/>
              </w:rPr>
            </w:pPr>
            <w:r w:rsidRPr="00FF687F">
              <w:rPr>
                <w:rFonts w:ascii="Calibri" w:hAnsi="Calibri" w:cs="Calibri"/>
                <w:color w:val="000000"/>
              </w:rPr>
              <w:t> </w:t>
            </w:r>
          </w:p>
        </w:tc>
      </w:tr>
    </w:tbl>
    <w:p w14:paraId="40BE389D" w14:textId="77777777" w:rsidR="00AA5B2E" w:rsidRDefault="00AA5B2E" w:rsidP="00AA5B2E">
      <w:pPr>
        <w:ind w:left="1800"/>
        <w:rPr>
          <w:rFonts w:cstheme="minorHAnsi"/>
        </w:rPr>
      </w:pPr>
    </w:p>
    <w:p w14:paraId="5C8EB666" w14:textId="77777777" w:rsidR="00AA5B2E" w:rsidRDefault="00AA5B2E" w:rsidP="00AA5B2E">
      <w:pPr>
        <w:pStyle w:val="Odstavecseseznamem"/>
        <w:numPr>
          <w:ilvl w:val="2"/>
          <w:numId w:val="26"/>
        </w:numPr>
        <w:spacing w:after="160" w:line="259" w:lineRule="auto"/>
        <w:rPr>
          <w:rFonts w:cstheme="minorHAnsi"/>
        </w:rPr>
      </w:pPr>
      <w:r w:rsidRPr="00CF7F2F">
        <w:rPr>
          <w:rFonts w:cstheme="minorHAnsi"/>
        </w:rPr>
        <w:t>Požadavky na funkcionalitu nástroje pro správu</w:t>
      </w:r>
    </w:p>
    <w:p w14:paraId="04652192" w14:textId="77777777" w:rsidR="00AA5B2E" w:rsidRDefault="00AA5B2E" w:rsidP="00AA5B2E">
      <w:pPr>
        <w:ind w:left="1800"/>
        <w:jc w:val="both"/>
        <w:rPr>
          <w:rFonts w:cstheme="minorHAnsi"/>
        </w:rPr>
      </w:pPr>
    </w:p>
    <w:p w14:paraId="527AFCFF" w14:textId="77777777" w:rsidR="00AA5B2E" w:rsidRDefault="00AA5B2E" w:rsidP="00AA5B2E">
      <w:pPr>
        <w:ind w:left="1800"/>
        <w:jc w:val="both"/>
        <w:rPr>
          <w:rFonts w:cstheme="minorHAnsi"/>
        </w:rPr>
      </w:pPr>
    </w:p>
    <w:p w14:paraId="26F2001A" w14:textId="77777777" w:rsidR="00AA5B2E" w:rsidRDefault="00AA5B2E" w:rsidP="00AA5B2E">
      <w:pPr>
        <w:ind w:left="1800"/>
        <w:jc w:val="both"/>
        <w:rPr>
          <w:rFonts w:cstheme="minorHAnsi"/>
        </w:rPr>
      </w:pPr>
    </w:p>
    <w:p w14:paraId="69F85F50" w14:textId="5348B26E" w:rsidR="00AA5B2E" w:rsidRDefault="00AA5B2E" w:rsidP="00AA5B2E">
      <w:pPr>
        <w:ind w:left="1800"/>
        <w:jc w:val="both"/>
        <w:rPr>
          <w:rFonts w:cstheme="minorHAnsi"/>
        </w:rPr>
      </w:pPr>
      <w:r w:rsidRPr="00564AAC">
        <w:rPr>
          <w:rFonts w:cstheme="minorHAnsi"/>
        </w:rPr>
        <w:t>Zadavatel požaduje dodávku analytického nástroje aplikací s následujícími funkčními vlastnostmi.</w:t>
      </w:r>
    </w:p>
    <w:tbl>
      <w:tblPr>
        <w:tblW w:w="10206" w:type="dxa"/>
        <w:tblInd w:w="-10" w:type="dxa"/>
        <w:tblCellMar>
          <w:left w:w="70" w:type="dxa"/>
          <w:right w:w="70" w:type="dxa"/>
        </w:tblCellMar>
        <w:tblLook w:val="04A0" w:firstRow="1" w:lastRow="0" w:firstColumn="1" w:lastColumn="0" w:noHBand="0" w:noVBand="1"/>
      </w:tblPr>
      <w:tblGrid>
        <w:gridCol w:w="6830"/>
        <w:gridCol w:w="1230"/>
        <w:gridCol w:w="2146"/>
      </w:tblGrid>
      <w:tr w:rsidR="00AA5B2E" w:rsidRPr="00E04A45" w14:paraId="1055DC57" w14:textId="77777777" w:rsidTr="002D3EFF">
        <w:trPr>
          <w:trHeight w:val="300"/>
        </w:trPr>
        <w:tc>
          <w:tcPr>
            <w:tcW w:w="6830" w:type="dxa"/>
            <w:tcBorders>
              <w:top w:val="single" w:sz="4" w:space="0" w:color="auto"/>
              <w:left w:val="single" w:sz="8" w:space="0" w:color="auto"/>
              <w:bottom w:val="single" w:sz="4" w:space="0" w:color="auto"/>
              <w:right w:val="single" w:sz="4" w:space="0" w:color="auto"/>
            </w:tcBorders>
            <w:shd w:val="clear" w:color="000000" w:fill="D9D9D9"/>
            <w:noWrap/>
            <w:vAlign w:val="bottom"/>
          </w:tcPr>
          <w:p w14:paraId="786D6E5B" w14:textId="77777777" w:rsidR="00AA5B2E" w:rsidRPr="00E04A45" w:rsidRDefault="00AA5B2E" w:rsidP="002D3EFF">
            <w:pPr>
              <w:rPr>
                <w:rFonts w:ascii="Calibri" w:hAnsi="Calibri" w:cs="Calibri"/>
                <w:b/>
                <w:bCs/>
                <w:color w:val="000000"/>
              </w:rPr>
            </w:pPr>
            <w:r w:rsidRPr="00E04A45">
              <w:rPr>
                <w:rFonts w:ascii="Calibri" w:hAnsi="Calibri" w:cs="Calibri"/>
                <w:b/>
                <w:bCs/>
                <w:color w:val="000000"/>
              </w:rPr>
              <w:lastRenderedPageBreak/>
              <w:t>Vlastnost, funkcionalita</w:t>
            </w:r>
          </w:p>
        </w:tc>
        <w:tc>
          <w:tcPr>
            <w:tcW w:w="1230" w:type="dxa"/>
            <w:tcBorders>
              <w:top w:val="single" w:sz="4" w:space="0" w:color="auto"/>
              <w:left w:val="nil"/>
              <w:bottom w:val="single" w:sz="4" w:space="0" w:color="auto"/>
              <w:right w:val="single" w:sz="4" w:space="0" w:color="auto"/>
            </w:tcBorders>
            <w:shd w:val="clear" w:color="000000" w:fill="D9D9D9"/>
            <w:noWrap/>
            <w:vAlign w:val="center"/>
          </w:tcPr>
          <w:p w14:paraId="192F8149" w14:textId="77777777" w:rsidR="00AA5B2E" w:rsidRPr="00E04A45" w:rsidRDefault="00AA5B2E" w:rsidP="002D3EFF">
            <w:pPr>
              <w:jc w:val="center"/>
              <w:rPr>
                <w:rFonts w:ascii="Calibri" w:hAnsi="Calibri" w:cs="Calibri"/>
                <w:color w:val="000000"/>
              </w:rPr>
            </w:pPr>
            <w:r w:rsidRPr="00FF687F">
              <w:rPr>
                <w:rFonts w:ascii="Calibri" w:hAnsi="Calibri" w:cs="Calibri"/>
                <w:b/>
                <w:bCs/>
                <w:color w:val="000000"/>
              </w:rPr>
              <w:t>Požadavek na fukcionalitu</w:t>
            </w:r>
          </w:p>
        </w:tc>
        <w:tc>
          <w:tcPr>
            <w:tcW w:w="2146" w:type="dxa"/>
            <w:tcBorders>
              <w:top w:val="single" w:sz="4" w:space="0" w:color="auto"/>
              <w:left w:val="nil"/>
              <w:bottom w:val="single" w:sz="4" w:space="0" w:color="auto"/>
              <w:right w:val="single" w:sz="4" w:space="0" w:color="auto"/>
            </w:tcBorders>
            <w:shd w:val="clear" w:color="000000" w:fill="D9D9D9"/>
            <w:noWrap/>
            <w:vAlign w:val="center"/>
          </w:tcPr>
          <w:p w14:paraId="4E7F9A78" w14:textId="77777777" w:rsidR="00AA5B2E" w:rsidRPr="00E04A45" w:rsidRDefault="00AA5B2E" w:rsidP="002D3EFF">
            <w:pPr>
              <w:jc w:val="center"/>
              <w:rPr>
                <w:rFonts w:ascii="Calibri" w:hAnsi="Calibri" w:cs="Calibri"/>
                <w:color w:val="000000"/>
              </w:rPr>
            </w:pPr>
            <w:r w:rsidRPr="00FF687F">
              <w:rPr>
                <w:rFonts w:ascii="Calibri" w:hAnsi="Calibri" w:cs="Calibri"/>
                <w:b/>
                <w:bCs/>
                <w:color w:val="000000"/>
              </w:rPr>
              <w:t>Shoda s požadavkem Ano/Ne/Jiné</w:t>
            </w:r>
          </w:p>
        </w:tc>
      </w:tr>
      <w:tr w:rsidR="00AA5B2E" w:rsidRPr="00E04A45" w14:paraId="40448145" w14:textId="77777777" w:rsidTr="002D3EFF">
        <w:trPr>
          <w:trHeight w:val="300"/>
        </w:trPr>
        <w:tc>
          <w:tcPr>
            <w:tcW w:w="6830" w:type="dxa"/>
            <w:tcBorders>
              <w:top w:val="nil"/>
              <w:left w:val="single" w:sz="8" w:space="0" w:color="auto"/>
              <w:bottom w:val="single" w:sz="4" w:space="0" w:color="auto"/>
              <w:right w:val="single" w:sz="4" w:space="0" w:color="auto"/>
            </w:tcBorders>
            <w:shd w:val="clear" w:color="auto" w:fill="auto"/>
            <w:vAlign w:val="center"/>
            <w:hideMark/>
          </w:tcPr>
          <w:p w14:paraId="48F2BAEA" w14:textId="77777777" w:rsidR="00AA5B2E" w:rsidRPr="00E04A45" w:rsidRDefault="00AA5B2E" w:rsidP="002D3EFF">
            <w:pPr>
              <w:rPr>
                <w:rFonts w:ascii="Calibri" w:hAnsi="Calibri" w:cs="Calibri"/>
                <w:b/>
                <w:bCs/>
                <w:i/>
                <w:iCs/>
                <w:color w:val="000000"/>
              </w:rPr>
            </w:pPr>
            <w:r w:rsidRPr="00E04A45">
              <w:rPr>
                <w:rFonts w:ascii="Calibri" w:hAnsi="Calibri" w:cs="Calibri"/>
                <w:b/>
                <w:bCs/>
                <w:i/>
                <w:iCs/>
                <w:color w:val="000000"/>
              </w:rPr>
              <w:t>Architektura</w:t>
            </w:r>
          </w:p>
        </w:tc>
        <w:tc>
          <w:tcPr>
            <w:tcW w:w="1230" w:type="dxa"/>
            <w:tcBorders>
              <w:top w:val="nil"/>
              <w:left w:val="nil"/>
              <w:bottom w:val="single" w:sz="4" w:space="0" w:color="auto"/>
              <w:right w:val="single" w:sz="4" w:space="0" w:color="auto"/>
            </w:tcBorders>
            <w:shd w:val="clear" w:color="auto" w:fill="auto"/>
            <w:noWrap/>
            <w:vAlign w:val="bottom"/>
            <w:hideMark/>
          </w:tcPr>
          <w:p w14:paraId="22F97D86" w14:textId="77777777" w:rsidR="00AA5B2E" w:rsidRPr="00E04A45" w:rsidRDefault="00AA5B2E" w:rsidP="002D3EFF">
            <w:pPr>
              <w:rPr>
                <w:rFonts w:ascii="Calibri" w:hAnsi="Calibri" w:cs="Calibri"/>
                <w:color w:val="000000"/>
              </w:rPr>
            </w:pPr>
            <w:r w:rsidRPr="00E04A45">
              <w:rPr>
                <w:rFonts w:ascii="Calibri" w:hAnsi="Calibri" w:cs="Calibri"/>
                <w:color w:val="000000"/>
              </w:rPr>
              <w:t> </w:t>
            </w:r>
          </w:p>
        </w:tc>
        <w:tc>
          <w:tcPr>
            <w:tcW w:w="2146" w:type="dxa"/>
            <w:tcBorders>
              <w:top w:val="nil"/>
              <w:left w:val="nil"/>
              <w:bottom w:val="single" w:sz="4" w:space="0" w:color="auto"/>
              <w:right w:val="single" w:sz="4" w:space="0" w:color="auto"/>
            </w:tcBorders>
            <w:shd w:val="clear" w:color="auto" w:fill="auto"/>
            <w:noWrap/>
            <w:vAlign w:val="bottom"/>
            <w:hideMark/>
          </w:tcPr>
          <w:p w14:paraId="58514157" w14:textId="77777777" w:rsidR="00AA5B2E" w:rsidRPr="00E04A45" w:rsidRDefault="00AA5B2E" w:rsidP="002D3EFF">
            <w:pPr>
              <w:rPr>
                <w:rFonts w:ascii="Calibri" w:hAnsi="Calibri" w:cs="Calibri"/>
                <w:color w:val="000000"/>
              </w:rPr>
            </w:pPr>
            <w:r w:rsidRPr="00E04A45">
              <w:rPr>
                <w:rFonts w:ascii="Calibri" w:hAnsi="Calibri" w:cs="Calibri"/>
                <w:color w:val="000000"/>
              </w:rPr>
              <w:t> </w:t>
            </w:r>
          </w:p>
        </w:tc>
      </w:tr>
      <w:tr w:rsidR="00AA5B2E" w:rsidRPr="00E04A45" w14:paraId="68184AD3" w14:textId="77777777" w:rsidTr="002D3EFF">
        <w:trPr>
          <w:trHeight w:val="300"/>
        </w:trPr>
        <w:tc>
          <w:tcPr>
            <w:tcW w:w="6830" w:type="dxa"/>
            <w:tcBorders>
              <w:top w:val="nil"/>
              <w:left w:val="single" w:sz="8" w:space="0" w:color="auto"/>
              <w:bottom w:val="single" w:sz="4" w:space="0" w:color="auto"/>
              <w:right w:val="single" w:sz="4" w:space="0" w:color="auto"/>
            </w:tcBorders>
            <w:shd w:val="clear" w:color="auto" w:fill="auto"/>
            <w:vAlign w:val="center"/>
            <w:hideMark/>
          </w:tcPr>
          <w:p w14:paraId="1F2005AA" w14:textId="77777777" w:rsidR="00AA5B2E" w:rsidRPr="00E04A45" w:rsidRDefault="00AA5B2E" w:rsidP="002D3EFF">
            <w:pPr>
              <w:ind w:firstLineChars="100" w:firstLine="200"/>
              <w:rPr>
                <w:rFonts w:ascii="Calibri" w:hAnsi="Calibri" w:cs="Calibri"/>
                <w:color w:val="000000"/>
              </w:rPr>
            </w:pPr>
            <w:r w:rsidRPr="00E04A45">
              <w:rPr>
                <w:rFonts w:ascii="Calibri" w:hAnsi="Calibri" w:cs="Calibri"/>
                <w:color w:val="000000"/>
              </w:rPr>
              <w:t>Plná integrace s dodávaným síťovým managementem (zařízení není nutno zadávat zařízení vícekrát, informace jsou automaticky sdíleny)</w:t>
            </w:r>
          </w:p>
        </w:tc>
        <w:tc>
          <w:tcPr>
            <w:tcW w:w="1230" w:type="dxa"/>
            <w:tcBorders>
              <w:top w:val="nil"/>
              <w:left w:val="nil"/>
              <w:bottom w:val="single" w:sz="4" w:space="0" w:color="auto"/>
              <w:right w:val="single" w:sz="4" w:space="0" w:color="auto"/>
            </w:tcBorders>
            <w:shd w:val="clear" w:color="auto" w:fill="auto"/>
            <w:vAlign w:val="center"/>
            <w:hideMark/>
          </w:tcPr>
          <w:p w14:paraId="2A861D2E" w14:textId="77777777" w:rsidR="00AA5B2E" w:rsidRPr="00E04A45" w:rsidRDefault="00AA5B2E" w:rsidP="002D3EFF">
            <w:pPr>
              <w:jc w:val="center"/>
              <w:rPr>
                <w:rFonts w:ascii="Calibri" w:hAnsi="Calibri" w:cs="Calibri"/>
                <w:color w:val="000000"/>
              </w:rPr>
            </w:pPr>
            <w:r w:rsidRPr="00E04A45">
              <w:rPr>
                <w:rFonts w:ascii="Calibri" w:hAnsi="Calibri" w:cs="Calibri"/>
                <w:color w:val="000000"/>
              </w:rPr>
              <w:t>ANO</w:t>
            </w:r>
          </w:p>
        </w:tc>
        <w:tc>
          <w:tcPr>
            <w:tcW w:w="2146" w:type="dxa"/>
            <w:tcBorders>
              <w:top w:val="nil"/>
              <w:left w:val="nil"/>
              <w:bottom w:val="single" w:sz="4" w:space="0" w:color="auto"/>
              <w:right w:val="single" w:sz="4" w:space="0" w:color="auto"/>
            </w:tcBorders>
            <w:shd w:val="clear" w:color="auto" w:fill="auto"/>
            <w:noWrap/>
            <w:vAlign w:val="bottom"/>
            <w:hideMark/>
          </w:tcPr>
          <w:p w14:paraId="761A400E" w14:textId="77777777" w:rsidR="00AA5B2E" w:rsidRPr="00E04A45" w:rsidRDefault="00AA5B2E" w:rsidP="002D3EFF">
            <w:pPr>
              <w:rPr>
                <w:rFonts w:ascii="Calibri" w:hAnsi="Calibri" w:cs="Calibri"/>
                <w:color w:val="000000"/>
              </w:rPr>
            </w:pPr>
            <w:r w:rsidRPr="00E04A45">
              <w:rPr>
                <w:rFonts w:ascii="Calibri" w:hAnsi="Calibri" w:cs="Calibri"/>
                <w:color w:val="000000"/>
              </w:rPr>
              <w:t> </w:t>
            </w:r>
          </w:p>
        </w:tc>
      </w:tr>
      <w:tr w:rsidR="00AA5B2E" w:rsidRPr="00E04A45" w14:paraId="2DB83C61" w14:textId="77777777" w:rsidTr="002D3EFF">
        <w:trPr>
          <w:trHeight w:val="300"/>
        </w:trPr>
        <w:tc>
          <w:tcPr>
            <w:tcW w:w="6830" w:type="dxa"/>
            <w:tcBorders>
              <w:top w:val="nil"/>
              <w:left w:val="single" w:sz="8" w:space="0" w:color="auto"/>
              <w:bottom w:val="single" w:sz="4" w:space="0" w:color="auto"/>
              <w:right w:val="single" w:sz="4" w:space="0" w:color="auto"/>
            </w:tcBorders>
            <w:shd w:val="clear" w:color="auto" w:fill="auto"/>
            <w:vAlign w:val="center"/>
            <w:hideMark/>
          </w:tcPr>
          <w:p w14:paraId="06FB76AB" w14:textId="77777777" w:rsidR="00AA5B2E" w:rsidRPr="00E04A45" w:rsidRDefault="00AA5B2E" w:rsidP="002D3EFF">
            <w:pPr>
              <w:ind w:firstLineChars="100" w:firstLine="200"/>
              <w:rPr>
                <w:rFonts w:ascii="Calibri" w:hAnsi="Calibri" w:cs="Calibri"/>
                <w:color w:val="000000"/>
              </w:rPr>
            </w:pPr>
            <w:r w:rsidRPr="00E04A45">
              <w:rPr>
                <w:rFonts w:ascii="Calibri" w:hAnsi="Calibri" w:cs="Calibri"/>
                <w:color w:val="000000"/>
              </w:rPr>
              <w:t>Klient - Server</w:t>
            </w:r>
          </w:p>
        </w:tc>
        <w:tc>
          <w:tcPr>
            <w:tcW w:w="1230" w:type="dxa"/>
            <w:tcBorders>
              <w:top w:val="nil"/>
              <w:left w:val="nil"/>
              <w:bottom w:val="single" w:sz="4" w:space="0" w:color="auto"/>
              <w:right w:val="single" w:sz="4" w:space="0" w:color="auto"/>
            </w:tcBorders>
            <w:shd w:val="clear" w:color="auto" w:fill="auto"/>
            <w:vAlign w:val="center"/>
            <w:hideMark/>
          </w:tcPr>
          <w:p w14:paraId="780434D1" w14:textId="77777777" w:rsidR="00AA5B2E" w:rsidRPr="00E04A45" w:rsidRDefault="00AA5B2E" w:rsidP="002D3EFF">
            <w:pPr>
              <w:jc w:val="center"/>
              <w:rPr>
                <w:rFonts w:ascii="Calibri" w:hAnsi="Calibri" w:cs="Calibri"/>
                <w:color w:val="000000"/>
              </w:rPr>
            </w:pPr>
            <w:r w:rsidRPr="00E04A45">
              <w:rPr>
                <w:rFonts w:ascii="Calibri" w:hAnsi="Calibri" w:cs="Calibri"/>
                <w:color w:val="000000"/>
              </w:rPr>
              <w:t>ANO</w:t>
            </w:r>
          </w:p>
        </w:tc>
        <w:tc>
          <w:tcPr>
            <w:tcW w:w="2146" w:type="dxa"/>
            <w:tcBorders>
              <w:top w:val="nil"/>
              <w:left w:val="nil"/>
              <w:bottom w:val="single" w:sz="4" w:space="0" w:color="auto"/>
              <w:right w:val="single" w:sz="4" w:space="0" w:color="auto"/>
            </w:tcBorders>
            <w:shd w:val="clear" w:color="auto" w:fill="auto"/>
            <w:noWrap/>
            <w:vAlign w:val="bottom"/>
            <w:hideMark/>
          </w:tcPr>
          <w:p w14:paraId="546B26B1" w14:textId="77777777" w:rsidR="00AA5B2E" w:rsidRPr="00E04A45" w:rsidRDefault="00AA5B2E" w:rsidP="002D3EFF">
            <w:pPr>
              <w:rPr>
                <w:rFonts w:ascii="Calibri" w:hAnsi="Calibri" w:cs="Calibri"/>
                <w:color w:val="000000"/>
              </w:rPr>
            </w:pPr>
            <w:r w:rsidRPr="00E04A45">
              <w:rPr>
                <w:rFonts w:ascii="Calibri" w:hAnsi="Calibri" w:cs="Calibri"/>
                <w:color w:val="000000"/>
              </w:rPr>
              <w:t> </w:t>
            </w:r>
          </w:p>
        </w:tc>
      </w:tr>
      <w:tr w:rsidR="00AA5B2E" w:rsidRPr="00E04A45" w14:paraId="30224E33" w14:textId="77777777" w:rsidTr="002D3EFF">
        <w:trPr>
          <w:trHeight w:val="300"/>
        </w:trPr>
        <w:tc>
          <w:tcPr>
            <w:tcW w:w="6830" w:type="dxa"/>
            <w:tcBorders>
              <w:top w:val="nil"/>
              <w:left w:val="single" w:sz="8" w:space="0" w:color="auto"/>
              <w:bottom w:val="single" w:sz="4" w:space="0" w:color="auto"/>
              <w:right w:val="single" w:sz="4" w:space="0" w:color="auto"/>
            </w:tcBorders>
            <w:shd w:val="clear" w:color="auto" w:fill="auto"/>
            <w:vAlign w:val="center"/>
            <w:hideMark/>
          </w:tcPr>
          <w:p w14:paraId="0FF1142E" w14:textId="77777777" w:rsidR="00AA5B2E" w:rsidRPr="00E04A45" w:rsidRDefault="00AA5B2E" w:rsidP="002D3EFF">
            <w:pPr>
              <w:ind w:firstLineChars="100" w:firstLine="200"/>
              <w:rPr>
                <w:rFonts w:ascii="Calibri" w:hAnsi="Calibri" w:cs="Calibri"/>
                <w:color w:val="000000"/>
              </w:rPr>
            </w:pPr>
            <w:r w:rsidRPr="00E04A45">
              <w:rPr>
                <w:rFonts w:ascii="Calibri" w:hAnsi="Calibri" w:cs="Calibri"/>
                <w:color w:val="000000"/>
              </w:rPr>
              <w:t>Požadovaný formát zařízení VA (virtual appliance) pro server na platformě vmware nebo hyper-v nebo kvm</w:t>
            </w:r>
          </w:p>
        </w:tc>
        <w:tc>
          <w:tcPr>
            <w:tcW w:w="1230" w:type="dxa"/>
            <w:tcBorders>
              <w:top w:val="nil"/>
              <w:left w:val="nil"/>
              <w:bottom w:val="single" w:sz="4" w:space="0" w:color="auto"/>
              <w:right w:val="single" w:sz="4" w:space="0" w:color="auto"/>
            </w:tcBorders>
            <w:shd w:val="clear" w:color="auto" w:fill="auto"/>
            <w:vAlign w:val="center"/>
            <w:hideMark/>
          </w:tcPr>
          <w:p w14:paraId="2E9FF25E" w14:textId="77777777" w:rsidR="00AA5B2E" w:rsidRPr="00E04A45" w:rsidRDefault="00AA5B2E" w:rsidP="002D3EFF">
            <w:pPr>
              <w:jc w:val="center"/>
              <w:rPr>
                <w:rFonts w:ascii="Calibri" w:hAnsi="Calibri" w:cs="Calibri"/>
                <w:color w:val="000000"/>
              </w:rPr>
            </w:pPr>
            <w:r w:rsidRPr="00E04A45">
              <w:rPr>
                <w:rFonts w:ascii="Calibri" w:hAnsi="Calibri" w:cs="Calibri"/>
                <w:color w:val="000000"/>
              </w:rPr>
              <w:t>ANO</w:t>
            </w:r>
          </w:p>
        </w:tc>
        <w:tc>
          <w:tcPr>
            <w:tcW w:w="2146" w:type="dxa"/>
            <w:tcBorders>
              <w:top w:val="nil"/>
              <w:left w:val="nil"/>
              <w:bottom w:val="single" w:sz="4" w:space="0" w:color="auto"/>
              <w:right w:val="single" w:sz="4" w:space="0" w:color="auto"/>
            </w:tcBorders>
            <w:shd w:val="clear" w:color="auto" w:fill="auto"/>
            <w:noWrap/>
            <w:vAlign w:val="bottom"/>
            <w:hideMark/>
          </w:tcPr>
          <w:p w14:paraId="4921C8D4" w14:textId="77777777" w:rsidR="00AA5B2E" w:rsidRPr="00E04A45" w:rsidRDefault="00AA5B2E" w:rsidP="002D3EFF">
            <w:pPr>
              <w:rPr>
                <w:rFonts w:ascii="Calibri" w:hAnsi="Calibri" w:cs="Calibri"/>
                <w:color w:val="000000"/>
              </w:rPr>
            </w:pPr>
            <w:r w:rsidRPr="00E04A45">
              <w:rPr>
                <w:rFonts w:ascii="Calibri" w:hAnsi="Calibri" w:cs="Calibri"/>
                <w:color w:val="000000"/>
              </w:rPr>
              <w:t> </w:t>
            </w:r>
          </w:p>
        </w:tc>
      </w:tr>
      <w:tr w:rsidR="00AA5B2E" w:rsidRPr="00E04A45" w14:paraId="1144B6A8" w14:textId="77777777" w:rsidTr="002D3EFF">
        <w:trPr>
          <w:trHeight w:val="300"/>
        </w:trPr>
        <w:tc>
          <w:tcPr>
            <w:tcW w:w="6830" w:type="dxa"/>
            <w:tcBorders>
              <w:top w:val="nil"/>
              <w:left w:val="single" w:sz="8" w:space="0" w:color="auto"/>
              <w:bottom w:val="single" w:sz="4" w:space="0" w:color="auto"/>
              <w:right w:val="single" w:sz="4" w:space="0" w:color="auto"/>
            </w:tcBorders>
            <w:shd w:val="clear" w:color="auto" w:fill="auto"/>
            <w:vAlign w:val="center"/>
            <w:hideMark/>
          </w:tcPr>
          <w:p w14:paraId="2F1EC48F" w14:textId="77777777" w:rsidR="00AA5B2E" w:rsidRPr="00E04A45" w:rsidRDefault="00AA5B2E" w:rsidP="002D3EFF">
            <w:pPr>
              <w:ind w:firstLineChars="100" w:firstLine="200"/>
              <w:rPr>
                <w:rFonts w:ascii="Calibri" w:hAnsi="Calibri" w:cs="Calibri"/>
                <w:color w:val="000000"/>
              </w:rPr>
            </w:pPr>
            <w:r w:rsidRPr="00E04A45">
              <w:rPr>
                <w:rFonts w:ascii="Calibri" w:hAnsi="Calibri" w:cs="Calibri"/>
                <w:color w:val="000000"/>
              </w:rPr>
              <w:t>Plnohodnotná klientská část podporovaná na operačních systémech Linux, Windows i OS X</w:t>
            </w:r>
          </w:p>
        </w:tc>
        <w:tc>
          <w:tcPr>
            <w:tcW w:w="1230" w:type="dxa"/>
            <w:tcBorders>
              <w:top w:val="nil"/>
              <w:left w:val="nil"/>
              <w:bottom w:val="single" w:sz="4" w:space="0" w:color="auto"/>
              <w:right w:val="single" w:sz="4" w:space="0" w:color="auto"/>
            </w:tcBorders>
            <w:shd w:val="clear" w:color="auto" w:fill="auto"/>
            <w:vAlign w:val="center"/>
            <w:hideMark/>
          </w:tcPr>
          <w:p w14:paraId="4A67671C" w14:textId="77777777" w:rsidR="00AA5B2E" w:rsidRPr="00E04A45" w:rsidRDefault="00AA5B2E" w:rsidP="002D3EFF">
            <w:pPr>
              <w:jc w:val="center"/>
              <w:rPr>
                <w:rFonts w:ascii="Calibri" w:hAnsi="Calibri" w:cs="Calibri"/>
                <w:color w:val="000000"/>
              </w:rPr>
            </w:pPr>
            <w:r w:rsidRPr="00E04A45">
              <w:rPr>
                <w:rFonts w:ascii="Calibri" w:hAnsi="Calibri" w:cs="Calibri"/>
                <w:color w:val="000000"/>
              </w:rPr>
              <w:t>ANO</w:t>
            </w:r>
          </w:p>
        </w:tc>
        <w:tc>
          <w:tcPr>
            <w:tcW w:w="2146" w:type="dxa"/>
            <w:tcBorders>
              <w:top w:val="nil"/>
              <w:left w:val="nil"/>
              <w:bottom w:val="single" w:sz="4" w:space="0" w:color="auto"/>
              <w:right w:val="single" w:sz="4" w:space="0" w:color="auto"/>
            </w:tcBorders>
            <w:shd w:val="clear" w:color="auto" w:fill="auto"/>
            <w:noWrap/>
            <w:vAlign w:val="bottom"/>
            <w:hideMark/>
          </w:tcPr>
          <w:p w14:paraId="7BEB69BF" w14:textId="77777777" w:rsidR="00AA5B2E" w:rsidRPr="00E04A45" w:rsidRDefault="00AA5B2E" w:rsidP="002D3EFF">
            <w:pPr>
              <w:rPr>
                <w:rFonts w:ascii="Calibri" w:hAnsi="Calibri" w:cs="Calibri"/>
                <w:color w:val="000000"/>
              </w:rPr>
            </w:pPr>
            <w:r w:rsidRPr="00E04A45">
              <w:rPr>
                <w:rFonts w:ascii="Calibri" w:hAnsi="Calibri" w:cs="Calibri"/>
                <w:color w:val="000000"/>
              </w:rPr>
              <w:t> </w:t>
            </w:r>
          </w:p>
        </w:tc>
      </w:tr>
      <w:tr w:rsidR="00AA5B2E" w:rsidRPr="00E04A45" w14:paraId="1D61648C" w14:textId="77777777" w:rsidTr="002D3EFF">
        <w:trPr>
          <w:trHeight w:val="300"/>
        </w:trPr>
        <w:tc>
          <w:tcPr>
            <w:tcW w:w="6830" w:type="dxa"/>
            <w:tcBorders>
              <w:top w:val="nil"/>
              <w:left w:val="single" w:sz="8" w:space="0" w:color="auto"/>
              <w:bottom w:val="single" w:sz="4" w:space="0" w:color="auto"/>
              <w:right w:val="single" w:sz="4" w:space="0" w:color="auto"/>
            </w:tcBorders>
            <w:shd w:val="clear" w:color="auto" w:fill="auto"/>
            <w:vAlign w:val="center"/>
            <w:hideMark/>
          </w:tcPr>
          <w:p w14:paraId="141FFEA9" w14:textId="77777777" w:rsidR="00AA5B2E" w:rsidRPr="00E04A45" w:rsidRDefault="00AA5B2E" w:rsidP="002D3EFF">
            <w:pPr>
              <w:ind w:firstLineChars="100" w:firstLine="200"/>
              <w:rPr>
                <w:rFonts w:ascii="Calibri" w:hAnsi="Calibri" w:cs="Calibri"/>
                <w:color w:val="000000"/>
              </w:rPr>
            </w:pPr>
            <w:r w:rsidRPr="00E04A45">
              <w:rPr>
                <w:rFonts w:ascii="Calibri" w:hAnsi="Calibri" w:cs="Calibri"/>
                <w:color w:val="000000"/>
              </w:rPr>
              <w:t>Plnohodnotný přístup přes HTML pomocí webového prohlížeče (minimálně Edge, Firefox, Chrome)</w:t>
            </w:r>
          </w:p>
        </w:tc>
        <w:tc>
          <w:tcPr>
            <w:tcW w:w="1230" w:type="dxa"/>
            <w:tcBorders>
              <w:top w:val="nil"/>
              <w:left w:val="nil"/>
              <w:bottom w:val="single" w:sz="4" w:space="0" w:color="auto"/>
              <w:right w:val="single" w:sz="4" w:space="0" w:color="auto"/>
            </w:tcBorders>
            <w:shd w:val="clear" w:color="auto" w:fill="auto"/>
            <w:vAlign w:val="center"/>
            <w:hideMark/>
          </w:tcPr>
          <w:p w14:paraId="2A7952A4" w14:textId="77777777" w:rsidR="00AA5B2E" w:rsidRPr="00E04A45" w:rsidRDefault="00AA5B2E" w:rsidP="002D3EFF">
            <w:pPr>
              <w:jc w:val="center"/>
              <w:rPr>
                <w:rFonts w:ascii="Calibri" w:hAnsi="Calibri" w:cs="Calibri"/>
                <w:color w:val="000000"/>
              </w:rPr>
            </w:pPr>
            <w:r w:rsidRPr="00E04A45">
              <w:rPr>
                <w:rFonts w:ascii="Calibri" w:hAnsi="Calibri" w:cs="Calibri"/>
                <w:color w:val="000000"/>
              </w:rPr>
              <w:t>ANO</w:t>
            </w:r>
          </w:p>
        </w:tc>
        <w:tc>
          <w:tcPr>
            <w:tcW w:w="2146" w:type="dxa"/>
            <w:tcBorders>
              <w:top w:val="nil"/>
              <w:left w:val="nil"/>
              <w:bottom w:val="single" w:sz="4" w:space="0" w:color="auto"/>
              <w:right w:val="single" w:sz="4" w:space="0" w:color="auto"/>
            </w:tcBorders>
            <w:shd w:val="clear" w:color="auto" w:fill="auto"/>
            <w:noWrap/>
            <w:vAlign w:val="bottom"/>
            <w:hideMark/>
          </w:tcPr>
          <w:p w14:paraId="0B642EBB" w14:textId="77777777" w:rsidR="00AA5B2E" w:rsidRPr="00E04A45" w:rsidRDefault="00AA5B2E" w:rsidP="002D3EFF">
            <w:pPr>
              <w:rPr>
                <w:rFonts w:ascii="Calibri" w:hAnsi="Calibri" w:cs="Calibri"/>
                <w:color w:val="000000"/>
              </w:rPr>
            </w:pPr>
            <w:r w:rsidRPr="00E04A45">
              <w:rPr>
                <w:rFonts w:ascii="Calibri" w:hAnsi="Calibri" w:cs="Calibri"/>
                <w:color w:val="000000"/>
              </w:rPr>
              <w:t> </w:t>
            </w:r>
          </w:p>
        </w:tc>
      </w:tr>
      <w:tr w:rsidR="00AA5B2E" w:rsidRPr="00E04A45" w14:paraId="093985EB" w14:textId="77777777" w:rsidTr="002D3EFF">
        <w:trPr>
          <w:trHeight w:val="300"/>
        </w:trPr>
        <w:tc>
          <w:tcPr>
            <w:tcW w:w="6830" w:type="dxa"/>
            <w:tcBorders>
              <w:top w:val="nil"/>
              <w:left w:val="single" w:sz="8" w:space="0" w:color="auto"/>
              <w:bottom w:val="single" w:sz="4" w:space="0" w:color="auto"/>
              <w:right w:val="single" w:sz="4" w:space="0" w:color="auto"/>
            </w:tcBorders>
            <w:shd w:val="clear" w:color="auto" w:fill="auto"/>
            <w:vAlign w:val="center"/>
            <w:hideMark/>
          </w:tcPr>
          <w:p w14:paraId="3C5B1392" w14:textId="77777777" w:rsidR="00AA5B2E" w:rsidRPr="00E04A45" w:rsidRDefault="00AA5B2E" w:rsidP="002D3EFF">
            <w:pPr>
              <w:ind w:firstLineChars="100" w:firstLine="200"/>
              <w:rPr>
                <w:rFonts w:ascii="Calibri" w:hAnsi="Calibri" w:cs="Calibri"/>
                <w:color w:val="000000"/>
              </w:rPr>
            </w:pPr>
            <w:r w:rsidRPr="00E04A45">
              <w:rPr>
                <w:rFonts w:ascii="Calibri" w:hAnsi="Calibri" w:cs="Calibri"/>
                <w:color w:val="000000"/>
              </w:rPr>
              <w:t>Víceúrovňová práva přístupu, podpora paralelní práce více uživatelů</w:t>
            </w:r>
          </w:p>
        </w:tc>
        <w:tc>
          <w:tcPr>
            <w:tcW w:w="1230" w:type="dxa"/>
            <w:tcBorders>
              <w:top w:val="nil"/>
              <w:left w:val="nil"/>
              <w:bottom w:val="single" w:sz="4" w:space="0" w:color="auto"/>
              <w:right w:val="single" w:sz="4" w:space="0" w:color="auto"/>
            </w:tcBorders>
            <w:shd w:val="clear" w:color="auto" w:fill="auto"/>
            <w:vAlign w:val="center"/>
            <w:hideMark/>
          </w:tcPr>
          <w:p w14:paraId="0D0A912C" w14:textId="77777777" w:rsidR="00AA5B2E" w:rsidRPr="00E04A45" w:rsidRDefault="00AA5B2E" w:rsidP="002D3EFF">
            <w:pPr>
              <w:jc w:val="center"/>
              <w:rPr>
                <w:rFonts w:ascii="Calibri" w:hAnsi="Calibri" w:cs="Calibri"/>
                <w:color w:val="000000"/>
              </w:rPr>
            </w:pPr>
            <w:r w:rsidRPr="00E04A45">
              <w:rPr>
                <w:rFonts w:ascii="Calibri" w:hAnsi="Calibri" w:cs="Calibri"/>
                <w:color w:val="000000"/>
              </w:rPr>
              <w:t>ANO</w:t>
            </w:r>
          </w:p>
        </w:tc>
        <w:tc>
          <w:tcPr>
            <w:tcW w:w="2146" w:type="dxa"/>
            <w:tcBorders>
              <w:top w:val="nil"/>
              <w:left w:val="nil"/>
              <w:bottom w:val="single" w:sz="4" w:space="0" w:color="auto"/>
              <w:right w:val="single" w:sz="4" w:space="0" w:color="auto"/>
            </w:tcBorders>
            <w:shd w:val="clear" w:color="auto" w:fill="auto"/>
            <w:noWrap/>
            <w:vAlign w:val="bottom"/>
            <w:hideMark/>
          </w:tcPr>
          <w:p w14:paraId="6970033F" w14:textId="77777777" w:rsidR="00AA5B2E" w:rsidRPr="00E04A45" w:rsidRDefault="00AA5B2E" w:rsidP="002D3EFF">
            <w:pPr>
              <w:rPr>
                <w:rFonts w:ascii="Calibri" w:hAnsi="Calibri" w:cs="Calibri"/>
                <w:color w:val="000000"/>
              </w:rPr>
            </w:pPr>
            <w:r w:rsidRPr="00E04A45">
              <w:rPr>
                <w:rFonts w:ascii="Calibri" w:hAnsi="Calibri" w:cs="Calibri"/>
                <w:color w:val="000000"/>
              </w:rPr>
              <w:t> </w:t>
            </w:r>
          </w:p>
        </w:tc>
      </w:tr>
      <w:tr w:rsidR="00AA5B2E" w:rsidRPr="00E04A45" w14:paraId="443544C6" w14:textId="77777777" w:rsidTr="002D3EFF">
        <w:trPr>
          <w:trHeight w:val="300"/>
        </w:trPr>
        <w:tc>
          <w:tcPr>
            <w:tcW w:w="6830" w:type="dxa"/>
            <w:tcBorders>
              <w:top w:val="nil"/>
              <w:left w:val="single" w:sz="8" w:space="0" w:color="auto"/>
              <w:bottom w:val="single" w:sz="4" w:space="0" w:color="auto"/>
              <w:right w:val="single" w:sz="4" w:space="0" w:color="auto"/>
            </w:tcBorders>
            <w:shd w:val="clear" w:color="auto" w:fill="auto"/>
            <w:vAlign w:val="center"/>
            <w:hideMark/>
          </w:tcPr>
          <w:p w14:paraId="7ED34FC6" w14:textId="77777777" w:rsidR="00AA5B2E" w:rsidRPr="00E04A45" w:rsidRDefault="00AA5B2E" w:rsidP="002D3EFF">
            <w:pPr>
              <w:ind w:firstLineChars="100" w:firstLine="200"/>
              <w:rPr>
                <w:rFonts w:ascii="Calibri" w:hAnsi="Calibri" w:cs="Calibri"/>
                <w:color w:val="000000"/>
              </w:rPr>
            </w:pPr>
            <w:r w:rsidRPr="00E04A45">
              <w:rPr>
                <w:rFonts w:ascii="Calibri" w:hAnsi="Calibri" w:cs="Calibri"/>
                <w:color w:val="000000"/>
              </w:rPr>
              <w:t>Podpora autentizace pomocí LDAP, Radius</w:t>
            </w:r>
          </w:p>
        </w:tc>
        <w:tc>
          <w:tcPr>
            <w:tcW w:w="1230" w:type="dxa"/>
            <w:tcBorders>
              <w:top w:val="nil"/>
              <w:left w:val="nil"/>
              <w:bottom w:val="single" w:sz="4" w:space="0" w:color="auto"/>
              <w:right w:val="single" w:sz="4" w:space="0" w:color="auto"/>
            </w:tcBorders>
            <w:shd w:val="clear" w:color="auto" w:fill="auto"/>
            <w:vAlign w:val="center"/>
            <w:hideMark/>
          </w:tcPr>
          <w:p w14:paraId="0BA8631B" w14:textId="77777777" w:rsidR="00AA5B2E" w:rsidRPr="00E04A45" w:rsidRDefault="00AA5B2E" w:rsidP="002D3EFF">
            <w:pPr>
              <w:jc w:val="center"/>
              <w:rPr>
                <w:rFonts w:ascii="Calibri" w:hAnsi="Calibri" w:cs="Calibri"/>
                <w:color w:val="000000"/>
              </w:rPr>
            </w:pPr>
            <w:r w:rsidRPr="00E04A45">
              <w:rPr>
                <w:rFonts w:ascii="Calibri" w:hAnsi="Calibri" w:cs="Calibri"/>
                <w:color w:val="000000"/>
              </w:rPr>
              <w:t>ANO</w:t>
            </w:r>
          </w:p>
        </w:tc>
        <w:tc>
          <w:tcPr>
            <w:tcW w:w="2146" w:type="dxa"/>
            <w:tcBorders>
              <w:top w:val="nil"/>
              <w:left w:val="nil"/>
              <w:bottom w:val="single" w:sz="4" w:space="0" w:color="auto"/>
              <w:right w:val="single" w:sz="4" w:space="0" w:color="auto"/>
            </w:tcBorders>
            <w:shd w:val="clear" w:color="auto" w:fill="auto"/>
            <w:noWrap/>
            <w:vAlign w:val="bottom"/>
            <w:hideMark/>
          </w:tcPr>
          <w:p w14:paraId="55EEC62B" w14:textId="77777777" w:rsidR="00AA5B2E" w:rsidRPr="00E04A45" w:rsidRDefault="00AA5B2E" w:rsidP="002D3EFF">
            <w:pPr>
              <w:rPr>
                <w:rFonts w:ascii="Calibri" w:hAnsi="Calibri" w:cs="Calibri"/>
                <w:color w:val="000000"/>
              </w:rPr>
            </w:pPr>
            <w:r w:rsidRPr="00E04A45">
              <w:rPr>
                <w:rFonts w:ascii="Calibri" w:hAnsi="Calibri" w:cs="Calibri"/>
                <w:color w:val="000000"/>
              </w:rPr>
              <w:t> </w:t>
            </w:r>
          </w:p>
        </w:tc>
      </w:tr>
      <w:tr w:rsidR="00AA5B2E" w:rsidRPr="00E04A45" w14:paraId="1C85BAC1" w14:textId="77777777" w:rsidTr="002D3EFF">
        <w:trPr>
          <w:trHeight w:val="300"/>
        </w:trPr>
        <w:tc>
          <w:tcPr>
            <w:tcW w:w="6830" w:type="dxa"/>
            <w:tcBorders>
              <w:top w:val="nil"/>
              <w:left w:val="single" w:sz="8" w:space="0" w:color="auto"/>
              <w:bottom w:val="single" w:sz="4" w:space="0" w:color="auto"/>
              <w:right w:val="single" w:sz="4" w:space="0" w:color="auto"/>
            </w:tcBorders>
            <w:shd w:val="clear" w:color="auto" w:fill="auto"/>
            <w:vAlign w:val="center"/>
            <w:hideMark/>
          </w:tcPr>
          <w:p w14:paraId="4A9C4203" w14:textId="77777777" w:rsidR="00AA5B2E" w:rsidRPr="00E04A45" w:rsidRDefault="00AA5B2E" w:rsidP="002D3EFF">
            <w:pPr>
              <w:ind w:firstLineChars="100" w:firstLine="200"/>
              <w:rPr>
                <w:rFonts w:ascii="Calibri" w:hAnsi="Calibri" w:cs="Calibri"/>
                <w:color w:val="000000"/>
              </w:rPr>
            </w:pPr>
            <w:r w:rsidRPr="00E04A45">
              <w:rPr>
                <w:rFonts w:ascii="Calibri" w:hAnsi="Calibri" w:cs="Calibri"/>
                <w:color w:val="000000"/>
              </w:rPr>
              <w:t>RBAC (rozdílní uživatelé mají práva k rozdílným prvkům a rozdílným funkcionalitám)</w:t>
            </w:r>
          </w:p>
        </w:tc>
        <w:tc>
          <w:tcPr>
            <w:tcW w:w="1230" w:type="dxa"/>
            <w:tcBorders>
              <w:top w:val="nil"/>
              <w:left w:val="nil"/>
              <w:bottom w:val="single" w:sz="4" w:space="0" w:color="auto"/>
              <w:right w:val="single" w:sz="4" w:space="0" w:color="auto"/>
            </w:tcBorders>
            <w:shd w:val="clear" w:color="auto" w:fill="auto"/>
            <w:vAlign w:val="center"/>
            <w:hideMark/>
          </w:tcPr>
          <w:p w14:paraId="679D3E03" w14:textId="77777777" w:rsidR="00AA5B2E" w:rsidRPr="00E04A45" w:rsidRDefault="00AA5B2E" w:rsidP="002D3EFF">
            <w:pPr>
              <w:jc w:val="center"/>
              <w:rPr>
                <w:rFonts w:ascii="Calibri" w:hAnsi="Calibri" w:cs="Calibri"/>
                <w:color w:val="000000"/>
              </w:rPr>
            </w:pPr>
            <w:r w:rsidRPr="00E04A45">
              <w:rPr>
                <w:rFonts w:ascii="Calibri" w:hAnsi="Calibri" w:cs="Calibri"/>
                <w:color w:val="000000"/>
              </w:rPr>
              <w:t>ANO</w:t>
            </w:r>
          </w:p>
        </w:tc>
        <w:tc>
          <w:tcPr>
            <w:tcW w:w="2146" w:type="dxa"/>
            <w:tcBorders>
              <w:top w:val="nil"/>
              <w:left w:val="nil"/>
              <w:bottom w:val="single" w:sz="4" w:space="0" w:color="auto"/>
              <w:right w:val="single" w:sz="4" w:space="0" w:color="auto"/>
            </w:tcBorders>
            <w:shd w:val="clear" w:color="auto" w:fill="auto"/>
            <w:noWrap/>
            <w:vAlign w:val="bottom"/>
            <w:hideMark/>
          </w:tcPr>
          <w:p w14:paraId="1660D987" w14:textId="77777777" w:rsidR="00AA5B2E" w:rsidRPr="00E04A45" w:rsidRDefault="00AA5B2E" w:rsidP="002D3EFF">
            <w:pPr>
              <w:rPr>
                <w:rFonts w:ascii="Calibri" w:hAnsi="Calibri" w:cs="Calibri"/>
                <w:color w:val="000000"/>
              </w:rPr>
            </w:pPr>
            <w:r w:rsidRPr="00E04A45">
              <w:rPr>
                <w:rFonts w:ascii="Calibri" w:hAnsi="Calibri" w:cs="Calibri"/>
                <w:color w:val="000000"/>
              </w:rPr>
              <w:t> </w:t>
            </w:r>
          </w:p>
        </w:tc>
      </w:tr>
      <w:tr w:rsidR="00AA5B2E" w:rsidRPr="00E04A45" w14:paraId="5ED1031B" w14:textId="77777777" w:rsidTr="002D3EFF">
        <w:trPr>
          <w:trHeight w:val="300"/>
        </w:trPr>
        <w:tc>
          <w:tcPr>
            <w:tcW w:w="6830" w:type="dxa"/>
            <w:tcBorders>
              <w:top w:val="nil"/>
              <w:left w:val="single" w:sz="8" w:space="0" w:color="auto"/>
              <w:bottom w:val="single" w:sz="4" w:space="0" w:color="auto"/>
              <w:right w:val="single" w:sz="4" w:space="0" w:color="auto"/>
            </w:tcBorders>
            <w:shd w:val="clear" w:color="auto" w:fill="auto"/>
            <w:vAlign w:val="center"/>
            <w:hideMark/>
          </w:tcPr>
          <w:p w14:paraId="515A461E" w14:textId="77777777" w:rsidR="00AA5B2E" w:rsidRPr="00E04A45" w:rsidRDefault="00AA5B2E" w:rsidP="002D3EFF">
            <w:pPr>
              <w:ind w:firstLineChars="100" w:firstLine="200"/>
              <w:rPr>
                <w:rFonts w:ascii="Calibri" w:hAnsi="Calibri" w:cs="Calibri"/>
                <w:color w:val="000000"/>
              </w:rPr>
            </w:pPr>
            <w:r w:rsidRPr="00E04A45">
              <w:rPr>
                <w:rFonts w:ascii="Calibri" w:hAnsi="Calibri" w:cs="Calibri"/>
                <w:color w:val="000000"/>
              </w:rPr>
              <w:t>Konfigurace, monitoring i reporting systému přes HTTPs rozhraní ve standardním webovém prohlížeči</w:t>
            </w:r>
          </w:p>
        </w:tc>
        <w:tc>
          <w:tcPr>
            <w:tcW w:w="1230" w:type="dxa"/>
            <w:tcBorders>
              <w:top w:val="nil"/>
              <w:left w:val="nil"/>
              <w:bottom w:val="single" w:sz="4" w:space="0" w:color="auto"/>
              <w:right w:val="single" w:sz="4" w:space="0" w:color="auto"/>
            </w:tcBorders>
            <w:shd w:val="clear" w:color="auto" w:fill="auto"/>
            <w:vAlign w:val="center"/>
            <w:hideMark/>
          </w:tcPr>
          <w:p w14:paraId="0F40DC18" w14:textId="77777777" w:rsidR="00AA5B2E" w:rsidRPr="00E04A45" w:rsidRDefault="00AA5B2E" w:rsidP="002D3EFF">
            <w:pPr>
              <w:jc w:val="center"/>
              <w:rPr>
                <w:rFonts w:ascii="Calibri" w:hAnsi="Calibri" w:cs="Calibri"/>
                <w:color w:val="000000"/>
              </w:rPr>
            </w:pPr>
            <w:r w:rsidRPr="00E04A45">
              <w:rPr>
                <w:rFonts w:ascii="Calibri" w:hAnsi="Calibri" w:cs="Calibri"/>
                <w:color w:val="000000"/>
              </w:rPr>
              <w:t>ANO</w:t>
            </w:r>
          </w:p>
        </w:tc>
        <w:tc>
          <w:tcPr>
            <w:tcW w:w="2146" w:type="dxa"/>
            <w:tcBorders>
              <w:top w:val="nil"/>
              <w:left w:val="nil"/>
              <w:bottom w:val="single" w:sz="4" w:space="0" w:color="auto"/>
              <w:right w:val="single" w:sz="4" w:space="0" w:color="auto"/>
            </w:tcBorders>
            <w:shd w:val="clear" w:color="auto" w:fill="auto"/>
            <w:noWrap/>
            <w:vAlign w:val="bottom"/>
            <w:hideMark/>
          </w:tcPr>
          <w:p w14:paraId="46484D79" w14:textId="77777777" w:rsidR="00AA5B2E" w:rsidRPr="00E04A45" w:rsidRDefault="00AA5B2E" w:rsidP="002D3EFF">
            <w:pPr>
              <w:rPr>
                <w:rFonts w:ascii="Calibri" w:hAnsi="Calibri" w:cs="Calibri"/>
                <w:color w:val="000000"/>
              </w:rPr>
            </w:pPr>
            <w:r w:rsidRPr="00E04A45">
              <w:rPr>
                <w:rFonts w:ascii="Calibri" w:hAnsi="Calibri" w:cs="Calibri"/>
                <w:color w:val="000000"/>
              </w:rPr>
              <w:t> </w:t>
            </w:r>
          </w:p>
        </w:tc>
      </w:tr>
      <w:tr w:rsidR="00AA5B2E" w:rsidRPr="00E04A45" w14:paraId="2CEAECCD" w14:textId="77777777" w:rsidTr="002D3EFF">
        <w:trPr>
          <w:trHeight w:val="300"/>
        </w:trPr>
        <w:tc>
          <w:tcPr>
            <w:tcW w:w="6830" w:type="dxa"/>
            <w:tcBorders>
              <w:top w:val="nil"/>
              <w:left w:val="single" w:sz="8" w:space="0" w:color="auto"/>
              <w:bottom w:val="single" w:sz="4" w:space="0" w:color="auto"/>
              <w:right w:val="single" w:sz="4" w:space="0" w:color="auto"/>
            </w:tcBorders>
            <w:shd w:val="clear" w:color="auto" w:fill="auto"/>
            <w:vAlign w:val="center"/>
            <w:hideMark/>
          </w:tcPr>
          <w:p w14:paraId="13710F15" w14:textId="77777777" w:rsidR="00AA5B2E" w:rsidRPr="00E04A45" w:rsidRDefault="00AA5B2E" w:rsidP="002D3EFF">
            <w:pPr>
              <w:rPr>
                <w:rFonts w:ascii="Calibri" w:hAnsi="Calibri" w:cs="Calibri"/>
                <w:b/>
                <w:bCs/>
                <w:i/>
                <w:iCs/>
                <w:color w:val="000000"/>
              </w:rPr>
            </w:pPr>
            <w:r w:rsidRPr="00E04A45">
              <w:rPr>
                <w:rFonts w:ascii="Calibri" w:hAnsi="Calibri" w:cs="Calibri"/>
                <w:b/>
                <w:bCs/>
                <w:i/>
                <w:iCs/>
                <w:color w:val="000000"/>
              </w:rPr>
              <w:t>Funkcionalita</w:t>
            </w:r>
          </w:p>
        </w:tc>
        <w:tc>
          <w:tcPr>
            <w:tcW w:w="1230" w:type="dxa"/>
            <w:tcBorders>
              <w:top w:val="nil"/>
              <w:left w:val="nil"/>
              <w:bottom w:val="single" w:sz="4" w:space="0" w:color="auto"/>
              <w:right w:val="single" w:sz="4" w:space="0" w:color="auto"/>
            </w:tcBorders>
            <w:shd w:val="clear" w:color="auto" w:fill="auto"/>
            <w:noWrap/>
            <w:vAlign w:val="center"/>
            <w:hideMark/>
          </w:tcPr>
          <w:p w14:paraId="735C5E29" w14:textId="77777777" w:rsidR="00AA5B2E" w:rsidRPr="00E04A45" w:rsidRDefault="00AA5B2E" w:rsidP="002D3EFF">
            <w:pPr>
              <w:jc w:val="center"/>
              <w:rPr>
                <w:rFonts w:ascii="Calibri" w:hAnsi="Calibri" w:cs="Calibri"/>
                <w:color w:val="000000"/>
              </w:rPr>
            </w:pPr>
            <w:r w:rsidRPr="00E04A45">
              <w:rPr>
                <w:rFonts w:ascii="Calibri" w:hAnsi="Calibri" w:cs="Calibri"/>
                <w:color w:val="000000"/>
              </w:rPr>
              <w:t> </w:t>
            </w:r>
          </w:p>
        </w:tc>
        <w:tc>
          <w:tcPr>
            <w:tcW w:w="2146" w:type="dxa"/>
            <w:tcBorders>
              <w:top w:val="nil"/>
              <w:left w:val="nil"/>
              <w:bottom w:val="single" w:sz="4" w:space="0" w:color="auto"/>
              <w:right w:val="single" w:sz="4" w:space="0" w:color="auto"/>
            </w:tcBorders>
            <w:shd w:val="clear" w:color="auto" w:fill="auto"/>
            <w:noWrap/>
            <w:vAlign w:val="bottom"/>
            <w:hideMark/>
          </w:tcPr>
          <w:p w14:paraId="39953A50" w14:textId="77777777" w:rsidR="00AA5B2E" w:rsidRPr="00E04A45" w:rsidRDefault="00AA5B2E" w:rsidP="002D3EFF">
            <w:pPr>
              <w:rPr>
                <w:rFonts w:ascii="Calibri" w:hAnsi="Calibri" w:cs="Calibri"/>
                <w:color w:val="000000"/>
              </w:rPr>
            </w:pPr>
            <w:r w:rsidRPr="00E04A45">
              <w:rPr>
                <w:rFonts w:ascii="Calibri" w:hAnsi="Calibri" w:cs="Calibri"/>
                <w:color w:val="000000"/>
              </w:rPr>
              <w:t> </w:t>
            </w:r>
          </w:p>
        </w:tc>
      </w:tr>
      <w:tr w:rsidR="00AA5B2E" w:rsidRPr="00E04A45" w14:paraId="60DD2379" w14:textId="77777777" w:rsidTr="002D3EFF">
        <w:trPr>
          <w:trHeight w:val="510"/>
        </w:trPr>
        <w:tc>
          <w:tcPr>
            <w:tcW w:w="6830" w:type="dxa"/>
            <w:tcBorders>
              <w:top w:val="nil"/>
              <w:left w:val="single" w:sz="8" w:space="0" w:color="auto"/>
              <w:bottom w:val="single" w:sz="4" w:space="0" w:color="auto"/>
              <w:right w:val="single" w:sz="4" w:space="0" w:color="auto"/>
            </w:tcBorders>
            <w:shd w:val="clear" w:color="auto" w:fill="auto"/>
            <w:vAlign w:val="center"/>
            <w:hideMark/>
          </w:tcPr>
          <w:p w14:paraId="4B8B30DD" w14:textId="77777777" w:rsidR="00AA5B2E" w:rsidRPr="00E04A45" w:rsidRDefault="00AA5B2E" w:rsidP="002D3EFF">
            <w:pPr>
              <w:ind w:firstLineChars="100" w:firstLine="200"/>
              <w:rPr>
                <w:rFonts w:ascii="Calibri" w:hAnsi="Calibri" w:cs="Calibri"/>
                <w:color w:val="000000"/>
              </w:rPr>
            </w:pPr>
            <w:r w:rsidRPr="00E04A45">
              <w:rPr>
                <w:rFonts w:ascii="Calibri" w:hAnsi="Calibri" w:cs="Calibri"/>
                <w:color w:val="000000"/>
              </w:rPr>
              <w:t>Analýza komunikace procházející přes aktivní prvek na 2 až 7 vrstvu OSI modelu. Požadovaná funkcionalita musí být v reálném čase dostupná na právě všech portech dotčeného aktivního prvku.</w:t>
            </w:r>
          </w:p>
        </w:tc>
        <w:tc>
          <w:tcPr>
            <w:tcW w:w="1230" w:type="dxa"/>
            <w:tcBorders>
              <w:top w:val="nil"/>
              <w:left w:val="nil"/>
              <w:bottom w:val="single" w:sz="4" w:space="0" w:color="auto"/>
              <w:right w:val="single" w:sz="4" w:space="0" w:color="auto"/>
            </w:tcBorders>
            <w:shd w:val="clear" w:color="auto" w:fill="auto"/>
            <w:noWrap/>
            <w:vAlign w:val="center"/>
            <w:hideMark/>
          </w:tcPr>
          <w:p w14:paraId="35DE778F" w14:textId="77777777" w:rsidR="00AA5B2E" w:rsidRPr="00E04A45" w:rsidRDefault="00AA5B2E" w:rsidP="002D3EFF">
            <w:pPr>
              <w:jc w:val="center"/>
              <w:rPr>
                <w:rFonts w:ascii="Calibri" w:hAnsi="Calibri" w:cs="Calibri"/>
                <w:color w:val="000000"/>
              </w:rPr>
            </w:pPr>
            <w:r w:rsidRPr="00E04A45">
              <w:rPr>
                <w:rFonts w:ascii="Calibri" w:hAnsi="Calibri" w:cs="Calibri"/>
                <w:color w:val="000000"/>
              </w:rPr>
              <w:t>ANO</w:t>
            </w:r>
          </w:p>
        </w:tc>
        <w:tc>
          <w:tcPr>
            <w:tcW w:w="2146" w:type="dxa"/>
            <w:tcBorders>
              <w:top w:val="nil"/>
              <w:left w:val="nil"/>
              <w:bottom w:val="single" w:sz="4" w:space="0" w:color="auto"/>
              <w:right w:val="single" w:sz="4" w:space="0" w:color="auto"/>
            </w:tcBorders>
            <w:shd w:val="clear" w:color="auto" w:fill="auto"/>
            <w:noWrap/>
            <w:vAlign w:val="bottom"/>
            <w:hideMark/>
          </w:tcPr>
          <w:p w14:paraId="329D8AA8" w14:textId="77777777" w:rsidR="00AA5B2E" w:rsidRPr="00E04A45" w:rsidRDefault="00AA5B2E" w:rsidP="002D3EFF">
            <w:pPr>
              <w:rPr>
                <w:rFonts w:ascii="Calibri" w:hAnsi="Calibri" w:cs="Calibri"/>
                <w:color w:val="000000"/>
              </w:rPr>
            </w:pPr>
            <w:r w:rsidRPr="00E04A45">
              <w:rPr>
                <w:rFonts w:ascii="Calibri" w:hAnsi="Calibri" w:cs="Calibri"/>
                <w:color w:val="000000"/>
              </w:rPr>
              <w:t> </w:t>
            </w:r>
          </w:p>
        </w:tc>
      </w:tr>
      <w:tr w:rsidR="00AA5B2E" w:rsidRPr="00E04A45" w14:paraId="4677D331" w14:textId="77777777" w:rsidTr="002D3EFF">
        <w:trPr>
          <w:trHeight w:val="300"/>
        </w:trPr>
        <w:tc>
          <w:tcPr>
            <w:tcW w:w="6830" w:type="dxa"/>
            <w:tcBorders>
              <w:top w:val="nil"/>
              <w:left w:val="single" w:sz="8" w:space="0" w:color="auto"/>
              <w:bottom w:val="single" w:sz="4" w:space="0" w:color="auto"/>
              <w:right w:val="single" w:sz="4" w:space="0" w:color="auto"/>
            </w:tcBorders>
            <w:shd w:val="clear" w:color="auto" w:fill="auto"/>
            <w:vAlign w:val="center"/>
            <w:hideMark/>
          </w:tcPr>
          <w:p w14:paraId="1EA6CDFF" w14:textId="77777777" w:rsidR="00AA5B2E" w:rsidRPr="00E04A45" w:rsidRDefault="00AA5B2E" w:rsidP="002D3EFF">
            <w:pPr>
              <w:ind w:firstLineChars="100" w:firstLine="200"/>
              <w:rPr>
                <w:rFonts w:ascii="Calibri" w:hAnsi="Calibri" w:cs="Calibri"/>
                <w:color w:val="000000"/>
              </w:rPr>
            </w:pPr>
            <w:r w:rsidRPr="00E04A45">
              <w:rPr>
                <w:rFonts w:ascii="Calibri" w:hAnsi="Calibri" w:cs="Calibri"/>
                <w:color w:val="000000"/>
              </w:rPr>
              <w:t>Schopnost zobrazit a detekovat nejvíce vytížené aplikace (minimálně z pohledu množství toků a počtu klientů)</w:t>
            </w:r>
          </w:p>
        </w:tc>
        <w:tc>
          <w:tcPr>
            <w:tcW w:w="1230" w:type="dxa"/>
            <w:tcBorders>
              <w:top w:val="nil"/>
              <w:left w:val="nil"/>
              <w:bottom w:val="single" w:sz="4" w:space="0" w:color="auto"/>
              <w:right w:val="single" w:sz="4" w:space="0" w:color="auto"/>
            </w:tcBorders>
            <w:shd w:val="clear" w:color="auto" w:fill="auto"/>
            <w:noWrap/>
            <w:vAlign w:val="center"/>
            <w:hideMark/>
          </w:tcPr>
          <w:p w14:paraId="00397ED7" w14:textId="77777777" w:rsidR="00AA5B2E" w:rsidRPr="00E04A45" w:rsidRDefault="00AA5B2E" w:rsidP="002D3EFF">
            <w:pPr>
              <w:jc w:val="center"/>
              <w:rPr>
                <w:rFonts w:ascii="Calibri" w:hAnsi="Calibri" w:cs="Calibri"/>
                <w:color w:val="000000"/>
              </w:rPr>
            </w:pPr>
            <w:r w:rsidRPr="00E04A45">
              <w:rPr>
                <w:rFonts w:ascii="Calibri" w:hAnsi="Calibri" w:cs="Calibri"/>
                <w:color w:val="000000"/>
              </w:rPr>
              <w:t>ANO</w:t>
            </w:r>
          </w:p>
        </w:tc>
        <w:tc>
          <w:tcPr>
            <w:tcW w:w="2146" w:type="dxa"/>
            <w:tcBorders>
              <w:top w:val="nil"/>
              <w:left w:val="nil"/>
              <w:bottom w:val="single" w:sz="4" w:space="0" w:color="auto"/>
              <w:right w:val="single" w:sz="4" w:space="0" w:color="auto"/>
            </w:tcBorders>
            <w:shd w:val="clear" w:color="auto" w:fill="auto"/>
            <w:noWrap/>
            <w:vAlign w:val="bottom"/>
            <w:hideMark/>
          </w:tcPr>
          <w:p w14:paraId="38C3B15B" w14:textId="77777777" w:rsidR="00AA5B2E" w:rsidRPr="00E04A45" w:rsidRDefault="00AA5B2E" w:rsidP="002D3EFF">
            <w:pPr>
              <w:rPr>
                <w:rFonts w:ascii="Calibri" w:hAnsi="Calibri" w:cs="Calibri"/>
                <w:color w:val="000000"/>
              </w:rPr>
            </w:pPr>
            <w:r w:rsidRPr="00E04A45">
              <w:rPr>
                <w:rFonts w:ascii="Calibri" w:hAnsi="Calibri" w:cs="Calibri"/>
                <w:color w:val="000000"/>
              </w:rPr>
              <w:t> </w:t>
            </w:r>
          </w:p>
        </w:tc>
      </w:tr>
      <w:tr w:rsidR="00AA5B2E" w:rsidRPr="00E04A45" w14:paraId="49430607" w14:textId="77777777" w:rsidTr="002D3EFF">
        <w:trPr>
          <w:trHeight w:val="510"/>
        </w:trPr>
        <w:tc>
          <w:tcPr>
            <w:tcW w:w="6830" w:type="dxa"/>
            <w:tcBorders>
              <w:top w:val="nil"/>
              <w:left w:val="single" w:sz="8" w:space="0" w:color="auto"/>
              <w:bottom w:val="single" w:sz="4" w:space="0" w:color="auto"/>
              <w:right w:val="single" w:sz="4" w:space="0" w:color="auto"/>
            </w:tcBorders>
            <w:shd w:val="clear" w:color="auto" w:fill="auto"/>
            <w:vAlign w:val="center"/>
            <w:hideMark/>
          </w:tcPr>
          <w:p w14:paraId="7DEDCC93" w14:textId="77777777" w:rsidR="00AA5B2E" w:rsidRPr="00E04A45" w:rsidRDefault="00AA5B2E" w:rsidP="002D3EFF">
            <w:pPr>
              <w:ind w:firstLineChars="100" w:firstLine="200"/>
              <w:rPr>
                <w:rFonts w:ascii="Calibri" w:hAnsi="Calibri" w:cs="Calibri"/>
                <w:color w:val="000000"/>
              </w:rPr>
            </w:pPr>
            <w:r w:rsidRPr="00E04A45">
              <w:rPr>
                <w:rFonts w:ascii="Calibri" w:hAnsi="Calibri" w:cs="Calibri"/>
                <w:color w:val="000000"/>
              </w:rPr>
              <w:t>Konfigurovatelný dashboard, obsahující například informace typu „použité aplikace v síti“, „systémy a klienti s největším přenosem dat“, „počet aktuálních klientů a serverů v síti“, „žebříček využitelnosti aplikací dle počtu klientů, datových toků a množství přenesených dat“</w:t>
            </w:r>
          </w:p>
        </w:tc>
        <w:tc>
          <w:tcPr>
            <w:tcW w:w="1230" w:type="dxa"/>
            <w:tcBorders>
              <w:top w:val="nil"/>
              <w:left w:val="nil"/>
              <w:bottom w:val="single" w:sz="4" w:space="0" w:color="auto"/>
              <w:right w:val="single" w:sz="4" w:space="0" w:color="auto"/>
            </w:tcBorders>
            <w:shd w:val="clear" w:color="auto" w:fill="auto"/>
            <w:noWrap/>
            <w:vAlign w:val="center"/>
            <w:hideMark/>
          </w:tcPr>
          <w:p w14:paraId="26CE1213" w14:textId="77777777" w:rsidR="00AA5B2E" w:rsidRPr="00E04A45" w:rsidRDefault="00AA5B2E" w:rsidP="002D3EFF">
            <w:pPr>
              <w:jc w:val="center"/>
              <w:rPr>
                <w:rFonts w:ascii="Calibri" w:hAnsi="Calibri" w:cs="Calibri"/>
                <w:color w:val="000000"/>
              </w:rPr>
            </w:pPr>
            <w:r w:rsidRPr="00E04A45">
              <w:rPr>
                <w:rFonts w:ascii="Calibri" w:hAnsi="Calibri" w:cs="Calibri"/>
                <w:color w:val="000000"/>
              </w:rPr>
              <w:t>ANO</w:t>
            </w:r>
          </w:p>
        </w:tc>
        <w:tc>
          <w:tcPr>
            <w:tcW w:w="2146" w:type="dxa"/>
            <w:tcBorders>
              <w:top w:val="nil"/>
              <w:left w:val="nil"/>
              <w:bottom w:val="single" w:sz="4" w:space="0" w:color="auto"/>
              <w:right w:val="single" w:sz="4" w:space="0" w:color="auto"/>
            </w:tcBorders>
            <w:shd w:val="clear" w:color="auto" w:fill="auto"/>
            <w:noWrap/>
            <w:vAlign w:val="bottom"/>
            <w:hideMark/>
          </w:tcPr>
          <w:p w14:paraId="4A982151" w14:textId="77777777" w:rsidR="00AA5B2E" w:rsidRPr="00E04A45" w:rsidRDefault="00AA5B2E" w:rsidP="002D3EFF">
            <w:pPr>
              <w:rPr>
                <w:rFonts w:ascii="Calibri" w:hAnsi="Calibri" w:cs="Calibri"/>
                <w:color w:val="000000"/>
              </w:rPr>
            </w:pPr>
            <w:r w:rsidRPr="00E04A45">
              <w:rPr>
                <w:rFonts w:ascii="Calibri" w:hAnsi="Calibri" w:cs="Calibri"/>
                <w:color w:val="000000"/>
              </w:rPr>
              <w:t> </w:t>
            </w:r>
          </w:p>
        </w:tc>
      </w:tr>
      <w:tr w:rsidR="00AA5B2E" w:rsidRPr="00E04A45" w14:paraId="3DD81139" w14:textId="77777777" w:rsidTr="002D3EFF">
        <w:trPr>
          <w:trHeight w:val="300"/>
        </w:trPr>
        <w:tc>
          <w:tcPr>
            <w:tcW w:w="6830" w:type="dxa"/>
            <w:tcBorders>
              <w:top w:val="nil"/>
              <w:left w:val="single" w:sz="8" w:space="0" w:color="auto"/>
              <w:bottom w:val="single" w:sz="4" w:space="0" w:color="auto"/>
              <w:right w:val="single" w:sz="4" w:space="0" w:color="auto"/>
            </w:tcBorders>
            <w:shd w:val="clear" w:color="auto" w:fill="auto"/>
            <w:vAlign w:val="center"/>
            <w:hideMark/>
          </w:tcPr>
          <w:p w14:paraId="2B4B2013" w14:textId="77777777" w:rsidR="00AA5B2E" w:rsidRPr="00E04A45" w:rsidRDefault="00AA5B2E" w:rsidP="002D3EFF">
            <w:pPr>
              <w:ind w:firstLineChars="100" w:firstLine="200"/>
              <w:rPr>
                <w:rFonts w:ascii="Calibri" w:hAnsi="Calibri" w:cs="Calibri"/>
                <w:color w:val="000000"/>
              </w:rPr>
            </w:pPr>
            <w:r w:rsidRPr="00E04A45">
              <w:rPr>
                <w:rFonts w:ascii="Calibri" w:hAnsi="Calibri" w:cs="Calibri"/>
                <w:color w:val="000000"/>
              </w:rPr>
              <w:t>Způsob vizualizace pomocí grafů, map a tabulek</w:t>
            </w:r>
          </w:p>
        </w:tc>
        <w:tc>
          <w:tcPr>
            <w:tcW w:w="1230" w:type="dxa"/>
            <w:tcBorders>
              <w:top w:val="nil"/>
              <w:left w:val="nil"/>
              <w:bottom w:val="single" w:sz="4" w:space="0" w:color="auto"/>
              <w:right w:val="single" w:sz="4" w:space="0" w:color="auto"/>
            </w:tcBorders>
            <w:shd w:val="clear" w:color="auto" w:fill="auto"/>
            <w:noWrap/>
            <w:vAlign w:val="center"/>
            <w:hideMark/>
          </w:tcPr>
          <w:p w14:paraId="7C1A3118" w14:textId="77777777" w:rsidR="00AA5B2E" w:rsidRPr="00E04A45" w:rsidRDefault="00AA5B2E" w:rsidP="002D3EFF">
            <w:pPr>
              <w:jc w:val="center"/>
              <w:rPr>
                <w:rFonts w:ascii="Calibri" w:hAnsi="Calibri" w:cs="Calibri"/>
                <w:color w:val="000000"/>
              </w:rPr>
            </w:pPr>
            <w:r w:rsidRPr="00E04A45">
              <w:rPr>
                <w:rFonts w:ascii="Calibri" w:hAnsi="Calibri" w:cs="Calibri"/>
                <w:color w:val="000000"/>
              </w:rPr>
              <w:t>ANO</w:t>
            </w:r>
          </w:p>
        </w:tc>
        <w:tc>
          <w:tcPr>
            <w:tcW w:w="2146" w:type="dxa"/>
            <w:tcBorders>
              <w:top w:val="nil"/>
              <w:left w:val="nil"/>
              <w:bottom w:val="single" w:sz="4" w:space="0" w:color="auto"/>
              <w:right w:val="single" w:sz="4" w:space="0" w:color="auto"/>
            </w:tcBorders>
            <w:shd w:val="clear" w:color="auto" w:fill="auto"/>
            <w:noWrap/>
            <w:vAlign w:val="bottom"/>
            <w:hideMark/>
          </w:tcPr>
          <w:p w14:paraId="13DA6EC4" w14:textId="77777777" w:rsidR="00AA5B2E" w:rsidRPr="00E04A45" w:rsidRDefault="00AA5B2E" w:rsidP="002D3EFF">
            <w:pPr>
              <w:rPr>
                <w:rFonts w:ascii="Calibri" w:hAnsi="Calibri" w:cs="Calibri"/>
                <w:color w:val="000000"/>
              </w:rPr>
            </w:pPr>
            <w:r w:rsidRPr="00E04A45">
              <w:rPr>
                <w:rFonts w:ascii="Calibri" w:hAnsi="Calibri" w:cs="Calibri"/>
                <w:color w:val="000000"/>
              </w:rPr>
              <w:t> </w:t>
            </w:r>
          </w:p>
        </w:tc>
      </w:tr>
      <w:tr w:rsidR="00AA5B2E" w:rsidRPr="00E04A45" w14:paraId="39914ED2" w14:textId="77777777" w:rsidTr="002D3EFF">
        <w:trPr>
          <w:trHeight w:val="300"/>
        </w:trPr>
        <w:tc>
          <w:tcPr>
            <w:tcW w:w="6830" w:type="dxa"/>
            <w:tcBorders>
              <w:top w:val="nil"/>
              <w:left w:val="single" w:sz="8" w:space="0" w:color="auto"/>
              <w:bottom w:val="single" w:sz="4" w:space="0" w:color="auto"/>
              <w:right w:val="single" w:sz="4" w:space="0" w:color="auto"/>
            </w:tcBorders>
            <w:shd w:val="clear" w:color="auto" w:fill="auto"/>
            <w:vAlign w:val="center"/>
            <w:hideMark/>
          </w:tcPr>
          <w:p w14:paraId="25197E24" w14:textId="77777777" w:rsidR="00AA5B2E" w:rsidRPr="00E04A45" w:rsidRDefault="00AA5B2E" w:rsidP="002D3EFF">
            <w:pPr>
              <w:ind w:firstLineChars="100" w:firstLine="200"/>
              <w:rPr>
                <w:rFonts w:ascii="Calibri" w:hAnsi="Calibri" w:cs="Calibri"/>
                <w:color w:val="000000"/>
              </w:rPr>
            </w:pPr>
            <w:r w:rsidRPr="00E04A45">
              <w:rPr>
                <w:rFonts w:ascii="Calibri" w:hAnsi="Calibri" w:cs="Calibri"/>
                <w:color w:val="000000"/>
              </w:rPr>
              <w:t>Analýza a reportování zpoždění na úrovni sítě (Network Round Trip Delay pro každou aplikaci, každého uživatele a každou stanici)</w:t>
            </w:r>
          </w:p>
        </w:tc>
        <w:tc>
          <w:tcPr>
            <w:tcW w:w="1230" w:type="dxa"/>
            <w:tcBorders>
              <w:top w:val="nil"/>
              <w:left w:val="nil"/>
              <w:bottom w:val="single" w:sz="4" w:space="0" w:color="auto"/>
              <w:right w:val="single" w:sz="4" w:space="0" w:color="auto"/>
            </w:tcBorders>
            <w:shd w:val="clear" w:color="auto" w:fill="auto"/>
            <w:noWrap/>
            <w:vAlign w:val="center"/>
            <w:hideMark/>
          </w:tcPr>
          <w:p w14:paraId="5E08FB06" w14:textId="77777777" w:rsidR="00AA5B2E" w:rsidRPr="00E04A45" w:rsidRDefault="00AA5B2E" w:rsidP="002D3EFF">
            <w:pPr>
              <w:jc w:val="center"/>
              <w:rPr>
                <w:rFonts w:ascii="Calibri" w:hAnsi="Calibri" w:cs="Calibri"/>
                <w:color w:val="000000"/>
              </w:rPr>
            </w:pPr>
            <w:r w:rsidRPr="00E04A45">
              <w:rPr>
                <w:rFonts w:ascii="Calibri" w:hAnsi="Calibri" w:cs="Calibri"/>
                <w:color w:val="000000"/>
              </w:rPr>
              <w:t>ANO</w:t>
            </w:r>
          </w:p>
        </w:tc>
        <w:tc>
          <w:tcPr>
            <w:tcW w:w="2146" w:type="dxa"/>
            <w:tcBorders>
              <w:top w:val="nil"/>
              <w:left w:val="nil"/>
              <w:bottom w:val="single" w:sz="4" w:space="0" w:color="auto"/>
              <w:right w:val="single" w:sz="4" w:space="0" w:color="auto"/>
            </w:tcBorders>
            <w:shd w:val="clear" w:color="auto" w:fill="auto"/>
            <w:noWrap/>
            <w:vAlign w:val="bottom"/>
            <w:hideMark/>
          </w:tcPr>
          <w:p w14:paraId="19930E1E" w14:textId="77777777" w:rsidR="00AA5B2E" w:rsidRPr="00E04A45" w:rsidRDefault="00AA5B2E" w:rsidP="002D3EFF">
            <w:pPr>
              <w:rPr>
                <w:rFonts w:ascii="Calibri" w:hAnsi="Calibri" w:cs="Calibri"/>
                <w:color w:val="000000"/>
              </w:rPr>
            </w:pPr>
            <w:r w:rsidRPr="00E04A45">
              <w:rPr>
                <w:rFonts w:ascii="Calibri" w:hAnsi="Calibri" w:cs="Calibri"/>
                <w:color w:val="000000"/>
              </w:rPr>
              <w:t> </w:t>
            </w:r>
          </w:p>
        </w:tc>
      </w:tr>
      <w:tr w:rsidR="00AA5B2E" w:rsidRPr="00E04A45" w14:paraId="0A175ECF" w14:textId="77777777" w:rsidTr="002D3EFF">
        <w:trPr>
          <w:trHeight w:val="300"/>
        </w:trPr>
        <w:tc>
          <w:tcPr>
            <w:tcW w:w="6830" w:type="dxa"/>
            <w:tcBorders>
              <w:top w:val="nil"/>
              <w:left w:val="single" w:sz="8" w:space="0" w:color="auto"/>
              <w:bottom w:val="single" w:sz="4" w:space="0" w:color="auto"/>
              <w:right w:val="single" w:sz="4" w:space="0" w:color="auto"/>
            </w:tcBorders>
            <w:shd w:val="clear" w:color="auto" w:fill="auto"/>
            <w:vAlign w:val="center"/>
            <w:hideMark/>
          </w:tcPr>
          <w:p w14:paraId="1689916D" w14:textId="77777777" w:rsidR="00AA5B2E" w:rsidRPr="00E04A45" w:rsidRDefault="00AA5B2E" w:rsidP="002D3EFF">
            <w:pPr>
              <w:ind w:firstLineChars="100" w:firstLine="200"/>
              <w:rPr>
                <w:rFonts w:ascii="Calibri" w:hAnsi="Calibri" w:cs="Calibri"/>
                <w:color w:val="000000"/>
              </w:rPr>
            </w:pPr>
            <w:r w:rsidRPr="00E04A45">
              <w:rPr>
                <w:rFonts w:ascii="Calibri" w:hAnsi="Calibri" w:cs="Calibri"/>
                <w:color w:val="000000"/>
              </w:rPr>
              <w:t>Analýza propustnosti a zpoždění jedné aplikace i skupiny aplikací</w:t>
            </w:r>
          </w:p>
        </w:tc>
        <w:tc>
          <w:tcPr>
            <w:tcW w:w="1230" w:type="dxa"/>
            <w:tcBorders>
              <w:top w:val="nil"/>
              <w:left w:val="nil"/>
              <w:bottom w:val="single" w:sz="4" w:space="0" w:color="auto"/>
              <w:right w:val="single" w:sz="4" w:space="0" w:color="auto"/>
            </w:tcBorders>
            <w:shd w:val="clear" w:color="auto" w:fill="auto"/>
            <w:noWrap/>
            <w:vAlign w:val="center"/>
            <w:hideMark/>
          </w:tcPr>
          <w:p w14:paraId="369CD2D9" w14:textId="77777777" w:rsidR="00AA5B2E" w:rsidRPr="00E04A45" w:rsidRDefault="00AA5B2E" w:rsidP="002D3EFF">
            <w:pPr>
              <w:jc w:val="center"/>
              <w:rPr>
                <w:rFonts w:ascii="Calibri" w:hAnsi="Calibri" w:cs="Calibri"/>
                <w:color w:val="000000"/>
              </w:rPr>
            </w:pPr>
            <w:r w:rsidRPr="00E04A45">
              <w:rPr>
                <w:rFonts w:ascii="Calibri" w:hAnsi="Calibri" w:cs="Calibri"/>
                <w:color w:val="000000"/>
              </w:rPr>
              <w:t>ANO</w:t>
            </w:r>
          </w:p>
        </w:tc>
        <w:tc>
          <w:tcPr>
            <w:tcW w:w="2146" w:type="dxa"/>
            <w:tcBorders>
              <w:top w:val="nil"/>
              <w:left w:val="nil"/>
              <w:bottom w:val="single" w:sz="4" w:space="0" w:color="auto"/>
              <w:right w:val="single" w:sz="4" w:space="0" w:color="auto"/>
            </w:tcBorders>
            <w:shd w:val="clear" w:color="auto" w:fill="auto"/>
            <w:noWrap/>
            <w:vAlign w:val="bottom"/>
            <w:hideMark/>
          </w:tcPr>
          <w:p w14:paraId="395196EA" w14:textId="77777777" w:rsidR="00AA5B2E" w:rsidRPr="00E04A45" w:rsidRDefault="00AA5B2E" w:rsidP="002D3EFF">
            <w:pPr>
              <w:rPr>
                <w:rFonts w:ascii="Calibri" w:hAnsi="Calibri" w:cs="Calibri"/>
                <w:color w:val="000000"/>
              </w:rPr>
            </w:pPr>
            <w:r w:rsidRPr="00E04A45">
              <w:rPr>
                <w:rFonts w:ascii="Calibri" w:hAnsi="Calibri" w:cs="Calibri"/>
                <w:color w:val="000000"/>
              </w:rPr>
              <w:t> </w:t>
            </w:r>
          </w:p>
        </w:tc>
      </w:tr>
      <w:tr w:rsidR="00AA5B2E" w:rsidRPr="00E04A45" w14:paraId="300F7B6A" w14:textId="77777777" w:rsidTr="002D3EFF">
        <w:trPr>
          <w:trHeight w:val="300"/>
        </w:trPr>
        <w:tc>
          <w:tcPr>
            <w:tcW w:w="6830" w:type="dxa"/>
            <w:tcBorders>
              <w:top w:val="nil"/>
              <w:left w:val="single" w:sz="8" w:space="0" w:color="auto"/>
              <w:bottom w:val="single" w:sz="4" w:space="0" w:color="auto"/>
              <w:right w:val="single" w:sz="4" w:space="0" w:color="auto"/>
            </w:tcBorders>
            <w:shd w:val="clear" w:color="auto" w:fill="auto"/>
            <w:vAlign w:val="center"/>
            <w:hideMark/>
          </w:tcPr>
          <w:p w14:paraId="3D9CEFD6" w14:textId="77777777" w:rsidR="00AA5B2E" w:rsidRPr="00E04A45" w:rsidRDefault="00AA5B2E" w:rsidP="002D3EFF">
            <w:pPr>
              <w:ind w:firstLineChars="100" w:firstLine="200"/>
              <w:rPr>
                <w:rFonts w:ascii="Calibri" w:hAnsi="Calibri" w:cs="Calibri"/>
                <w:color w:val="000000"/>
              </w:rPr>
            </w:pPr>
            <w:r w:rsidRPr="00E04A45">
              <w:rPr>
                <w:rFonts w:ascii="Calibri" w:hAnsi="Calibri" w:cs="Calibri"/>
                <w:color w:val="000000"/>
              </w:rPr>
              <w:t>Analýza využití zdrojů na základě aplikace i na základě klienta</w:t>
            </w:r>
          </w:p>
        </w:tc>
        <w:tc>
          <w:tcPr>
            <w:tcW w:w="1230" w:type="dxa"/>
            <w:tcBorders>
              <w:top w:val="nil"/>
              <w:left w:val="nil"/>
              <w:bottom w:val="single" w:sz="4" w:space="0" w:color="auto"/>
              <w:right w:val="single" w:sz="4" w:space="0" w:color="auto"/>
            </w:tcBorders>
            <w:shd w:val="clear" w:color="auto" w:fill="auto"/>
            <w:noWrap/>
            <w:vAlign w:val="center"/>
            <w:hideMark/>
          </w:tcPr>
          <w:p w14:paraId="48A9A6E7" w14:textId="77777777" w:rsidR="00AA5B2E" w:rsidRPr="00E04A45" w:rsidRDefault="00AA5B2E" w:rsidP="002D3EFF">
            <w:pPr>
              <w:jc w:val="center"/>
              <w:rPr>
                <w:rFonts w:ascii="Calibri" w:hAnsi="Calibri" w:cs="Calibri"/>
                <w:color w:val="000000"/>
              </w:rPr>
            </w:pPr>
            <w:r w:rsidRPr="00E04A45">
              <w:rPr>
                <w:rFonts w:ascii="Calibri" w:hAnsi="Calibri" w:cs="Calibri"/>
                <w:color w:val="000000"/>
              </w:rPr>
              <w:t>ANO</w:t>
            </w:r>
          </w:p>
        </w:tc>
        <w:tc>
          <w:tcPr>
            <w:tcW w:w="2146" w:type="dxa"/>
            <w:tcBorders>
              <w:top w:val="nil"/>
              <w:left w:val="nil"/>
              <w:bottom w:val="single" w:sz="4" w:space="0" w:color="auto"/>
              <w:right w:val="single" w:sz="4" w:space="0" w:color="auto"/>
            </w:tcBorders>
            <w:shd w:val="clear" w:color="auto" w:fill="auto"/>
            <w:noWrap/>
            <w:vAlign w:val="bottom"/>
            <w:hideMark/>
          </w:tcPr>
          <w:p w14:paraId="2F74D4AB" w14:textId="77777777" w:rsidR="00AA5B2E" w:rsidRPr="00E04A45" w:rsidRDefault="00AA5B2E" w:rsidP="002D3EFF">
            <w:pPr>
              <w:rPr>
                <w:rFonts w:ascii="Calibri" w:hAnsi="Calibri" w:cs="Calibri"/>
                <w:color w:val="000000"/>
              </w:rPr>
            </w:pPr>
            <w:r w:rsidRPr="00E04A45">
              <w:rPr>
                <w:rFonts w:ascii="Calibri" w:hAnsi="Calibri" w:cs="Calibri"/>
                <w:color w:val="000000"/>
              </w:rPr>
              <w:t> </w:t>
            </w:r>
          </w:p>
        </w:tc>
      </w:tr>
      <w:tr w:rsidR="00AA5B2E" w:rsidRPr="00E04A45" w14:paraId="010B83FE" w14:textId="77777777" w:rsidTr="002D3EFF">
        <w:trPr>
          <w:trHeight w:val="300"/>
        </w:trPr>
        <w:tc>
          <w:tcPr>
            <w:tcW w:w="6830" w:type="dxa"/>
            <w:tcBorders>
              <w:top w:val="nil"/>
              <w:left w:val="single" w:sz="8" w:space="0" w:color="auto"/>
              <w:bottom w:val="single" w:sz="4" w:space="0" w:color="auto"/>
              <w:right w:val="single" w:sz="4" w:space="0" w:color="auto"/>
            </w:tcBorders>
            <w:shd w:val="clear" w:color="auto" w:fill="auto"/>
            <w:vAlign w:val="center"/>
            <w:hideMark/>
          </w:tcPr>
          <w:p w14:paraId="5CFE5C6F" w14:textId="77777777" w:rsidR="00AA5B2E" w:rsidRPr="00E04A45" w:rsidRDefault="00AA5B2E" w:rsidP="002D3EFF">
            <w:pPr>
              <w:ind w:firstLineChars="100" w:firstLine="200"/>
              <w:rPr>
                <w:rFonts w:ascii="Calibri" w:hAnsi="Calibri" w:cs="Calibri"/>
                <w:color w:val="000000"/>
              </w:rPr>
            </w:pPr>
            <w:r w:rsidRPr="00E04A45">
              <w:rPr>
                <w:rFonts w:ascii="Calibri" w:hAnsi="Calibri" w:cs="Calibri"/>
                <w:color w:val="000000"/>
              </w:rPr>
              <w:t>Schopnost zobrazení v rámci dodávaného managementu:</w:t>
            </w:r>
          </w:p>
        </w:tc>
        <w:tc>
          <w:tcPr>
            <w:tcW w:w="1230" w:type="dxa"/>
            <w:tcBorders>
              <w:top w:val="nil"/>
              <w:left w:val="nil"/>
              <w:bottom w:val="single" w:sz="4" w:space="0" w:color="auto"/>
              <w:right w:val="single" w:sz="4" w:space="0" w:color="auto"/>
            </w:tcBorders>
            <w:shd w:val="clear" w:color="auto" w:fill="auto"/>
            <w:noWrap/>
            <w:vAlign w:val="center"/>
            <w:hideMark/>
          </w:tcPr>
          <w:p w14:paraId="252D00BE" w14:textId="77777777" w:rsidR="00AA5B2E" w:rsidRPr="00E04A45" w:rsidRDefault="00AA5B2E" w:rsidP="002D3EFF">
            <w:pPr>
              <w:jc w:val="center"/>
              <w:rPr>
                <w:rFonts w:ascii="Calibri" w:hAnsi="Calibri" w:cs="Calibri"/>
                <w:color w:val="000000"/>
              </w:rPr>
            </w:pPr>
            <w:r w:rsidRPr="00E04A45">
              <w:rPr>
                <w:rFonts w:ascii="Calibri" w:hAnsi="Calibri" w:cs="Calibri"/>
                <w:color w:val="000000"/>
              </w:rPr>
              <w:t> </w:t>
            </w:r>
          </w:p>
        </w:tc>
        <w:tc>
          <w:tcPr>
            <w:tcW w:w="2146" w:type="dxa"/>
            <w:tcBorders>
              <w:top w:val="nil"/>
              <w:left w:val="nil"/>
              <w:bottom w:val="single" w:sz="4" w:space="0" w:color="auto"/>
              <w:right w:val="single" w:sz="4" w:space="0" w:color="auto"/>
            </w:tcBorders>
            <w:shd w:val="clear" w:color="auto" w:fill="auto"/>
            <w:noWrap/>
            <w:vAlign w:val="bottom"/>
            <w:hideMark/>
          </w:tcPr>
          <w:p w14:paraId="4A823A83" w14:textId="77777777" w:rsidR="00AA5B2E" w:rsidRPr="00E04A45" w:rsidRDefault="00AA5B2E" w:rsidP="002D3EFF">
            <w:pPr>
              <w:rPr>
                <w:rFonts w:ascii="Calibri" w:hAnsi="Calibri" w:cs="Calibri"/>
                <w:color w:val="000000"/>
              </w:rPr>
            </w:pPr>
            <w:r w:rsidRPr="00E04A45">
              <w:rPr>
                <w:rFonts w:ascii="Calibri" w:hAnsi="Calibri" w:cs="Calibri"/>
                <w:color w:val="000000"/>
              </w:rPr>
              <w:t> </w:t>
            </w:r>
          </w:p>
        </w:tc>
      </w:tr>
      <w:tr w:rsidR="00AA5B2E" w:rsidRPr="00E04A45" w14:paraId="13F94329" w14:textId="77777777" w:rsidTr="002D3EFF">
        <w:trPr>
          <w:trHeight w:val="300"/>
        </w:trPr>
        <w:tc>
          <w:tcPr>
            <w:tcW w:w="6830" w:type="dxa"/>
            <w:tcBorders>
              <w:top w:val="nil"/>
              <w:left w:val="single" w:sz="8" w:space="0" w:color="auto"/>
              <w:bottom w:val="single" w:sz="4" w:space="0" w:color="auto"/>
              <w:right w:val="single" w:sz="4" w:space="0" w:color="auto"/>
            </w:tcBorders>
            <w:shd w:val="clear" w:color="auto" w:fill="auto"/>
            <w:vAlign w:val="center"/>
            <w:hideMark/>
          </w:tcPr>
          <w:p w14:paraId="31D356EE" w14:textId="77777777" w:rsidR="00AA5B2E" w:rsidRPr="00E04A45" w:rsidRDefault="00AA5B2E" w:rsidP="002D3EFF">
            <w:pPr>
              <w:ind w:firstLineChars="100" w:firstLine="200"/>
              <w:rPr>
                <w:rFonts w:ascii="Calibri" w:hAnsi="Calibri" w:cs="Calibri"/>
                <w:color w:val="000000"/>
              </w:rPr>
            </w:pPr>
            <w:r w:rsidRPr="00E04A45">
              <w:rPr>
                <w:rFonts w:ascii="Calibri" w:hAnsi="Calibri" w:cs="Calibri"/>
                <w:color w:val="000000"/>
              </w:rPr>
              <w:t>Zobrazení klientů jménem stanice i uživatele</w:t>
            </w:r>
          </w:p>
        </w:tc>
        <w:tc>
          <w:tcPr>
            <w:tcW w:w="1230" w:type="dxa"/>
            <w:tcBorders>
              <w:top w:val="nil"/>
              <w:left w:val="nil"/>
              <w:bottom w:val="single" w:sz="4" w:space="0" w:color="auto"/>
              <w:right w:val="single" w:sz="4" w:space="0" w:color="auto"/>
            </w:tcBorders>
            <w:shd w:val="clear" w:color="auto" w:fill="auto"/>
            <w:noWrap/>
            <w:vAlign w:val="center"/>
            <w:hideMark/>
          </w:tcPr>
          <w:p w14:paraId="13BAB006" w14:textId="77777777" w:rsidR="00AA5B2E" w:rsidRPr="00E04A45" w:rsidRDefault="00AA5B2E" w:rsidP="002D3EFF">
            <w:pPr>
              <w:jc w:val="center"/>
              <w:rPr>
                <w:rFonts w:ascii="Calibri" w:hAnsi="Calibri" w:cs="Calibri"/>
                <w:color w:val="000000"/>
              </w:rPr>
            </w:pPr>
            <w:r w:rsidRPr="00E04A45">
              <w:rPr>
                <w:rFonts w:ascii="Calibri" w:hAnsi="Calibri" w:cs="Calibri"/>
                <w:color w:val="000000"/>
              </w:rPr>
              <w:t>ANO</w:t>
            </w:r>
          </w:p>
        </w:tc>
        <w:tc>
          <w:tcPr>
            <w:tcW w:w="2146" w:type="dxa"/>
            <w:tcBorders>
              <w:top w:val="nil"/>
              <w:left w:val="nil"/>
              <w:bottom w:val="single" w:sz="4" w:space="0" w:color="auto"/>
              <w:right w:val="single" w:sz="4" w:space="0" w:color="auto"/>
            </w:tcBorders>
            <w:shd w:val="clear" w:color="auto" w:fill="auto"/>
            <w:noWrap/>
            <w:vAlign w:val="bottom"/>
            <w:hideMark/>
          </w:tcPr>
          <w:p w14:paraId="7BFF80B3" w14:textId="77777777" w:rsidR="00AA5B2E" w:rsidRPr="00E04A45" w:rsidRDefault="00AA5B2E" w:rsidP="002D3EFF">
            <w:pPr>
              <w:rPr>
                <w:rFonts w:ascii="Calibri" w:hAnsi="Calibri" w:cs="Calibri"/>
                <w:color w:val="000000"/>
              </w:rPr>
            </w:pPr>
            <w:r w:rsidRPr="00E04A45">
              <w:rPr>
                <w:rFonts w:ascii="Calibri" w:hAnsi="Calibri" w:cs="Calibri"/>
                <w:color w:val="000000"/>
              </w:rPr>
              <w:t> </w:t>
            </w:r>
          </w:p>
        </w:tc>
      </w:tr>
      <w:tr w:rsidR="00AA5B2E" w:rsidRPr="00E04A45" w14:paraId="036C0299" w14:textId="77777777" w:rsidTr="002D3EFF">
        <w:trPr>
          <w:trHeight w:val="300"/>
        </w:trPr>
        <w:tc>
          <w:tcPr>
            <w:tcW w:w="6830" w:type="dxa"/>
            <w:tcBorders>
              <w:top w:val="nil"/>
              <w:left w:val="single" w:sz="8" w:space="0" w:color="auto"/>
              <w:bottom w:val="single" w:sz="4" w:space="0" w:color="auto"/>
              <w:right w:val="single" w:sz="4" w:space="0" w:color="auto"/>
            </w:tcBorders>
            <w:shd w:val="clear" w:color="auto" w:fill="auto"/>
            <w:vAlign w:val="center"/>
            <w:hideMark/>
          </w:tcPr>
          <w:p w14:paraId="5C923BF5" w14:textId="77777777" w:rsidR="00AA5B2E" w:rsidRPr="00E04A45" w:rsidRDefault="00AA5B2E" w:rsidP="002D3EFF">
            <w:pPr>
              <w:ind w:firstLineChars="100" w:firstLine="200"/>
              <w:rPr>
                <w:rFonts w:ascii="Calibri" w:hAnsi="Calibri" w:cs="Calibri"/>
                <w:color w:val="000000"/>
              </w:rPr>
            </w:pPr>
            <w:r w:rsidRPr="00E04A45">
              <w:rPr>
                <w:rFonts w:ascii="Calibri" w:hAnsi="Calibri" w:cs="Calibri"/>
                <w:color w:val="000000"/>
              </w:rPr>
              <w:t>Zobrazení klientů dle lokalit, kde jsou připojeni do sítě</w:t>
            </w:r>
          </w:p>
        </w:tc>
        <w:tc>
          <w:tcPr>
            <w:tcW w:w="1230" w:type="dxa"/>
            <w:tcBorders>
              <w:top w:val="nil"/>
              <w:left w:val="nil"/>
              <w:bottom w:val="single" w:sz="4" w:space="0" w:color="auto"/>
              <w:right w:val="single" w:sz="4" w:space="0" w:color="auto"/>
            </w:tcBorders>
            <w:shd w:val="clear" w:color="auto" w:fill="auto"/>
            <w:noWrap/>
            <w:vAlign w:val="center"/>
            <w:hideMark/>
          </w:tcPr>
          <w:p w14:paraId="71130B74" w14:textId="77777777" w:rsidR="00AA5B2E" w:rsidRPr="00E04A45" w:rsidRDefault="00AA5B2E" w:rsidP="002D3EFF">
            <w:pPr>
              <w:jc w:val="center"/>
              <w:rPr>
                <w:rFonts w:ascii="Calibri" w:hAnsi="Calibri" w:cs="Calibri"/>
                <w:color w:val="000000"/>
              </w:rPr>
            </w:pPr>
            <w:r w:rsidRPr="00E04A45">
              <w:rPr>
                <w:rFonts w:ascii="Calibri" w:hAnsi="Calibri" w:cs="Calibri"/>
                <w:color w:val="000000"/>
              </w:rPr>
              <w:t>ANO</w:t>
            </w:r>
          </w:p>
        </w:tc>
        <w:tc>
          <w:tcPr>
            <w:tcW w:w="2146" w:type="dxa"/>
            <w:tcBorders>
              <w:top w:val="nil"/>
              <w:left w:val="nil"/>
              <w:bottom w:val="single" w:sz="4" w:space="0" w:color="auto"/>
              <w:right w:val="single" w:sz="4" w:space="0" w:color="auto"/>
            </w:tcBorders>
            <w:shd w:val="clear" w:color="auto" w:fill="auto"/>
            <w:noWrap/>
            <w:vAlign w:val="bottom"/>
            <w:hideMark/>
          </w:tcPr>
          <w:p w14:paraId="02AB5F19" w14:textId="77777777" w:rsidR="00AA5B2E" w:rsidRPr="00E04A45" w:rsidRDefault="00AA5B2E" w:rsidP="002D3EFF">
            <w:pPr>
              <w:rPr>
                <w:rFonts w:ascii="Calibri" w:hAnsi="Calibri" w:cs="Calibri"/>
                <w:color w:val="000000"/>
              </w:rPr>
            </w:pPr>
            <w:r w:rsidRPr="00E04A45">
              <w:rPr>
                <w:rFonts w:ascii="Calibri" w:hAnsi="Calibri" w:cs="Calibri"/>
                <w:color w:val="000000"/>
              </w:rPr>
              <w:t> </w:t>
            </w:r>
          </w:p>
        </w:tc>
      </w:tr>
      <w:tr w:rsidR="00AA5B2E" w:rsidRPr="00E04A45" w14:paraId="6E9DCEE4" w14:textId="77777777" w:rsidTr="002D3EFF">
        <w:trPr>
          <w:trHeight w:val="300"/>
        </w:trPr>
        <w:tc>
          <w:tcPr>
            <w:tcW w:w="6830" w:type="dxa"/>
            <w:tcBorders>
              <w:top w:val="nil"/>
              <w:left w:val="single" w:sz="8" w:space="0" w:color="auto"/>
              <w:bottom w:val="single" w:sz="4" w:space="0" w:color="auto"/>
              <w:right w:val="single" w:sz="4" w:space="0" w:color="auto"/>
            </w:tcBorders>
            <w:shd w:val="clear" w:color="auto" w:fill="auto"/>
            <w:vAlign w:val="center"/>
            <w:hideMark/>
          </w:tcPr>
          <w:p w14:paraId="61AC6A1E" w14:textId="77777777" w:rsidR="00AA5B2E" w:rsidRPr="00E04A45" w:rsidRDefault="00AA5B2E" w:rsidP="002D3EFF">
            <w:pPr>
              <w:rPr>
                <w:rFonts w:ascii="Calibri" w:hAnsi="Calibri" w:cs="Calibri"/>
                <w:b/>
                <w:bCs/>
                <w:color w:val="000000"/>
              </w:rPr>
            </w:pPr>
            <w:r w:rsidRPr="00E04A45">
              <w:rPr>
                <w:rFonts w:ascii="Calibri" w:hAnsi="Calibri" w:cs="Calibri"/>
                <w:b/>
                <w:bCs/>
                <w:color w:val="000000"/>
              </w:rPr>
              <w:t>Upozornění a alarmy:</w:t>
            </w:r>
          </w:p>
        </w:tc>
        <w:tc>
          <w:tcPr>
            <w:tcW w:w="1230" w:type="dxa"/>
            <w:tcBorders>
              <w:top w:val="nil"/>
              <w:left w:val="nil"/>
              <w:bottom w:val="single" w:sz="4" w:space="0" w:color="auto"/>
              <w:right w:val="single" w:sz="4" w:space="0" w:color="auto"/>
            </w:tcBorders>
            <w:shd w:val="clear" w:color="auto" w:fill="auto"/>
            <w:noWrap/>
            <w:vAlign w:val="center"/>
            <w:hideMark/>
          </w:tcPr>
          <w:p w14:paraId="2E6FFD1F" w14:textId="77777777" w:rsidR="00AA5B2E" w:rsidRPr="00E04A45" w:rsidRDefault="00AA5B2E" w:rsidP="002D3EFF">
            <w:pPr>
              <w:jc w:val="center"/>
              <w:rPr>
                <w:rFonts w:ascii="Calibri" w:hAnsi="Calibri" w:cs="Calibri"/>
                <w:b/>
                <w:bCs/>
                <w:color w:val="000000"/>
              </w:rPr>
            </w:pPr>
            <w:r w:rsidRPr="00E04A45">
              <w:rPr>
                <w:rFonts w:ascii="Calibri" w:hAnsi="Calibri" w:cs="Calibri"/>
                <w:b/>
                <w:bCs/>
                <w:color w:val="000000"/>
              </w:rPr>
              <w:t> </w:t>
            </w:r>
          </w:p>
        </w:tc>
        <w:tc>
          <w:tcPr>
            <w:tcW w:w="2146" w:type="dxa"/>
            <w:tcBorders>
              <w:top w:val="nil"/>
              <w:left w:val="nil"/>
              <w:bottom w:val="single" w:sz="4" w:space="0" w:color="auto"/>
              <w:right w:val="single" w:sz="4" w:space="0" w:color="auto"/>
            </w:tcBorders>
            <w:shd w:val="clear" w:color="auto" w:fill="auto"/>
            <w:noWrap/>
            <w:vAlign w:val="bottom"/>
            <w:hideMark/>
          </w:tcPr>
          <w:p w14:paraId="194E5EF6" w14:textId="77777777" w:rsidR="00AA5B2E" w:rsidRPr="00E04A45" w:rsidRDefault="00AA5B2E" w:rsidP="002D3EFF">
            <w:pPr>
              <w:rPr>
                <w:rFonts w:ascii="Calibri" w:hAnsi="Calibri" w:cs="Calibri"/>
                <w:color w:val="000000"/>
              </w:rPr>
            </w:pPr>
            <w:r w:rsidRPr="00E04A45">
              <w:rPr>
                <w:rFonts w:ascii="Calibri" w:hAnsi="Calibri" w:cs="Calibri"/>
                <w:color w:val="000000"/>
              </w:rPr>
              <w:t> </w:t>
            </w:r>
          </w:p>
        </w:tc>
      </w:tr>
      <w:tr w:rsidR="00AA5B2E" w:rsidRPr="00E04A45" w14:paraId="289BF462" w14:textId="77777777" w:rsidTr="002D3EFF">
        <w:trPr>
          <w:trHeight w:val="300"/>
        </w:trPr>
        <w:tc>
          <w:tcPr>
            <w:tcW w:w="6830" w:type="dxa"/>
            <w:tcBorders>
              <w:top w:val="nil"/>
              <w:left w:val="single" w:sz="8" w:space="0" w:color="auto"/>
              <w:bottom w:val="single" w:sz="4" w:space="0" w:color="auto"/>
              <w:right w:val="single" w:sz="4" w:space="0" w:color="auto"/>
            </w:tcBorders>
            <w:shd w:val="clear" w:color="auto" w:fill="auto"/>
            <w:vAlign w:val="center"/>
            <w:hideMark/>
          </w:tcPr>
          <w:p w14:paraId="371704A1" w14:textId="77777777" w:rsidR="00AA5B2E" w:rsidRPr="00E04A45" w:rsidRDefault="00AA5B2E" w:rsidP="002D3EFF">
            <w:pPr>
              <w:ind w:firstLineChars="100" w:firstLine="200"/>
              <w:rPr>
                <w:rFonts w:ascii="Calibri" w:hAnsi="Calibri" w:cs="Calibri"/>
                <w:color w:val="000000"/>
              </w:rPr>
            </w:pPr>
            <w:r w:rsidRPr="00E04A45">
              <w:rPr>
                <w:rFonts w:ascii="Calibri" w:hAnsi="Calibri" w:cs="Calibri"/>
                <w:color w:val="000000"/>
              </w:rPr>
              <w:t>Automatické upozornění na překročení nastavených prahových hodnot</w:t>
            </w:r>
          </w:p>
        </w:tc>
        <w:tc>
          <w:tcPr>
            <w:tcW w:w="1230" w:type="dxa"/>
            <w:tcBorders>
              <w:top w:val="nil"/>
              <w:left w:val="nil"/>
              <w:bottom w:val="single" w:sz="4" w:space="0" w:color="auto"/>
              <w:right w:val="single" w:sz="4" w:space="0" w:color="auto"/>
            </w:tcBorders>
            <w:shd w:val="clear" w:color="auto" w:fill="auto"/>
            <w:noWrap/>
            <w:vAlign w:val="center"/>
            <w:hideMark/>
          </w:tcPr>
          <w:p w14:paraId="09195B73" w14:textId="77777777" w:rsidR="00AA5B2E" w:rsidRPr="00E04A45" w:rsidRDefault="00AA5B2E" w:rsidP="002D3EFF">
            <w:pPr>
              <w:jc w:val="center"/>
              <w:rPr>
                <w:rFonts w:ascii="Calibri" w:hAnsi="Calibri" w:cs="Calibri"/>
                <w:color w:val="000000"/>
              </w:rPr>
            </w:pPr>
            <w:r w:rsidRPr="00E04A45">
              <w:rPr>
                <w:rFonts w:ascii="Calibri" w:hAnsi="Calibri" w:cs="Calibri"/>
                <w:color w:val="000000"/>
              </w:rPr>
              <w:t>ANO</w:t>
            </w:r>
          </w:p>
        </w:tc>
        <w:tc>
          <w:tcPr>
            <w:tcW w:w="2146" w:type="dxa"/>
            <w:tcBorders>
              <w:top w:val="nil"/>
              <w:left w:val="nil"/>
              <w:bottom w:val="single" w:sz="4" w:space="0" w:color="auto"/>
              <w:right w:val="single" w:sz="4" w:space="0" w:color="auto"/>
            </w:tcBorders>
            <w:shd w:val="clear" w:color="auto" w:fill="auto"/>
            <w:noWrap/>
            <w:vAlign w:val="bottom"/>
            <w:hideMark/>
          </w:tcPr>
          <w:p w14:paraId="2CD5FEC7" w14:textId="77777777" w:rsidR="00AA5B2E" w:rsidRPr="00E04A45" w:rsidRDefault="00AA5B2E" w:rsidP="002D3EFF">
            <w:pPr>
              <w:rPr>
                <w:rFonts w:ascii="Calibri" w:hAnsi="Calibri" w:cs="Calibri"/>
                <w:color w:val="000000"/>
              </w:rPr>
            </w:pPr>
            <w:r w:rsidRPr="00E04A45">
              <w:rPr>
                <w:rFonts w:ascii="Calibri" w:hAnsi="Calibri" w:cs="Calibri"/>
                <w:color w:val="000000"/>
              </w:rPr>
              <w:t> </w:t>
            </w:r>
          </w:p>
        </w:tc>
      </w:tr>
      <w:tr w:rsidR="00AA5B2E" w:rsidRPr="00E04A45" w14:paraId="5229FE87" w14:textId="77777777" w:rsidTr="002D3EFF">
        <w:trPr>
          <w:trHeight w:val="300"/>
        </w:trPr>
        <w:tc>
          <w:tcPr>
            <w:tcW w:w="6830" w:type="dxa"/>
            <w:tcBorders>
              <w:top w:val="nil"/>
              <w:left w:val="single" w:sz="8" w:space="0" w:color="auto"/>
              <w:bottom w:val="single" w:sz="4" w:space="0" w:color="auto"/>
              <w:right w:val="single" w:sz="4" w:space="0" w:color="auto"/>
            </w:tcBorders>
            <w:shd w:val="clear" w:color="auto" w:fill="auto"/>
            <w:vAlign w:val="center"/>
            <w:hideMark/>
          </w:tcPr>
          <w:p w14:paraId="01FB1026" w14:textId="77777777" w:rsidR="00AA5B2E" w:rsidRPr="00E04A45" w:rsidRDefault="00AA5B2E" w:rsidP="002D3EFF">
            <w:pPr>
              <w:ind w:firstLineChars="100" w:firstLine="200"/>
              <w:rPr>
                <w:rFonts w:ascii="Calibri" w:hAnsi="Calibri" w:cs="Calibri"/>
                <w:color w:val="000000"/>
              </w:rPr>
            </w:pPr>
            <w:r w:rsidRPr="00E04A45">
              <w:rPr>
                <w:rFonts w:ascii="Calibri" w:hAnsi="Calibri" w:cs="Calibri"/>
                <w:color w:val="000000"/>
              </w:rPr>
              <w:t>Reporty ve formě „na vyžádání přes HTML“ i ve formě pravidelného emailu s přílohou</w:t>
            </w:r>
          </w:p>
        </w:tc>
        <w:tc>
          <w:tcPr>
            <w:tcW w:w="1230" w:type="dxa"/>
            <w:tcBorders>
              <w:top w:val="nil"/>
              <w:left w:val="nil"/>
              <w:bottom w:val="single" w:sz="4" w:space="0" w:color="auto"/>
              <w:right w:val="single" w:sz="4" w:space="0" w:color="auto"/>
            </w:tcBorders>
            <w:shd w:val="clear" w:color="auto" w:fill="auto"/>
            <w:noWrap/>
            <w:vAlign w:val="center"/>
            <w:hideMark/>
          </w:tcPr>
          <w:p w14:paraId="17A72C4B" w14:textId="77777777" w:rsidR="00AA5B2E" w:rsidRPr="00E04A45" w:rsidRDefault="00AA5B2E" w:rsidP="002D3EFF">
            <w:pPr>
              <w:jc w:val="center"/>
              <w:rPr>
                <w:rFonts w:ascii="Calibri" w:hAnsi="Calibri" w:cs="Calibri"/>
                <w:color w:val="000000"/>
              </w:rPr>
            </w:pPr>
            <w:r w:rsidRPr="00E04A45">
              <w:rPr>
                <w:rFonts w:ascii="Calibri" w:hAnsi="Calibri" w:cs="Calibri"/>
                <w:color w:val="000000"/>
              </w:rPr>
              <w:t>ANO</w:t>
            </w:r>
          </w:p>
        </w:tc>
        <w:tc>
          <w:tcPr>
            <w:tcW w:w="2146" w:type="dxa"/>
            <w:tcBorders>
              <w:top w:val="nil"/>
              <w:left w:val="nil"/>
              <w:bottom w:val="single" w:sz="4" w:space="0" w:color="auto"/>
              <w:right w:val="single" w:sz="4" w:space="0" w:color="auto"/>
            </w:tcBorders>
            <w:shd w:val="clear" w:color="auto" w:fill="auto"/>
            <w:noWrap/>
            <w:vAlign w:val="bottom"/>
            <w:hideMark/>
          </w:tcPr>
          <w:p w14:paraId="035AEC5B" w14:textId="77777777" w:rsidR="00AA5B2E" w:rsidRPr="00E04A45" w:rsidRDefault="00AA5B2E" w:rsidP="002D3EFF">
            <w:pPr>
              <w:rPr>
                <w:rFonts w:ascii="Calibri" w:hAnsi="Calibri" w:cs="Calibri"/>
                <w:color w:val="000000"/>
              </w:rPr>
            </w:pPr>
            <w:r w:rsidRPr="00E04A45">
              <w:rPr>
                <w:rFonts w:ascii="Calibri" w:hAnsi="Calibri" w:cs="Calibri"/>
                <w:color w:val="000000"/>
              </w:rPr>
              <w:t> </w:t>
            </w:r>
          </w:p>
        </w:tc>
      </w:tr>
      <w:tr w:rsidR="00AA5B2E" w:rsidRPr="00E04A45" w14:paraId="2601F007" w14:textId="77777777" w:rsidTr="002D3EFF">
        <w:trPr>
          <w:trHeight w:val="300"/>
        </w:trPr>
        <w:tc>
          <w:tcPr>
            <w:tcW w:w="6830" w:type="dxa"/>
            <w:tcBorders>
              <w:top w:val="nil"/>
              <w:left w:val="single" w:sz="8" w:space="0" w:color="auto"/>
              <w:bottom w:val="single" w:sz="4" w:space="0" w:color="auto"/>
              <w:right w:val="single" w:sz="4" w:space="0" w:color="auto"/>
            </w:tcBorders>
            <w:shd w:val="clear" w:color="auto" w:fill="auto"/>
            <w:vAlign w:val="center"/>
            <w:hideMark/>
          </w:tcPr>
          <w:p w14:paraId="301665F9" w14:textId="77777777" w:rsidR="00AA5B2E" w:rsidRPr="00E04A45" w:rsidRDefault="00AA5B2E" w:rsidP="002D3EFF">
            <w:pPr>
              <w:ind w:firstLineChars="100" w:firstLine="200"/>
              <w:rPr>
                <w:rFonts w:ascii="Calibri" w:hAnsi="Calibri" w:cs="Calibri"/>
                <w:color w:val="000000"/>
              </w:rPr>
            </w:pPr>
            <w:r w:rsidRPr="00E04A45">
              <w:rPr>
                <w:rFonts w:ascii="Calibri" w:hAnsi="Calibri" w:cs="Calibri"/>
                <w:color w:val="000000"/>
              </w:rPr>
              <w:t>Schopnost exportu L7 informací do externí databáze pro dlouhodobou archivaci</w:t>
            </w:r>
          </w:p>
        </w:tc>
        <w:tc>
          <w:tcPr>
            <w:tcW w:w="1230" w:type="dxa"/>
            <w:tcBorders>
              <w:top w:val="nil"/>
              <w:left w:val="nil"/>
              <w:bottom w:val="single" w:sz="4" w:space="0" w:color="auto"/>
              <w:right w:val="single" w:sz="4" w:space="0" w:color="auto"/>
            </w:tcBorders>
            <w:shd w:val="clear" w:color="auto" w:fill="auto"/>
            <w:noWrap/>
            <w:vAlign w:val="center"/>
            <w:hideMark/>
          </w:tcPr>
          <w:p w14:paraId="6652CEA2" w14:textId="77777777" w:rsidR="00AA5B2E" w:rsidRPr="00E04A45" w:rsidRDefault="00AA5B2E" w:rsidP="002D3EFF">
            <w:pPr>
              <w:jc w:val="center"/>
              <w:rPr>
                <w:rFonts w:ascii="Calibri" w:hAnsi="Calibri" w:cs="Calibri"/>
                <w:color w:val="000000"/>
              </w:rPr>
            </w:pPr>
            <w:r w:rsidRPr="00E04A45">
              <w:rPr>
                <w:rFonts w:ascii="Calibri" w:hAnsi="Calibri" w:cs="Calibri"/>
                <w:color w:val="000000"/>
              </w:rPr>
              <w:t>ANO</w:t>
            </w:r>
          </w:p>
        </w:tc>
        <w:tc>
          <w:tcPr>
            <w:tcW w:w="2146" w:type="dxa"/>
            <w:tcBorders>
              <w:top w:val="nil"/>
              <w:left w:val="nil"/>
              <w:bottom w:val="single" w:sz="4" w:space="0" w:color="auto"/>
              <w:right w:val="single" w:sz="4" w:space="0" w:color="auto"/>
            </w:tcBorders>
            <w:shd w:val="clear" w:color="auto" w:fill="auto"/>
            <w:noWrap/>
            <w:vAlign w:val="bottom"/>
            <w:hideMark/>
          </w:tcPr>
          <w:p w14:paraId="11CDFA24" w14:textId="77777777" w:rsidR="00AA5B2E" w:rsidRPr="00E04A45" w:rsidRDefault="00AA5B2E" w:rsidP="002D3EFF">
            <w:pPr>
              <w:rPr>
                <w:rFonts w:ascii="Calibri" w:hAnsi="Calibri" w:cs="Calibri"/>
                <w:color w:val="000000"/>
              </w:rPr>
            </w:pPr>
            <w:r w:rsidRPr="00E04A45">
              <w:rPr>
                <w:rFonts w:ascii="Calibri" w:hAnsi="Calibri" w:cs="Calibri"/>
                <w:color w:val="000000"/>
              </w:rPr>
              <w:t> </w:t>
            </w:r>
          </w:p>
        </w:tc>
      </w:tr>
      <w:tr w:rsidR="00AA5B2E" w:rsidRPr="00E04A45" w14:paraId="39E15891" w14:textId="77777777" w:rsidTr="002D3EFF">
        <w:trPr>
          <w:trHeight w:val="300"/>
        </w:trPr>
        <w:tc>
          <w:tcPr>
            <w:tcW w:w="6830" w:type="dxa"/>
            <w:tcBorders>
              <w:top w:val="nil"/>
              <w:left w:val="single" w:sz="8" w:space="0" w:color="auto"/>
              <w:bottom w:val="single" w:sz="4" w:space="0" w:color="auto"/>
              <w:right w:val="single" w:sz="4" w:space="0" w:color="auto"/>
            </w:tcBorders>
            <w:shd w:val="clear" w:color="auto" w:fill="auto"/>
            <w:vAlign w:val="center"/>
            <w:hideMark/>
          </w:tcPr>
          <w:p w14:paraId="3361F1D1" w14:textId="77777777" w:rsidR="00AA5B2E" w:rsidRPr="00E04A45" w:rsidRDefault="00AA5B2E" w:rsidP="002D3EFF">
            <w:pPr>
              <w:ind w:firstLineChars="100" w:firstLine="200"/>
              <w:rPr>
                <w:rFonts w:ascii="Calibri" w:hAnsi="Calibri" w:cs="Calibri"/>
                <w:color w:val="000000"/>
              </w:rPr>
            </w:pPr>
            <w:r w:rsidRPr="00E04A45">
              <w:rPr>
                <w:rFonts w:ascii="Calibri" w:hAnsi="Calibri" w:cs="Calibri"/>
                <w:color w:val="000000"/>
              </w:rPr>
              <w:t>Minimální počet automaticky identifikovaných aplikací</w:t>
            </w:r>
          </w:p>
        </w:tc>
        <w:tc>
          <w:tcPr>
            <w:tcW w:w="1230" w:type="dxa"/>
            <w:tcBorders>
              <w:top w:val="nil"/>
              <w:left w:val="nil"/>
              <w:bottom w:val="single" w:sz="4" w:space="0" w:color="auto"/>
              <w:right w:val="single" w:sz="4" w:space="0" w:color="auto"/>
            </w:tcBorders>
            <w:shd w:val="clear" w:color="auto" w:fill="auto"/>
            <w:noWrap/>
            <w:vAlign w:val="center"/>
            <w:hideMark/>
          </w:tcPr>
          <w:p w14:paraId="4F86BE62" w14:textId="77777777" w:rsidR="00AA5B2E" w:rsidRPr="00E04A45" w:rsidRDefault="00AA5B2E" w:rsidP="002D3EFF">
            <w:pPr>
              <w:jc w:val="center"/>
              <w:rPr>
                <w:rFonts w:ascii="Calibri" w:hAnsi="Calibri" w:cs="Calibri"/>
                <w:color w:val="000000"/>
              </w:rPr>
            </w:pPr>
            <w:r w:rsidRPr="00E04A45">
              <w:rPr>
                <w:rFonts w:ascii="Calibri" w:hAnsi="Calibri" w:cs="Calibri"/>
                <w:color w:val="000000"/>
              </w:rPr>
              <w:t>5 000</w:t>
            </w:r>
          </w:p>
        </w:tc>
        <w:tc>
          <w:tcPr>
            <w:tcW w:w="2146" w:type="dxa"/>
            <w:tcBorders>
              <w:top w:val="nil"/>
              <w:left w:val="nil"/>
              <w:bottom w:val="single" w:sz="4" w:space="0" w:color="auto"/>
              <w:right w:val="single" w:sz="4" w:space="0" w:color="auto"/>
            </w:tcBorders>
            <w:shd w:val="clear" w:color="auto" w:fill="auto"/>
            <w:noWrap/>
            <w:vAlign w:val="bottom"/>
            <w:hideMark/>
          </w:tcPr>
          <w:p w14:paraId="7F429F2C" w14:textId="77777777" w:rsidR="00AA5B2E" w:rsidRPr="00E04A45" w:rsidRDefault="00AA5B2E" w:rsidP="002D3EFF">
            <w:pPr>
              <w:rPr>
                <w:rFonts w:ascii="Calibri" w:hAnsi="Calibri" w:cs="Calibri"/>
                <w:color w:val="000000"/>
              </w:rPr>
            </w:pPr>
            <w:r w:rsidRPr="00E04A45">
              <w:rPr>
                <w:rFonts w:ascii="Calibri" w:hAnsi="Calibri" w:cs="Calibri"/>
                <w:color w:val="000000"/>
              </w:rPr>
              <w:t> </w:t>
            </w:r>
          </w:p>
        </w:tc>
      </w:tr>
      <w:tr w:rsidR="00AA5B2E" w:rsidRPr="00E04A45" w14:paraId="23029EF9" w14:textId="77777777" w:rsidTr="002D3EFF">
        <w:trPr>
          <w:trHeight w:val="300"/>
        </w:trPr>
        <w:tc>
          <w:tcPr>
            <w:tcW w:w="6830" w:type="dxa"/>
            <w:tcBorders>
              <w:top w:val="nil"/>
              <w:left w:val="single" w:sz="8" w:space="0" w:color="auto"/>
              <w:bottom w:val="single" w:sz="4" w:space="0" w:color="auto"/>
              <w:right w:val="single" w:sz="4" w:space="0" w:color="auto"/>
            </w:tcBorders>
            <w:shd w:val="clear" w:color="auto" w:fill="auto"/>
            <w:vAlign w:val="center"/>
            <w:hideMark/>
          </w:tcPr>
          <w:p w14:paraId="150F76A4" w14:textId="77777777" w:rsidR="00AA5B2E" w:rsidRPr="00E04A45" w:rsidRDefault="00AA5B2E" w:rsidP="002D3EFF">
            <w:pPr>
              <w:ind w:firstLineChars="100" w:firstLine="200"/>
              <w:rPr>
                <w:rFonts w:ascii="Calibri" w:hAnsi="Calibri" w:cs="Calibri"/>
                <w:color w:val="000000"/>
              </w:rPr>
            </w:pPr>
            <w:r w:rsidRPr="00E04A45">
              <w:rPr>
                <w:rFonts w:ascii="Calibri" w:hAnsi="Calibri" w:cs="Calibri"/>
                <w:color w:val="000000"/>
              </w:rPr>
              <w:t>Minimální počet přednastavených aplikačních definicí (Application Signature, Application Fingerprint)</w:t>
            </w:r>
          </w:p>
        </w:tc>
        <w:tc>
          <w:tcPr>
            <w:tcW w:w="1230" w:type="dxa"/>
            <w:tcBorders>
              <w:top w:val="nil"/>
              <w:left w:val="nil"/>
              <w:bottom w:val="single" w:sz="4" w:space="0" w:color="auto"/>
              <w:right w:val="single" w:sz="4" w:space="0" w:color="auto"/>
            </w:tcBorders>
            <w:shd w:val="clear" w:color="auto" w:fill="auto"/>
            <w:noWrap/>
            <w:vAlign w:val="center"/>
            <w:hideMark/>
          </w:tcPr>
          <w:p w14:paraId="0D471B64" w14:textId="77777777" w:rsidR="00AA5B2E" w:rsidRPr="00E04A45" w:rsidRDefault="00AA5B2E" w:rsidP="002D3EFF">
            <w:pPr>
              <w:jc w:val="center"/>
              <w:rPr>
                <w:rFonts w:ascii="Calibri" w:hAnsi="Calibri" w:cs="Calibri"/>
                <w:color w:val="000000"/>
              </w:rPr>
            </w:pPr>
            <w:r w:rsidRPr="00E04A45">
              <w:rPr>
                <w:rFonts w:ascii="Calibri" w:hAnsi="Calibri" w:cs="Calibri"/>
                <w:color w:val="000000"/>
              </w:rPr>
              <w:t>10 000</w:t>
            </w:r>
          </w:p>
        </w:tc>
        <w:tc>
          <w:tcPr>
            <w:tcW w:w="2146" w:type="dxa"/>
            <w:tcBorders>
              <w:top w:val="nil"/>
              <w:left w:val="nil"/>
              <w:bottom w:val="single" w:sz="4" w:space="0" w:color="auto"/>
              <w:right w:val="single" w:sz="4" w:space="0" w:color="auto"/>
            </w:tcBorders>
            <w:shd w:val="clear" w:color="auto" w:fill="auto"/>
            <w:noWrap/>
            <w:vAlign w:val="bottom"/>
            <w:hideMark/>
          </w:tcPr>
          <w:p w14:paraId="7BF28C70" w14:textId="77777777" w:rsidR="00AA5B2E" w:rsidRPr="00E04A45" w:rsidRDefault="00AA5B2E" w:rsidP="002D3EFF">
            <w:pPr>
              <w:rPr>
                <w:rFonts w:ascii="Calibri" w:hAnsi="Calibri" w:cs="Calibri"/>
                <w:color w:val="000000"/>
              </w:rPr>
            </w:pPr>
            <w:r w:rsidRPr="00E04A45">
              <w:rPr>
                <w:rFonts w:ascii="Calibri" w:hAnsi="Calibri" w:cs="Calibri"/>
                <w:color w:val="000000"/>
              </w:rPr>
              <w:t> </w:t>
            </w:r>
          </w:p>
        </w:tc>
      </w:tr>
    </w:tbl>
    <w:p w14:paraId="36997AB8" w14:textId="77777777" w:rsidR="00AA5B2E" w:rsidRDefault="00AA5B2E" w:rsidP="00AA5B2E">
      <w:pPr>
        <w:rPr>
          <w:rFonts w:cstheme="minorHAnsi"/>
        </w:rPr>
      </w:pPr>
    </w:p>
    <w:p w14:paraId="3905AA87" w14:textId="77777777" w:rsidR="00AA5B2E" w:rsidRPr="009A3563" w:rsidRDefault="00AA5B2E" w:rsidP="00AA5B2E">
      <w:pPr>
        <w:pStyle w:val="Odstavecseseznamem"/>
        <w:numPr>
          <w:ilvl w:val="0"/>
          <w:numId w:val="36"/>
        </w:numPr>
        <w:spacing w:after="160" w:line="259" w:lineRule="auto"/>
        <w:jc w:val="both"/>
        <w:rPr>
          <w:rFonts w:cstheme="minorHAnsi"/>
        </w:rPr>
      </w:pPr>
      <w:r w:rsidRPr="009A3563">
        <w:rPr>
          <w:rFonts w:cstheme="minorHAnsi"/>
        </w:rPr>
        <w:t>V uvedených tabulkách jsou uvedeny povinné parametry nabízeného řešení. Dodavatel musí všechny parametry splnit, v případě nesplnění požadavku zadavatele bude nabídka dodavatele vyřazena a dodavatel bude následně vyloučen z účasti v zadávacím řízení.</w:t>
      </w:r>
    </w:p>
    <w:p w14:paraId="296BD409" w14:textId="77777777" w:rsidR="00AA5B2E" w:rsidRPr="009A3563" w:rsidRDefault="00AA5B2E" w:rsidP="00AA5B2E">
      <w:pPr>
        <w:pStyle w:val="Odstavecseseznamem"/>
        <w:numPr>
          <w:ilvl w:val="0"/>
          <w:numId w:val="36"/>
        </w:numPr>
        <w:spacing w:after="160" w:line="259" w:lineRule="auto"/>
        <w:jc w:val="both"/>
        <w:rPr>
          <w:rFonts w:cstheme="minorHAnsi"/>
        </w:rPr>
      </w:pPr>
      <w:r w:rsidRPr="009A3563">
        <w:rPr>
          <w:rFonts w:cstheme="minorHAnsi"/>
        </w:rPr>
        <w:t xml:space="preserve">V relevantním pravém sloupci tabulky dodavatel doplní, jaké zboží konkrétně nabízí. Dodavatel ve své nabídce popíše způsob naplnění každého povinného parametru včetně značkové specifikace nabízených dodávek. Popis způsobu naplnění každého povinného parametru bude konkrétní, úplný </w:t>
      </w:r>
      <w:r w:rsidRPr="009A3563">
        <w:rPr>
          <w:rFonts w:cstheme="minorHAnsi"/>
        </w:rPr>
        <w:lastRenderedPageBreak/>
        <w:t>a musí výslovně prokazovat (nepostačuje pouze potvrzení či zkopírování požadavku Zadavatele), že nabízené řešení jednoznačně splňuje všechny aspekty povinného parametru. K tomu může účastník využít odkazy na přílohy nabídky (technické listy, manuály apod.), které mohou být i anglickém jazyce. V případě nesplnění požadovaného způsobu prokázání plnění povinných parametrů bude účastník vyloučen z účasti ve výběrovém řízení na danou VZ.</w:t>
      </w:r>
    </w:p>
    <w:p w14:paraId="28B232B1" w14:textId="77777777" w:rsidR="00AA5B2E" w:rsidRPr="009A3563" w:rsidRDefault="00AA5B2E" w:rsidP="00AA5B2E">
      <w:pPr>
        <w:pStyle w:val="Odstavecseseznamem"/>
        <w:numPr>
          <w:ilvl w:val="0"/>
          <w:numId w:val="36"/>
        </w:numPr>
        <w:spacing w:after="160" w:line="259" w:lineRule="auto"/>
        <w:jc w:val="both"/>
        <w:rPr>
          <w:rFonts w:cstheme="minorHAnsi"/>
        </w:rPr>
      </w:pPr>
      <w:r w:rsidRPr="009A3563">
        <w:rPr>
          <w:rFonts w:cstheme="minorHAnsi"/>
        </w:rPr>
        <w:t>Dodavatel může nabídnout řešení a zboží s lepšími parametry (v případě, že lze objektivně stanovit, že se jedná o parametry lepší), nikoliv s parametry horšími (či horší kvality), než požaduje zadavatel v zadávacích podmínkách. Zadavatel připouští i jiná kvalitativně a technicky obdobná řešení za podmínky, že nesmí dojít ke zhoršení požadovaných parametrů.</w:t>
      </w:r>
    </w:p>
    <w:p w14:paraId="574F6679" w14:textId="77777777" w:rsidR="00AA5B2E" w:rsidRDefault="00AA5B2E" w:rsidP="00AA5B2E">
      <w:pPr>
        <w:pStyle w:val="Nadpis2"/>
        <w:numPr>
          <w:ilvl w:val="0"/>
          <w:numId w:val="26"/>
        </w:numPr>
        <w:rPr>
          <w:rFonts w:asciiTheme="minorHAnsi" w:hAnsiTheme="minorHAnsi" w:cstheme="minorHAnsi"/>
        </w:rPr>
      </w:pPr>
      <w:r w:rsidRPr="00BF3346">
        <w:rPr>
          <w:rFonts w:asciiTheme="minorHAnsi" w:hAnsiTheme="minorHAnsi" w:cstheme="minorHAnsi"/>
        </w:rPr>
        <w:t>I</w:t>
      </w:r>
      <w:r>
        <w:rPr>
          <w:rFonts w:asciiTheme="minorHAnsi" w:hAnsiTheme="minorHAnsi" w:cstheme="minorHAnsi"/>
        </w:rPr>
        <w:t>mplementace</w:t>
      </w:r>
    </w:p>
    <w:p w14:paraId="1C1B1650" w14:textId="77777777" w:rsidR="00AA5B2E" w:rsidRDefault="00AA5B2E" w:rsidP="00AA5B2E">
      <w:pPr>
        <w:ind w:left="360"/>
        <w:jc w:val="both"/>
      </w:pPr>
      <w:r>
        <w:t>Zadavatel požaduje implementaci výše uvedeného HW a SW a to v tomto rozsahu:</w:t>
      </w:r>
    </w:p>
    <w:p w14:paraId="5633B32F" w14:textId="77777777" w:rsidR="00AA5B2E" w:rsidRDefault="00AA5B2E" w:rsidP="00AA5B2E">
      <w:pPr>
        <w:pStyle w:val="Odstavecseseznamem"/>
        <w:numPr>
          <w:ilvl w:val="0"/>
          <w:numId w:val="36"/>
        </w:numPr>
        <w:spacing w:after="160" w:line="259" w:lineRule="auto"/>
        <w:jc w:val="both"/>
      </w:pPr>
      <w:r>
        <w:t>vypracování technicko-implementačního projektu s popisem budoucího stavu a plánem migrace na novou infrastrukturu i s akceptačními testy,</w:t>
      </w:r>
    </w:p>
    <w:p w14:paraId="186DEDCA" w14:textId="77777777" w:rsidR="00AA5B2E" w:rsidRDefault="00AA5B2E" w:rsidP="00AA5B2E">
      <w:pPr>
        <w:pStyle w:val="Odstavecseseznamem"/>
        <w:numPr>
          <w:ilvl w:val="0"/>
          <w:numId w:val="36"/>
        </w:numPr>
        <w:spacing w:after="160" w:line="259" w:lineRule="auto"/>
        <w:jc w:val="both"/>
      </w:pPr>
      <w:r>
        <w:t>instalace, konfigurace nového Fabric/SDN řešení,</w:t>
      </w:r>
    </w:p>
    <w:p w14:paraId="4C481E72" w14:textId="77777777" w:rsidR="00AA5B2E" w:rsidRDefault="00AA5B2E" w:rsidP="00AA5B2E">
      <w:pPr>
        <w:pStyle w:val="Odstavecseseznamem"/>
        <w:numPr>
          <w:ilvl w:val="0"/>
          <w:numId w:val="36"/>
        </w:numPr>
        <w:spacing w:after="160" w:line="259" w:lineRule="auto"/>
        <w:jc w:val="both"/>
      </w:pPr>
      <w:r>
        <w:t>zprovoznění nástroje pro správu a zavedení nového řešení pod tento nástroj</w:t>
      </w:r>
    </w:p>
    <w:p w14:paraId="05C4E0DF" w14:textId="77777777" w:rsidR="00AA5B2E" w:rsidRDefault="00AA5B2E" w:rsidP="00AA5B2E">
      <w:pPr>
        <w:pStyle w:val="Odstavecseseznamem"/>
        <w:numPr>
          <w:ilvl w:val="0"/>
          <w:numId w:val="36"/>
        </w:numPr>
        <w:spacing w:after="160" w:line="259" w:lineRule="auto"/>
        <w:jc w:val="both"/>
      </w:pPr>
      <w:r>
        <w:t>zprovoznění analytického nástroje aplikací,</w:t>
      </w:r>
    </w:p>
    <w:p w14:paraId="6CF37C3D" w14:textId="77777777" w:rsidR="00AA5B2E" w:rsidRDefault="00AA5B2E" w:rsidP="00AA5B2E">
      <w:pPr>
        <w:pStyle w:val="Odstavecseseznamem"/>
        <w:numPr>
          <w:ilvl w:val="0"/>
          <w:numId w:val="36"/>
        </w:numPr>
        <w:spacing w:after="160" w:line="259" w:lineRule="auto"/>
        <w:jc w:val="both"/>
      </w:pPr>
      <w:r>
        <w:t>migraci ze stávajícího řešení SW-VC na nové řešení Fabric/SDN,</w:t>
      </w:r>
    </w:p>
    <w:p w14:paraId="53F216F6" w14:textId="77777777" w:rsidR="00AA5B2E" w:rsidRDefault="00AA5B2E" w:rsidP="00AA5B2E">
      <w:pPr>
        <w:pStyle w:val="Odstavecseseznamem"/>
        <w:numPr>
          <w:ilvl w:val="0"/>
          <w:numId w:val="36"/>
        </w:numPr>
        <w:spacing w:after="160" w:line="259" w:lineRule="auto"/>
        <w:jc w:val="both"/>
      </w:pPr>
      <w:r>
        <w:t>vypracování dokumentace skutečného provedení a provozní dokumentace.</w:t>
      </w:r>
    </w:p>
    <w:p w14:paraId="0967BD4D" w14:textId="77777777" w:rsidR="00AA5B2E" w:rsidRPr="009A3563" w:rsidRDefault="00AA5B2E" w:rsidP="00AA5B2E">
      <w:pPr>
        <w:pStyle w:val="Odstavecseseznamem"/>
        <w:numPr>
          <w:ilvl w:val="0"/>
          <w:numId w:val="36"/>
        </w:numPr>
        <w:spacing w:after="160" w:line="259" w:lineRule="auto"/>
        <w:jc w:val="both"/>
        <w:rPr>
          <w:rFonts w:cstheme="minorHAnsi"/>
        </w:rPr>
      </w:pPr>
      <w:r w:rsidRPr="009A3563">
        <w:rPr>
          <w:rFonts w:cstheme="minorHAnsi"/>
        </w:rPr>
        <w:t>Zajištění zkušebního provozu infrastruktury v délce minimálně 2 týdnů včetně technické podpory specialistů na dané zařízení/službu s dostupností specialisty maximálně do 2 hodin od nahlášení požadavku v pracovní den v době od 8h do 17h.</w:t>
      </w:r>
    </w:p>
    <w:p w14:paraId="6BD5F5F5" w14:textId="77777777" w:rsidR="00AA5B2E" w:rsidRPr="009A3563" w:rsidRDefault="00AA5B2E" w:rsidP="00AA5B2E">
      <w:pPr>
        <w:pStyle w:val="Odstavecseseznamem"/>
        <w:numPr>
          <w:ilvl w:val="0"/>
          <w:numId w:val="36"/>
        </w:numPr>
        <w:spacing w:after="160" w:line="259" w:lineRule="auto"/>
        <w:jc w:val="both"/>
        <w:rPr>
          <w:rFonts w:cstheme="minorHAnsi"/>
        </w:rPr>
      </w:pPr>
      <w:r w:rsidRPr="009A3563">
        <w:rPr>
          <w:rFonts w:cstheme="minorHAnsi"/>
        </w:rPr>
        <w:t>Činnost omezující práci uživatelů musí být prováděny mimo běžnou pracovní dobu úřadu, tj. mimo pracovní dny 7 – 15 hod.</w:t>
      </w:r>
    </w:p>
    <w:p w14:paraId="0A49A0AF" w14:textId="77777777" w:rsidR="00AA5B2E" w:rsidRPr="00BF3346" w:rsidRDefault="00AA5B2E" w:rsidP="00AA5B2E">
      <w:pPr>
        <w:pStyle w:val="Nadpis2"/>
        <w:numPr>
          <w:ilvl w:val="0"/>
          <w:numId w:val="26"/>
        </w:numPr>
        <w:rPr>
          <w:rFonts w:asciiTheme="minorHAnsi" w:hAnsiTheme="minorHAnsi" w:cstheme="minorHAnsi"/>
        </w:rPr>
      </w:pPr>
      <w:r w:rsidRPr="00BF3346">
        <w:rPr>
          <w:rFonts w:asciiTheme="minorHAnsi" w:hAnsiTheme="minorHAnsi" w:cstheme="minorHAnsi"/>
        </w:rPr>
        <w:t>ZAŠKOLENÍ</w:t>
      </w:r>
    </w:p>
    <w:p w14:paraId="45A6039C" w14:textId="77777777" w:rsidR="00AA5B2E" w:rsidRDefault="00AA5B2E" w:rsidP="00AA5B2E">
      <w:pPr>
        <w:ind w:left="360"/>
        <w:jc w:val="both"/>
        <w:rPr>
          <w:rFonts w:cstheme="minorHAnsi"/>
        </w:rPr>
      </w:pPr>
      <w:r w:rsidRPr="00BF3346">
        <w:rPr>
          <w:rFonts w:cstheme="minorHAnsi"/>
        </w:rPr>
        <w:t>Zadavatel požaduje školení v rozsahu nutném pro zvládnutí každodenní správy systému v minimálním rozsahu 16 hodin pro 2 osoby Zadavatele.</w:t>
      </w:r>
      <w:r w:rsidRPr="00961FBB">
        <w:t xml:space="preserve"> </w:t>
      </w:r>
      <w:r w:rsidRPr="009A3563">
        <w:rPr>
          <w:rFonts w:cstheme="minorHAnsi"/>
        </w:rPr>
        <w:t>Školení bude probíhat v sídle Zadavatele, přípustná je forma telekonference.</w:t>
      </w:r>
    </w:p>
    <w:p w14:paraId="521BEC2C" w14:textId="14403EC3" w:rsidR="00AA5B2E" w:rsidRDefault="00AA5B2E" w:rsidP="00472E38">
      <w:pPr>
        <w:pStyle w:val="StylZM"/>
        <w:numPr>
          <w:ilvl w:val="0"/>
          <w:numId w:val="0"/>
        </w:numPr>
        <w:spacing w:after="120"/>
        <w:ind w:left="644" w:hanging="360"/>
        <w:rPr>
          <w:rFonts w:ascii="Arial" w:hAnsi="Arial" w:cs="Arial"/>
        </w:rPr>
      </w:pPr>
    </w:p>
    <w:sectPr w:rsidR="00AA5B2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968CF" w14:textId="77777777" w:rsidR="003C4F00" w:rsidRDefault="003C4F00" w:rsidP="00440112">
      <w:r>
        <w:separator/>
      </w:r>
    </w:p>
  </w:endnote>
  <w:endnote w:type="continuationSeparator" w:id="0">
    <w:p w14:paraId="6D6A929A" w14:textId="77777777" w:rsidR="003C4F00" w:rsidRDefault="003C4F00"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Základní text)">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947863"/>
      <w:docPartObj>
        <w:docPartGallery w:val="Page Numbers (Bottom of Page)"/>
        <w:docPartUnique/>
      </w:docPartObj>
    </w:sdtPr>
    <w:sdtEndPr/>
    <w:sdtContent>
      <w:p w14:paraId="1A5614AE" w14:textId="74E45050" w:rsidR="00440112" w:rsidRDefault="00440112">
        <w:pPr>
          <w:pStyle w:val="Zpat"/>
          <w:jc w:val="center"/>
        </w:pPr>
        <w:r>
          <w:fldChar w:fldCharType="begin"/>
        </w:r>
        <w:r>
          <w:instrText>PAGE   \* MERGEFORMAT</w:instrText>
        </w:r>
        <w:r>
          <w:fldChar w:fldCharType="separate"/>
        </w:r>
        <w:r w:rsidR="00735661">
          <w:rPr>
            <w:noProof/>
          </w:rPr>
          <w:t>7</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F4EC7" w14:textId="77777777" w:rsidR="003C4F00" w:rsidRDefault="003C4F00" w:rsidP="00440112">
      <w:r>
        <w:separator/>
      </w:r>
    </w:p>
  </w:footnote>
  <w:footnote w:type="continuationSeparator" w:id="0">
    <w:p w14:paraId="70996F41" w14:textId="77777777" w:rsidR="003C4F00" w:rsidRDefault="003C4F00" w:rsidP="00440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0260" w14:textId="0364BEE2" w:rsidR="000D6449" w:rsidRDefault="000D6449">
    <w:pPr>
      <w:pStyle w:val="Zhlav"/>
    </w:pPr>
    <w:r>
      <w:ptab w:relativeTo="margin" w:alignment="right" w:leader="none"/>
    </w:r>
    <w:r w:rsidRPr="000D6449">
      <w:t>KK03734/2022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CFF"/>
    <w:multiLevelType w:val="hybridMultilevel"/>
    <w:tmpl w:val="011CF1E8"/>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 w15:restartNumberingAfterBreak="0">
    <w:nsid w:val="015B2FBD"/>
    <w:multiLevelType w:val="hybridMultilevel"/>
    <w:tmpl w:val="392E1CB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 w15:restartNumberingAfterBreak="0">
    <w:nsid w:val="0D6512B8"/>
    <w:multiLevelType w:val="hybridMultilevel"/>
    <w:tmpl w:val="C71285CC"/>
    <w:lvl w:ilvl="0" w:tplc="A8766632">
      <w:start w:val="1"/>
      <w:numFmt w:val="bullet"/>
      <w:lvlText w:val="-"/>
      <w:lvlJc w:val="left"/>
      <w:pPr>
        <w:ind w:left="1068" w:hanging="360"/>
      </w:pPr>
      <w:rPr>
        <w:rFonts w:ascii="Times New Roman" w:eastAsia="Times New Roman" w:hAnsi="Times New Roman" w:cs="Times New Roman" w:hint="default"/>
      </w:rPr>
    </w:lvl>
    <w:lvl w:ilvl="1" w:tplc="04050001">
      <w:start w:val="1"/>
      <w:numFmt w:val="bullet"/>
      <w:lvlText w:val=""/>
      <w:lvlJc w:val="left"/>
      <w:pPr>
        <w:ind w:left="1788" w:hanging="360"/>
      </w:pPr>
      <w:rPr>
        <w:rFonts w:ascii="Symbol" w:hAnsi="Symbol"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0E7C4E13"/>
    <w:multiLevelType w:val="hybridMultilevel"/>
    <w:tmpl w:val="ECF62AC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5DE1C27"/>
    <w:multiLevelType w:val="hybridMultilevel"/>
    <w:tmpl w:val="5E8441EA"/>
    <w:lvl w:ilvl="0" w:tplc="A83C80E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794575"/>
    <w:multiLevelType w:val="multilevel"/>
    <w:tmpl w:val="0A1C19EE"/>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C4257E"/>
    <w:multiLevelType w:val="hybridMultilevel"/>
    <w:tmpl w:val="BC50DD1A"/>
    <w:lvl w:ilvl="0" w:tplc="34786CCE">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F73685"/>
    <w:multiLevelType w:val="multilevel"/>
    <w:tmpl w:val="08DC46F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20C6479"/>
    <w:multiLevelType w:val="hybridMultilevel"/>
    <w:tmpl w:val="8140D56C"/>
    <w:lvl w:ilvl="0" w:tplc="A8766632">
      <w:start w:val="1"/>
      <w:numFmt w:val="bullet"/>
      <w:lvlText w:val="-"/>
      <w:lvlJc w:val="left"/>
      <w:pPr>
        <w:ind w:left="1068" w:hanging="360"/>
      </w:pPr>
      <w:rPr>
        <w:rFonts w:ascii="Times New Roman" w:eastAsia="Times New Roman" w:hAnsi="Times New Roman" w:cs="Times New Roman" w:hint="default"/>
      </w:rPr>
    </w:lvl>
    <w:lvl w:ilvl="1" w:tplc="04050001">
      <w:start w:val="1"/>
      <w:numFmt w:val="bullet"/>
      <w:lvlText w:val=""/>
      <w:lvlJc w:val="left"/>
      <w:pPr>
        <w:ind w:left="1788" w:hanging="360"/>
      </w:pPr>
      <w:rPr>
        <w:rFonts w:ascii="Symbol" w:hAnsi="Symbol"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2D1A27"/>
    <w:multiLevelType w:val="hybridMultilevel"/>
    <w:tmpl w:val="0A4ED3DC"/>
    <w:lvl w:ilvl="0" w:tplc="A876663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F63E6D"/>
    <w:multiLevelType w:val="multilevel"/>
    <w:tmpl w:val="28E2D348"/>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621B93"/>
    <w:multiLevelType w:val="hybridMultilevel"/>
    <w:tmpl w:val="2ED0390C"/>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7" w15:restartNumberingAfterBreak="0">
    <w:nsid w:val="30752F32"/>
    <w:multiLevelType w:val="hybridMultilevel"/>
    <w:tmpl w:val="AF0C13C4"/>
    <w:lvl w:ilvl="0" w:tplc="A876663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32D0EA4"/>
    <w:multiLevelType w:val="hybridMultilevel"/>
    <w:tmpl w:val="9DD0CFC2"/>
    <w:lvl w:ilvl="0" w:tplc="A876663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4BA11D4"/>
    <w:multiLevelType w:val="hybridMultilevel"/>
    <w:tmpl w:val="4C04CEC0"/>
    <w:lvl w:ilvl="0" w:tplc="A8766632">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8508BC"/>
    <w:multiLevelType w:val="hybridMultilevel"/>
    <w:tmpl w:val="EE8642B6"/>
    <w:lvl w:ilvl="0" w:tplc="A8766632">
      <w:start w:val="1"/>
      <w:numFmt w:val="bullet"/>
      <w:lvlText w:val="-"/>
      <w:lvlJc w:val="left"/>
      <w:pPr>
        <w:ind w:left="1068" w:hanging="360"/>
      </w:pPr>
      <w:rPr>
        <w:rFonts w:ascii="Times New Roman" w:eastAsia="Times New Roman" w:hAnsi="Times New Roman" w:cs="Times New Roman" w:hint="default"/>
      </w:rPr>
    </w:lvl>
    <w:lvl w:ilvl="1" w:tplc="A8766632">
      <w:start w:val="1"/>
      <w:numFmt w:val="bullet"/>
      <w:lvlText w:val="-"/>
      <w:lvlJc w:val="left"/>
      <w:pPr>
        <w:ind w:left="1788" w:hanging="360"/>
      </w:pPr>
      <w:rPr>
        <w:rFonts w:ascii="Times New Roman" w:eastAsia="Times New Roman" w:hAnsi="Times New Roman" w:cs="Times New Roman"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6B2C64"/>
    <w:multiLevelType w:val="hybridMultilevel"/>
    <w:tmpl w:val="4E00EA1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4A723178"/>
    <w:multiLevelType w:val="hybridMultilevel"/>
    <w:tmpl w:val="F88A84CA"/>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6"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27" w15:restartNumberingAfterBreak="0">
    <w:nsid w:val="50311EC5"/>
    <w:multiLevelType w:val="multilevel"/>
    <w:tmpl w:val="DA9E98E4"/>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0826480"/>
    <w:multiLevelType w:val="hybridMultilevel"/>
    <w:tmpl w:val="A8EA9AF6"/>
    <w:lvl w:ilvl="0" w:tplc="F580C172">
      <w:start w:val="1"/>
      <w:numFmt w:val="lowerLetter"/>
      <w:lvlText w:val="(%1)"/>
      <w:lvlJc w:val="left"/>
      <w:pPr>
        <w:ind w:left="708" w:hanging="360"/>
      </w:pPr>
      <w:rPr>
        <w:rFonts w:hint="default"/>
      </w:rPr>
    </w:lvl>
    <w:lvl w:ilvl="1" w:tplc="04050019" w:tentative="1">
      <w:start w:val="1"/>
      <w:numFmt w:val="lowerLetter"/>
      <w:lvlText w:val="%2."/>
      <w:lvlJc w:val="left"/>
      <w:pPr>
        <w:ind w:left="1428" w:hanging="360"/>
      </w:pPr>
    </w:lvl>
    <w:lvl w:ilvl="2" w:tplc="0405001B" w:tentative="1">
      <w:start w:val="1"/>
      <w:numFmt w:val="lowerRoman"/>
      <w:lvlText w:val="%3."/>
      <w:lvlJc w:val="right"/>
      <w:pPr>
        <w:ind w:left="2148" w:hanging="180"/>
      </w:pPr>
    </w:lvl>
    <w:lvl w:ilvl="3" w:tplc="0405000F" w:tentative="1">
      <w:start w:val="1"/>
      <w:numFmt w:val="decimal"/>
      <w:lvlText w:val="%4."/>
      <w:lvlJc w:val="left"/>
      <w:pPr>
        <w:ind w:left="2868" w:hanging="360"/>
      </w:pPr>
    </w:lvl>
    <w:lvl w:ilvl="4" w:tplc="04050019" w:tentative="1">
      <w:start w:val="1"/>
      <w:numFmt w:val="lowerLetter"/>
      <w:lvlText w:val="%5."/>
      <w:lvlJc w:val="left"/>
      <w:pPr>
        <w:ind w:left="3588" w:hanging="360"/>
      </w:pPr>
    </w:lvl>
    <w:lvl w:ilvl="5" w:tplc="0405001B" w:tentative="1">
      <w:start w:val="1"/>
      <w:numFmt w:val="lowerRoman"/>
      <w:lvlText w:val="%6."/>
      <w:lvlJc w:val="right"/>
      <w:pPr>
        <w:ind w:left="4308" w:hanging="180"/>
      </w:pPr>
    </w:lvl>
    <w:lvl w:ilvl="6" w:tplc="0405000F" w:tentative="1">
      <w:start w:val="1"/>
      <w:numFmt w:val="decimal"/>
      <w:lvlText w:val="%7."/>
      <w:lvlJc w:val="left"/>
      <w:pPr>
        <w:ind w:left="5028" w:hanging="360"/>
      </w:pPr>
    </w:lvl>
    <w:lvl w:ilvl="7" w:tplc="04050019" w:tentative="1">
      <w:start w:val="1"/>
      <w:numFmt w:val="lowerLetter"/>
      <w:lvlText w:val="%8."/>
      <w:lvlJc w:val="left"/>
      <w:pPr>
        <w:ind w:left="5748" w:hanging="360"/>
      </w:pPr>
    </w:lvl>
    <w:lvl w:ilvl="8" w:tplc="0405001B" w:tentative="1">
      <w:start w:val="1"/>
      <w:numFmt w:val="lowerRoman"/>
      <w:lvlText w:val="%9."/>
      <w:lvlJc w:val="right"/>
      <w:pPr>
        <w:ind w:left="6468" w:hanging="180"/>
      </w:pPr>
    </w:lvl>
  </w:abstractNum>
  <w:abstractNum w:abstractNumId="29"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1"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15:restartNumberingAfterBreak="0">
    <w:nsid w:val="6C4E49D7"/>
    <w:multiLevelType w:val="hybridMultilevel"/>
    <w:tmpl w:val="16FE7B9A"/>
    <w:lvl w:ilvl="0" w:tplc="A8766632">
      <w:start w:val="1"/>
      <w:numFmt w:val="bullet"/>
      <w:lvlText w:val="-"/>
      <w:lvlJc w:val="left"/>
      <w:pPr>
        <w:ind w:left="1068" w:hanging="360"/>
      </w:pPr>
      <w:rPr>
        <w:rFonts w:ascii="Times New Roman" w:eastAsia="Times New Roman" w:hAnsi="Times New Roman" w:cs="Times New Roman" w:hint="default"/>
      </w:rPr>
    </w:lvl>
    <w:lvl w:ilvl="1" w:tplc="4A82E748">
      <w:numFmt w:val="bullet"/>
      <w:lvlText w:val="•"/>
      <w:lvlJc w:val="left"/>
      <w:pPr>
        <w:ind w:left="2133" w:hanging="705"/>
      </w:pPr>
      <w:rPr>
        <w:rFonts w:ascii="Calibri" w:eastAsiaTheme="minorHAnsi" w:hAnsi="Calibri" w:cs="Calibri"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4"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377D90"/>
    <w:multiLevelType w:val="hybridMultilevel"/>
    <w:tmpl w:val="97087330"/>
    <w:lvl w:ilvl="0" w:tplc="A8766632">
      <w:start w:val="1"/>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7" w15:restartNumberingAfterBreak="0">
    <w:nsid w:val="7C145D34"/>
    <w:multiLevelType w:val="hybridMultilevel"/>
    <w:tmpl w:val="9800A55A"/>
    <w:lvl w:ilvl="0" w:tplc="A876663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D212AFA"/>
    <w:multiLevelType w:val="hybridMultilevel"/>
    <w:tmpl w:val="998C3284"/>
    <w:lvl w:ilvl="0" w:tplc="A8766632">
      <w:start w:val="1"/>
      <w:numFmt w:val="bullet"/>
      <w:lvlText w:val="-"/>
      <w:lvlJc w:val="left"/>
      <w:pPr>
        <w:ind w:left="1068" w:hanging="360"/>
      </w:pPr>
      <w:rPr>
        <w:rFonts w:ascii="Times New Roman" w:eastAsia="Times New Roman" w:hAnsi="Times New Roman" w:cs="Times New Roman" w:hint="default"/>
      </w:rPr>
    </w:lvl>
    <w:lvl w:ilvl="1" w:tplc="62A84722">
      <w:numFmt w:val="bullet"/>
      <w:lvlText w:val=""/>
      <w:lvlJc w:val="left"/>
      <w:pPr>
        <w:ind w:left="2133" w:hanging="705"/>
      </w:pPr>
      <w:rPr>
        <w:rFonts w:ascii="Symbol" w:eastAsiaTheme="minorHAnsi" w:hAnsi="Symbol" w:cstheme="minorHAnsi"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16cid:durableId="1276911181">
    <w:abstractNumId w:val="31"/>
  </w:num>
  <w:num w:numId="2" w16cid:durableId="1160148417">
    <w:abstractNumId w:val="29"/>
  </w:num>
  <w:num w:numId="3" w16cid:durableId="1659921454">
    <w:abstractNumId w:val="18"/>
  </w:num>
  <w:num w:numId="4" w16cid:durableId="1288505015">
    <w:abstractNumId w:val="6"/>
  </w:num>
  <w:num w:numId="5" w16cid:durableId="1162967622">
    <w:abstractNumId w:val="21"/>
  </w:num>
  <w:num w:numId="6" w16cid:durableId="708382466">
    <w:abstractNumId w:val="26"/>
  </w:num>
  <w:num w:numId="7" w16cid:durableId="1057046235">
    <w:abstractNumId w:val="15"/>
  </w:num>
  <w:num w:numId="8" w16cid:durableId="132796063">
    <w:abstractNumId w:val="34"/>
  </w:num>
  <w:num w:numId="9" w16cid:durableId="496843837">
    <w:abstractNumId w:val="12"/>
  </w:num>
  <w:num w:numId="10" w16cid:durableId="191849096">
    <w:abstractNumId w:val="7"/>
  </w:num>
  <w:num w:numId="11" w16cid:durableId="1979414683">
    <w:abstractNumId w:val="23"/>
  </w:num>
  <w:num w:numId="12" w16cid:durableId="260917611">
    <w:abstractNumId w:val="14"/>
  </w:num>
  <w:num w:numId="13" w16cid:durableId="877854843">
    <w:abstractNumId w:val="27"/>
  </w:num>
  <w:num w:numId="14" w16cid:durableId="553277745">
    <w:abstractNumId w:val="32"/>
  </w:num>
  <w:num w:numId="15" w16cid:durableId="730033659">
    <w:abstractNumId w:val="2"/>
  </w:num>
  <w:num w:numId="16" w16cid:durableId="2088191104">
    <w:abstractNumId w:val="35"/>
  </w:num>
  <w:num w:numId="17" w16cid:durableId="1080639651">
    <w:abstractNumId w:val="30"/>
  </w:num>
  <w:num w:numId="18" w16cid:durableId="2020037135">
    <w:abstractNumId w:val="18"/>
  </w:num>
  <w:num w:numId="19" w16cid:durableId="1307929966">
    <w:abstractNumId w:val="8"/>
  </w:num>
  <w:num w:numId="20" w16cid:durableId="1371689520">
    <w:abstractNumId w:val="15"/>
  </w:num>
  <w:num w:numId="21" w16cid:durableId="1581017092">
    <w:abstractNumId w:val="0"/>
  </w:num>
  <w:num w:numId="22" w16cid:durableId="213272045">
    <w:abstractNumId w:val="24"/>
  </w:num>
  <w:num w:numId="23" w16cid:durableId="1062018449">
    <w:abstractNumId w:val="4"/>
  </w:num>
  <w:num w:numId="24" w16cid:durableId="19398322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8083484">
    <w:abstractNumId w:val="1"/>
  </w:num>
  <w:num w:numId="26" w16cid:durableId="1508598375">
    <w:abstractNumId w:val="10"/>
  </w:num>
  <w:num w:numId="27" w16cid:durableId="1495490867">
    <w:abstractNumId w:val="38"/>
  </w:num>
  <w:num w:numId="28" w16cid:durableId="1068069822">
    <w:abstractNumId w:val="9"/>
  </w:num>
  <w:num w:numId="29" w16cid:durableId="218516857">
    <w:abstractNumId w:val="36"/>
  </w:num>
  <w:num w:numId="30" w16cid:durableId="1514412468">
    <w:abstractNumId w:val="11"/>
  </w:num>
  <w:num w:numId="31" w16cid:durableId="883063340">
    <w:abstractNumId w:val="33"/>
  </w:num>
  <w:num w:numId="32" w16cid:durableId="1152479337">
    <w:abstractNumId w:val="13"/>
  </w:num>
  <w:num w:numId="33" w16cid:durableId="1215578194">
    <w:abstractNumId w:val="37"/>
  </w:num>
  <w:num w:numId="34" w16cid:durableId="965624702">
    <w:abstractNumId w:val="25"/>
  </w:num>
  <w:num w:numId="35" w16cid:durableId="1928540425">
    <w:abstractNumId w:val="20"/>
  </w:num>
  <w:num w:numId="36" w16cid:durableId="1611279145">
    <w:abstractNumId w:val="22"/>
  </w:num>
  <w:num w:numId="37" w16cid:durableId="2046297036">
    <w:abstractNumId w:val="19"/>
  </w:num>
  <w:num w:numId="38" w16cid:durableId="1216619505">
    <w:abstractNumId w:val="17"/>
  </w:num>
  <w:num w:numId="39" w16cid:durableId="372313478">
    <w:abstractNumId w:val="28"/>
  </w:num>
  <w:num w:numId="40" w16cid:durableId="230698398">
    <w:abstractNumId w:val="3"/>
  </w:num>
  <w:num w:numId="41" w16cid:durableId="1181314921">
    <w:abstractNumId w:val="5"/>
  </w:num>
  <w:num w:numId="42" w16cid:durableId="1734884979">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6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0DC"/>
    <w:rsid w:val="000754BA"/>
    <w:rsid w:val="00075F71"/>
    <w:rsid w:val="00086491"/>
    <w:rsid w:val="00091A20"/>
    <w:rsid w:val="0009334D"/>
    <w:rsid w:val="00096B98"/>
    <w:rsid w:val="000D6449"/>
    <w:rsid w:val="000E07B5"/>
    <w:rsid w:val="000E2A13"/>
    <w:rsid w:val="00103CBF"/>
    <w:rsid w:val="00106290"/>
    <w:rsid w:val="00120DB7"/>
    <w:rsid w:val="0014591F"/>
    <w:rsid w:val="00172526"/>
    <w:rsid w:val="001854BA"/>
    <w:rsid w:val="001A0A8A"/>
    <w:rsid w:val="001A0B9E"/>
    <w:rsid w:val="001A3546"/>
    <w:rsid w:val="001B4FC9"/>
    <w:rsid w:val="001C20EC"/>
    <w:rsid w:val="001C6E79"/>
    <w:rsid w:val="001D04B1"/>
    <w:rsid w:val="001D0B4C"/>
    <w:rsid w:val="001E4553"/>
    <w:rsid w:val="00215579"/>
    <w:rsid w:val="00244B6D"/>
    <w:rsid w:val="00244F46"/>
    <w:rsid w:val="00245051"/>
    <w:rsid w:val="00254504"/>
    <w:rsid w:val="002625E5"/>
    <w:rsid w:val="00275F46"/>
    <w:rsid w:val="002A12C0"/>
    <w:rsid w:val="002B6528"/>
    <w:rsid w:val="002D20DC"/>
    <w:rsid w:val="002E61D9"/>
    <w:rsid w:val="002F4686"/>
    <w:rsid w:val="002F47CF"/>
    <w:rsid w:val="003114B3"/>
    <w:rsid w:val="00316680"/>
    <w:rsid w:val="00331AF2"/>
    <w:rsid w:val="00332139"/>
    <w:rsid w:val="00352690"/>
    <w:rsid w:val="00385BC9"/>
    <w:rsid w:val="00387B6E"/>
    <w:rsid w:val="00394B0B"/>
    <w:rsid w:val="00394C38"/>
    <w:rsid w:val="003A27B2"/>
    <w:rsid w:val="003C4F00"/>
    <w:rsid w:val="00422838"/>
    <w:rsid w:val="00440112"/>
    <w:rsid w:val="00457352"/>
    <w:rsid w:val="00472E38"/>
    <w:rsid w:val="0049166C"/>
    <w:rsid w:val="004C3A38"/>
    <w:rsid w:val="004D47A6"/>
    <w:rsid w:val="004E0C65"/>
    <w:rsid w:val="004E2800"/>
    <w:rsid w:val="00502157"/>
    <w:rsid w:val="00544A97"/>
    <w:rsid w:val="00563154"/>
    <w:rsid w:val="00564CAB"/>
    <w:rsid w:val="0056713C"/>
    <w:rsid w:val="00567C5A"/>
    <w:rsid w:val="00574CD9"/>
    <w:rsid w:val="00596632"/>
    <w:rsid w:val="005A75CD"/>
    <w:rsid w:val="005C055D"/>
    <w:rsid w:val="005C3A96"/>
    <w:rsid w:val="005C712A"/>
    <w:rsid w:val="005E3F40"/>
    <w:rsid w:val="00612033"/>
    <w:rsid w:val="00626589"/>
    <w:rsid w:val="00630430"/>
    <w:rsid w:val="006345A9"/>
    <w:rsid w:val="00641909"/>
    <w:rsid w:val="006655A8"/>
    <w:rsid w:val="0068259D"/>
    <w:rsid w:val="006840DC"/>
    <w:rsid w:val="006A1D40"/>
    <w:rsid w:val="006B1172"/>
    <w:rsid w:val="006E39F6"/>
    <w:rsid w:val="006E3A1D"/>
    <w:rsid w:val="00704BE7"/>
    <w:rsid w:val="007170EA"/>
    <w:rsid w:val="007179D0"/>
    <w:rsid w:val="00732EDB"/>
    <w:rsid w:val="00735661"/>
    <w:rsid w:val="007613E4"/>
    <w:rsid w:val="00766D8E"/>
    <w:rsid w:val="00787EBA"/>
    <w:rsid w:val="007F5F7F"/>
    <w:rsid w:val="00807DE8"/>
    <w:rsid w:val="00821A2E"/>
    <w:rsid w:val="0084431E"/>
    <w:rsid w:val="00847DCB"/>
    <w:rsid w:val="00857ADC"/>
    <w:rsid w:val="00904949"/>
    <w:rsid w:val="00941158"/>
    <w:rsid w:val="00955409"/>
    <w:rsid w:val="009608C9"/>
    <w:rsid w:val="00983CF6"/>
    <w:rsid w:val="009A6D77"/>
    <w:rsid w:val="00A2288C"/>
    <w:rsid w:val="00A379FF"/>
    <w:rsid w:val="00A55D9B"/>
    <w:rsid w:val="00A83B4D"/>
    <w:rsid w:val="00AA134E"/>
    <w:rsid w:val="00AA5B2E"/>
    <w:rsid w:val="00AD3F4F"/>
    <w:rsid w:val="00AD4C3D"/>
    <w:rsid w:val="00AE20E0"/>
    <w:rsid w:val="00AE27BB"/>
    <w:rsid w:val="00AE414A"/>
    <w:rsid w:val="00AE5434"/>
    <w:rsid w:val="00AF266A"/>
    <w:rsid w:val="00B10452"/>
    <w:rsid w:val="00B757F5"/>
    <w:rsid w:val="00B97A1D"/>
    <w:rsid w:val="00BC0F70"/>
    <w:rsid w:val="00BC1B5A"/>
    <w:rsid w:val="00C073CE"/>
    <w:rsid w:val="00C27A1F"/>
    <w:rsid w:val="00C424D2"/>
    <w:rsid w:val="00CA1BB0"/>
    <w:rsid w:val="00CB269C"/>
    <w:rsid w:val="00CB7D72"/>
    <w:rsid w:val="00D010C3"/>
    <w:rsid w:val="00D02EF4"/>
    <w:rsid w:val="00D264D9"/>
    <w:rsid w:val="00D465E1"/>
    <w:rsid w:val="00D46C52"/>
    <w:rsid w:val="00D51241"/>
    <w:rsid w:val="00D56252"/>
    <w:rsid w:val="00D7043F"/>
    <w:rsid w:val="00D85F5F"/>
    <w:rsid w:val="00DA2F2D"/>
    <w:rsid w:val="00DB5049"/>
    <w:rsid w:val="00DD283C"/>
    <w:rsid w:val="00DF1F21"/>
    <w:rsid w:val="00DF22CF"/>
    <w:rsid w:val="00E1400F"/>
    <w:rsid w:val="00E44E7F"/>
    <w:rsid w:val="00E45CAB"/>
    <w:rsid w:val="00E531B0"/>
    <w:rsid w:val="00E551CD"/>
    <w:rsid w:val="00E813F2"/>
    <w:rsid w:val="00EB3956"/>
    <w:rsid w:val="00EB7352"/>
    <w:rsid w:val="00EC39A6"/>
    <w:rsid w:val="00EC4420"/>
    <w:rsid w:val="00ED1855"/>
    <w:rsid w:val="00EF3F00"/>
    <w:rsid w:val="00F04A17"/>
    <w:rsid w:val="00F40984"/>
    <w:rsid w:val="00F67205"/>
    <w:rsid w:val="00F95342"/>
    <w:rsid w:val="00FA2FF3"/>
    <w:rsid w:val="00FA724D"/>
    <w:rsid w:val="00FB791F"/>
    <w:rsid w:val="00FD3FE8"/>
    <w:rsid w:val="00FE6D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15:chartTrackingRefBased/>
  <w15:docId w15:val="{5075D858-8081-4D37-BBDB-7D151E7B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uiPriority w:val="9"/>
    <w:qFormat/>
    <w:rsid w:val="006840DC"/>
    <w:pPr>
      <w:keepNext/>
      <w:outlineLvl w:val="0"/>
    </w:pPr>
    <w:rPr>
      <w:b/>
      <w:sz w:val="22"/>
    </w:rPr>
  </w:style>
  <w:style w:type="paragraph" w:styleId="Nadpis2">
    <w:name w:val="heading 2"/>
    <w:basedOn w:val="Normln"/>
    <w:next w:val="Normln"/>
    <w:link w:val="Nadpis2Char"/>
    <w:uiPriority w:val="9"/>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uiPriority w:val="99"/>
    <w:semiHidden/>
    <w:unhideWhenUsed/>
    <w:rsid w:val="006840DC"/>
    <w:rPr>
      <w:sz w:val="16"/>
      <w:szCs w:val="16"/>
    </w:rPr>
  </w:style>
  <w:style w:type="paragraph" w:styleId="Textkomente">
    <w:name w:val="annotation text"/>
    <w:basedOn w:val="Normln"/>
    <w:link w:val="TextkomenteChar"/>
    <w:uiPriority w:val="99"/>
    <w:semiHidden/>
    <w:unhideWhenUsed/>
    <w:rsid w:val="006840DC"/>
  </w:style>
  <w:style w:type="character" w:customStyle="1" w:styleId="TextkomenteChar">
    <w:name w:val="Text komentáře Char"/>
    <w:basedOn w:val="Standardnpsmoodstavce"/>
    <w:link w:val="Textkomente"/>
    <w:uiPriority w:val="99"/>
    <w:semiHidden/>
    <w:rsid w:val="006840DC"/>
    <w:rPr>
      <w:rFonts w:ascii="Times New Roman" w:eastAsia="Times New Roman" w:hAnsi="Times New Roman" w:cs="Times New Roman"/>
      <w:lang w:eastAsia="cs-CZ"/>
    </w:rPr>
  </w:style>
  <w:style w:type="paragraph" w:styleId="Odstavecseseznamem">
    <w:name w:val="List Paragraph"/>
    <w:aliases w:val="Bullet Number,Nad,List Paragraph,Odstavec cíl se seznamem,Odstavec se seznamem5,Odstavec_muj,Odrážky,A-Odrážky1,Odstavec se seznamem1,Odstavec se seznamem a odrážkou,1 úroveň Odstavec se seznamem,List Paragraph (Czech Tourism)"/>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Nad Char,List Paragraph Char,Odstavec cíl se seznamem Char,Odstavec se seznamem5 Char,Odstavec_muj Char,Odrážky Char,A-Odrážky1 Char,Odstavec se seznamem1 Char,Odstavec se seznamem a odrážkou Char"/>
    <w:link w:val="Odstavecseseznamem"/>
    <w:uiPriority w:val="34"/>
    <w:qFormat/>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904949"/>
    <w:rPr>
      <w:b/>
      <w:bCs/>
    </w:rPr>
  </w:style>
  <w:style w:type="character" w:customStyle="1" w:styleId="PedmtkomenteChar">
    <w:name w:val="Předmět komentáře Char"/>
    <w:basedOn w:val="TextkomenteChar"/>
    <w:link w:val="Pedmtkomente"/>
    <w:uiPriority w:val="99"/>
    <w:semiHidden/>
    <w:rsid w:val="00904949"/>
    <w:rPr>
      <w:rFonts w:ascii="Times New Roman" w:eastAsia="Times New Roman" w:hAnsi="Times New Roman" w:cs="Times New Roman"/>
      <w:b/>
      <w:bCs/>
      <w:lang w:eastAsia="cs-CZ"/>
    </w:rPr>
  </w:style>
  <w:style w:type="character" w:customStyle="1" w:styleId="FontStyle29">
    <w:name w:val="Font Style29"/>
    <w:basedOn w:val="Standardnpsmoodstavce"/>
    <w:rsid w:val="001A3546"/>
    <w:rPr>
      <w:rFonts w:ascii="Times New Roman" w:hAnsi="Times New Roman" w:cs="Times New Roman"/>
      <w:sz w:val="20"/>
      <w:szCs w:val="20"/>
    </w:rPr>
  </w:style>
  <w:style w:type="character" w:styleId="Siln">
    <w:name w:val="Strong"/>
    <w:basedOn w:val="Standardnpsmoodstavce"/>
    <w:uiPriority w:val="22"/>
    <w:qFormat/>
    <w:rsid w:val="00DB5049"/>
    <w:rPr>
      <w:b/>
      <w:bCs/>
    </w:rPr>
  </w:style>
  <w:style w:type="table" w:styleId="Mkatabulky">
    <w:name w:val="Table Grid"/>
    <w:basedOn w:val="Normlntabulka"/>
    <w:rsid w:val="00AA5B2E"/>
    <w:pPr>
      <w:spacing w:after="0" w:line="240" w:lineRule="auto"/>
    </w:pPr>
    <w:rPr>
      <w:rFonts w:ascii="Calibri" w:eastAsia="Times New Roman"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47248">
      <w:bodyDiv w:val="1"/>
      <w:marLeft w:val="0"/>
      <w:marRight w:val="0"/>
      <w:marTop w:val="0"/>
      <w:marBottom w:val="0"/>
      <w:divBdr>
        <w:top w:val="none" w:sz="0" w:space="0" w:color="auto"/>
        <w:left w:val="none" w:sz="0" w:space="0" w:color="auto"/>
        <w:bottom w:val="none" w:sz="0" w:space="0" w:color="auto"/>
        <w:right w:val="none" w:sz="0" w:space="0" w:color="auto"/>
      </w:divBdr>
    </w:div>
    <w:div w:id="171955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359423-4662-47FB-8A23-1E8876227704}">
  <ds:schemaRefs>
    <ds:schemaRef ds:uri="http://schemas.microsoft.com/sharepoint/v3/contenttype/forms"/>
  </ds:schemaRefs>
</ds:datastoreItem>
</file>

<file path=customXml/itemProps2.xml><?xml version="1.0" encoding="utf-8"?>
<ds:datastoreItem xmlns:ds="http://schemas.openxmlformats.org/officeDocument/2006/customXml" ds:itemID="{9C019474-C754-4743-A8B0-05368EA6459F}">
  <ds:schemaRefs>
    <ds:schemaRef ds:uri="http://schemas.microsoft.com/office/2006/documentManagement/types"/>
    <ds:schemaRef ds:uri="69ce2b15-0efb-4f62-aca0-3c5cc41f3d53"/>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7749BE3-68BF-4F59-8615-6238C555C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6952</Words>
  <Characters>41020</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Korandová Michaela</cp:lastModifiedBy>
  <cp:revision>3</cp:revision>
  <cp:lastPrinted>2018-06-15T09:43:00Z</cp:lastPrinted>
  <dcterms:created xsi:type="dcterms:W3CDTF">2022-11-30T11:55:00Z</dcterms:created>
  <dcterms:modified xsi:type="dcterms:W3CDTF">2022-11-30T11:56:00Z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