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55" w:rsidRDefault="001620C3">
      <w:pPr>
        <w:spacing w:before="17"/>
        <w:ind w:left="1673" w:right="1649"/>
        <w:jc w:val="center"/>
        <w:rPr>
          <w:b/>
          <w:sz w:val="28"/>
        </w:rPr>
      </w:pPr>
      <w:r>
        <w:rPr>
          <w:b/>
          <w:sz w:val="28"/>
        </w:rPr>
        <w:t>SMLOUVA</w:t>
      </w:r>
    </w:p>
    <w:p w:rsidR="00EE0155" w:rsidRDefault="00EE0155">
      <w:pPr>
        <w:pStyle w:val="Zkladntext"/>
        <w:spacing w:before="9"/>
        <w:rPr>
          <w:b/>
          <w:sz w:val="23"/>
        </w:rPr>
      </w:pPr>
    </w:p>
    <w:p w:rsidR="00EE0155" w:rsidRDefault="001620C3">
      <w:pPr>
        <w:pStyle w:val="Zkladntext"/>
        <w:spacing w:before="1"/>
        <w:ind w:left="1676" w:right="1649"/>
        <w:jc w:val="center"/>
      </w:pPr>
      <w:r>
        <w:t>Nákup zahraničních periodik do knihovny Ústavu dějin umění Akademie věd ČR, v. v. i. pro rok 2023</w:t>
      </w:r>
    </w:p>
    <w:p w:rsidR="00EE0155" w:rsidRDefault="001620C3">
      <w:pPr>
        <w:pStyle w:val="Zkladntext"/>
        <w:spacing w:before="120"/>
        <w:ind w:left="3921"/>
      </w:pPr>
      <w:proofErr w:type="gramStart"/>
      <w:r>
        <w:t>uzavřená</w:t>
      </w:r>
      <w:proofErr w:type="gramEnd"/>
      <w:r>
        <w:t xml:space="preserve"> mezi:</w:t>
      </w:r>
    </w:p>
    <w:p w:rsidR="00EE0155" w:rsidRDefault="00EE0155">
      <w:pPr>
        <w:pStyle w:val="Zkladntext"/>
        <w:rPr>
          <w:sz w:val="34"/>
        </w:rPr>
      </w:pPr>
    </w:p>
    <w:p w:rsidR="00EE0155" w:rsidRDefault="001620C3">
      <w:pPr>
        <w:pStyle w:val="Nadpis3"/>
        <w:ind w:right="0"/>
        <w:jc w:val="left"/>
      </w:pPr>
      <w:proofErr w:type="gramStart"/>
      <w:r>
        <w:t>MediaCall, s.r.o.</w:t>
      </w:r>
      <w:proofErr w:type="gramEnd"/>
    </w:p>
    <w:p w:rsidR="00EE0155" w:rsidRDefault="001620C3">
      <w:pPr>
        <w:pStyle w:val="Zkladntext"/>
        <w:tabs>
          <w:tab w:val="left" w:pos="1678"/>
        </w:tabs>
        <w:ind w:left="118" w:right="3746"/>
      </w:pPr>
      <w:r>
        <w:t>Sídlo:</w:t>
      </w:r>
      <w:r>
        <w:tab/>
        <w:t>Špitálská 885/2a, Praha 9,</w:t>
      </w:r>
      <w:r>
        <w:rPr>
          <w:spacing w:val="-7"/>
        </w:rPr>
        <w:t xml:space="preserve"> </w:t>
      </w:r>
      <w:r>
        <w:t>190</w:t>
      </w:r>
      <w:r>
        <w:rPr>
          <w:spacing w:val="-2"/>
        </w:rPr>
        <w:t xml:space="preserve"> </w:t>
      </w:r>
      <w:r>
        <w:t>00</w:t>
      </w:r>
      <w:r>
        <w:t xml:space="preserve"> </w:t>
      </w:r>
      <w:r>
        <w:t>Zastoupený:</w:t>
      </w:r>
      <w:r>
        <w:tab/>
        <w:t>Ing. Jurajem</w:t>
      </w:r>
      <w:r>
        <w:rPr>
          <w:spacing w:val="-8"/>
        </w:rPr>
        <w:t xml:space="preserve"> </w:t>
      </w:r>
      <w:r>
        <w:t>Harkabuzíkem,</w:t>
      </w:r>
      <w:r>
        <w:rPr>
          <w:spacing w:val="-1"/>
        </w:rPr>
        <w:t xml:space="preserve"> </w:t>
      </w:r>
      <w:r>
        <w:t>jednatelem IČO:</w:t>
      </w:r>
      <w:r>
        <w:tab/>
        <w:t>24198013</w:t>
      </w:r>
    </w:p>
    <w:p w:rsidR="00EE0155" w:rsidRDefault="001620C3">
      <w:pPr>
        <w:pStyle w:val="Zkladntext"/>
        <w:tabs>
          <w:tab w:val="left" w:pos="1678"/>
        </w:tabs>
        <w:ind w:left="118"/>
      </w:pPr>
      <w:r>
        <w:t>DIČ:</w:t>
      </w:r>
      <w:r>
        <w:tab/>
      </w:r>
      <w:r>
        <w:t>CZ24198013</w:t>
      </w:r>
    </w:p>
    <w:p w:rsidR="00EE0155" w:rsidRDefault="001620C3">
      <w:pPr>
        <w:pStyle w:val="Zkladntext"/>
        <w:ind w:left="118"/>
      </w:pPr>
      <w:r>
        <w:t>Bankovní účet:  200 200 76/2240</w:t>
      </w:r>
    </w:p>
    <w:p w:rsidR="00EE0155" w:rsidRDefault="001620C3">
      <w:pPr>
        <w:pStyle w:val="Zkladntext"/>
        <w:tabs>
          <w:tab w:val="left" w:pos="1702"/>
        </w:tabs>
        <w:ind w:left="1702" w:right="709" w:hanging="1584"/>
      </w:pPr>
      <w:r>
        <w:t>Registrace:</w:t>
      </w:r>
      <w:r>
        <w:tab/>
        <w:t>Společnost zapsána v OR vedeném Městským soudem v Praze,</w:t>
      </w:r>
      <w:r>
        <w:rPr>
          <w:spacing w:val="-12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t xml:space="preserve"> </w:t>
      </w:r>
      <w:r>
        <w:t>vložka</w:t>
      </w:r>
      <w:r>
        <w:rPr>
          <w:spacing w:val="-3"/>
        </w:rPr>
        <w:t xml:space="preserve"> </w:t>
      </w:r>
      <w:r>
        <w:t>187826</w:t>
      </w:r>
    </w:p>
    <w:p w:rsidR="00EE0155" w:rsidRDefault="001620C3">
      <w:pPr>
        <w:pStyle w:val="Zkladntext"/>
        <w:ind w:left="174"/>
      </w:pPr>
      <w:r>
        <w:t xml:space="preserve"> </w:t>
      </w:r>
      <w:r>
        <w:t>(</w:t>
      </w:r>
      <w:proofErr w:type="gramStart"/>
      <w:r>
        <w:t>dále</w:t>
      </w:r>
      <w:proofErr w:type="gramEnd"/>
      <w:r>
        <w:t xml:space="preserve"> jen „prodávající“)</w:t>
      </w: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Nadpis3"/>
        <w:ind w:right="0"/>
        <w:jc w:val="left"/>
      </w:pPr>
      <w:proofErr w:type="gramStart"/>
      <w:r>
        <w:t>a</w:t>
      </w:r>
      <w:proofErr w:type="gramEnd"/>
    </w:p>
    <w:p w:rsidR="00EE0155" w:rsidRDefault="00EE0155">
      <w:pPr>
        <w:pStyle w:val="Zkladntext"/>
        <w:spacing w:before="2"/>
        <w:rPr>
          <w:b/>
        </w:rPr>
      </w:pPr>
    </w:p>
    <w:p w:rsidR="00EE0155" w:rsidRDefault="001620C3">
      <w:pPr>
        <w:ind w:left="118"/>
        <w:rPr>
          <w:b/>
          <w:sz w:val="24"/>
        </w:rPr>
      </w:pPr>
      <w:proofErr w:type="gramStart"/>
      <w:r>
        <w:rPr>
          <w:b/>
          <w:sz w:val="24"/>
        </w:rPr>
        <w:t>Ústav dějin umění Akademie věd ČR, v. v. i.</w:t>
      </w:r>
      <w:proofErr w:type="gramEnd"/>
    </w:p>
    <w:p w:rsidR="00EE0155" w:rsidRDefault="001620C3">
      <w:pPr>
        <w:pStyle w:val="Zkladntext"/>
        <w:tabs>
          <w:tab w:val="left" w:pos="1697"/>
        </w:tabs>
        <w:ind w:left="118" w:right="3931"/>
      </w:pPr>
      <w:r>
        <w:t>Sídlo:</w:t>
      </w:r>
      <w:r>
        <w:tab/>
        <w:t>Husova 352/4, 110 00</w:t>
      </w:r>
      <w:r>
        <w:rPr>
          <w:spacing w:val="-6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 Zastoupený:</w:t>
      </w:r>
      <w:r>
        <w:tab/>
        <w:t>Doc. PhDr. Tomášem</w:t>
      </w:r>
      <w:r>
        <w:rPr>
          <w:spacing w:val="-8"/>
        </w:rPr>
        <w:t xml:space="preserve"> </w:t>
      </w:r>
      <w:r>
        <w:t>Winterem,</w:t>
      </w:r>
      <w:r>
        <w:rPr>
          <w:spacing w:val="-5"/>
        </w:rPr>
        <w:t xml:space="preserve"> </w:t>
      </w:r>
      <w:r>
        <w:t>PhD.</w:t>
      </w:r>
      <w:r>
        <w:rPr>
          <w:w w:val="99"/>
        </w:rPr>
        <w:t xml:space="preserve"> </w:t>
      </w:r>
      <w:r>
        <w:t>IČO:</w:t>
      </w:r>
      <w:r>
        <w:tab/>
      </w:r>
      <w:r>
        <w:rPr>
          <w:color w:val="373B39"/>
        </w:rPr>
        <w:t>68378033</w:t>
      </w:r>
    </w:p>
    <w:p w:rsidR="00EE0155" w:rsidRDefault="001620C3">
      <w:pPr>
        <w:pStyle w:val="Zkladntext"/>
        <w:tabs>
          <w:tab w:val="left" w:pos="1700"/>
        </w:tabs>
        <w:ind w:left="118"/>
      </w:pPr>
      <w:r>
        <w:t>DIČ:</w:t>
      </w:r>
      <w:r>
        <w:tab/>
        <w:t>CZ</w:t>
      </w:r>
      <w:r>
        <w:rPr>
          <w:color w:val="373B39"/>
        </w:rPr>
        <w:t>68378033</w:t>
      </w:r>
    </w:p>
    <w:p w:rsidR="00EE0155" w:rsidRDefault="001620C3">
      <w:pPr>
        <w:pStyle w:val="Zkladntext"/>
        <w:ind w:left="118"/>
      </w:pPr>
      <w:r>
        <w:rPr>
          <w:color w:val="373B39"/>
        </w:rPr>
        <w:t>Bankovní účet:  131 166 131 / 0300</w:t>
      </w:r>
    </w:p>
    <w:p w:rsidR="00EE0155" w:rsidRDefault="001620C3">
      <w:pPr>
        <w:pStyle w:val="Zkladntext"/>
        <w:tabs>
          <w:tab w:val="left" w:pos="1684"/>
        </w:tabs>
        <w:ind w:left="1678" w:right="2162" w:hanging="1560"/>
      </w:pPr>
      <w:r>
        <w:rPr>
          <w:color w:val="373B39"/>
        </w:rPr>
        <w:t>Registrace:</w:t>
      </w:r>
      <w:r>
        <w:rPr>
          <w:color w:val="373B39"/>
        </w:rPr>
        <w:tab/>
      </w:r>
      <w:r>
        <w:rPr>
          <w:color w:val="373B39"/>
        </w:rPr>
        <w:tab/>
      </w:r>
      <w:r>
        <w:rPr>
          <w:color w:val="373B39"/>
        </w:rPr>
        <w:t>Organizace je zapsána v rejstříku</w:t>
      </w:r>
      <w:r>
        <w:rPr>
          <w:color w:val="373B39"/>
          <w:spacing w:val="-18"/>
        </w:rPr>
        <w:t xml:space="preserve"> </w:t>
      </w:r>
      <w:r>
        <w:rPr>
          <w:color w:val="373B39"/>
        </w:rPr>
        <w:t>veřejných</w:t>
      </w:r>
      <w:r>
        <w:rPr>
          <w:color w:val="373B39"/>
          <w:spacing w:val="-3"/>
        </w:rPr>
        <w:t xml:space="preserve"> </w:t>
      </w:r>
      <w:r>
        <w:rPr>
          <w:color w:val="373B39"/>
        </w:rPr>
        <w:t>výzkumných</w:t>
      </w:r>
      <w:r>
        <w:rPr>
          <w:color w:val="373B39"/>
          <w:w w:val="99"/>
        </w:rPr>
        <w:t xml:space="preserve"> </w:t>
      </w:r>
      <w:r>
        <w:rPr>
          <w:color w:val="373B39"/>
        </w:rPr>
        <w:t>institucí vedený u</w:t>
      </w:r>
      <w:r>
        <w:rPr>
          <w:color w:val="373B39"/>
          <w:spacing w:val="-7"/>
        </w:rPr>
        <w:t xml:space="preserve"> </w:t>
      </w:r>
      <w:r>
        <w:rPr>
          <w:color w:val="373B39"/>
        </w:rPr>
        <w:t>MŠMT</w:t>
      </w:r>
    </w:p>
    <w:p w:rsidR="001620C3" w:rsidRDefault="001620C3">
      <w:pPr>
        <w:pStyle w:val="Zkladntext"/>
        <w:spacing w:line="480" w:lineRule="auto"/>
        <w:ind w:left="118" w:right="4971"/>
      </w:pPr>
    </w:p>
    <w:p w:rsidR="00EE0155" w:rsidRDefault="001620C3">
      <w:pPr>
        <w:pStyle w:val="Zkladntext"/>
        <w:spacing w:line="480" w:lineRule="auto"/>
        <w:ind w:left="118" w:right="4971"/>
      </w:pPr>
      <w:r>
        <w:t xml:space="preserve"> (</w:t>
      </w:r>
      <w:proofErr w:type="gramStart"/>
      <w:r>
        <w:t>dále</w:t>
      </w:r>
      <w:proofErr w:type="gramEnd"/>
      <w:r>
        <w:t xml:space="preserve"> jen „kupující“).</w:t>
      </w:r>
    </w:p>
    <w:p w:rsidR="00EE0155" w:rsidRDefault="00EE0155">
      <w:pPr>
        <w:pStyle w:val="Zkladntext"/>
      </w:pPr>
    </w:p>
    <w:p w:rsidR="00EE0155" w:rsidRDefault="001620C3">
      <w:pPr>
        <w:pStyle w:val="Zkladntext"/>
        <w:ind w:left="118" w:right="1436"/>
      </w:pPr>
      <w:proofErr w:type="gramStart"/>
      <w:r>
        <w:t>Smluvní strany uzavírají podle ustanovení § 1746 odst.</w:t>
      </w:r>
      <w:proofErr w:type="gramEnd"/>
      <w:r>
        <w:t xml:space="preserve"> </w:t>
      </w:r>
      <w:proofErr w:type="gramStart"/>
      <w:r>
        <w:t>2 zákona č. 89/2012 Sb., občanský zákoník (dále jen „obč</w:t>
      </w:r>
      <w:r>
        <w:t>anský zákoník“), tuto smlouvu o dodávce zahraničních periodik.</w:t>
      </w:r>
      <w:proofErr w:type="gramEnd"/>
    </w:p>
    <w:p w:rsidR="00EE0155" w:rsidRDefault="00EE0155">
      <w:pPr>
        <w:pStyle w:val="Zkladntext"/>
      </w:pP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Nadpis3"/>
        <w:ind w:left="1673" w:right="1649"/>
      </w:pPr>
      <w:r>
        <w:t>I.</w:t>
      </w:r>
    </w:p>
    <w:p w:rsidR="00EE0155" w:rsidRDefault="001620C3">
      <w:pPr>
        <w:ind w:left="1673" w:right="1649"/>
        <w:jc w:val="center"/>
        <w:rPr>
          <w:b/>
          <w:sz w:val="24"/>
        </w:rPr>
      </w:pPr>
      <w:r>
        <w:rPr>
          <w:b/>
          <w:sz w:val="24"/>
        </w:rPr>
        <w:t>Preambule</w:t>
      </w:r>
    </w:p>
    <w:p w:rsidR="00EE0155" w:rsidRDefault="00EE0155">
      <w:pPr>
        <w:pStyle w:val="Zkladntext"/>
        <w:rPr>
          <w:b/>
        </w:rPr>
      </w:pPr>
    </w:p>
    <w:p w:rsidR="00EE0155" w:rsidRDefault="001620C3">
      <w:pPr>
        <w:pStyle w:val="Zkladntext"/>
        <w:ind w:left="118"/>
      </w:pPr>
      <w:r>
        <w:t>1.   Prodávající  prohlašuje,  že  je  oprávněný  a  odborně  způsobilý  k  plnění  předmětu této</w:t>
      </w:r>
    </w:p>
    <w:p w:rsidR="00EE0155" w:rsidRDefault="001620C3">
      <w:pPr>
        <w:pStyle w:val="Zkladntext"/>
        <w:ind w:left="478"/>
      </w:pPr>
      <w:proofErr w:type="gramStart"/>
      <w:r>
        <w:t>Smlouvy a zavazuje se v maximální míře chránit zájmy kupujícího.</w:t>
      </w:r>
      <w:proofErr w:type="gramEnd"/>
    </w:p>
    <w:p w:rsidR="00EE0155" w:rsidRDefault="00EE0155">
      <w:pPr>
        <w:sectPr w:rsidR="00EE0155">
          <w:type w:val="continuous"/>
          <w:pgSz w:w="11910" w:h="16850"/>
          <w:pgMar w:top="1400" w:right="1320" w:bottom="280" w:left="1300" w:header="708" w:footer="708" w:gutter="0"/>
          <w:cols w:space="708"/>
        </w:sectPr>
      </w:pPr>
    </w:p>
    <w:p w:rsidR="00EE0155" w:rsidRDefault="001620C3">
      <w:pPr>
        <w:pStyle w:val="Nadpis3"/>
        <w:spacing w:before="37"/>
        <w:ind w:left="3042"/>
      </w:pPr>
      <w:r>
        <w:lastRenderedPageBreak/>
        <w:t>Článek II</w:t>
      </w:r>
    </w:p>
    <w:p w:rsidR="00EE0155" w:rsidRDefault="001620C3">
      <w:pPr>
        <w:ind w:left="3045" w:right="3040"/>
        <w:jc w:val="center"/>
        <w:rPr>
          <w:b/>
          <w:sz w:val="24"/>
        </w:rPr>
      </w:pPr>
      <w:r>
        <w:rPr>
          <w:b/>
          <w:sz w:val="24"/>
        </w:rPr>
        <w:t>Předmět, místo plnění, dodávky</w:t>
      </w:r>
    </w:p>
    <w:p w:rsidR="00EE0155" w:rsidRDefault="00EE0155">
      <w:pPr>
        <w:pStyle w:val="Zkladntext"/>
        <w:spacing w:before="9"/>
        <w:rPr>
          <w:b/>
          <w:sz w:val="28"/>
        </w:rPr>
      </w:pPr>
    </w:p>
    <w:p w:rsidR="00EE0155" w:rsidRDefault="001620C3">
      <w:pPr>
        <w:pStyle w:val="Odstavecseseznamem"/>
        <w:numPr>
          <w:ilvl w:val="0"/>
          <w:numId w:val="7"/>
        </w:numPr>
        <w:tabs>
          <w:tab w:val="left" w:pos="479"/>
        </w:tabs>
        <w:spacing w:before="0"/>
        <w:ind w:right="110"/>
        <w:jc w:val="both"/>
        <w:rPr>
          <w:sz w:val="24"/>
        </w:rPr>
      </w:pPr>
      <w:r>
        <w:rPr>
          <w:sz w:val="24"/>
        </w:rPr>
        <w:t xml:space="preserve">Předmětem plnění podle této smlouvy je povinnost prodávajícího </w:t>
      </w:r>
      <w:proofErr w:type="gramStart"/>
      <w:r>
        <w:rPr>
          <w:sz w:val="24"/>
        </w:rPr>
        <w:t>dodávat  v</w:t>
      </w:r>
      <w:proofErr w:type="gramEnd"/>
      <w:r>
        <w:rPr>
          <w:sz w:val="24"/>
        </w:rPr>
        <w:t xml:space="preserve"> roce 2023  (s přesahem do roku 2024) kupujícímu zahraniční periodika vydaná s vročením 2023, a to od</w:t>
      </w:r>
      <w:r>
        <w:rPr>
          <w:spacing w:val="-12"/>
          <w:sz w:val="24"/>
        </w:rPr>
        <w:t xml:space="preserve"> </w:t>
      </w:r>
      <w:r>
        <w:rPr>
          <w:sz w:val="24"/>
        </w:rPr>
        <w:t>prvního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posledního</w:t>
      </w:r>
      <w:r>
        <w:rPr>
          <w:spacing w:val="-13"/>
          <w:sz w:val="24"/>
        </w:rPr>
        <w:t xml:space="preserve"> </w:t>
      </w:r>
      <w:r>
        <w:rPr>
          <w:sz w:val="24"/>
        </w:rPr>
        <w:t>čísla</w:t>
      </w:r>
      <w:r>
        <w:rPr>
          <w:spacing w:val="-14"/>
          <w:sz w:val="24"/>
        </w:rPr>
        <w:t xml:space="preserve"> </w:t>
      </w:r>
      <w:r>
        <w:rPr>
          <w:sz w:val="24"/>
        </w:rPr>
        <w:t>ročníku</w:t>
      </w:r>
      <w:r>
        <w:rPr>
          <w:spacing w:val="-11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podle</w:t>
      </w:r>
      <w:r>
        <w:rPr>
          <w:spacing w:val="-13"/>
          <w:sz w:val="24"/>
        </w:rPr>
        <w:t xml:space="preserve"> </w:t>
      </w:r>
      <w:r>
        <w:rPr>
          <w:sz w:val="24"/>
        </w:rPr>
        <w:t>jejich</w:t>
      </w:r>
      <w:r>
        <w:rPr>
          <w:spacing w:val="-13"/>
          <w:sz w:val="24"/>
        </w:rPr>
        <w:t xml:space="preserve"> </w:t>
      </w:r>
      <w:r>
        <w:rPr>
          <w:sz w:val="24"/>
        </w:rPr>
        <w:t>periodicity.</w:t>
      </w:r>
      <w:r>
        <w:rPr>
          <w:spacing w:val="-14"/>
          <w:sz w:val="24"/>
        </w:rPr>
        <w:t xml:space="preserve"> </w:t>
      </w:r>
      <w:r>
        <w:rPr>
          <w:sz w:val="24"/>
        </w:rPr>
        <w:t>Některá</w:t>
      </w:r>
      <w:r>
        <w:rPr>
          <w:spacing w:val="-13"/>
          <w:sz w:val="24"/>
        </w:rPr>
        <w:t xml:space="preserve"> </w:t>
      </w:r>
      <w:r>
        <w:rPr>
          <w:sz w:val="24"/>
        </w:rPr>
        <w:t>čísla</w:t>
      </w:r>
      <w:r>
        <w:rPr>
          <w:spacing w:val="-14"/>
          <w:sz w:val="24"/>
        </w:rPr>
        <w:t xml:space="preserve"> </w:t>
      </w:r>
      <w:r>
        <w:rPr>
          <w:sz w:val="24"/>
        </w:rPr>
        <w:t>časopisů ročníků</w:t>
      </w:r>
      <w:r>
        <w:rPr>
          <w:spacing w:val="-13"/>
          <w:sz w:val="24"/>
        </w:rPr>
        <w:t xml:space="preserve"> </w:t>
      </w:r>
      <w:r>
        <w:rPr>
          <w:sz w:val="24"/>
        </w:rPr>
        <w:t>2023</w:t>
      </w:r>
      <w:r>
        <w:rPr>
          <w:spacing w:val="-16"/>
          <w:sz w:val="24"/>
        </w:rPr>
        <w:t xml:space="preserve"> </w:t>
      </w:r>
      <w:r>
        <w:rPr>
          <w:sz w:val="24"/>
        </w:rPr>
        <w:t>mohou</w:t>
      </w:r>
      <w:r>
        <w:rPr>
          <w:spacing w:val="-16"/>
          <w:sz w:val="24"/>
        </w:rPr>
        <w:t xml:space="preserve"> </w:t>
      </w:r>
      <w:r>
        <w:rPr>
          <w:sz w:val="24"/>
        </w:rPr>
        <w:t>být</w:t>
      </w:r>
      <w:r>
        <w:rPr>
          <w:spacing w:val="-16"/>
          <w:sz w:val="24"/>
        </w:rPr>
        <w:t xml:space="preserve"> </w:t>
      </w:r>
      <w:r>
        <w:rPr>
          <w:sz w:val="24"/>
        </w:rPr>
        <w:t>vydána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dodána</w:t>
      </w:r>
      <w:r>
        <w:rPr>
          <w:spacing w:val="-14"/>
          <w:sz w:val="24"/>
        </w:rPr>
        <w:t xml:space="preserve"> </w:t>
      </w:r>
      <w:r>
        <w:rPr>
          <w:sz w:val="24"/>
        </w:rPr>
        <w:t>až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roce</w:t>
      </w:r>
      <w:r>
        <w:rPr>
          <w:spacing w:val="-13"/>
          <w:sz w:val="24"/>
        </w:rPr>
        <w:t xml:space="preserve"> </w:t>
      </w:r>
      <w:r>
        <w:rPr>
          <w:sz w:val="24"/>
        </w:rPr>
        <w:t>2024.</w:t>
      </w:r>
      <w:r>
        <w:rPr>
          <w:spacing w:val="-18"/>
          <w:sz w:val="24"/>
        </w:rPr>
        <w:t xml:space="preserve"> </w:t>
      </w:r>
      <w:r>
        <w:rPr>
          <w:sz w:val="24"/>
        </w:rPr>
        <w:t>Podrobná</w:t>
      </w:r>
      <w:r>
        <w:rPr>
          <w:spacing w:val="-14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uvedena v Příloze č. 1, která je nedílnou součástí této smlouvy. Dále je předmětem smlouvy operativní vyřizování reklamací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aktivování online verzí předplácených</w:t>
      </w:r>
      <w:r>
        <w:rPr>
          <w:spacing w:val="-23"/>
          <w:sz w:val="24"/>
        </w:rPr>
        <w:t xml:space="preserve"> </w:t>
      </w:r>
      <w:r>
        <w:rPr>
          <w:sz w:val="24"/>
        </w:rPr>
        <w:t>titulů.</w:t>
      </w:r>
    </w:p>
    <w:p w:rsidR="00EE0155" w:rsidRDefault="001620C3">
      <w:pPr>
        <w:pStyle w:val="Odstavecseseznamem"/>
        <w:numPr>
          <w:ilvl w:val="0"/>
          <w:numId w:val="7"/>
        </w:numPr>
        <w:tabs>
          <w:tab w:val="left" w:pos="477"/>
        </w:tabs>
        <w:ind w:left="476" w:hanging="358"/>
        <w:rPr>
          <w:i/>
          <w:sz w:val="24"/>
        </w:rPr>
      </w:pPr>
      <w:r>
        <w:rPr>
          <w:sz w:val="24"/>
        </w:rPr>
        <w:t>Prodávající se zavazuje dodávat objednaná periodika na adresu</w:t>
      </w:r>
      <w:r>
        <w:rPr>
          <w:spacing w:val="-19"/>
          <w:sz w:val="24"/>
        </w:rPr>
        <w:t xml:space="preserve"> </w:t>
      </w:r>
      <w:r>
        <w:rPr>
          <w:sz w:val="24"/>
        </w:rPr>
        <w:t>kupujícího</w:t>
      </w:r>
      <w:r>
        <w:rPr>
          <w:i/>
          <w:sz w:val="24"/>
        </w:rPr>
        <w:t>:</w:t>
      </w:r>
    </w:p>
    <w:p w:rsidR="00EE0155" w:rsidRDefault="00EE0155">
      <w:pPr>
        <w:pStyle w:val="Zkladntext"/>
        <w:spacing w:before="9"/>
        <w:rPr>
          <w:i/>
          <w:sz w:val="33"/>
        </w:rPr>
      </w:pPr>
    </w:p>
    <w:p w:rsidR="00EE0155" w:rsidRDefault="001620C3">
      <w:pPr>
        <w:pStyle w:val="Zkladntext"/>
        <w:ind w:left="478" w:right="4749"/>
      </w:pPr>
      <w:r>
        <w:t>Ústav ději</w:t>
      </w:r>
      <w:r>
        <w:t>n umění AV ČR, v.v.i. - Knihovna Husova 4</w:t>
      </w:r>
    </w:p>
    <w:p w:rsidR="00EE0155" w:rsidRDefault="001620C3">
      <w:pPr>
        <w:pStyle w:val="Zkladntext"/>
        <w:spacing w:before="1"/>
        <w:ind w:left="478"/>
      </w:pPr>
      <w:r>
        <w:t>110 00 Praha 1</w:t>
      </w:r>
    </w:p>
    <w:p w:rsidR="00EE0155" w:rsidRDefault="00EE0155">
      <w:pPr>
        <w:pStyle w:val="Zkladntext"/>
      </w:pP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Zkladntext"/>
        <w:ind w:left="478"/>
      </w:pPr>
      <w:r>
        <w:t>IP adresa pro elektronická on-line periodika: 147.231.51.29</w:t>
      </w: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Odstavecseseznamem"/>
        <w:numPr>
          <w:ilvl w:val="0"/>
          <w:numId w:val="7"/>
        </w:numPr>
        <w:tabs>
          <w:tab w:val="left" w:pos="479"/>
        </w:tabs>
        <w:spacing w:before="0"/>
        <w:ind w:right="315"/>
        <w:rPr>
          <w:sz w:val="24"/>
        </w:rPr>
      </w:pPr>
      <w:r>
        <w:rPr>
          <w:sz w:val="24"/>
        </w:rPr>
        <w:t xml:space="preserve">Dodávky do místa plnění budou směrovány dodavatelem, který bude v pravidelných intervalech kupujícímu periodika zasílat včetně dodacího </w:t>
      </w:r>
      <w:r>
        <w:rPr>
          <w:sz w:val="24"/>
        </w:rPr>
        <w:t>listu. Dodavatel přejímá plnou odpovědnost za způsob</w:t>
      </w:r>
      <w:r>
        <w:rPr>
          <w:spacing w:val="-14"/>
          <w:sz w:val="24"/>
        </w:rPr>
        <w:t xml:space="preserve"> </w:t>
      </w:r>
      <w:r>
        <w:rPr>
          <w:sz w:val="24"/>
        </w:rPr>
        <w:t>doručení.</w:t>
      </w: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Odstavecseseznamem"/>
        <w:numPr>
          <w:ilvl w:val="0"/>
          <w:numId w:val="7"/>
        </w:numPr>
        <w:tabs>
          <w:tab w:val="left" w:pos="479"/>
        </w:tabs>
        <w:spacing w:before="0"/>
        <w:ind w:right="111"/>
        <w:jc w:val="both"/>
        <w:rPr>
          <w:sz w:val="24"/>
        </w:rPr>
      </w:pPr>
      <w:r>
        <w:rPr>
          <w:sz w:val="24"/>
        </w:rPr>
        <w:t xml:space="preserve">Pokud je k dispozici v rámci předplatného tištěného periodika zdarma i elektronická verze titulu, bude poskytnut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aktivován přístup k této elektronické verzi</w:t>
      </w:r>
      <w:r>
        <w:rPr>
          <w:spacing w:val="-31"/>
          <w:sz w:val="24"/>
        </w:rPr>
        <w:t xml:space="preserve"> </w:t>
      </w:r>
      <w:r>
        <w:rPr>
          <w:sz w:val="24"/>
        </w:rPr>
        <w:t>kupujícímu.</w:t>
      </w: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Odstavecseseznamem"/>
        <w:numPr>
          <w:ilvl w:val="0"/>
          <w:numId w:val="7"/>
        </w:numPr>
        <w:tabs>
          <w:tab w:val="left" w:pos="479"/>
        </w:tabs>
        <w:spacing w:before="0"/>
        <w:ind w:right="113"/>
        <w:jc w:val="both"/>
        <w:rPr>
          <w:sz w:val="24"/>
        </w:rPr>
      </w:pPr>
      <w:r>
        <w:rPr>
          <w:sz w:val="24"/>
        </w:rPr>
        <w:t xml:space="preserve">Prodávající bere na vědomí, že předmět plnění smlouvy (dodávka zahraničního periodického tisku) bude v souladu s §37 zákona č. 121/2000 Sb., zákon o právu autorském, o </w:t>
      </w:r>
      <w:proofErr w:type="gramStart"/>
      <w:r>
        <w:rPr>
          <w:sz w:val="24"/>
        </w:rPr>
        <w:t>právech  souvisejících</w:t>
      </w:r>
      <w:proofErr w:type="gramEnd"/>
      <w:r>
        <w:rPr>
          <w:sz w:val="24"/>
        </w:rPr>
        <w:t xml:space="preserve">  s právem  autorským  a o změně některých  zákonů  v platném zněn</w:t>
      </w:r>
      <w:r>
        <w:rPr>
          <w:sz w:val="24"/>
        </w:rPr>
        <w:t>í, součástí knihovních sbírek</w:t>
      </w:r>
      <w:r>
        <w:rPr>
          <w:spacing w:val="-22"/>
          <w:sz w:val="24"/>
        </w:rPr>
        <w:t xml:space="preserve"> </w:t>
      </w:r>
      <w:r>
        <w:rPr>
          <w:sz w:val="24"/>
        </w:rPr>
        <w:t>kupujícího.</w:t>
      </w: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Nadpis3"/>
        <w:ind w:left="4036" w:right="4032" w:firstLine="2"/>
      </w:pPr>
      <w:r>
        <w:t>Článek III Lhůty plnění</w:t>
      </w:r>
    </w:p>
    <w:p w:rsidR="00EE0155" w:rsidRDefault="00EE0155">
      <w:pPr>
        <w:pStyle w:val="Zkladntext"/>
        <w:spacing w:before="7"/>
        <w:rPr>
          <w:b/>
          <w:sz w:val="19"/>
        </w:rPr>
      </w:pPr>
    </w:p>
    <w:p w:rsidR="00EE0155" w:rsidRDefault="001620C3">
      <w:pPr>
        <w:pStyle w:val="Odstavecseseznamem"/>
        <w:numPr>
          <w:ilvl w:val="0"/>
          <w:numId w:val="6"/>
        </w:numPr>
        <w:tabs>
          <w:tab w:val="left" w:pos="477"/>
        </w:tabs>
        <w:spacing w:before="0"/>
        <w:ind w:right="110"/>
        <w:jc w:val="both"/>
        <w:rPr>
          <w:sz w:val="24"/>
        </w:rPr>
      </w:pPr>
      <w:r>
        <w:rPr>
          <w:sz w:val="24"/>
        </w:rPr>
        <w:t xml:space="preserve">Výtisky budou kupujícímu dodávány průběžně v závislosti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datu skutečného vydání jednotlivých čísel periodik a to v nejkratším možném termínu. Nebude-li výtisk dodán řádně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termínu</w:t>
      </w:r>
      <w:r>
        <w:rPr>
          <w:spacing w:val="-17"/>
          <w:sz w:val="24"/>
        </w:rPr>
        <w:t xml:space="preserve"> </w:t>
      </w:r>
      <w:r>
        <w:rPr>
          <w:sz w:val="24"/>
        </w:rPr>
        <w:t>předpokládané</w:t>
      </w:r>
      <w:r>
        <w:rPr>
          <w:spacing w:val="-18"/>
          <w:sz w:val="24"/>
        </w:rPr>
        <w:t xml:space="preserve"> </w:t>
      </w:r>
      <w:r>
        <w:rPr>
          <w:sz w:val="24"/>
        </w:rPr>
        <w:t>dodávky,</w:t>
      </w:r>
      <w:r>
        <w:rPr>
          <w:spacing w:val="-17"/>
          <w:sz w:val="24"/>
        </w:rPr>
        <w:t xml:space="preserve"> </w:t>
      </w:r>
      <w:r>
        <w:rPr>
          <w:sz w:val="24"/>
        </w:rPr>
        <w:t>uplatní</w:t>
      </w:r>
      <w:r>
        <w:rPr>
          <w:spacing w:val="-1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6"/>
          <w:sz w:val="24"/>
        </w:rPr>
        <w:t xml:space="preserve"> </w:t>
      </w:r>
      <w:r>
        <w:rPr>
          <w:sz w:val="24"/>
        </w:rPr>
        <w:t>reklamaci</w:t>
      </w:r>
      <w:r>
        <w:rPr>
          <w:spacing w:val="-16"/>
          <w:sz w:val="24"/>
        </w:rPr>
        <w:t xml:space="preserve"> </w:t>
      </w:r>
      <w:r>
        <w:rPr>
          <w:sz w:val="24"/>
        </w:rPr>
        <w:t>e-mailem.</w:t>
      </w:r>
      <w:r>
        <w:rPr>
          <w:spacing w:val="-16"/>
          <w:sz w:val="24"/>
        </w:rPr>
        <w:t xml:space="preserve"> </w:t>
      </w:r>
      <w:r>
        <w:rPr>
          <w:sz w:val="24"/>
        </w:rPr>
        <w:t>Pokud</w:t>
      </w:r>
      <w:r>
        <w:rPr>
          <w:spacing w:val="-15"/>
          <w:sz w:val="24"/>
        </w:rPr>
        <w:t xml:space="preserve"> </w:t>
      </w:r>
      <w:r>
        <w:rPr>
          <w:sz w:val="24"/>
        </w:rPr>
        <w:t>bude zásilka obsahovat poškozené výtisky, uplatní kupující reklamaci. Reklamace následně u vydavatele zajistí prodávající, který se prioritně postará o dodání reklamovaných výtisků kupujícím</w:t>
      </w:r>
      <w:r>
        <w:rPr>
          <w:sz w:val="24"/>
        </w:rPr>
        <w:t>u.</w:t>
      </w:r>
      <w:r>
        <w:rPr>
          <w:spacing w:val="-16"/>
          <w:sz w:val="24"/>
        </w:rPr>
        <w:t xml:space="preserve"> </w:t>
      </w:r>
      <w:r>
        <w:rPr>
          <w:sz w:val="24"/>
        </w:rPr>
        <w:t>Lhůta</w:t>
      </w:r>
      <w:r>
        <w:rPr>
          <w:spacing w:val="-16"/>
          <w:sz w:val="24"/>
        </w:rPr>
        <w:t xml:space="preserve"> </w:t>
      </w:r>
      <w:r>
        <w:rPr>
          <w:sz w:val="24"/>
        </w:rPr>
        <w:t>pro</w:t>
      </w:r>
      <w:r>
        <w:rPr>
          <w:spacing w:val="-13"/>
          <w:sz w:val="24"/>
        </w:rPr>
        <w:t xml:space="preserve"> </w:t>
      </w:r>
      <w:r>
        <w:rPr>
          <w:sz w:val="24"/>
        </w:rPr>
        <w:t>vyřízení</w:t>
      </w:r>
      <w:r>
        <w:rPr>
          <w:spacing w:val="-16"/>
          <w:sz w:val="24"/>
        </w:rPr>
        <w:t xml:space="preserve"> </w:t>
      </w:r>
      <w:r>
        <w:rPr>
          <w:sz w:val="24"/>
        </w:rPr>
        <w:t>reklamace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dnů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od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uplatnění</w:t>
      </w:r>
      <w:r>
        <w:rPr>
          <w:spacing w:val="-16"/>
          <w:sz w:val="24"/>
        </w:rPr>
        <w:t xml:space="preserve"> </w:t>
      </w:r>
      <w:r>
        <w:rPr>
          <w:sz w:val="24"/>
        </w:rPr>
        <w:t>reklamace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v termínu dohodnutém s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kupujícím.</w:t>
      </w:r>
    </w:p>
    <w:p w:rsidR="00EE0155" w:rsidRDefault="00EE0155">
      <w:pPr>
        <w:pStyle w:val="Zkladntext"/>
        <w:spacing w:before="7"/>
        <w:rPr>
          <w:sz w:val="19"/>
        </w:rPr>
      </w:pPr>
    </w:p>
    <w:p w:rsidR="00EE0155" w:rsidRDefault="001620C3">
      <w:pPr>
        <w:pStyle w:val="Odstavecseseznamem"/>
        <w:numPr>
          <w:ilvl w:val="0"/>
          <w:numId w:val="6"/>
        </w:numPr>
        <w:tabs>
          <w:tab w:val="left" w:pos="477"/>
        </w:tabs>
        <w:spacing w:before="0"/>
        <w:ind w:right="110"/>
        <w:jc w:val="both"/>
        <w:rPr>
          <w:sz w:val="24"/>
        </w:rPr>
      </w:pPr>
      <w:r>
        <w:rPr>
          <w:sz w:val="24"/>
        </w:rPr>
        <w:t>Maximální přijatelná lhůta pro dodání výtisku od data skutečného vydání činí 30 dnů u periodik vydávaných v rámci evropských zemí, 60 dnů u periodik vy</w:t>
      </w:r>
      <w:r>
        <w:rPr>
          <w:sz w:val="24"/>
        </w:rPr>
        <w:t>dávaných v rámci mimoevropských</w:t>
      </w:r>
      <w:r>
        <w:rPr>
          <w:spacing w:val="-15"/>
          <w:sz w:val="24"/>
        </w:rPr>
        <w:t xml:space="preserve"> </w:t>
      </w:r>
      <w:r>
        <w:rPr>
          <w:sz w:val="24"/>
        </w:rPr>
        <w:t>zemí.</w:t>
      </w:r>
      <w:r>
        <w:rPr>
          <w:spacing w:val="-17"/>
          <w:sz w:val="24"/>
        </w:rPr>
        <w:t xml:space="preserve"> </w:t>
      </w:r>
      <w:r>
        <w:rPr>
          <w:sz w:val="24"/>
        </w:rPr>
        <w:t>Tato</w:t>
      </w:r>
      <w:r>
        <w:rPr>
          <w:spacing w:val="-15"/>
          <w:sz w:val="24"/>
        </w:rPr>
        <w:t xml:space="preserve"> </w:t>
      </w:r>
      <w:r>
        <w:rPr>
          <w:sz w:val="24"/>
        </w:rPr>
        <w:t>lhůta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počítá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od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prvního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měsíce</w:t>
      </w:r>
      <w:r>
        <w:rPr>
          <w:spacing w:val="-16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měsíci, kdy byl výtisk předán vydavatelem do distribuce. Prodávající je povinen neprodleně písemně informovat kupujícího o všech změnách týkajících se jednotl</w:t>
      </w:r>
      <w:r>
        <w:rPr>
          <w:sz w:val="24"/>
        </w:rPr>
        <w:t>ivých periodik, které jsou významné pro plnění této smlouvy (ukončení vydávání periodika, změna</w:t>
      </w:r>
      <w:r>
        <w:rPr>
          <w:spacing w:val="-32"/>
          <w:sz w:val="24"/>
        </w:rPr>
        <w:t xml:space="preserve"> </w:t>
      </w:r>
      <w:r>
        <w:rPr>
          <w:sz w:val="24"/>
        </w:rPr>
        <w:t>periodicity).</w:t>
      </w:r>
    </w:p>
    <w:p w:rsidR="00EE0155" w:rsidRDefault="00EE0155">
      <w:pPr>
        <w:jc w:val="both"/>
        <w:rPr>
          <w:sz w:val="24"/>
        </w:rPr>
        <w:sectPr w:rsidR="00EE0155">
          <w:footerReference w:type="default" r:id="rId8"/>
          <w:pgSz w:w="11910" w:h="16850"/>
          <w:pgMar w:top="1380" w:right="1300" w:bottom="920" w:left="1300" w:header="0" w:footer="726" w:gutter="0"/>
          <w:pgNumType w:start="2"/>
          <w:cols w:space="708"/>
        </w:sectPr>
      </w:pPr>
    </w:p>
    <w:p w:rsidR="00EE0155" w:rsidRDefault="001620C3">
      <w:pPr>
        <w:pStyle w:val="Nadpis3"/>
        <w:spacing w:before="110"/>
        <w:ind w:left="3043"/>
      </w:pPr>
      <w:r>
        <w:lastRenderedPageBreak/>
        <w:t>Článek IV</w:t>
      </w:r>
    </w:p>
    <w:p w:rsidR="00EE0155" w:rsidRDefault="001620C3">
      <w:pPr>
        <w:ind w:left="3044" w:right="3040"/>
        <w:jc w:val="center"/>
        <w:rPr>
          <w:b/>
          <w:sz w:val="24"/>
        </w:rPr>
      </w:pPr>
      <w:r>
        <w:rPr>
          <w:b/>
          <w:sz w:val="24"/>
        </w:rPr>
        <w:t>Cena</w:t>
      </w:r>
    </w:p>
    <w:p w:rsidR="00EE0155" w:rsidRDefault="00EE0155">
      <w:pPr>
        <w:pStyle w:val="Zkladntext"/>
        <w:spacing w:before="10"/>
        <w:rPr>
          <w:b/>
          <w:sz w:val="33"/>
        </w:rPr>
      </w:pPr>
    </w:p>
    <w:p w:rsidR="00EE0155" w:rsidRDefault="001620C3">
      <w:pPr>
        <w:pStyle w:val="Odstavecseseznamem"/>
        <w:numPr>
          <w:ilvl w:val="0"/>
          <w:numId w:val="5"/>
        </w:numPr>
        <w:tabs>
          <w:tab w:val="left" w:pos="479"/>
        </w:tabs>
        <w:spacing w:before="0"/>
        <w:ind w:right="115"/>
        <w:jc w:val="both"/>
        <w:rPr>
          <w:sz w:val="24"/>
        </w:rPr>
      </w:pPr>
      <w:r>
        <w:rPr>
          <w:sz w:val="24"/>
        </w:rPr>
        <w:t>Celková cena zakázky je 54 379</w:t>
      </w:r>
      <w:proofErr w:type="gramStart"/>
      <w:r>
        <w:rPr>
          <w:sz w:val="24"/>
        </w:rPr>
        <w:t>,09</w:t>
      </w:r>
      <w:proofErr w:type="gramEnd"/>
      <w:r>
        <w:rPr>
          <w:sz w:val="24"/>
        </w:rPr>
        <w:t xml:space="preserve"> Kč bez DPH, 59 817,00 Kč s DPH. Výše uvedená cena je konečná a pevná a zahrnuje veškeré náklady spojené s plněním předmětu</w:t>
      </w:r>
      <w:r>
        <w:rPr>
          <w:spacing w:val="-33"/>
          <w:sz w:val="24"/>
        </w:rPr>
        <w:t xml:space="preserve"> </w:t>
      </w:r>
      <w:r>
        <w:rPr>
          <w:sz w:val="24"/>
        </w:rPr>
        <w:t>smlouvy.</w:t>
      </w:r>
    </w:p>
    <w:p w:rsidR="00EE0155" w:rsidRDefault="001620C3">
      <w:pPr>
        <w:pStyle w:val="Odstavecseseznamem"/>
        <w:numPr>
          <w:ilvl w:val="0"/>
          <w:numId w:val="5"/>
        </w:numPr>
        <w:tabs>
          <w:tab w:val="left" w:pos="479"/>
        </w:tabs>
        <w:ind w:right="107"/>
        <w:jc w:val="both"/>
        <w:rPr>
          <w:sz w:val="24"/>
        </w:rPr>
      </w:pPr>
      <w:r>
        <w:rPr>
          <w:sz w:val="24"/>
        </w:rPr>
        <w:t>Sjednaná</w:t>
      </w:r>
      <w:r>
        <w:rPr>
          <w:spacing w:val="-9"/>
          <w:sz w:val="24"/>
        </w:rPr>
        <w:t xml:space="preserve"> </w:t>
      </w:r>
      <w:r>
        <w:rPr>
          <w:sz w:val="24"/>
        </w:rPr>
        <w:t>cena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jednotlivá</w:t>
      </w:r>
      <w:r>
        <w:rPr>
          <w:spacing w:val="-8"/>
          <w:sz w:val="24"/>
        </w:rPr>
        <w:t xml:space="preserve"> </w:t>
      </w:r>
      <w:r>
        <w:rPr>
          <w:sz w:val="24"/>
        </w:rPr>
        <w:t>periodika</w:t>
      </w:r>
      <w:r>
        <w:rPr>
          <w:spacing w:val="-9"/>
          <w:sz w:val="24"/>
        </w:rPr>
        <w:t xml:space="preserve"> </w:t>
      </w:r>
      <w:r>
        <w:rPr>
          <w:sz w:val="24"/>
        </w:rPr>
        <w:t>zahrnuje</w:t>
      </w:r>
      <w:r>
        <w:rPr>
          <w:spacing w:val="-9"/>
          <w:sz w:val="24"/>
        </w:rPr>
        <w:t xml:space="preserve"> </w:t>
      </w:r>
      <w:r>
        <w:rPr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náklady</w:t>
      </w:r>
      <w:r>
        <w:rPr>
          <w:spacing w:val="-8"/>
          <w:sz w:val="24"/>
        </w:rPr>
        <w:t xml:space="preserve"> </w:t>
      </w:r>
      <w:r>
        <w:rPr>
          <w:sz w:val="24"/>
        </w:rPr>
        <w:t>spojené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zajištěním</w:t>
      </w:r>
      <w:r>
        <w:rPr>
          <w:sz w:val="24"/>
        </w:rPr>
        <w:t xml:space="preserve"> a dodáním do sídla kupujícího (vyřízení objednávky a platba vydavateli periodik, proclení zásilky</w:t>
      </w:r>
      <w:r>
        <w:rPr>
          <w:spacing w:val="-5"/>
          <w:sz w:val="24"/>
        </w:rPr>
        <w:t xml:space="preserve"> </w:t>
      </w:r>
      <w:r>
        <w:rPr>
          <w:sz w:val="24"/>
        </w:rPr>
        <w:t>periodik,</w:t>
      </w:r>
      <w:r>
        <w:rPr>
          <w:spacing w:val="-6"/>
          <w:sz w:val="24"/>
        </w:rPr>
        <w:t xml:space="preserve"> </w:t>
      </w:r>
      <w:r>
        <w:rPr>
          <w:sz w:val="24"/>
        </w:rPr>
        <w:t>daňové</w:t>
      </w:r>
      <w:r>
        <w:rPr>
          <w:spacing w:val="-6"/>
          <w:sz w:val="24"/>
        </w:rPr>
        <w:t xml:space="preserve"> </w:t>
      </w:r>
      <w:r>
        <w:rPr>
          <w:sz w:val="24"/>
        </w:rPr>
        <w:t>zatížení,</w:t>
      </w:r>
      <w:r>
        <w:rPr>
          <w:spacing w:val="-9"/>
          <w:sz w:val="24"/>
        </w:rPr>
        <w:t xml:space="preserve"> </w:t>
      </w:r>
      <w:r>
        <w:rPr>
          <w:sz w:val="24"/>
        </w:rPr>
        <w:t>úhrada</w:t>
      </w:r>
      <w:r>
        <w:rPr>
          <w:spacing w:val="-6"/>
          <w:sz w:val="24"/>
        </w:rPr>
        <w:t xml:space="preserve"> </w:t>
      </w:r>
      <w:r>
        <w:rPr>
          <w:sz w:val="24"/>
        </w:rPr>
        <w:t>poštovného,</w:t>
      </w:r>
      <w:r>
        <w:rPr>
          <w:spacing w:val="-6"/>
          <w:sz w:val="24"/>
        </w:rPr>
        <w:t xml:space="preserve"> </w:t>
      </w:r>
      <w:r>
        <w:rPr>
          <w:sz w:val="24"/>
        </w:rPr>
        <w:t>balného,</w:t>
      </w:r>
      <w:r>
        <w:rPr>
          <w:spacing w:val="-6"/>
          <w:sz w:val="24"/>
        </w:rPr>
        <w:t xml:space="preserve"> </w:t>
      </w:r>
      <w:r>
        <w:rPr>
          <w:sz w:val="24"/>
        </w:rPr>
        <w:t>reklamační</w:t>
      </w:r>
      <w:r>
        <w:rPr>
          <w:spacing w:val="-4"/>
          <w:sz w:val="24"/>
        </w:rPr>
        <w:t xml:space="preserve"> </w:t>
      </w:r>
      <w:r>
        <w:rPr>
          <w:sz w:val="24"/>
        </w:rPr>
        <w:t>řízení,</w:t>
      </w:r>
      <w:r>
        <w:rPr>
          <w:spacing w:val="-6"/>
          <w:sz w:val="24"/>
        </w:rPr>
        <w:t xml:space="preserve"> </w:t>
      </w:r>
      <w:r>
        <w:rPr>
          <w:sz w:val="24"/>
        </w:rPr>
        <w:t>aktivace elektronických verzí poskytovaných zdarma v rámci předplatného, poskytnutí přístupu k užívání elektronických</w:t>
      </w:r>
      <w:r>
        <w:rPr>
          <w:spacing w:val="-16"/>
          <w:sz w:val="24"/>
        </w:rPr>
        <w:t xml:space="preserve"> </w:t>
      </w:r>
      <w:r>
        <w:rPr>
          <w:sz w:val="24"/>
        </w:rPr>
        <w:t>periodik).</w:t>
      </w:r>
    </w:p>
    <w:p w:rsidR="00EE0155" w:rsidRDefault="001620C3">
      <w:pPr>
        <w:pStyle w:val="Odstavecseseznamem"/>
        <w:numPr>
          <w:ilvl w:val="0"/>
          <w:numId w:val="5"/>
        </w:numPr>
        <w:tabs>
          <w:tab w:val="left" w:pos="479"/>
        </w:tabs>
        <w:ind w:right="110"/>
        <w:jc w:val="both"/>
        <w:rPr>
          <w:sz w:val="24"/>
        </w:rPr>
      </w:pPr>
      <w:r>
        <w:rPr>
          <w:sz w:val="24"/>
        </w:rPr>
        <w:t>Ceny ročního předplatného jednotlivých periodik pro rok 2023 jsou uvedeny v Příloze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EE0155" w:rsidRDefault="001620C3">
      <w:pPr>
        <w:pStyle w:val="Odstavecseseznamem"/>
        <w:numPr>
          <w:ilvl w:val="0"/>
          <w:numId w:val="5"/>
        </w:numPr>
        <w:tabs>
          <w:tab w:val="left" w:pos="479"/>
        </w:tabs>
        <w:ind w:right="111"/>
        <w:jc w:val="both"/>
        <w:rPr>
          <w:sz w:val="24"/>
        </w:rPr>
      </w:pPr>
      <w:r>
        <w:rPr>
          <w:sz w:val="24"/>
        </w:rPr>
        <w:t>Ceny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2"/>
          <w:sz w:val="24"/>
        </w:rPr>
        <w:t xml:space="preserve"> </w:t>
      </w:r>
      <w:r>
        <w:rPr>
          <w:sz w:val="24"/>
        </w:rPr>
        <w:t>č</w:t>
      </w:r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není</w:t>
      </w:r>
      <w:r>
        <w:rPr>
          <w:spacing w:val="-1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4"/>
          <w:sz w:val="24"/>
        </w:rPr>
        <w:t xml:space="preserve"> </w:t>
      </w:r>
      <w:r>
        <w:rPr>
          <w:sz w:val="24"/>
        </w:rPr>
        <w:t>měnit,</w:t>
      </w:r>
      <w:r>
        <w:rPr>
          <w:spacing w:val="-15"/>
          <w:sz w:val="24"/>
        </w:rPr>
        <w:t xml:space="preserve"> </w:t>
      </w:r>
      <w:r>
        <w:rPr>
          <w:sz w:val="24"/>
        </w:rPr>
        <w:t>pouze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 zvýšení nebo snížení sazby DPH je povinností prodávajícího účtovat k ceně daň dle aktuálního znění</w:t>
      </w:r>
      <w:r>
        <w:rPr>
          <w:spacing w:val="-6"/>
          <w:sz w:val="24"/>
        </w:rPr>
        <w:t xml:space="preserve"> </w:t>
      </w:r>
      <w:r>
        <w:rPr>
          <w:sz w:val="24"/>
        </w:rPr>
        <w:t>zákona.</w:t>
      </w:r>
    </w:p>
    <w:p w:rsidR="00EE0155" w:rsidRDefault="001620C3">
      <w:pPr>
        <w:pStyle w:val="Odstavecseseznamem"/>
        <w:numPr>
          <w:ilvl w:val="0"/>
          <w:numId w:val="5"/>
        </w:numPr>
        <w:tabs>
          <w:tab w:val="left" w:pos="535"/>
        </w:tabs>
        <w:ind w:right="111"/>
        <w:jc w:val="both"/>
        <w:rPr>
          <w:sz w:val="24"/>
        </w:rPr>
      </w:pP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2"/>
          <w:sz w:val="24"/>
        </w:rPr>
        <w:t xml:space="preserve"> </w:t>
      </w:r>
      <w:r>
        <w:rPr>
          <w:sz w:val="24"/>
        </w:rPr>
        <w:t>nedodání</w:t>
      </w:r>
      <w:r>
        <w:rPr>
          <w:spacing w:val="-15"/>
          <w:sz w:val="24"/>
        </w:rPr>
        <w:t xml:space="preserve"> </w:t>
      </w:r>
      <w:r>
        <w:rPr>
          <w:sz w:val="24"/>
        </w:rPr>
        <w:t>předplaceného</w:t>
      </w:r>
      <w:r>
        <w:rPr>
          <w:spacing w:val="-14"/>
          <w:sz w:val="24"/>
        </w:rPr>
        <w:t xml:space="preserve"> </w:t>
      </w:r>
      <w:r>
        <w:rPr>
          <w:sz w:val="24"/>
        </w:rPr>
        <w:t>počtu</w:t>
      </w:r>
      <w:r>
        <w:rPr>
          <w:spacing w:val="-11"/>
          <w:sz w:val="24"/>
        </w:rPr>
        <w:t xml:space="preserve"> </w:t>
      </w:r>
      <w:r>
        <w:rPr>
          <w:sz w:val="24"/>
        </w:rPr>
        <w:t>výtisků</w:t>
      </w:r>
      <w:r>
        <w:rPr>
          <w:spacing w:val="-9"/>
          <w:sz w:val="24"/>
        </w:rPr>
        <w:t xml:space="preserve"> </w:t>
      </w:r>
      <w:r>
        <w:rPr>
          <w:sz w:val="24"/>
        </w:rPr>
        <w:t>(nevydání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vyprodání</w:t>
      </w:r>
      <w:r>
        <w:rPr>
          <w:spacing w:val="-12"/>
          <w:sz w:val="24"/>
        </w:rPr>
        <w:t xml:space="preserve"> </w:t>
      </w:r>
      <w:r>
        <w:rPr>
          <w:sz w:val="24"/>
        </w:rPr>
        <w:t>výtisků)</w:t>
      </w:r>
      <w:r>
        <w:rPr>
          <w:spacing w:val="-12"/>
          <w:sz w:val="24"/>
        </w:rPr>
        <w:t xml:space="preserve"> </w:t>
      </w:r>
      <w:r>
        <w:rPr>
          <w:sz w:val="24"/>
        </w:rPr>
        <w:t>ne</w:t>
      </w:r>
      <w:r>
        <w:rPr>
          <w:sz w:val="24"/>
        </w:rPr>
        <w:t xml:space="preserve">bo v případě dodání vadných výtisků (bez možnosti náhrady), je prodávající povinen snížit </w:t>
      </w:r>
      <w:proofErr w:type="gramStart"/>
      <w:r>
        <w:rPr>
          <w:sz w:val="24"/>
        </w:rPr>
        <w:t>odpovídajícím  způsobem</w:t>
      </w:r>
      <w:proofErr w:type="gramEnd"/>
      <w:r>
        <w:rPr>
          <w:sz w:val="24"/>
        </w:rPr>
        <w:t xml:space="preserve">   předplatné,  a  to  formou  opravného  daňového  dokladu.      V případě navýšení periodicity bude doúčtování řešeno po domluvě s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kupujícím.</w:t>
      </w: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Nadpis3"/>
        <w:ind w:left="3714" w:right="3697" w:firstLine="475"/>
        <w:jc w:val="left"/>
      </w:pPr>
      <w:r>
        <w:t>Článek IV Platební podmínky</w:t>
      </w:r>
    </w:p>
    <w:p w:rsidR="00EE0155" w:rsidRDefault="00EE0155">
      <w:pPr>
        <w:pStyle w:val="Zkladntext"/>
        <w:spacing w:before="11"/>
        <w:rPr>
          <w:b/>
          <w:sz w:val="33"/>
        </w:rPr>
      </w:pPr>
    </w:p>
    <w:p w:rsidR="00EE0155" w:rsidRDefault="001620C3">
      <w:pPr>
        <w:pStyle w:val="Odstavecseseznamem"/>
        <w:numPr>
          <w:ilvl w:val="0"/>
          <w:numId w:val="4"/>
        </w:numPr>
        <w:tabs>
          <w:tab w:val="left" w:pos="479"/>
        </w:tabs>
        <w:spacing w:before="0"/>
        <w:ind w:right="110"/>
        <w:jc w:val="both"/>
        <w:rPr>
          <w:sz w:val="24"/>
        </w:rPr>
      </w:pPr>
      <w:r>
        <w:rPr>
          <w:sz w:val="24"/>
        </w:rPr>
        <w:t xml:space="preserve">Cena plnění bude uhrazena ročně předem v CZK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základě faktury, kterou je prodávající oprávněn vystavit po podpisu smlouvy oběma smluvními stranami a obdržení objednávky od kupujícího. Daňový doklad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celou částku bude prodávajícím vystaven po obdržení p</w:t>
      </w:r>
      <w:r>
        <w:rPr>
          <w:sz w:val="24"/>
        </w:rPr>
        <w:t>latby od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kupujícího.</w:t>
      </w:r>
    </w:p>
    <w:p w:rsidR="00EE0155" w:rsidRDefault="001620C3">
      <w:pPr>
        <w:pStyle w:val="Odstavecseseznamem"/>
        <w:numPr>
          <w:ilvl w:val="0"/>
          <w:numId w:val="4"/>
        </w:numPr>
        <w:tabs>
          <w:tab w:val="left" w:pos="479"/>
        </w:tabs>
        <w:ind w:right="117"/>
        <w:jc w:val="both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případě</w:t>
      </w:r>
      <w:r>
        <w:rPr>
          <w:spacing w:val="-9"/>
          <w:sz w:val="24"/>
        </w:rPr>
        <w:t xml:space="preserve"> </w:t>
      </w:r>
      <w:r>
        <w:rPr>
          <w:sz w:val="24"/>
        </w:rPr>
        <w:t>snížení</w:t>
      </w:r>
      <w:r>
        <w:rPr>
          <w:spacing w:val="-10"/>
          <w:sz w:val="24"/>
        </w:rPr>
        <w:t xml:space="preserve"> </w:t>
      </w:r>
      <w:r>
        <w:rPr>
          <w:sz w:val="24"/>
        </w:rPr>
        <w:t>předplatného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důvodu</w:t>
      </w:r>
      <w:r>
        <w:rPr>
          <w:spacing w:val="-7"/>
          <w:sz w:val="24"/>
        </w:rPr>
        <w:t xml:space="preserve"> </w:t>
      </w:r>
      <w:r>
        <w:rPr>
          <w:sz w:val="24"/>
        </w:rPr>
        <w:t>nedodaných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vadných</w:t>
      </w:r>
      <w:r>
        <w:rPr>
          <w:spacing w:val="-7"/>
          <w:sz w:val="24"/>
        </w:rPr>
        <w:t xml:space="preserve"> </w:t>
      </w:r>
      <w:r>
        <w:rPr>
          <w:sz w:val="24"/>
        </w:rPr>
        <w:t>výtisků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prodávající povinen vystavit opravný daňový doklad do 15 dnů ode dne vzniku nároku kupujícího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snížení</w:t>
      </w:r>
      <w:r>
        <w:rPr>
          <w:spacing w:val="-9"/>
          <w:sz w:val="24"/>
        </w:rPr>
        <w:t xml:space="preserve"> </w:t>
      </w:r>
      <w:r>
        <w:rPr>
          <w:sz w:val="24"/>
        </w:rPr>
        <w:t>předplatného.</w:t>
      </w:r>
    </w:p>
    <w:p w:rsidR="00EE0155" w:rsidRDefault="001620C3">
      <w:pPr>
        <w:pStyle w:val="Odstavecseseznamem"/>
        <w:numPr>
          <w:ilvl w:val="0"/>
          <w:numId w:val="4"/>
        </w:numPr>
        <w:tabs>
          <w:tab w:val="left" w:pos="477"/>
        </w:tabs>
        <w:ind w:left="476" w:right="110" w:hanging="358"/>
        <w:jc w:val="both"/>
        <w:rPr>
          <w:sz w:val="24"/>
        </w:rPr>
      </w:pPr>
      <w:r>
        <w:rPr>
          <w:sz w:val="24"/>
        </w:rPr>
        <w:t>Splatnost faktury a opravných daňových do</w:t>
      </w:r>
      <w:r>
        <w:rPr>
          <w:sz w:val="24"/>
        </w:rPr>
        <w:t xml:space="preserve">kladů je 21 dnů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doručení za předpokladu, že bude vystavena v souladu s platebními podmínkami a bude splňovat všechny uvedené náležitosti. Pokud faktura nebude vystavena v souladu s platebními podmínkami nebo nebude obsahovat požadované náležitosti, je k</w:t>
      </w:r>
      <w:r>
        <w:rPr>
          <w:sz w:val="24"/>
        </w:rPr>
        <w:t>upující oprávněn fakturu prodávajícímu vrátit.</w:t>
      </w:r>
      <w:r>
        <w:rPr>
          <w:spacing w:val="-14"/>
          <w:sz w:val="24"/>
        </w:rPr>
        <w:t xml:space="preserve"> </w:t>
      </w:r>
      <w:r>
        <w:rPr>
          <w:sz w:val="24"/>
        </w:rPr>
        <w:t>Dojde-li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vrácení</w:t>
      </w:r>
      <w:r>
        <w:rPr>
          <w:spacing w:val="-16"/>
          <w:sz w:val="24"/>
        </w:rPr>
        <w:t xml:space="preserve"> </w:t>
      </w:r>
      <w:r>
        <w:rPr>
          <w:sz w:val="24"/>
        </w:rPr>
        <w:t>faktury</w:t>
      </w:r>
      <w:r>
        <w:rPr>
          <w:spacing w:val="-13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14"/>
          <w:sz w:val="24"/>
        </w:rPr>
        <w:t xml:space="preserve"> </w:t>
      </w:r>
      <w:r>
        <w:rPr>
          <w:sz w:val="24"/>
        </w:rPr>
        <w:t>podle</w:t>
      </w:r>
      <w:r>
        <w:rPr>
          <w:spacing w:val="-13"/>
          <w:sz w:val="24"/>
        </w:rPr>
        <w:t xml:space="preserve"> </w:t>
      </w:r>
      <w:r>
        <w:rPr>
          <w:sz w:val="24"/>
        </w:rPr>
        <w:t>tohoto</w:t>
      </w:r>
      <w:r>
        <w:rPr>
          <w:spacing w:val="-13"/>
          <w:sz w:val="24"/>
        </w:rPr>
        <w:t xml:space="preserve"> </w:t>
      </w:r>
      <w:r>
        <w:rPr>
          <w:sz w:val="24"/>
        </w:rPr>
        <w:t>bodu,</w:t>
      </w:r>
      <w:r>
        <w:rPr>
          <w:spacing w:val="-14"/>
          <w:sz w:val="24"/>
        </w:rPr>
        <w:t xml:space="preserve"> </w:t>
      </w:r>
      <w:r>
        <w:rPr>
          <w:sz w:val="24"/>
        </w:rPr>
        <w:t>platí,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doba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splatnosti neběží. Nová doba splatnosti ve smyslu tohoto bodu běží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doručení opravené či doplněné</w:t>
      </w:r>
      <w:r>
        <w:rPr>
          <w:spacing w:val="-6"/>
          <w:sz w:val="24"/>
        </w:rPr>
        <w:t xml:space="preserve"> </w:t>
      </w:r>
      <w:r>
        <w:rPr>
          <w:sz w:val="24"/>
        </w:rPr>
        <w:t>faktury.</w:t>
      </w:r>
    </w:p>
    <w:p w:rsidR="00EE0155" w:rsidRDefault="00EE0155">
      <w:pPr>
        <w:jc w:val="both"/>
        <w:rPr>
          <w:sz w:val="24"/>
        </w:rPr>
        <w:sectPr w:rsidR="00EE0155">
          <w:pgSz w:w="11910" w:h="16850"/>
          <w:pgMar w:top="1600" w:right="1300" w:bottom="920" w:left="1300" w:header="0" w:footer="726" w:gutter="0"/>
          <w:cols w:space="708"/>
        </w:sectPr>
      </w:pPr>
    </w:p>
    <w:p w:rsidR="00EE0155" w:rsidRDefault="001620C3">
      <w:pPr>
        <w:pStyle w:val="Nadpis3"/>
        <w:spacing w:before="37"/>
        <w:ind w:left="4072" w:right="4065" w:hanging="3"/>
      </w:pPr>
      <w:r>
        <w:lastRenderedPageBreak/>
        <w:t xml:space="preserve">Článek </w:t>
      </w:r>
      <w:r>
        <w:t>V Odstoupení</w:t>
      </w:r>
    </w:p>
    <w:p w:rsidR="00EE0155" w:rsidRDefault="00EE0155">
      <w:pPr>
        <w:pStyle w:val="Zkladntext"/>
        <w:spacing w:before="9"/>
        <w:rPr>
          <w:b/>
          <w:sz w:val="33"/>
        </w:rPr>
      </w:pPr>
    </w:p>
    <w:p w:rsidR="00EE0155" w:rsidRDefault="001620C3">
      <w:pPr>
        <w:pStyle w:val="Odstavecseseznamem"/>
        <w:numPr>
          <w:ilvl w:val="0"/>
          <w:numId w:val="3"/>
        </w:numPr>
        <w:tabs>
          <w:tab w:val="left" w:pos="477"/>
        </w:tabs>
        <w:spacing w:before="0"/>
        <w:ind w:right="119"/>
        <w:jc w:val="both"/>
        <w:rPr>
          <w:sz w:val="24"/>
        </w:rPr>
      </w:pPr>
      <w:r>
        <w:rPr>
          <w:sz w:val="24"/>
        </w:rPr>
        <w:t xml:space="preserve">V případě, že kterákoliv ze smluvních stran poruší své podstatné smluvní povinnosti, je druhá smluvní strana oprávněna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smlouvy odstoupit. Za porušení podstatných smluvních povinností se</w:t>
      </w:r>
      <w:r>
        <w:rPr>
          <w:spacing w:val="-7"/>
          <w:sz w:val="24"/>
        </w:rPr>
        <w:t xml:space="preserve"> </w:t>
      </w:r>
      <w:r>
        <w:rPr>
          <w:sz w:val="24"/>
        </w:rPr>
        <w:t>považuje:</w:t>
      </w:r>
    </w:p>
    <w:p w:rsidR="00EE0155" w:rsidRDefault="001620C3">
      <w:pPr>
        <w:pStyle w:val="Odstavecseseznamem"/>
        <w:numPr>
          <w:ilvl w:val="1"/>
          <w:numId w:val="3"/>
        </w:numPr>
        <w:tabs>
          <w:tab w:val="left" w:pos="832"/>
        </w:tabs>
        <w:spacing w:before="59"/>
        <w:ind w:hanging="355"/>
        <w:rPr>
          <w:sz w:val="24"/>
        </w:rPr>
      </w:pPr>
      <w:r>
        <w:rPr>
          <w:sz w:val="24"/>
        </w:rPr>
        <w:t>ze strany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prodávajícího:</w:t>
      </w:r>
    </w:p>
    <w:p w:rsidR="00EE0155" w:rsidRDefault="001620C3">
      <w:pPr>
        <w:pStyle w:val="Odstavecseseznamem"/>
        <w:numPr>
          <w:ilvl w:val="2"/>
          <w:numId w:val="3"/>
        </w:numPr>
        <w:tabs>
          <w:tab w:val="left" w:pos="1196"/>
          <w:tab w:val="left" w:pos="1197"/>
        </w:tabs>
        <w:spacing w:before="58"/>
        <w:jc w:val="left"/>
        <w:rPr>
          <w:sz w:val="24"/>
        </w:rPr>
      </w:pPr>
      <w:r>
        <w:rPr>
          <w:sz w:val="24"/>
        </w:rPr>
        <w:t>nedodržení včasných a kompletních dodávek</w:t>
      </w:r>
      <w:r>
        <w:rPr>
          <w:spacing w:val="-25"/>
          <w:sz w:val="24"/>
        </w:rPr>
        <w:t xml:space="preserve"> </w:t>
      </w:r>
      <w:r>
        <w:rPr>
          <w:sz w:val="24"/>
        </w:rPr>
        <w:t>periodik,</w:t>
      </w:r>
    </w:p>
    <w:p w:rsidR="00EE0155" w:rsidRDefault="001620C3">
      <w:pPr>
        <w:pStyle w:val="Odstavecseseznamem"/>
        <w:numPr>
          <w:ilvl w:val="2"/>
          <w:numId w:val="3"/>
        </w:numPr>
        <w:tabs>
          <w:tab w:val="left" w:pos="1196"/>
          <w:tab w:val="left" w:pos="1197"/>
        </w:tabs>
        <w:spacing w:before="61"/>
        <w:jc w:val="left"/>
        <w:rPr>
          <w:sz w:val="24"/>
        </w:rPr>
      </w:pPr>
      <w:r>
        <w:rPr>
          <w:sz w:val="24"/>
        </w:rPr>
        <w:t>nedodržení lhůt určených k vyřízení</w:t>
      </w:r>
      <w:r>
        <w:rPr>
          <w:spacing w:val="-14"/>
          <w:sz w:val="24"/>
        </w:rPr>
        <w:t xml:space="preserve"> </w:t>
      </w:r>
      <w:r>
        <w:rPr>
          <w:sz w:val="24"/>
        </w:rPr>
        <w:t>reklamace</w:t>
      </w:r>
    </w:p>
    <w:p w:rsidR="00EE0155" w:rsidRDefault="001620C3">
      <w:pPr>
        <w:pStyle w:val="Odstavecseseznamem"/>
        <w:numPr>
          <w:ilvl w:val="2"/>
          <w:numId w:val="3"/>
        </w:numPr>
        <w:tabs>
          <w:tab w:val="left" w:pos="1196"/>
          <w:tab w:val="left" w:pos="1197"/>
        </w:tabs>
        <w:spacing w:before="59"/>
        <w:jc w:val="left"/>
        <w:rPr>
          <w:sz w:val="24"/>
        </w:rPr>
      </w:pPr>
      <w:r>
        <w:rPr>
          <w:sz w:val="24"/>
        </w:rPr>
        <w:t>nezajištění aktivace elektronické verze</w:t>
      </w:r>
      <w:r>
        <w:rPr>
          <w:spacing w:val="-16"/>
          <w:sz w:val="24"/>
        </w:rPr>
        <w:t xml:space="preserve"> </w:t>
      </w:r>
      <w:r>
        <w:rPr>
          <w:sz w:val="24"/>
        </w:rPr>
        <w:t>periodika</w:t>
      </w:r>
    </w:p>
    <w:p w:rsidR="00EE0155" w:rsidRDefault="001620C3">
      <w:pPr>
        <w:pStyle w:val="Odstavecseseznamem"/>
        <w:numPr>
          <w:ilvl w:val="1"/>
          <w:numId w:val="3"/>
        </w:numPr>
        <w:tabs>
          <w:tab w:val="left" w:pos="832"/>
        </w:tabs>
        <w:spacing w:before="121"/>
        <w:ind w:hanging="355"/>
        <w:rPr>
          <w:sz w:val="24"/>
        </w:rPr>
      </w:pPr>
      <w:r>
        <w:rPr>
          <w:sz w:val="24"/>
        </w:rPr>
        <w:t>ze strany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kupujícího:</w:t>
      </w:r>
    </w:p>
    <w:p w:rsidR="00EE0155" w:rsidRDefault="001620C3">
      <w:pPr>
        <w:pStyle w:val="Odstavecseseznamem"/>
        <w:numPr>
          <w:ilvl w:val="2"/>
          <w:numId w:val="3"/>
        </w:numPr>
        <w:tabs>
          <w:tab w:val="left" w:pos="1196"/>
          <w:tab w:val="left" w:pos="1197"/>
        </w:tabs>
        <w:spacing w:before="58"/>
        <w:jc w:val="left"/>
        <w:rPr>
          <w:sz w:val="24"/>
        </w:rPr>
      </w:pPr>
      <w:proofErr w:type="gramStart"/>
      <w:r>
        <w:rPr>
          <w:sz w:val="24"/>
        </w:rPr>
        <w:t>prodlení</w:t>
      </w:r>
      <w:proofErr w:type="gramEnd"/>
      <w:r>
        <w:rPr>
          <w:sz w:val="24"/>
        </w:rPr>
        <w:t xml:space="preserve"> v úhradě faktury na úhradu předplatného déle než 30</w:t>
      </w:r>
      <w:r>
        <w:rPr>
          <w:spacing w:val="-25"/>
          <w:sz w:val="24"/>
        </w:rPr>
        <w:t xml:space="preserve"> </w:t>
      </w:r>
      <w:r>
        <w:rPr>
          <w:sz w:val="24"/>
        </w:rPr>
        <w:t>dnů.</w:t>
      </w:r>
    </w:p>
    <w:p w:rsidR="00EE0155" w:rsidRDefault="001620C3">
      <w:pPr>
        <w:pStyle w:val="Odstavecseseznamem"/>
        <w:numPr>
          <w:ilvl w:val="0"/>
          <w:numId w:val="3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Obě strany se zavazují, že při ukončení platnosti smlouvy odstoupením vypořádají své vzájemné závazky a pohledávky do 30</w:t>
      </w:r>
      <w:r>
        <w:rPr>
          <w:spacing w:val="-10"/>
          <w:sz w:val="24"/>
        </w:rPr>
        <w:t xml:space="preserve"> </w:t>
      </w:r>
      <w:r>
        <w:rPr>
          <w:sz w:val="24"/>
        </w:rPr>
        <w:t>dnů.</w:t>
      </w:r>
    </w:p>
    <w:p w:rsidR="00EE0155" w:rsidRDefault="00EE0155">
      <w:pPr>
        <w:pStyle w:val="Zkladntext"/>
      </w:pP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Nadpis3"/>
        <w:ind w:left="3043"/>
      </w:pPr>
      <w:r>
        <w:t>Článek VI</w:t>
      </w:r>
    </w:p>
    <w:p w:rsidR="00EE0155" w:rsidRDefault="001620C3">
      <w:pPr>
        <w:ind w:left="3006" w:right="3040"/>
        <w:jc w:val="center"/>
        <w:rPr>
          <w:b/>
          <w:sz w:val="24"/>
        </w:rPr>
      </w:pPr>
      <w:r>
        <w:rPr>
          <w:b/>
          <w:sz w:val="24"/>
        </w:rPr>
        <w:t>Závěrečná ujednání</w:t>
      </w:r>
    </w:p>
    <w:p w:rsidR="00EE0155" w:rsidRDefault="00EE0155">
      <w:pPr>
        <w:pStyle w:val="Zkladntext"/>
        <w:spacing w:before="10"/>
        <w:rPr>
          <w:b/>
          <w:sz w:val="33"/>
        </w:rPr>
      </w:pPr>
    </w:p>
    <w:p w:rsidR="00EE0155" w:rsidRDefault="001620C3">
      <w:pPr>
        <w:pStyle w:val="Odstavecseseznamem"/>
        <w:numPr>
          <w:ilvl w:val="0"/>
          <w:numId w:val="2"/>
        </w:numPr>
        <w:tabs>
          <w:tab w:val="left" w:pos="479"/>
        </w:tabs>
        <w:spacing w:before="1" w:line="242" w:lineRule="auto"/>
        <w:ind w:right="112"/>
        <w:jc w:val="both"/>
        <w:rPr>
          <w:sz w:val="24"/>
        </w:rPr>
      </w:pPr>
      <w:r>
        <w:rPr>
          <w:sz w:val="24"/>
        </w:rPr>
        <w:t xml:space="preserve">Smlouva se uzavírá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dobu určitou. Smlouva končí okamžikem dodání posledních čísel časopisů roční</w:t>
      </w:r>
      <w:r>
        <w:rPr>
          <w:sz w:val="24"/>
        </w:rPr>
        <w:t>ku</w:t>
      </w:r>
      <w:r>
        <w:rPr>
          <w:spacing w:val="-4"/>
          <w:sz w:val="24"/>
        </w:rPr>
        <w:t xml:space="preserve"> </w:t>
      </w:r>
      <w:r>
        <w:rPr>
          <w:sz w:val="24"/>
        </w:rPr>
        <w:t>2023.</w:t>
      </w:r>
    </w:p>
    <w:p w:rsidR="00EE0155" w:rsidRDefault="001620C3">
      <w:pPr>
        <w:pStyle w:val="Odstavecseseznamem"/>
        <w:numPr>
          <w:ilvl w:val="0"/>
          <w:numId w:val="2"/>
        </w:numPr>
        <w:tabs>
          <w:tab w:val="left" w:pos="479"/>
        </w:tabs>
        <w:spacing w:before="117"/>
        <w:ind w:right="115"/>
        <w:jc w:val="both"/>
        <w:rPr>
          <w:sz w:val="24"/>
        </w:rPr>
      </w:pPr>
      <w:r>
        <w:rPr>
          <w:sz w:val="24"/>
        </w:rPr>
        <w:t>Smlouva nabývá platnosti dnem podpisu oprávněnými zástupci obou smluvních stran. Účinnosti dnem zveřejnění v registru</w:t>
      </w:r>
      <w:r>
        <w:rPr>
          <w:spacing w:val="-14"/>
          <w:sz w:val="24"/>
        </w:rPr>
        <w:t xml:space="preserve"> </w:t>
      </w:r>
      <w:r>
        <w:rPr>
          <w:sz w:val="24"/>
        </w:rPr>
        <w:t>smluv</w:t>
      </w:r>
    </w:p>
    <w:p w:rsidR="00EE0155" w:rsidRDefault="001620C3">
      <w:pPr>
        <w:pStyle w:val="Odstavecseseznamem"/>
        <w:numPr>
          <w:ilvl w:val="0"/>
          <w:numId w:val="2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Smluvní  strany  se  dohodly,  že  případný  spor,  který  vznikne  z této  smlouvy  nebo      v souvislosti s ní bude rozh</w:t>
      </w:r>
      <w:r>
        <w:rPr>
          <w:sz w:val="24"/>
        </w:rPr>
        <w:t>odován výlučně podle českého práva obecnými soudy v České republice.</w:t>
      </w:r>
    </w:p>
    <w:p w:rsidR="00EE0155" w:rsidRDefault="001620C3">
      <w:pPr>
        <w:pStyle w:val="Odstavecseseznamem"/>
        <w:numPr>
          <w:ilvl w:val="0"/>
          <w:numId w:val="1"/>
        </w:numPr>
        <w:tabs>
          <w:tab w:val="left" w:pos="479"/>
        </w:tabs>
        <w:ind w:right="111"/>
        <w:jc w:val="both"/>
        <w:rPr>
          <w:sz w:val="24"/>
        </w:rPr>
      </w:pPr>
      <w:r>
        <w:rPr>
          <w:sz w:val="24"/>
        </w:rPr>
        <w:t>Tato smlouva je sepsána v českém jazyce. Veškerá komunikace mezi smluvními stranami vztahující se k této smlouvě bude probíhat v českém nebo slovenském jazyce, nebude-li smluvními stranami v konkrétním případě dohodnuto</w:t>
      </w:r>
      <w:r>
        <w:rPr>
          <w:spacing w:val="-22"/>
          <w:sz w:val="24"/>
        </w:rPr>
        <w:t xml:space="preserve"> </w:t>
      </w:r>
      <w:r>
        <w:rPr>
          <w:sz w:val="24"/>
        </w:rPr>
        <w:t>jinak.</w:t>
      </w:r>
    </w:p>
    <w:p w:rsidR="00EE0155" w:rsidRDefault="001620C3">
      <w:pPr>
        <w:pStyle w:val="Odstavecseseznamem"/>
        <w:numPr>
          <w:ilvl w:val="0"/>
          <w:numId w:val="1"/>
        </w:numPr>
        <w:tabs>
          <w:tab w:val="left" w:pos="479"/>
        </w:tabs>
        <w:ind w:right="110"/>
        <w:jc w:val="both"/>
        <w:rPr>
          <w:sz w:val="24"/>
        </w:rPr>
      </w:pPr>
      <w:r>
        <w:rPr>
          <w:sz w:val="24"/>
        </w:rPr>
        <w:t>Smlouvu lze měnit nebo doplňo</w:t>
      </w:r>
      <w:r>
        <w:rPr>
          <w:sz w:val="24"/>
        </w:rPr>
        <w:t>vat pouze písemnými chronologicky číslovanými dodatky podepsanými oprávněnými zástupci obou smluvních stran, není-li ve smlouvě stanoveno jinak.</w:t>
      </w:r>
    </w:p>
    <w:p w:rsidR="00EE0155" w:rsidRDefault="001620C3">
      <w:pPr>
        <w:pStyle w:val="Odstavecseseznamem"/>
        <w:numPr>
          <w:ilvl w:val="0"/>
          <w:numId w:val="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Žádná strana nenese odpovědnost druhé smluvní straně v důsledku ztráty nebo škody vzniklé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důsledku</w:t>
      </w:r>
      <w:r>
        <w:rPr>
          <w:spacing w:val="-13"/>
          <w:sz w:val="24"/>
        </w:rPr>
        <w:t xml:space="preserve"> </w:t>
      </w:r>
      <w:r>
        <w:rPr>
          <w:sz w:val="24"/>
        </w:rPr>
        <w:t>zpoždění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ebo</w:t>
      </w:r>
      <w:r>
        <w:rPr>
          <w:spacing w:val="-13"/>
          <w:sz w:val="24"/>
        </w:rPr>
        <w:t xml:space="preserve"> </w:t>
      </w:r>
      <w:r>
        <w:rPr>
          <w:sz w:val="24"/>
        </w:rPr>
        <w:t>neplnění</w:t>
      </w:r>
      <w:r>
        <w:rPr>
          <w:spacing w:val="-11"/>
          <w:sz w:val="24"/>
        </w:rPr>
        <w:t xml:space="preserve"> </w:t>
      </w:r>
      <w:r>
        <w:rPr>
          <w:sz w:val="24"/>
        </w:rPr>
        <w:t>všech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0"/>
          <w:sz w:val="24"/>
        </w:rPr>
        <w:t xml:space="preserve"> </w:t>
      </w:r>
      <w:r>
        <w:rPr>
          <w:sz w:val="24"/>
        </w:rPr>
        <w:t>částí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dohody,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pokud je takové prodlení nebo neplnění způsobeno zcela nebo částečně událostí </w:t>
      </w:r>
      <w:r>
        <w:rPr>
          <w:spacing w:val="2"/>
          <w:sz w:val="24"/>
        </w:rPr>
        <w:t xml:space="preserve">mimo </w:t>
      </w:r>
      <w:r>
        <w:rPr>
          <w:sz w:val="24"/>
        </w:rPr>
        <w:t xml:space="preserve">kontrolu a bez nedbalosti jedné či druhé strany. Mezi takové události patří zejména zásahy vyšší moci, stávky, výluka, nepokoje, války, zemětřesení, požár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exploze. Neschopnost dostát finančním závazkům, je však výslovně</w:t>
      </w:r>
      <w:r>
        <w:rPr>
          <w:spacing w:val="-14"/>
          <w:sz w:val="24"/>
        </w:rPr>
        <w:t xml:space="preserve"> </w:t>
      </w:r>
      <w:r>
        <w:rPr>
          <w:sz w:val="24"/>
        </w:rPr>
        <w:t>vyloučena.</w:t>
      </w:r>
    </w:p>
    <w:p w:rsidR="00EE0155" w:rsidRDefault="001620C3">
      <w:pPr>
        <w:pStyle w:val="Odstavecseseznamem"/>
        <w:numPr>
          <w:ilvl w:val="0"/>
          <w:numId w:val="1"/>
        </w:numPr>
        <w:tabs>
          <w:tab w:val="left" w:pos="479"/>
        </w:tabs>
        <w:spacing w:before="120"/>
        <w:ind w:right="118"/>
        <w:jc w:val="both"/>
        <w:rPr>
          <w:sz w:val="24"/>
        </w:rPr>
      </w:pPr>
      <w:r>
        <w:rPr>
          <w:sz w:val="24"/>
        </w:rPr>
        <w:t>Prodávající bere na věd</w:t>
      </w:r>
      <w:r>
        <w:rPr>
          <w:sz w:val="24"/>
        </w:rPr>
        <w:t xml:space="preserve">omí, že kupující je povinen zveřejnit elektronický obraz textového obsahu této smlouvy a jejích případných změn (dodatků) včetně metadat </w:t>
      </w:r>
      <w:proofErr w:type="gramStart"/>
      <w:r>
        <w:rPr>
          <w:sz w:val="24"/>
        </w:rPr>
        <w:t>požadovaných  k</w:t>
      </w:r>
      <w:proofErr w:type="gramEnd"/>
      <w:r>
        <w:rPr>
          <w:sz w:val="24"/>
        </w:rPr>
        <w:t xml:space="preserve"> uveřejnění dle zákona č. 340/2015 Sb., o registru</w:t>
      </w:r>
      <w:r>
        <w:rPr>
          <w:spacing w:val="-12"/>
          <w:sz w:val="24"/>
        </w:rPr>
        <w:t xml:space="preserve"> </w:t>
      </w:r>
      <w:r>
        <w:rPr>
          <w:sz w:val="24"/>
        </w:rPr>
        <w:t>smluv.</w:t>
      </w:r>
    </w:p>
    <w:p w:rsidR="00EE0155" w:rsidRDefault="00EE0155">
      <w:pPr>
        <w:jc w:val="both"/>
        <w:rPr>
          <w:sz w:val="24"/>
        </w:rPr>
        <w:sectPr w:rsidR="00EE0155">
          <w:pgSz w:w="11910" w:h="16850"/>
          <w:pgMar w:top="1380" w:right="1300" w:bottom="920" w:left="1300" w:header="0" w:footer="726" w:gutter="0"/>
          <w:cols w:space="708"/>
        </w:sectPr>
      </w:pPr>
    </w:p>
    <w:p w:rsidR="00EE0155" w:rsidRDefault="001620C3">
      <w:pPr>
        <w:pStyle w:val="Odstavecseseznamem"/>
        <w:numPr>
          <w:ilvl w:val="0"/>
          <w:numId w:val="1"/>
        </w:numPr>
        <w:tabs>
          <w:tab w:val="left" w:pos="539"/>
        </w:tabs>
        <w:spacing w:before="37"/>
        <w:ind w:left="538" w:right="112"/>
        <w:jc w:val="both"/>
        <w:rPr>
          <w:sz w:val="24"/>
        </w:rPr>
      </w:pPr>
      <w:r>
        <w:rPr>
          <w:sz w:val="24"/>
        </w:rPr>
        <w:lastRenderedPageBreak/>
        <w:t>Dodavatel prohlašuje, že kom</w:t>
      </w:r>
      <w:r>
        <w:rPr>
          <w:sz w:val="24"/>
        </w:rPr>
        <w:t>binace názvu produktu a jeho ceny splňuje podmínky pro obchodní tajemství uvedené v § 504 NOZ a proto dodavatel žádá při zveřejnění v registru smluv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nezveřejnění</w:t>
      </w:r>
      <w:r>
        <w:rPr>
          <w:spacing w:val="-7"/>
          <w:sz w:val="24"/>
        </w:rPr>
        <w:t xml:space="preserve"> </w:t>
      </w:r>
      <w:r>
        <w:rPr>
          <w:sz w:val="24"/>
        </w:rPr>
        <w:t>ceny</w:t>
      </w:r>
      <w:r>
        <w:rPr>
          <w:spacing w:val="-8"/>
          <w:sz w:val="24"/>
        </w:rPr>
        <w:t xml:space="preserve"> </w:t>
      </w:r>
      <w:r>
        <w:rPr>
          <w:sz w:val="24"/>
        </w:rPr>
        <w:t>produktů</w:t>
      </w:r>
      <w:r>
        <w:rPr>
          <w:spacing w:val="-6"/>
          <w:sz w:val="24"/>
        </w:rPr>
        <w:t xml:space="preserve"> </w:t>
      </w:r>
      <w:r>
        <w:rPr>
          <w:sz w:val="24"/>
        </w:rPr>
        <w:t>(položek).</w:t>
      </w:r>
      <w:r>
        <w:rPr>
          <w:spacing w:val="-9"/>
          <w:sz w:val="24"/>
        </w:rPr>
        <w:t xml:space="preserve"> </w:t>
      </w:r>
      <w:r>
        <w:rPr>
          <w:sz w:val="24"/>
        </w:rPr>
        <w:t>Dodavatel</w:t>
      </w:r>
      <w:r>
        <w:rPr>
          <w:spacing w:val="-9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zveřejněním</w:t>
      </w:r>
      <w:r>
        <w:rPr>
          <w:spacing w:val="-9"/>
          <w:sz w:val="24"/>
        </w:rPr>
        <w:t xml:space="preserve"> </w:t>
      </w:r>
      <w:r>
        <w:rPr>
          <w:sz w:val="24"/>
        </w:rPr>
        <w:t>celkové ceny. Zveřejnění zajistí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kupující.</w:t>
      </w:r>
    </w:p>
    <w:p w:rsidR="00EE0155" w:rsidRDefault="001620C3">
      <w:pPr>
        <w:pStyle w:val="Odstavecseseznamem"/>
        <w:numPr>
          <w:ilvl w:val="0"/>
          <w:numId w:val="1"/>
        </w:numPr>
        <w:tabs>
          <w:tab w:val="left" w:pos="539"/>
        </w:tabs>
        <w:ind w:left="538" w:right="110"/>
        <w:jc w:val="both"/>
        <w:rPr>
          <w:sz w:val="24"/>
        </w:rPr>
      </w:pPr>
      <w:r>
        <w:rPr>
          <w:sz w:val="24"/>
        </w:rPr>
        <w:t>Odběratel je oprávněn odstoupit od Smlouvy, jestliže zjistí, že zhotovitel/prodávající nabízel,</w:t>
      </w:r>
      <w:r>
        <w:rPr>
          <w:spacing w:val="-16"/>
          <w:sz w:val="24"/>
        </w:rPr>
        <w:t xml:space="preserve"> </w:t>
      </w:r>
      <w:r>
        <w:rPr>
          <w:sz w:val="24"/>
        </w:rPr>
        <w:t>dával,</w:t>
      </w:r>
      <w:r>
        <w:rPr>
          <w:spacing w:val="-15"/>
          <w:sz w:val="24"/>
        </w:rPr>
        <w:t xml:space="preserve"> </w:t>
      </w:r>
      <w:r>
        <w:rPr>
          <w:sz w:val="24"/>
        </w:rPr>
        <w:t>přijímal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4"/>
          <w:sz w:val="24"/>
        </w:rPr>
        <w:t xml:space="preserve"> </w:t>
      </w:r>
      <w:r>
        <w:rPr>
          <w:sz w:val="24"/>
        </w:rPr>
        <w:t>zprostředkovával</w:t>
      </w:r>
      <w:r>
        <w:rPr>
          <w:spacing w:val="-17"/>
          <w:sz w:val="24"/>
        </w:rPr>
        <w:t xml:space="preserve"> </w:t>
      </w:r>
      <w:r>
        <w:rPr>
          <w:sz w:val="24"/>
        </w:rPr>
        <w:t>nějaké</w:t>
      </w:r>
      <w:r>
        <w:rPr>
          <w:spacing w:val="-14"/>
          <w:sz w:val="24"/>
        </w:rPr>
        <w:t xml:space="preserve"> </w:t>
      </w:r>
      <w:r>
        <w:rPr>
          <w:sz w:val="24"/>
        </w:rPr>
        <w:t>hodnoty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cílem</w:t>
      </w:r>
      <w:r>
        <w:rPr>
          <w:spacing w:val="-16"/>
          <w:sz w:val="24"/>
        </w:rPr>
        <w:t xml:space="preserve"> </w:t>
      </w:r>
      <w:r>
        <w:rPr>
          <w:sz w:val="24"/>
        </w:rPr>
        <w:t>ovlivnit</w:t>
      </w:r>
      <w:r>
        <w:rPr>
          <w:spacing w:val="-14"/>
          <w:sz w:val="24"/>
        </w:rPr>
        <w:t xml:space="preserve"> </w:t>
      </w:r>
      <w:r>
        <w:rPr>
          <w:sz w:val="24"/>
        </w:rPr>
        <w:t>chován</w:t>
      </w:r>
      <w:r>
        <w:rPr>
          <w:spacing w:val="-7"/>
          <w:sz w:val="24"/>
        </w:rPr>
        <w:t xml:space="preserve"> </w:t>
      </w:r>
      <w:r>
        <w:rPr>
          <w:sz w:val="24"/>
        </w:rPr>
        <w:t>nebo jednání kohokoliv, ať již státního úředníka nebo někoho jiného, přím</w:t>
      </w:r>
      <w:r>
        <w:rPr>
          <w:sz w:val="24"/>
        </w:rPr>
        <w:t>o nebo nepřímo, v zadávacím řízení nebo při provádění Smlouvy; nebo zkresloval skutečnosti za účelem ovlivnění zadávacího řízení nebo provádění smlouvy ke škodě objednatele, včetně užití podvodných praktik k potlačení snížení výhod volné a otevřené</w:t>
      </w:r>
      <w:r>
        <w:rPr>
          <w:spacing w:val="-26"/>
          <w:sz w:val="24"/>
        </w:rPr>
        <w:t xml:space="preserve"> </w:t>
      </w:r>
      <w:r>
        <w:rPr>
          <w:sz w:val="24"/>
        </w:rPr>
        <w:t>soutěže.</w:t>
      </w:r>
    </w:p>
    <w:p w:rsidR="00EE0155" w:rsidRDefault="001620C3">
      <w:pPr>
        <w:pStyle w:val="Odstavecseseznamem"/>
        <w:numPr>
          <w:ilvl w:val="0"/>
          <w:numId w:val="1"/>
        </w:numPr>
        <w:tabs>
          <w:tab w:val="left" w:pos="539"/>
        </w:tabs>
        <w:spacing w:before="122"/>
        <w:ind w:left="538"/>
        <w:jc w:val="left"/>
        <w:rPr>
          <w:sz w:val="24"/>
        </w:rPr>
      </w:pPr>
      <w:r>
        <w:rPr>
          <w:sz w:val="24"/>
        </w:rPr>
        <w:t>Smlouva</w:t>
      </w:r>
      <w:r>
        <w:rPr>
          <w:spacing w:val="42"/>
          <w:sz w:val="24"/>
        </w:rPr>
        <w:t xml:space="preserve"> </w:t>
      </w:r>
      <w:r>
        <w:rPr>
          <w:sz w:val="24"/>
        </w:rPr>
        <w:t>je</w:t>
      </w:r>
      <w:r>
        <w:rPr>
          <w:spacing w:val="43"/>
          <w:sz w:val="24"/>
        </w:rPr>
        <w:t xml:space="preserve"> </w:t>
      </w:r>
      <w:r>
        <w:rPr>
          <w:sz w:val="24"/>
        </w:rPr>
        <w:t>vyhotovena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dvou</w:t>
      </w:r>
      <w:r>
        <w:rPr>
          <w:spacing w:val="44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nichž</w:t>
      </w:r>
      <w:r>
        <w:rPr>
          <w:spacing w:val="42"/>
          <w:sz w:val="24"/>
        </w:rPr>
        <w:t xml:space="preserve"> </w:t>
      </w:r>
      <w:r>
        <w:rPr>
          <w:sz w:val="24"/>
        </w:rPr>
        <w:t>kupující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2"/>
          <w:sz w:val="24"/>
        </w:rPr>
        <w:t xml:space="preserve"> </w:t>
      </w:r>
      <w:r>
        <w:rPr>
          <w:sz w:val="24"/>
        </w:rPr>
        <w:t>obdrží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</w:p>
    <w:p w:rsidR="00EE0155" w:rsidRDefault="001620C3">
      <w:pPr>
        <w:pStyle w:val="Zkladntext"/>
        <w:ind w:left="538"/>
      </w:pPr>
      <w:proofErr w:type="gramStart"/>
      <w:r>
        <w:t>jednom</w:t>
      </w:r>
      <w:proofErr w:type="gramEnd"/>
    </w:p>
    <w:p w:rsidR="00EE0155" w:rsidRDefault="00EE0155">
      <w:pPr>
        <w:pStyle w:val="Zkladntext"/>
      </w:pPr>
    </w:p>
    <w:p w:rsidR="00EE0155" w:rsidRDefault="00EE0155">
      <w:pPr>
        <w:pStyle w:val="Zkladntext"/>
      </w:pPr>
    </w:p>
    <w:p w:rsidR="00EE0155" w:rsidRDefault="00EE0155">
      <w:pPr>
        <w:pStyle w:val="Zkladntext"/>
      </w:pPr>
    </w:p>
    <w:p w:rsidR="00EE0155" w:rsidRDefault="001620C3">
      <w:pPr>
        <w:pStyle w:val="Zkladntext"/>
        <w:tabs>
          <w:tab w:val="left" w:pos="1594"/>
        </w:tabs>
        <w:spacing w:before="192"/>
        <w:ind w:left="178"/>
      </w:pPr>
      <w:r>
        <w:rPr>
          <w:b/>
          <w:u w:val="single"/>
        </w:rPr>
        <w:t>Příloha:</w:t>
      </w:r>
      <w:r>
        <w:rPr>
          <w:b/>
        </w:rPr>
        <w:tab/>
      </w:r>
      <w:r>
        <w:t>Přiloha č. 1 - Seznam periodik s uvedením</w:t>
      </w:r>
      <w:r>
        <w:rPr>
          <w:spacing w:val="-20"/>
        </w:rPr>
        <w:t xml:space="preserve"> </w:t>
      </w:r>
      <w:r>
        <w:t>cen</w:t>
      </w: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rPr>
          <w:sz w:val="19"/>
        </w:rPr>
      </w:pPr>
    </w:p>
    <w:p w:rsidR="00EE0155" w:rsidRDefault="001620C3">
      <w:pPr>
        <w:pStyle w:val="Zkladntext"/>
        <w:tabs>
          <w:tab w:val="left" w:pos="5135"/>
        </w:tabs>
        <w:spacing w:before="52"/>
        <w:ind w:left="178"/>
      </w:pPr>
      <w:r>
        <w:t>V Brně</w:t>
      </w:r>
      <w:r>
        <w:rPr>
          <w:spacing w:val="-2"/>
        </w:rPr>
        <w:t xml:space="preserve"> </w:t>
      </w:r>
      <w:r>
        <w:t>dne:</w:t>
      </w:r>
      <w:r>
        <w:tab/>
        <w:t>V Praze</w:t>
      </w:r>
      <w:r>
        <w:rPr>
          <w:spacing w:val="-5"/>
        </w:rPr>
        <w:t xml:space="preserve"> </w:t>
      </w:r>
      <w:r>
        <w:t>dne:</w:t>
      </w:r>
    </w:p>
    <w:p w:rsidR="00EE0155" w:rsidRDefault="00EE0155">
      <w:pPr>
        <w:pStyle w:val="Zkladntext"/>
        <w:spacing w:before="11"/>
        <w:rPr>
          <w:sz w:val="23"/>
        </w:rPr>
      </w:pPr>
    </w:p>
    <w:p w:rsidR="00EE0155" w:rsidRDefault="001620C3">
      <w:pPr>
        <w:pStyle w:val="Zkladntext"/>
        <w:tabs>
          <w:tab w:val="left" w:pos="5135"/>
        </w:tabs>
        <w:ind w:left="178"/>
      </w:pPr>
      <w:r>
        <w:t>Za</w:t>
      </w:r>
      <w:r>
        <w:rPr>
          <w:spacing w:val="-1"/>
        </w:rPr>
        <w:t xml:space="preserve"> </w:t>
      </w:r>
      <w:r>
        <w:t>prodávajícího:</w:t>
      </w:r>
      <w:r>
        <w:tab/>
        <w:t>Za</w:t>
      </w:r>
      <w:r>
        <w:rPr>
          <w:spacing w:val="-4"/>
        </w:rPr>
        <w:t xml:space="preserve"> </w:t>
      </w:r>
      <w:r>
        <w:t>kupujícího:</w:t>
      </w: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spacing w:before="9"/>
        <w:rPr>
          <w:sz w:val="28"/>
        </w:rPr>
      </w:pPr>
    </w:p>
    <w:p w:rsidR="00EE0155" w:rsidRDefault="00EE0155">
      <w:pPr>
        <w:spacing w:line="250" w:lineRule="exact"/>
        <w:rPr>
          <w:sz w:val="21"/>
        </w:rPr>
        <w:sectPr w:rsidR="00EE0155">
          <w:pgSz w:w="11910" w:h="16850"/>
          <w:pgMar w:top="1380" w:right="1300" w:bottom="920" w:left="1240" w:header="0" w:footer="726" w:gutter="0"/>
          <w:cols w:space="708"/>
        </w:sectPr>
      </w:pPr>
    </w:p>
    <w:p w:rsidR="00EE0155" w:rsidRDefault="00EE0155">
      <w:pPr>
        <w:spacing w:line="243" w:lineRule="exact"/>
        <w:rPr>
          <w:sz w:val="21"/>
        </w:rPr>
        <w:sectPr w:rsidR="00EE0155">
          <w:type w:val="continuous"/>
          <w:pgSz w:w="11910" w:h="16850"/>
          <w:pgMar w:top="1400" w:right="1300" w:bottom="280" w:left="1240" w:header="708" w:footer="708" w:gutter="0"/>
          <w:cols w:num="3" w:space="708" w:equalWidth="0">
            <w:col w:w="3674" w:space="1164"/>
            <w:col w:w="841" w:space="650"/>
            <w:col w:w="3041"/>
          </w:cols>
        </w:sectPr>
      </w:pPr>
    </w:p>
    <w:p w:rsidR="00EE0155" w:rsidRDefault="001620C3">
      <w:pPr>
        <w:pStyle w:val="Zkladntext"/>
        <w:tabs>
          <w:tab w:val="left" w:pos="4864"/>
        </w:tabs>
        <w:spacing w:line="244" w:lineRule="exact"/>
        <w:ind w:left="178"/>
      </w:pPr>
      <w:r>
        <w:lastRenderedPageBreak/>
        <w:t>...................................…………………</w:t>
      </w:r>
      <w:r>
        <w:tab/>
        <w:t>..................................................</w:t>
      </w:r>
    </w:p>
    <w:p w:rsidR="00EE0155" w:rsidRDefault="001620C3">
      <w:pPr>
        <w:pStyle w:val="Zkladntext"/>
        <w:tabs>
          <w:tab w:val="left" w:pos="4427"/>
        </w:tabs>
        <w:ind w:left="178"/>
      </w:pPr>
      <w:proofErr w:type="gramStart"/>
      <w:r>
        <w:t>Ing.</w:t>
      </w:r>
      <w:proofErr w:type="gramEnd"/>
      <w:r>
        <w:t xml:space="preserve"> Juraj</w:t>
      </w:r>
      <w:r>
        <w:rPr>
          <w:spacing w:val="-3"/>
        </w:rPr>
        <w:t xml:space="preserve"> </w:t>
      </w:r>
      <w:r>
        <w:t>Harkabuzík,</w:t>
      </w:r>
      <w:r>
        <w:rPr>
          <w:spacing w:val="-1"/>
        </w:rPr>
        <w:t xml:space="preserve"> </w:t>
      </w:r>
      <w:r>
        <w:t>jednatel</w:t>
      </w:r>
      <w:r>
        <w:tab/>
        <w:t>Doc. PhDr. Tomáš Winter, PhD., ředitel</w:t>
      </w:r>
      <w:r>
        <w:rPr>
          <w:spacing w:val="-12"/>
        </w:rPr>
        <w:t xml:space="preserve"> </w:t>
      </w:r>
      <w:r>
        <w:t>ÚDU</w:t>
      </w:r>
    </w:p>
    <w:p w:rsidR="00EE0155" w:rsidRDefault="00EE0155">
      <w:pPr>
        <w:sectPr w:rsidR="00EE0155">
          <w:type w:val="continuous"/>
          <w:pgSz w:w="11910" w:h="16850"/>
          <w:pgMar w:top="1400" w:right="1300" w:bottom="280" w:left="1240" w:header="708" w:footer="708" w:gutter="0"/>
          <w:cols w:space="708"/>
        </w:sectPr>
      </w:pP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rPr>
          <w:sz w:val="20"/>
        </w:rPr>
      </w:pPr>
    </w:p>
    <w:p w:rsidR="00EE0155" w:rsidRDefault="00EE0155">
      <w:pPr>
        <w:pStyle w:val="Zkladntext"/>
        <w:spacing w:before="5"/>
        <w:rPr>
          <w:sz w:val="19"/>
        </w:rPr>
      </w:pPr>
    </w:p>
    <w:p w:rsidR="00EE0155" w:rsidRDefault="001620C3">
      <w:pPr>
        <w:pStyle w:val="Nadpis3"/>
        <w:spacing w:before="52"/>
        <w:ind w:right="0"/>
        <w:jc w:val="left"/>
      </w:pPr>
      <w:r>
        <w:t>Přiloha č. 1 - Seznam periodik s uvedením cen</w:t>
      </w:r>
    </w:p>
    <w:p w:rsidR="00EE0155" w:rsidRDefault="00EE0155">
      <w:pPr>
        <w:pStyle w:val="Zkladntext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79"/>
        <w:gridCol w:w="1759"/>
        <w:gridCol w:w="1594"/>
      </w:tblGrid>
      <w:tr w:rsidR="00EE0155">
        <w:trPr>
          <w:trHeight w:hRule="exact" w:val="312"/>
        </w:trPr>
        <w:tc>
          <w:tcPr>
            <w:tcW w:w="4217" w:type="dxa"/>
          </w:tcPr>
          <w:p w:rsidR="00EE0155" w:rsidRDefault="001620C3">
            <w:pPr>
              <w:pStyle w:val="TableParagraph"/>
              <w:ind w:left="153"/>
            </w:pPr>
            <w:r>
              <w:t>Titul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ISSN</w:t>
            </w:r>
          </w:p>
        </w:tc>
        <w:tc>
          <w:tcPr>
            <w:tcW w:w="1759" w:type="dxa"/>
          </w:tcPr>
          <w:p w:rsidR="00EE0155" w:rsidRDefault="001620C3">
            <w:pPr>
              <w:pStyle w:val="TableParagraph"/>
            </w:pPr>
            <w:r>
              <w:t>Cena s DPH</w:t>
            </w:r>
          </w:p>
        </w:tc>
        <w:tc>
          <w:tcPr>
            <w:tcW w:w="1594" w:type="dxa"/>
          </w:tcPr>
          <w:p w:rsidR="00EE0155" w:rsidRDefault="001620C3">
            <w:pPr>
              <w:pStyle w:val="TableParagraph"/>
              <w:ind w:left="100"/>
            </w:pPr>
            <w:r>
              <w:t>Cena bez DPH</w:t>
            </w: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ARCHITECTURAL DESIGN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0003-8504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352"/>
            </w:pPr>
            <w:bookmarkStart w:id="0" w:name="_GoBack"/>
            <w:bookmarkEnd w:id="0"/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138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ARCHITECTURE D’AUJOURD‘HUI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0003-8695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BURLINGTON MAGAZINE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0007-6287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352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138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CRITICAL INQUIRY (print+online)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0093-1896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352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  <w:spacing w:line="240" w:lineRule="auto"/>
            </w:pPr>
            <w:r>
              <w:t>DENKMALPFLEGE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  <w:spacing w:line="240" w:lineRule="auto"/>
            </w:pPr>
            <w:r>
              <w:t>0947-031X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spacing w:line="240" w:lineRule="auto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spacing w:line="240" w:lineRule="auto"/>
              <w:ind w:left="0" w:right="99"/>
              <w:jc w:val="right"/>
            </w:pPr>
          </w:p>
        </w:tc>
      </w:tr>
      <w:tr w:rsidR="00EE0155">
        <w:trPr>
          <w:trHeight w:hRule="exact" w:val="312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FLASH ART INTERNATIONAL – English Edition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0394-1493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JOURNAL FÜR KUNSTGESCHICHTE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1432-9506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MASTER DRAWINGS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0025-5025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REVUE DE L‘ART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0035-1326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SIMIOLUS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0037-5411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SOURCE</w:t>
            </w:r>
          </w:p>
        </w:tc>
        <w:tc>
          <w:tcPr>
            <w:tcW w:w="1179" w:type="dxa"/>
          </w:tcPr>
          <w:p w:rsidR="00EE0155" w:rsidRDefault="001620C3">
            <w:pPr>
              <w:pStyle w:val="TableParagraph"/>
            </w:pPr>
            <w:r>
              <w:t>0737-4453</w:t>
            </w:r>
          </w:p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2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ZEITSCHRIFT FÜR KUNSTGESCHICHTE</w:t>
            </w:r>
          </w:p>
        </w:tc>
        <w:tc>
          <w:tcPr>
            <w:tcW w:w="1179" w:type="dxa"/>
          </w:tcPr>
          <w:p w:rsidR="00EE0155" w:rsidRDefault="00EE0155"/>
        </w:tc>
        <w:tc>
          <w:tcPr>
            <w:tcW w:w="1759" w:type="dxa"/>
          </w:tcPr>
          <w:p w:rsidR="00EE0155" w:rsidRDefault="00EE0155">
            <w:pPr>
              <w:pStyle w:val="TableParagraph"/>
              <w:ind w:left="453"/>
            </w:pPr>
          </w:p>
        </w:tc>
        <w:tc>
          <w:tcPr>
            <w:tcW w:w="1594" w:type="dxa"/>
          </w:tcPr>
          <w:p w:rsidR="00EE0155" w:rsidRDefault="00EE0155">
            <w:pPr>
              <w:pStyle w:val="TableParagraph"/>
              <w:ind w:left="0" w:right="99"/>
              <w:jc w:val="right"/>
            </w:pPr>
          </w:p>
        </w:tc>
      </w:tr>
      <w:tr w:rsidR="00EE0155">
        <w:trPr>
          <w:trHeight w:hRule="exact" w:val="310"/>
        </w:trPr>
        <w:tc>
          <w:tcPr>
            <w:tcW w:w="4217" w:type="dxa"/>
          </w:tcPr>
          <w:p w:rsidR="00EE0155" w:rsidRDefault="001620C3">
            <w:pPr>
              <w:pStyle w:val="TableParagraph"/>
            </w:pPr>
            <w:r>
              <w:t>Celkem</w:t>
            </w:r>
          </w:p>
        </w:tc>
        <w:tc>
          <w:tcPr>
            <w:tcW w:w="1179" w:type="dxa"/>
          </w:tcPr>
          <w:p w:rsidR="00EE0155" w:rsidRDefault="00EE0155"/>
        </w:tc>
        <w:tc>
          <w:tcPr>
            <w:tcW w:w="1759" w:type="dxa"/>
          </w:tcPr>
          <w:p w:rsidR="00EE0155" w:rsidRDefault="001620C3">
            <w:pPr>
              <w:pStyle w:val="TableParagraph"/>
              <w:ind w:left="501"/>
            </w:pPr>
            <w:r>
              <w:t>59 817,00 Kč</w:t>
            </w:r>
          </w:p>
        </w:tc>
        <w:tc>
          <w:tcPr>
            <w:tcW w:w="1594" w:type="dxa"/>
          </w:tcPr>
          <w:p w:rsidR="00EE0155" w:rsidRDefault="001620C3">
            <w:pPr>
              <w:pStyle w:val="TableParagraph"/>
              <w:ind w:left="0" w:right="138"/>
              <w:jc w:val="right"/>
            </w:pPr>
            <w:r>
              <w:t>54 379,09 Kč</w:t>
            </w:r>
          </w:p>
        </w:tc>
      </w:tr>
    </w:tbl>
    <w:p w:rsidR="00000000" w:rsidRDefault="001620C3"/>
    <w:sectPr w:rsidR="00000000">
      <w:footerReference w:type="default" r:id="rId9"/>
      <w:pgSz w:w="11910" w:h="16850"/>
      <w:pgMar w:top="1600" w:right="16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20C3">
      <w:r>
        <w:separator/>
      </w:r>
    </w:p>
  </w:endnote>
  <w:endnote w:type="continuationSeparator" w:id="0">
    <w:p w:rsidR="00000000" w:rsidRDefault="0016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55" w:rsidRDefault="001620C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25pt;margin-top:794.7pt;width:9pt;height:13.05pt;z-index:-251658752;mso-position-horizontal-relative:page;mso-position-vertical-relative:page" filled="f" stroked="f">
          <v:textbox inset="0,0,0,0">
            <w:txbxContent>
              <w:p w:rsidR="00EE0155" w:rsidRDefault="001620C3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55" w:rsidRDefault="00EE015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20C3">
      <w:r>
        <w:separator/>
      </w:r>
    </w:p>
  </w:footnote>
  <w:footnote w:type="continuationSeparator" w:id="0">
    <w:p w:rsidR="00000000" w:rsidRDefault="0016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00E3"/>
    <w:multiLevelType w:val="hybridMultilevel"/>
    <w:tmpl w:val="6E52D060"/>
    <w:lvl w:ilvl="0" w:tplc="9C40CCB6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spacing w:val="-16"/>
        <w:w w:val="99"/>
        <w:sz w:val="24"/>
        <w:szCs w:val="24"/>
      </w:rPr>
    </w:lvl>
    <w:lvl w:ilvl="1" w:tplc="18D89750">
      <w:start w:val="1"/>
      <w:numFmt w:val="lowerLetter"/>
      <w:lvlText w:val="%2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52CA867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6D408B6C"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3B5A5628">
      <w:numFmt w:val="bullet"/>
      <w:lvlText w:val="•"/>
      <w:lvlJc w:val="left"/>
      <w:pPr>
        <w:ind w:left="3226" w:hanging="360"/>
      </w:pPr>
      <w:rPr>
        <w:rFonts w:hint="default"/>
      </w:rPr>
    </w:lvl>
    <w:lvl w:ilvl="5" w:tplc="D64A747E">
      <w:numFmt w:val="bullet"/>
      <w:lvlText w:val="•"/>
      <w:lvlJc w:val="left"/>
      <w:pPr>
        <w:ind w:left="4239" w:hanging="360"/>
      </w:pPr>
      <w:rPr>
        <w:rFonts w:hint="default"/>
      </w:rPr>
    </w:lvl>
    <w:lvl w:ilvl="6" w:tplc="9766C2A6">
      <w:numFmt w:val="bullet"/>
      <w:lvlText w:val="•"/>
      <w:lvlJc w:val="left"/>
      <w:pPr>
        <w:ind w:left="5253" w:hanging="360"/>
      </w:pPr>
      <w:rPr>
        <w:rFonts w:hint="default"/>
      </w:rPr>
    </w:lvl>
    <w:lvl w:ilvl="7" w:tplc="14E61D62">
      <w:numFmt w:val="bullet"/>
      <w:lvlText w:val="•"/>
      <w:lvlJc w:val="left"/>
      <w:pPr>
        <w:ind w:left="6266" w:hanging="360"/>
      </w:pPr>
      <w:rPr>
        <w:rFonts w:hint="default"/>
      </w:rPr>
    </w:lvl>
    <w:lvl w:ilvl="8" w:tplc="A64ADB8A">
      <w:numFmt w:val="bullet"/>
      <w:lvlText w:val="•"/>
      <w:lvlJc w:val="left"/>
      <w:pPr>
        <w:ind w:left="7279" w:hanging="360"/>
      </w:pPr>
      <w:rPr>
        <w:rFonts w:hint="default"/>
      </w:rPr>
    </w:lvl>
  </w:abstractNum>
  <w:abstractNum w:abstractNumId="1">
    <w:nsid w:val="25E6248E"/>
    <w:multiLevelType w:val="hybridMultilevel"/>
    <w:tmpl w:val="2D8E1B72"/>
    <w:lvl w:ilvl="0" w:tplc="505682E4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spacing w:val="-24"/>
        <w:w w:val="99"/>
        <w:sz w:val="24"/>
        <w:szCs w:val="24"/>
      </w:rPr>
    </w:lvl>
    <w:lvl w:ilvl="1" w:tplc="EEACDBBC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38A44EE8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7650489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C1521CC2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82EADB3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703294C8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48985EEE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4E02139A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">
    <w:nsid w:val="3371375C"/>
    <w:multiLevelType w:val="hybridMultilevel"/>
    <w:tmpl w:val="1EC27FD8"/>
    <w:lvl w:ilvl="0" w:tplc="F52E75D8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5024CBD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122C354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242CAB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3C6EE5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A854383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8A14909E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1DA0B8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361C33A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>
    <w:nsid w:val="3C850867"/>
    <w:multiLevelType w:val="hybridMultilevel"/>
    <w:tmpl w:val="2996CA80"/>
    <w:lvl w:ilvl="0" w:tplc="37E4B228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36167358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6C3E083E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73423E48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C4825F2C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B238955C">
      <w:numFmt w:val="bullet"/>
      <w:lvlText w:val="•"/>
      <w:lvlJc w:val="left"/>
      <w:pPr>
        <w:ind w:left="4636" w:hanging="360"/>
      </w:pPr>
      <w:rPr>
        <w:rFonts w:hint="default"/>
      </w:rPr>
    </w:lvl>
    <w:lvl w:ilvl="6" w:tplc="8974B312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5FF24DB6"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C1267F94">
      <w:numFmt w:val="bullet"/>
      <w:lvlText w:val="•"/>
      <w:lvlJc w:val="left"/>
      <w:pPr>
        <w:ind w:left="7438" w:hanging="360"/>
      </w:pPr>
      <w:rPr>
        <w:rFonts w:hint="default"/>
      </w:rPr>
    </w:lvl>
  </w:abstractNum>
  <w:abstractNum w:abstractNumId="4">
    <w:nsid w:val="4A0E37F5"/>
    <w:multiLevelType w:val="hybridMultilevel"/>
    <w:tmpl w:val="F00A4692"/>
    <w:lvl w:ilvl="0" w:tplc="D8861172">
      <w:start w:val="3"/>
      <w:numFmt w:val="decimal"/>
      <w:lvlText w:val="%1."/>
      <w:lvlJc w:val="left"/>
      <w:pPr>
        <w:ind w:left="478" w:hanging="360"/>
        <w:jc w:val="righ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B584244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574D7C0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7A0A74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CCABB12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1A8818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19F8AF8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3C6EB3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5F22C54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>
    <w:nsid w:val="6D0239E4"/>
    <w:multiLevelType w:val="hybridMultilevel"/>
    <w:tmpl w:val="25D6CC54"/>
    <w:lvl w:ilvl="0" w:tplc="53F695D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D986A1E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5EEC20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7BC638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2B2950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792AE286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22201C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048A5AFA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808CC3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6">
    <w:nsid w:val="7AF97322"/>
    <w:multiLevelType w:val="hybridMultilevel"/>
    <w:tmpl w:val="5A4807EC"/>
    <w:lvl w:ilvl="0" w:tplc="43E290DA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7BCA933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5BEA9948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4C4C6A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79121B6E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D564EF02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D51C501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24FC236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666DBBC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E0155"/>
    <w:rsid w:val="001620C3"/>
    <w:rsid w:val="00E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line="480" w:lineRule="exact"/>
      <w:outlineLvl w:val="0"/>
    </w:pPr>
    <w:rPr>
      <w:sz w:val="40"/>
      <w:szCs w:val="40"/>
    </w:rPr>
  </w:style>
  <w:style w:type="paragraph" w:styleId="Nadpis2">
    <w:name w:val="heading 2"/>
    <w:basedOn w:val="Normln"/>
    <w:uiPriority w:val="1"/>
    <w:qFormat/>
    <w:pPr>
      <w:ind w:left="110"/>
      <w:outlineLvl w:val="1"/>
    </w:pPr>
    <w:rPr>
      <w:sz w:val="33"/>
      <w:szCs w:val="33"/>
    </w:rPr>
  </w:style>
  <w:style w:type="paragraph" w:styleId="Nadpis3">
    <w:name w:val="heading 3"/>
    <w:basedOn w:val="Normln"/>
    <w:uiPriority w:val="1"/>
    <w:qFormat/>
    <w:pPr>
      <w:ind w:left="118" w:right="304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1411</Words>
  <Characters>8329</Characters>
  <Application>Microsoft Office Word</Application>
  <DocSecurity>0</DocSecurity>
  <Lines>69</Lines>
  <Paragraphs>19</Paragraphs>
  <ScaleCrop>false</ScaleCrop>
  <Company>udu av cr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 Lenka</dc:creator>
  <cp:lastModifiedBy>Kamila Ramešová</cp:lastModifiedBy>
  <cp:revision>2</cp:revision>
  <dcterms:created xsi:type="dcterms:W3CDTF">2022-12-01T10:26:00Z</dcterms:created>
  <dcterms:modified xsi:type="dcterms:W3CDTF">2022-12-01T09:29:00Z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2022-12-01T00:00:00Z</vt:filetime>
  </property>
</Properties>
</file>