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3</w:t>
      </w:r>
      <w:bookmarkEnd w:id="0"/>
      <w:bookmarkEnd w:id="1"/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79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SMLOUVA REGISTROVÁNA</w:t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79" w:lineRule="auto"/>
        <w:ind w:left="0" w:right="0" w:firstLine="0"/>
        <w:jc w:val="left"/>
        <w:rPr>
          <w:sz w:val="13"/>
          <w:szCs w:val="13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512" w:left="4532" w:right="691" w:bottom="2822" w:header="84" w:footer="3" w:gutter="0"/>
          <w:pgNumType w:start="1"/>
          <w:cols w:num="2" w:space="720" w:equalWidth="0">
            <w:col w:w="2856" w:space="610"/>
            <w:col w:w="3211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pod číslem: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ke smlouvě „Smlouva o zajišťování stravování“, uzavřené dne 29.6.2021</w:t>
        <w:br/>
        <w:t>ve znění dodatku č.3 ze dne 15.11.2022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odběratele: 116/2021 - KSÚSV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  <w:bookmarkEnd w:id="2"/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" w:name="bookmark3"/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Krajská správa a údržba silnic Vysočiny, příspěvková organizace</w:t>
      </w:r>
      <w:bookmarkEnd w:id="3"/>
      <w:bookmarkEnd w:id="4"/>
    </w:p>
    <w:tbl>
      <w:tblPr>
        <w:tblOverlap w:val="never"/>
        <w:jc w:val="left"/>
        <w:tblLayout w:type="fixed"/>
      </w:tblPr>
      <w:tblGrid>
        <w:gridCol w:w="2059"/>
        <w:gridCol w:w="5040"/>
      </w:tblGrid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tbl>
      <w:tblPr>
        <w:tblOverlap w:val="never"/>
        <w:jc w:val="left"/>
        <w:tblLayout w:type="fixed"/>
      </w:tblPr>
      <w:tblGrid>
        <w:gridCol w:w="2059"/>
        <w:gridCol w:w="5035"/>
      </w:tblGrid>
      <w:tr>
        <w:trPr>
          <w:trHeight w:val="8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odběratel)</w:t>
      </w:r>
    </w:p>
    <w:p>
      <w:pPr>
        <w:widowControl w:val="0"/>
        <w:spacing w:after="49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Catering plus Components s.r.o.</w:t>
      </w:r>
    </w:p>
    <w:tbl>
      <w:tblPr>
        <w:tblOverlap w:val="never"/>
        <w:jc w:val="left"/>
        <w:tblLayout w:type="fixed"/>
      </w:tblPr>
      <w:tblGrid>
        <w:gridCol w:w="2059"/>
        <w:gridCol w:w="5035"/>
      </w:tblGrid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Žerotínova 1851/62 Žižkov, 130 00 Praha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Annou Koudelkovou, jednatelkou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Československá obchodní banka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tbl>
      <w:tblPr>
        <w:tblOverlap w:val="never"/>
        <w:jc w:val="left"/>
        <w:tblLayout w:type="fixed"/>
      </w:tblPr>
      <w:tblGrid>
        <w:gridCol w:w="2059"/>
        <w:gridCol w:w="5035"/>
      </w:tblGrid>
      <w:tr>
        <w:trPr>
          <w:trHeight w:val="8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8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80" w:after="1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01685881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CZ01685881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dodavatel)</w:t>
      </w:r>
    </w:p>
    <w:p>
      <w:pPr>
        <w:widowControl w:val="0"/>
        <w:spacing w:after="499" w:line="1" w:lineRule="exact"/>
      </w:pP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  <w:bookmarkEnd w:id="5"/>
      <w:bookmarkEnd w:id="6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2" w:left="1369" w:right="691" w:bottom="163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tímto dohodly na následující změně stávající smlouvy o zajišťování stravování ve znění dodatku č. 1.</w:t>
      </w:r>
    </w:p>
    <w:p>
      <w:pPr>
        <w:pStyle w:val="Style15"/>
        <w:keepNext/>
        <w:keepLines/>
        <w:framePr w:w="230" w:h="317" w:wrap="none" w:hAnchor="page" w:x="588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</w:t>
      </w:r>
      <w:bookmarkEnd w:id="7"/>
      <w:bookmarkEnd w:id="8"/>
    </w:p>
    <w:p>
      <w:pPr>
        <w:pStyle w:val="Style11"/>
        <w:keepNext w:val="0"/>
        <w:keepLines w:val="0"/>
        <w:framePr w:w="9096" w:h="6869" w:wrap="none" w:hAnchor="page" w:x="1432" w:y="385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Smluvní strany se dohodly na ceně za 1 oběd, od 1.1.2023 ve výši: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90,00 Kč (bez 15 % DPH,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dále na ceně dopravného do místa pracoviště Kupujícího v Havlíčkově Brodě za 1 oběd ve výši: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6,62 Kč (bez 21 % DPH.</w:t>
      </w:r>
    </w:p>
    <w:p>
      <w:pPr>
        <w:pStyle w:val="Style15"/>
        <w:keepNext/>
        <w:keepLines/>
        <w:framePr w:w="9096" w:h="6869" w:wrap="none" w:hAnchor="page" w:x="1432" w:y="385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4.</w:t>
      </w:r>
      <w:bookmarkEnd w:id="10"/>
      <w:bookmarkEnd w:id="9"/>
    </w:p>
    <w:p>
      <w:pPr>
        <w:pStyle w:val="Style11"/>
        <w:keepNext w:val="0"/>
        <w:keepLines w:val="0"/>
        <w:framePr w:w="9096" w:h="6869" w:wrap="none" w:hAnchor="page" w:x="1432" w:y="385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Smluvní strany se dohodly na prodloužení účinnosti stávající smlouvy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 31. prosince 2023.</w:t>
      </w:r>
    </w:p>
    <w:p>
      <w:pPr>
        <w:pStyle w:val="Style15"/>
        <w:keepNext/>
        <w:keepLines/>
        <w:framePr w:w="9096" w:h="6869" w:wrap="none" w:hAnchor="page" w:x="1432" w:y="385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5.</w:t>
      </w:r>
      <w:bookmarkEnd w:id="11"/>
      <w:bookmarkEnd w:id="12"/>
    </w:p>
    <w:p>
      <w:pPr>
        <w:pStyle w:val="Style11"/>
        <w:keepNext w:val="0"/>
        <w:keepLines w:val="0"/>
        <w:framePr w:w="9096" w:h="6869" w:wrap="none" w:hAnchor="page" w:x="1432" w:y="385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ustanovení shora citované smlouvy se nemění a zůstávají v platnosti.</w:t>
      </w:r>
    </w:p>
    <w:p>
      <w:pPr>
        <w:pStyle w:val="Style15"/>
        <w:keepNext/>
        <w:keepLines/>
        <w:framePr w:w="9096" w:h="6869" w:wrap="none" w:hAnchor="page" w:x="1432" w:y="385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6.</w:t>
      </w:r>
      <w:bookmarkEnd w:id="13"/>
      <w:bookmarkEnd w:id="14"/>
    </w:p>
    <w:p>
      <w:pPr>
        <w:pStyle w:val="Style11"/>
        <w:keepNext w:val="0"/>
        <w:keepLines w:val="0"/>
        <w:framePr w:w="9096" w:h="6869" w:wrap="none" w:hAnchor="page" w:x="1432" w:y="38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Obě smluvní strany prohlašují, že si dodatek řádně přečetly a že souhlasí se všemi ujednáními obsaženými v tomto dodatku a na důkaz toho jejich zástupci připojují vlastnoruční podpisy. Současně prohlašují, že tento dodatek nebyl sjednán v tísni ani za jinak jednostranně nevýhodných podmínek.</w:t>
      </w:r>
    </w:p>
    <w:p>
      <w:pPr>
        <w:pStyle w:val="Style11"/>
        <w:keepNext w:val="0"/>
        <w:keepLines w:val="0"/>
        <w:framePr w:w="9096" w:h="6869" w:wrap="none" w:hAnchor="page" w:x="1432" w:y="38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je nedílnou součástí stávající smlouvy. Dodatek nabývá platnosti dnem podpisu oběma smluvními stranami a účinností dnem uveřejnění v informačním systému veřejné správy - Registru smluv.</w:t>
      </w:r>
    </w:p>
    <w:p>
      <w:pPr>
        <w:pStyle w:val="Style11"/>
        <w:keepNext w:val="0"/>
        <w:keepLines w:val="0"/>
        <w:framePr w:w="9096" w:h="6869" w:wrap="none" w:hAnchor="page" w:x="1432" w:y="38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je vyhotoven ve dvou stejnopisech, z nichž každá smluvní strana obdrží 1 vyhotovení. Všechna vyhotovení mají platnost originálu.</w:t>
      </w:r>
    </w:p>
    <w:p>
      <w:pPr>
        <w:pStyle w:val="Style11"/>
        <w:keepNext w:val="0"/>
        <w:keepLines w:val="0"/>
        <w:framePr w:w="1766" w:h="322" w:wrap="none" w:hAnchor="page" w:x="1427" w:y="7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Prodávajícího:</w:t>
      </w:r>
    </w:p>
    <w:p>
      <w:pPr>
        <w:pStyle w:val="Style11"/>
        <w:keepNext w:val="0"/>
        <w:keepLines w:val="0"/>
        <w:framePr w:w="1286" w:h="317" w:wrap="none" w:hAnchor="page" w:x="1427" w:y="85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Praze dne:</w:t>
      </w:r>
    </w:p>
    <w:p>
      <w:pPr>
        <w:pStyle w:val="Style11"/>
        <w:keepNext w:val="0"/>
        <w:keepLines w:val="0"/>
        <w:framePr w:w="1555" w:h="1109" w:wrap="none" w:hAnchor="page" w:x="6616" w:y="7758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Kupujícího:</w:t>
      </w:r>
    </w:p>
    <w:p>
      <w:pPr>
        <w:pStyle w:val="Style11"/>
        <w:keepNext w:val="0"/>
        <w:keepLines w:val="0"/>
        <w:framePr w:w="1555" w:h="1109" w:wrap="none" w:hAnchor="page" w:x="6616" w:y="7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 dne:</w:t>
      </w:r>
    </w:p>
    <w:p>
      <w:pPr>
        <w:pStyle w:val="Style11"/>
        <w:keepNext w:val="0"/>
        <w:keepLines w:val="0"/>
        <w:framePr w:w="2285" w:h="590" w:wrap="none" w:hAnchor="page" w:x="1379" w:y="109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Anna Koudelková jednatelka</w:t>
      </w:r>
    </w:p>
    <w:p>
      <w:pPr>
        <w:pStyle w:val="Style11"/>
        <w:keepNext w:val="0"/>
        <w:keepLines w:val="0"/>
        <w:framePr w:w="1982" w:h="586" w:wrap="none" w:hAnchor="page" w:x="7124" w:y="1094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 ředitel organizace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446" w:left="1378" w:right="1374" w:bottom="1546" w:header="1018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8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Catering plus components s.r.o., IČO 01685881, DIČ CZ01685881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Provozovna: Catering plus components s.r.o., Šejdorfský mlýn, Okrouhlička 25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Navýšení cen obědů od 1.1.2023 - KSUSV HB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105" w:val="left"/>
        </w:tabs>
        <w:bidi w:val="0"/>
        <w:spacing w:before="0" w:after="60"/>
        <w:ind w:left="1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výběr ze 3 druhů jídel (označených 1-3)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105" w:val="left"/>
        </w:tabs>
        <w:bidi w:val="0"/>
        <w:spacing w:before="0" w:after="60"/>
        <w:ind w:left="1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jídla 1-2 jsou klasické hotové pokrmy, jídla 3 spíše saláty nebo sladké pokrmy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105" w:val="left"/>
        </w:tabs>
        <w:bidi w:val="0"/>
        <w:spacing w:before="0" w:after="60"/>
        <w:ind w:left="1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velikost porce 120g masa, 300g přílohy, 0,3l polévky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105" w:val="left"/>
        </w:tabs>
        <w:bidi w:val="0"/>
        <w:spacing w:before="0" w:after="60"/>
        <w:ind w:left="1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dodávka jídel v čase 11 .-11.30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340"/>
        <w:ind w:right="0" w:hanging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« objednávky obědů dle výběru z jídelního lístku, nejpozději do 10.00 hodin předchozího dne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60"/>
        <w:ind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Cena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118" w:val="left"/>
        </w:tabs>
        <w:bidi w:val="0"/>
        <w:spacing w:before="0" w:after="340"/>
        <w:ind w:right="0" w:hanging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vlastních nádobách odběratele menu s polévkou 90,- (bez 15%DPH) a dovoz 6,62Kč (bez 21%DPH)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60"/>
        <w:ind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Platba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118" w:val="left"/>
        </w:tabs>
        <w:bidi w:val="0"/>
        <w:spacing w:before="0" w:after="120" w:line="259" w:lineRule="auto"/>
        <w:ind w:right="0" w:hanging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platba za obědy se realizuje fakturou 1x měsíčně po vzájemné kontrole odebraných počtů</w:t>
      </w:r>
    </w:p>
    <w:sectPr>
      <w:footnotePr>
        <w:pos w:val="pageBottom"/>
        <w:numFmt w:val="decimal"/>
        <w:numRestart w:val="continuous"/>
      </w:footnotePr>
      <w:pgSz w:w="11900" w:h="16840"/>
      <w:pgMar w:top="2680" w:left="1400" w:right="661" w:bottom="2680" w:header="2252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3408045</wp:posOffset>
              </wp:positionH>
              <wp:positionV relativeFrom="page">
                <wp:posOffset>9652000</wp:posOffset>
              </wp:positionV>
              <wp:extent cx="719455" cy="977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19455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8.35000000000002pt;margin-top:760.pt;width:56.649999999999999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869315</wp:posOffset>
              </wp:positionH>
              <wp:positionV relativeFrom="page">
                <wp:posOffset>9595485</wp:posOffset>
              </wp:positionV>
              <wp:extent cx="578485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848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450000000000003pt;margin-top:755.54999999999995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Základní text (3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Číslo nadpisu #2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6">
    <w:name w:val="Nadpis #2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8">
    <w:name w:val="Titulek tabulky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Jiné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5">
    <w:name w:val="Základní text (4)_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Základní text (2)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spacing w:after="90" w:line="31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Číslo nadpisu #2"/>
    <w:basedOn w:val="Normal"/>
    <w:link w:val="CharStyle14"/>
    <w:pPr>
      <w:widowControl w:val="0"/>
      <w:shd w:val="clear" w:color="auto" w:fill="FFFFFF"/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7">
    <w:name w:val="Titulek tabulky"/>
    <w:basedOn w:val="Normal"/>
    <w:link w:val="CharStyle1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Jiné"/>
    <w:basedOn w:val="Normal"/>
    <w:link w:val="CharStyle20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4">
    <w:name w:val="Základní text (4)"/>
    <w:basedOn w:val="Normal"/>
    <w:link w:val="CharStyle25"/>
    <w:pPr>
      <w:widowControl w:val="0"/>
      <w:shd w:val="clear" w:color="auto" w:fill="FFFFFF"/>
      <w:spacing w:after="4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6">
    <w:name w:val="Základní text (2)"/>
    <w:basedOn w:val="Normal"/>
    <w:link w:val="CharStyle27"/>
    <w:pPr>
      <w:widowControl w:val="0"/>
      <w:shd w:val="clear" w:color="auto" w:fill="FFFFFF"/>
      <w:spacing w:after="90" w:line="254" w:lineRule="auto"/>
      <w:ind w:left="2100" w:hanging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