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3110" w:rsidRPr="00121D03" w:rsidRDefault="007F3110" w:rsidP="007F3110">
      <w:pPr>
        <w:pStyle w:val="Nzev"/>
        <w:spacing w:line="360" w:lineRule="auto"/>
      </w:pPr>
      <w:r w:rsidRPr="00121D03">
        <w:t>S M L O U V A</w:t>
      </w:r>
    </w:p>
    <w:p w:rsidR="007F3110" w:rsidRDefault="007F3110" w:rsidP="002657CC">
      <w:pPr>
        <w:pStyle w:val="Nzev"/>
        <w:spacing w:line="360" w:lineRule="auto"/>
        <w:rPr>
          <w:sz w:val="24"/>
        </w:rPr>
      </w:pPr>
      <w:r w:rsidRPr="00121D03">
        <w:rPr>
          <w:sz w:val="24"/>
        </w:rPr>
        <w:t>o poskytování právní</w:t>
      </w:r>
      <w:r w:rsidR="009761EA">
        <w:rPr>
          <w:sz w:val="24"/>
        </w:rPr>
        <w:t>ch</w:t>
      </w:r>
      <w:r w:rsidRPr="00121D03">
        <w:rPr>
          <w:sz w:val="24"/>
        </w:rPr>
        <w:t xml:space="preserve"> </w:t>
      </w:r>
      <w:r w:rsidR="009761EA">
        <w:rPr>
          <w:sz w:val="24"/>
        </w:rPr>
        <w:t>služeb</w:t>
      </w:r>
    </w:p>
    <w:p w:rsidR="002073AD" w:rsidRPr="00121D03" w:rsidRDefault="002073AD" w:rsidP="002657CC">
      <w:pPr>
        <w:pStyle w:val="Nzev"/>
        <w:spacing w:line="360" w:lineRule="auto"/>
        <w:rPr>
          <w:sz w:val="24"/>
        </w:rPr>
      </w:pPr>
      <w:r>
        <w:rPr>
          <w:sz w:val="24"/>
        </w:rPr>
        <w:t>(dále jen</w:t>
      </w:r>
      <w:r w:rsidR="009F6208">
        <w:rPr>
          <w:sz w:val="24"/>
        </w:rPr>
        <w:t xml:space="preserve"> „smlouva“)</w:t>
      </w:r>
      <w:r>
        <w:rPr>
          <w:sz w:val="24"/>
        </w:rPr>
        <w:t xml:space="preserve"> </w:t>
      </w:r>
    </w:p>
    <w:p w:rsidR="007F3110" w:rsidRDefault="007F3110" w:rsidP="007F3110">
      <w:pPr>
        <w:widowControl w:val="0"/>
        <w:autoSpaceDE w:val="0"/>
        <w:autoSpaceDN w:val="0"/>
        <w:adjustRightInd w:val="0"/>
        <w:jc w:val="both"/>
      </w:pPr>
      <w:bookmarkStart w:id="0" w:name="_GoBack"/>
      <w:bookmarkEnd w:id="0"/>
    </w:p>
    <w:p w:rsidR="007F3110" w:rsidRDefault="007F3110" w:rsidP="007F3110">
      <w:pPr>
        <w:pStyle w:val="Zkladntext"/>
      </w:pPr>
      <w:r>
        <w:t>uzavřená podle § 22 zákona č. 85/1996 Sb., o advokacii, v</w:t>
      </w:r>
      <w:r w:rsidR="002657CC">
        <w:t xml:space="preserve">e znění pozdějších předpisů, a </w:t>
      </w:r>
      <w:r>
        <w:t>podle vyhlášky č. 177/1996 Sb., o odměnách advokátů a náhradách advokátů za poskytování právních služeb (advokátní tarif)</w:t>
      </w:r>
      <w:r w:rsidR="002657CC">
        <w:t>,</w:t>
      </w:r>
      <w:r>
        <w:t xml:space="preserve"> </w:t>
      </w:r>
      <w:r w:rsidR="003B30C8">
        <w:t xml:space="preserve">ve znění pozdějších předpisů, </w:t>
      </w:r>
      <w:r>
        <w:t xml:space="preserve">a </w:t>
      </w:r>
      <w:r w:rsidR="002657CC">
        <w:t xml:space="preserve">ve smyslu </w:t>
      </w:r>
      <w:r>
        <w:t xml:space="preserve">§ </w:t>
      </w:r>
      <w:smartTag w:uri="urn:schemas-microsoft-com:office:smarttags" w:element="metricconverter">
        <w:smartTagPr>
          <w:attr w:name="ProductID" w:val="1724 a"/>
        </w:smartTagPr>
        <w:r w:rsidR="003C6A58">
          <w:t xml:space="preserve">1724 </w:t>
        </w:r>
        <w:r w:rsidR="00CE3DBF">
          <w:t>a</w:t>
        </w:r>
      </w:smartTag>
      <w:r w:rsidR="00CE3DBF">
        <w:t xml:space="preserve"> násl. </w:t>
      </w:r>
      <w:r w:rsidR="003C6A58">
        <w:t>občanského zákoníku</w:t>
      </w:r>
      <w:r>
        <w:t xml:space="preserve">, níže uvedeného dne, měsíce a roku mezi těmito </w:t>
      </w:r>
      <w:r w:rsidR="00121D03">
        <w:t>stranami</w:t>
      </w:r>
      <w:r>
        <w:t>:</w:t>
      </w:r>
    </w:p>
    <w:p w:rsidR="007F3110" w:rsidRDefault="007F3110" w:rsidP="007F3110">
      <w:pPr>
        <w:widowControl w:val="0"/>
        <w:autoSpaceDE w:val="0"/>
        <w:autoSpaceDN w:val="0"/>
        <w:adjustRightInd w:val="0"/>
        <w:jc w:val="both"/>
      </w:pPr>
    </w:p>
    <w:p w:rsidR="000A3E20" w:rsidRPr="000A3E20" w:rsidRDefault="002657CC" w:rsidP="000A3E20">
      <w:pPr>
        <w:spacing w:line="240" w:lineRule="atLeast"/>
        <w:jc w:val="both"/>
      </w:pPr>
      <w:r w:rsidRPr="000A3E20">
        <w:rPr>
          <w:b/>
          <w:bCs/>
        </w:rPr>
        <w:t xml:space="preserve">1. </w:t>
      </w:r>
      <w:r w:rsidR="000A3E20" w:rsidRPr="000A3E20">
        <w:rPr>
          <w:b/>
        </w:rPr>
        <w:t xml:space="preserve">Statutární </w:t>
      </w:r>
      <w:smartTag w:uri="urn:schemas-microsoft-com:office:smarttags" w:element="metricconverter">
        <w:smartTagPr>
          <w:attr w:name="ProductID" w:val="město Karlovy Vary"/>
        </w:smartTagPr>
        <w:r w:rsidR="000A3E20" w:rsidRPr="000A3E20">
          <w:rPr>
            <w:b/>
          </w:rPr>
          <w:t>město Karlovy Vary</w:t>
        </w:r>
      </w:smartTag>
      <w:r w:rsidR="000A3E20" w:rsidRPr="000A3E20">
        <w:rPr>
          <w:b/>
        </w:rPr>
        <w:t xml:space="preserve">, </w:t>
      </w:r>
      <w:r w:rsidR="000A3E20" w:rsidRPr="000A3E20">
        <w:t>IČO 002</w:t>
      </w:r>
      <w:r w:rsidR="002073AD">
        <w:t xml:space="preserve"> </w:t>
      </w:r>
      <w:r w:rsidR="000A3E20" w:rsidRPr="000A3E20">
        <w:t>54</w:t>
      </w:r>
      <w:r w:rsidR="002073AD">
        <w:t xml:space="preserve"> </w:t>
      </w:r>
      <w:r w:rsidR="000A3E20" w:rsidRPr="000A3E20">
        <w:t>657</w:t>
      </w:r>
    </w:p>
    <w:p w:rsidR="000A3E20" w:rsidRPr="000A3E20" w:rsidRDefault="000A3E20" w:rsidP="000A3E20">
      <w:pPr>
        <w:jc w:val="both"/>
      </w:pPr>
      <w:r w:rsidRPr="000A3E20">
        <w:t xml:space="preserve">    se sídlem</w:t>
      </w:r>
      <w:r w:rsidR="006B2FAA">
        <w:t>:</w:t>
      </w:r>
      <w:r w:rsidRPr="000A3E20">
        <w:t xml:space="preserve"> Karlovy Vary, Moskevská </w:t>
      </w:r>
      <w:r w:rsidR="006B2FAA">
        <w:t>2035/</w:t>
      </w:r>
      <w:r w:rsidRPr="000A3E20">
        <w:t>21, PSČ 361 20</w:t>
      </w:r>
    </w:p>
    <w:p w:rsidR="000A3E20" w:rsidRPr="000A3E20" w:rsidRDefault="000A3E20" w:rsidP="00D1447F">
      <w:r w:rsidRPr="000A3E20">
        <w:t xml:space="preserve">    </w:t>
      </w:r>
      <w:r w:rsidR="00E934DC">
        <w:t>zastoupeno</w:t>
      </w:r>
      <w:r w:rsidR="006B2FAA">
        <w:t>:</w:t>
      </w:r>
      <w:r w:rsidRPr="000A3E20">
        <w:t xml:space="preserve"> </w:t>
      </w:r>
      <w:r w:rsidR="00C34021">
        <w:t>Ing. Andreou Pfeffer Ferklovou, primátorkou města Karlovy Vary</w:t>
      </w:r>
    </w:p>
    <w:p w:rsidR="00D1447F" w:rsidRDefault="00D1447F" w:rsidP="00D1447F"/>
    <w:p w:rsidR="002657CC" w:rsidRDefault="002657CC" w:rsidP="00D1447F">
      <w:pPr>
        <w:rPr>
          <w:bCs/>
        </w:rPr>
      </w:pPr>
      <w:r>
        <w:t xml:space="preserve">    dále jen          </w:t>
      </w:r>
      <w:r w:rsidRPr="00523200">
        <w:rPr>
          <w:b/>
          <w:bCs/>
          <w:i/>
        </w:rPr>
        <w:t>k l i e n t</w:t>
      </w:r>
    </w:p>
    <w:p w:rsidR="00D1447F" w:rsidRDefault="00D1447F" w:rsidP="002657CC">
      <w:pPr>
        <w:widowControl w:val="0"/>
        <w:autoSpaceDE w:val="0"/>
        <w:autoSpaceDN w:val="0"/>
        <w:adjustRightInd w:val="0"/>
        <w:spacing w:line="360" w:lineRule="auto"/>
        <w:jc w:val="center"/>
      </w:pPr>
    </w:p>
    <w:p w:rsidR="002657CC" w:rsidRDefault="002657CC" w:rsidP="00BE3EC4">
      <w:pPr>
        <w:widowControl w:val="0"/>
        <w:autoSpaceDE w:val="0"/>
        <w:autoSpaceDN w:val="0"/>
        <w:adjustRightInd w:val="0"/>
        <w:spacing w:line="240" w:lineRule="atLeast"/>
        <w:jc w:val="center"/>
      </w:pPr>
      <w:r w:rsidRPr="002657CC">
        <w:t>a</w:t>
      </w:r>
    </w:p>
    <w:p w:rsidR="00BE3EC4" w:rsidRPr="002657CC" w:rsidRDefault="00BE3EC4" w:rsidP="00BE3EC4">
      <w:pPr>
        <w:widowControl w:val="0"/>
        <w:autoSpaceDE w:val="0"/>
        <w:autoSpaceDN w:val="0"/>
        <w:adjustRightInd w:val="0"/>
        <w:spacing w:line="240" w:lineRule="atLeast"/>
        <w:jc w:val="center"/>
      </w:pPr>
    </w:p>
    <w:p w:rsidR="00D24A0D" w:rsidRDefault="002657CC" w:rsidP="00BE3EC4">
      <w:pPr>
        <w:spacing w:line="240" w:lineRule="atLeast"/>
      </w:pPr>
      <w:r>
        <w:rPr>
          <w:b/>
        </w:rPr>
        <w:t>2</w:t>
      </w:r>
      <w:r w:rsidR="00D24A0D" w:rsidRPr="00D24A0D">
        <w:rPr>
          <w:b/>
        </w:rPr>
        <w:t xml:space="preserve">. </w:t>
      </w:r>
      <w:r w:rsidR="007F3110" w:rsidRPr="00D24A0D">
        <w:rPr>
          <w:b/>
        </w:rPr>
        <w:t>JUDr. Jana Wenigová</w:t>
      </w:r>
      <w:r w:rsidR="003B4B4E">
        <w:rPr>
          <w:b/>
        </w:rPr>
        <w:t xml:space="preserve">, </w:t>
      </w:r>
      <w:r w:rsidR="00D24A0D">
        <w:t>IČO 404</w:t>
      </w:r>
      <w:r w:rsidR="002073AD">
        <w:t xml:space="preserve"> </w:t>
      </w:r>
      <w:r w:rsidR="00D24A0D">
        <w:t>85</w:t>
      </w:r>
      <w:r w:rsidR="002073AD">
        <w:t xml:space="preserve"> </w:t>
      </w:r>
      <w:r w:rsidR="00D24A0D">
        <w:t>854, DIČ CZ6157240903</w:t>
      </w:r>
    </w:p>
    <w:p w:rsidR="007F3110" w:rsidRDefault="00D24A0D" w:rsidP="00D24A0D">
      <w:r>
        <w:t xml:space="preserve">    </w:t>
      </w:r>
      <w:r w:rsidR="007F3110">
        <w:t>se sídlem</w:t>
      </w:r>
      <w:r w:rsidR="00E934DC">
        <w:t>:</w:t>
      </w:r>
      <w:r w:rsidR="007F3110">
        <w:t xml:space="preserve"> Karlovy Vary, </w:t>
      </w:r>
      <w:r w:rsidR="00E940B8">
        <w:t>Jateční 2121/6</w:t>
      </w:r>
      <w:r w:rsidR="007F3110">
        <w:t xml:space="preserve">, PSČ 360 </w:t>
      </w:r>
      <w:r w:rsidR="00E940B8">
        <w:t>01</w:t>
      </w:r>
    </w:p>
    <w:p w:rsidR="007F3110" w:rsidRDefault="00D24A0D" w:rsidP="00D24A0D">
      <w:r>
        <w:t xml:space="preserve">    </w:t>
      </w:r>
      <w:r w:rsidR="007F3110">
        <w:t xml:space="preserve">zapsaná v seznamu advokátů České advokátní komory pod č. 3794     </w:t>
      </w:r>
    </w:p>
    <w:p w:rsidR="00D24A0D" w:rsidRDefault="00D24A0D" w:rsidP="00D24A0D">
      <w:pPr>
        <w:pStyle w:val="Normlnodsazen"/>
        <w:ind w:left="0"/>
      </w:pPr>
      <w:r>
        <w:t xml:space="preserve">    bankovní spojení: Komerční banka a. s., číslo účtu:</w:t>
      </w:r>
      <w:r w:rsidRPr="00D24A0D">
        <w:t xml:space="preserve"> </w:t>
      </w:r>
      <w:r>
        <w:t>19-5984530217/0100</w:t>
      </w:r>
    </w:p>
    <w:p w:rsidR="002657CC" w:rsidRDefault="002657CC" w:rsidP="00D24A0D"/>
    <w:p w:rsidR="00CE3DBF" w:rsidRPr="00CE3DBF" w:rsidRDefault="00D24A0D" w:rsidP="00D24A0D">
      <w:r>
        <w:t xml:space="preserve">  </w:t>
      </w:r>
      <w:r w:rsidR="002657CC">
        <w:t xml:space="preserve"> </w:t>
      </w:r>
      <w:r>
        <w:t xml:space="preserve"> </w:t>
      </w:r>
      <w:r w:rsidR="00CE3DBF" w:rsidRPr="00CE3DBF">
        <w:t xml:space="preserve">dále jen        </w:t>
      </w:r>
      <w:r w:rsidR="00CE3DBF" w:rsidRPr="00523200">
        <w:rPr>
          <w:b/>
          <w:bCs/>
          <w:i/>
        </w:rPr>
        <w:t>a d v o k á t</w:t>
      </w:r>
      <w:r w:rsidR="00CE3DBF" w:rsidRPr="00CE3DBF">
        <w:t xml:space="preserve">  </w:t>
      </w:r>
    </w:p>
    <w:p w:rsidR="00BE3EC4" w:rsidRDefault="00BE3EC4" w:rsidP="00C55A4A">
      <w:pPr>
        <w:widowControl w:val="0"/>
        <w:autoSpaceDE w:val="0"/>
        <w:autoSpaceDN w:val="0"/>
        <w:adjustRightInd w:val="0"/>
        <w:spacing w:line="360" w:lineRule="auto"/>
        <w:jc w:val="center"/>
        <w:rPr>
          <w:b/>
          <w:bCs/>
        </w:rPr>
      </w:pPr>
    </w:p>
    <w:p w:rsidR="007F3110" w:rsidRDefault="007F3110" w:rsidP="007F3110">
      <w:pPr>
        <w:widowControl w:val="0"/>
        <w:autoSpaceDE w:val="0"/>
        <w:autoSpaceDN w:val="0"/>
        <w:adjustRightInd w:val="0"/>
        <w:jc w:val="center"/>
        <w:rPr>
          <w:b/>
          <w:bCs/>
        </w:rPr>
      </w:pPr>
      <w:r>
        <w:rPr>
          <w:b/>
          <w:bCs/>
        </w:rPr>
        <w:t>I.</w:t>
      </w:r>
    </w:p>
    <w:p w:rsidR="007F3110" w:rsidRDefault="007F3110" w:rsidP="007F3110">
      <w:pPr>
        <w:widowControl w:val="0"/>
        <w:autoSpaceDE w:val="0"/>
        <w:autoSpaceDN w:val="0"/>
        <w:adjustRightInd w:val="0"/>
        <w:jc w:val="center"/>
        <w:rPr>
          <w:b/>
          <w:bCs/>
        </w:rPr>
      </w:pPr>
      <w:r>
        <w:rPr>
          <w:b/>
          <w:bCs/>
        </w:rPr>
        <w:t>Předmět smlouvy</w:t>
      </w:r>
    </w:p>
    <w:p w:rsidR="007F3110" w:rsidRDefault="007F3110" w:rsidP="007F3110">
      <w:pPr>
        <w:pStyle w:val="Zkladntext"/>
      </w:pPr>
    </w:p>
    <w:p w:rsidR="001611B0" w:rsidRDefault="007F3110" w:rsidP="003B4B4E">
      <w:pPr>
        <w:pStyle w:val="Zkladntext"/>
      </w:pPr>
      <w:r>
        <w:t>Předmětem této smlouvy</w:t>
      </w:r>
      <w:r w:rsidR="001611B0">
        <w:t xml:space="preserve"> </w:t>
      </w:r>
      <w:r>
        <w:t xml:space="preserve">je </w:t>
      </w:r>
      <w:r w:rsidR="00BE3EC4">
        <w:t xml:space="preserve">sjednání podmínek pro </w:t>
      </w:r>
      <w:r>
        <w:t>poskytování právní</w:t>
      </w:r>
      <w:r w:rsidR="009761EA">
        <w:t>ch</w:t>
      </w:r>
      <w:r>
        <w:t xml:space="preserve"> </w:t>
      </w:r>
      <w:r w:rsidR="009761EA">
        <w:t xml:space="preserve">služeb </w:t>
      </w:r>
      <w:r>
        <w:t>advokátem ve</w:t>
      </w:r>
      <w:r w:rsidR="00BE3EC4">
        <w:t> </w:t>
      </w:r>
      <w:r>
        <w:t xml:space="preserve">prospěch klienta </w:t>
      </w:r>
      <w:r w:rsidR="00D24A0D">
        <w:t>s</w:t>
      </w:r>
      <w:r>
        <w:t xml:space="preserve">e zaměřením na </w:t>
      </w:r>
      <w:r w:rsidR="00523200">
        <w:t>předměty jeho činnosti a</w:t>
      </w:r>
      <w:r w:rsidR="00BE3EC4">
        <w:t> </w:t>
      </w:r>
      <w:r w:rsidR="00523200">
        <w:t>působnost jakožto územně samosprávného celku</w:t>
      </w:r>
      <w:r w:rsidR="00E940B8">
        <w:t>,</w:t>
      </w:r>
      <w:r w:rsidR="00523200">
        <w:t xml:space="preserve"> zejména v oblasti </w:t>
      </w:r>
      <w:r w:rsidR="004C0739">
        <w:t xml:space="preserve">zákona o obcích a souvisejících právních záležitostí, </w:t>
      </w:r>
      <w:r w:rsidR="00523200">
        <w:t xml:space="preserve">práva </w:t>
      </w:r>
      <w:r w:rsidR="00D1447F">
        <w:t>občanského a</w:t>
      </w:r>
      <w:r w:rsidR="00C55A4A">
        <w:t> </w:t>
      </w:r>
      <w:r w:rsidR="00523200">
        <w:t>správního,</w:t>
      </w:r>
      <w:r w:rsidR="00D24A0D">
        <w:t xml:space="preserve"> </w:t>
      </w:r>
      <w:r w:rsidR="00523200">
        <w:t xml:space="preserve">to vše </w:t>
      </w:r>
      <w:r>
        <w:t xml:space="preserve">formou </w:t>
      </w:r>
      <w:r w:rsidR="00523200">
        <w:t xml:space="preserve">porad, </w:t>
      </w:r>
      <w:r>
        <w:t xml:space="preserve">konzultací, </w:t>
      </w:r>
      <w:r w:rsidR="00523200">
        <w:t xml:space="preserve">sepisování a revize návrhů smluv, </w:t>
      </w:r>
      <w:r w:rsidR="002657CC">
        <w:t xml:space="preserve">podání, </w:t>
      </w:r>
      <w:r w:rsidR="00523200">
        <w:t>žalob</w:t>
      </w:r>
      <w:r w:rsidR="003B30C8">
        <w:t xml:space="preserve"> a jiné</w:t>
      </w:r>
      <w:r w:rsidR="00523200">
        <w:t>, a </w:t>
      </w:r>
      <w:r>
        <w:t>zastupování klienta před soudy všech stupňů</w:t>
      </w:r>
      <w:r w:rsidR="009831E3">
        <w:t>, případně před správními orgány</w:t>
      </w:r>
      <w:r w:rsidR="00C55A4A">
        <w:t xml:space="preserve">, a to pro případy, kdy není nezbytně nutné postupovat podle zákona </w:t>
      </w:r>
      <w:r w:rsidR="00113432">
        <w:t xml:space="preserve">č. 134/2016 Sb., </w:t>
      </w:r>
      <w:r w:rsidR="00C55A4A">
        <w:t>o zadávání veřejných zakázek</w:t>
      </w:r>
      <w:r w:rsidR="00113432">
        <w:t>, ve znění pozdějších předpisů.</w:t>
      </w:r>
    </w:p>
    <w:p w:rsidR="002657CC" w:rsidRDefault="002657CC" w:rsidP="00523200">
      <w:pPr>
        <w:pStyle w:val="Zkladntext"/>
        <w:ind w:firstLine="708"/>
      </w:pPr>
    </w:p>
    <w:p w:rsidR="007F3110" w:rsidRPr="00821A6A" w:rsidRDefault="007F3110" w:rsidP="00821A6A">
      <w:pPr>
        <w:pStyle w:val="Zkladntextodsazen2"/>
        <w:spacing w:after="0" w:line="240" w:lineRule="auto"/>
        <w:ind w:left="0"/>
        <w:jc w:val="center"/>
        <w:rPr>
          <w:b/>
        </w:rPr>
      </w:pPr>
      <w:r w:rsidRPr="00821A6A">
        <w:rPr>
          <w:b/>
        </w:rPr>
        <w:t>II.</w:t>
      </w:r>
    </w:p>
    <w:p w:rsidR="007F3110" w:rsidRDefault="007F3110" w:rsidP="007F3110">
      <w:pPr>
        <w:widowControl w:val="0"/>
        <w:autoSpaceDE w:val="0"/>
        <w:autoSpaceDN w:val="0"/>
        <w:adjustRightInd w:val="0"/>
        <w:jc w:val="center"/>
        <w:rPr>
          <w:b/>
          <w:bCs/>
        </w:rPr>
      </w:pPr>
      <w:r>
        <w:rPr>
          <w:b/>
          <w:bCs/>
        </w:rPr>
        <w:t>Čas plnění</w:t>
      </w:r>
    </w:p>
    <w:p w:rsidR="007F3110" w:rsidRDefault="007F3110" w:rsidP="007F3110">
      <w:pPr>
        <w:widowControl w:val="0"/>
        <w:autoSpaceDE w:val="0"/>
        <w:autoSpaceDN w:val="0"/>
        <w:adjustRightInd w:val="0"/>
        <w:jc w:val="both"/>
        <w:rPr>
          <w:b/>
          <w:bCs/>
        </w:rPr>
      </w:pPr>
    </w:p>
    <w:p w:rsidR="007F3110" w:rsidRDefault="003B4B4E" w:rsidP="003B4B4E">
      <w:pPr>
        <w:pStyle w:val="Zkladntext"/>
      </w:pPr>
      <w:r>
        <w:t>2.1.</w:t>
      </w:r>
      <w:r>
        <w:tab/>
      </w:r>
      <w:r w:rsidR="007F3110">
        <w:t xml:space="preserve">Čas plnění jednotlivých úkonů advokáta dle této smlouvy bude určován dohodou smluvních stran. Úkony nezbytné v zájmu klienta a nesnášející odkladu je advokát oprávněn a povinen podle povahy a vývoje případů činit samostatně. </w:t>
      </w:r>
    </w:p>
    <w:p w:rsidR="007F3110" w:rsidRDefault="007F3110" w:rsidP="007F3110">
      <w:pPr>
        <w:pStyle w:val="Zkladntext"/>
      </w:pPr>
    </w:p>
    <w:p w:rsidR="007F3110" w:rsidRDefault="003B4B4E" w:rsidP="003B4B4E">
      <w:pPr>
        <w:pStyle w:val="Zkladntext"/>
      </w:pPr>
      <w:r>
        <w:t>2.2.</w:t>
      </w:r>
      <w:r>
        <w:tab/>
      </w:r>
      <w:r w:rsidR="007F3110">
        <w:t>Advokát je povinen potřebné úkony činit</w:t>
      </w:r>
      <w:r w:rsidR="006D703F">
        <w:t xml:space="preserve"> řádně a</w:t>
      </w:r>
      <w:r w:rsidR="007F3110">
        <w:t xml:space="preserve"> včas tak, aby nebyly poškozeny zájmy klienta. V opačném případě zodpovídá plně za škodu vzniklou klientovi. Za tímto účelem </w:t>
      </w:r>
      <w:r w:rsidR="00121D03">
        <w:t xml:space="preserve">má </w:t>
      </w:r>
      <w:r w:rsidR="007F3110">
        <w:t>uzavře</w:t>
      </w:r>
      <w:r w:rsidR="00121D03">
        <w:t xml:space="preserve">nu </w:t>
      </w:r>
      <w:r w:rsidR="007F3110">
        <w:t>pojistnou smlouvu</w:t>
      </w:r>
      <w:r w:rsidR="00121D03">
        <w:t xml:space="preserve"> o</w:t>
      </w:r>
      <w:r w:rsidR="007F3110">
        <w:t xml:space="preserve"> pojištění profesní </w:t>
      </w:r>
      <w:r w:rsidR="007F3110">
        <w:lastRenderedPageBreak/>
        <w:t xml:space="preserve">odpovědnosti za škodu způsobenou v souvislosti s výkonem advokacie č. 2905551277 s Generali Pojišťovnou, a. s., se sídlem Bělehradská 132, Praha 2 na pojistnou částku Kč </w:t>
      </w:r>
      <w:r w:rsidR="00121D03">
        <w:t>2</w:t>
      </w:r>
      <w:r w:rsidR="007F3110">
        <w:t>0.000.000,-</w:t>
      </w:r>
      <w:r w:rsidR="00CB5B89">
        <w:t xml:space="preserve"> Kč</w:t>
      </w:r>
      <w:r w:rsidR="007F3110">
        <w:t>.</w:t>
      </w:r>
    </w:p>
    <w:p w:rsidR="00E36BA6" w:rsidRDefault="00E36BA6" w:rsidP="003B4B4E">
      <w:pPr>
        <w:pStyle w:val="Zkladntext"/>
      </w:pPr>
    </w:p>
    <w:p w:rsidR="00E934DC" w:rsidRDefault="00E934DC" w:rsidP="003B4B4E">
      <w:pPr>
        <w:pStyle w:val="Zkladntext"/>
      </w:pPr>
    </w:p>
    <w:p w:rsidR="007F3110" w:rsidRDefault="007F3110" w:rsidP="007F3110">
      <w:pPr>
        <w:widowControl w:val="0"/>
        <w:autoSpaceDE w:val="0"/>
        <w:autoSpaceDN w:val="0"/>
        <w:adjustRightInd w:val="0"/>
        <w:jc w:val="center"/>
        <w:rPr>
          <w:b/>
          <w:bCs/>
        </w:rPr>
      </w:pPr>
      <w:r>
        <w:rPr>
          <w:b/>
          <w:bCs/>
        </w:rPr>
        <w:t>III.</w:t>
      </w:r>
    </w:p>
    <w:p w:rsidR="007F3110" w:rsidRDefault="007F3110" w:rsidP="007F3110">
      <w:pPr>
        <w:widowControl w:val="0"/>
        <w:autoSpaceDE w:val="0"/>
        <w:autoSpaceDN w:val="0"/>
        <w:adjustRightInd w:val="0"/>
        <w:jc w:val="center"/>
        <w:rPr>
          <w:b/>
          <w:bCs/>
        </w:rPr>
      </w:pPr>
      <w:r>
        <w:rPr>
          <w:b/>
          <w:bCs/>
        </w:rPr>
        <w:t xml:space="preserve">Místo </w:t>
      </w:r>
      <w:r w:rsidR="003B4B4E">
        <w:rPr>
          <w:b/>
          <w:bCs/>
        </w:rPr>
        <w:t xml:space="preserve">a způsob </w:t>
      </w:r>
      <w:r>
        <w:rPr>
          <w:b/>
          <w:bCs/>
        </w:rPr>
        <w:t>plnění</w:t>
      </w:r>
    </w:p>
    <w:p w:rsidR="007F3110" w:rsidRDefault="007F3110" w:rsidP="007F3110">
      <w:pPr>
        <w:widowControl w:val="0"/>
        <w:autoSpaceDE w:val="0"/>
        <w:autoSpaceDN w:val="0"/>
        <w:adjustRightInd w:val="0"/>
        <w:jc w:val="both"/>
        <w:rPr>
          <w:b/>
          <w:bCs/>
        </w:rPr>
      </w:pPr>
    </w:p>
    <w:p w:rsidR="007F3110" w:rsidRDefault="003B4B4E" w:rsidP="003B4B4E">
      <w:pPr>
        <w:pStyle w:val="Zkladntext"/>
        <w:rPr>
          <w:i/>
          <w:iCs/>
        </w:rPr>
      </w:pPr>
      <w:r>
        <w:t>3.1.</w:t>
      </w:r>
      <w:r>
        <w:tab/>
      </w:r>
      <w:r w:rsidR="007F3110">
        <w:t>Pokud z povahy jednotlivých případů nebo z jiných závažných důvodů nevyplyne jinak, j</w:t>
      </w:r>
      <w:r>
        <w:t xml:space="preserve">sou </w:t>
      </w:r>
      <w:r w:rsidR="007F3110">
        <w:t xml:space="preserve">místem </w:t>
      </w:r>
      <w:r w:rsidR="00E940B8">
        <w:t xml:space="preserve">poskytování právních služeb podle této smlouvy </w:t>
      </w:r>
      <w:r w:rsidR="00121D03">
        <w:t>Karlovy Vary</w:t>
      </w:r>
      <w:r w:rsidR="007F3110">
        <w:t>.</w:t>
      </w:r>
    </w:p>
    <w:p w:rsidR="007F3110" w:rsidRDefault="007F3110" w:rsidP="007F3110">
      <w:pPr>
        <w:pStyle w:val="Zkladntext"/>
      </w:pPr>
    </w:p>
    <w:p w:rsidR="003B4B4E" w:rsidRDefault="003B4B4E" w:rsidP="003B4B4E">
      <w:pPr>
        <w:widowControl w:val="0"/>
        <w:autoSpaceDE w:val="0"/>
        <w:autoSpaceDN w:val="0"/>
        <w:adjustRightInd w:val="0"/>
        <w:jc w:val="both"/>
        <w:rPr>
          <w:color w:val="000000"/>
        </w:rPr>
      </w:pPr>
      <w:r>
        <w:t>3.2.</w:t>
      </w:r>
      <w:r>
        <w:tab/>
      </w:r>
      <w:r w:rsidR="007F3110" w:rsidRPr="00D24A0D">
        <w:t xml:space="preserve">Advokát se zavazuje </w:t>
      </w:r>
      <w:r w:rsidR="005663AF" w:rsidRPr="00D24A0D">
        <w:t>prostřednictvím telefonu</w:t>
      </w:r>
      <w:r w:rsidR="007F3110" w:rsidRPr="00D24A0D">
        <w:t xml:space="preserve"> </w:t>
      </w:r>
      <w:r w:rsidR="005663AF" w:rsidRPr="00D24A0D">
        <w:t>nebo</w:t>
      </w:r>
      <w:r w:rsidR="007F3110" w:rsidRPr="00D24A0D">
        <w:t xml:space="preserve"> e-mailu </w:t>
      </w:r>
      <w:r w:rsidR="00E940B8">
        <w:t xml:space="preserve">anebo písemně </w:t>
      </w:r>
      <w:r w:rsidR="007F3110" w:rsidRPr="00D24A0D">
        <w:t>flexibilně reagovat na vznesené dotazy a požadavky klienta.</w:t>
      </w:r>
      <w:r w:rsidR="00821A6A" w:rsidRPr="00D24A0D">
        <w:t xml:space="preserve"> </w:t>
      </w:r>
      <w:r w:rsidR="00821A6A" w:rsidRPr="00D24A0D">
        <w:rPr>
          <w:color w:val="000000"/>
        </w:rPr>
        <w:t>V případě naléhavé potřeby</w:t>
      </w:r>
      <w:r w:rsidR="005663AF" w:rsidRPr="00D24A0D">
        <w:rPr>
          <w:color w:val="000000"/>
        </w:rPr>
        <w:t xml:space="preserve"> nebo</w:t>
      </w:r>
      <w:r w:rsidR="00821A6A" w:rsidRPr="00D24A0D">
        <w:rPr>
          <w:color w:val="000000"/>
        </w:rPr>
        <w:t xml:space="preserve"> </w:t>
      </w:r>
      <w:r w:rsidR="005663AF" w:rsidRPr="00D24A0D">
        <w:t xml:space="preserve">za účelem nezbytných konzultací a předání podkladových materiálů pro přípravu řešení jednotlivých právních případů </w:t>
      </w:r>
      <w:r w:rsidR="00821A6A" w:rsidRPr="00D24A0D">
        <w:rPr>
          <w:color w:val="000000"/>
        </w:rPr>
        <w:t>zajist</w:t>
      </w:r>
      <w:r w:rsidR="005663AF" w:rsidRPr="00D24A0D">
        <w:rPr>
          <w:color w:val="000000"/>
        </w:rPr>
        <w:t>í</w:t>
      </w:r>
      <w:r w:rsidR="00821A6A" w:rsidRPr="00D24A0D">
        <w:rPr>
          <w:color w:val="000000"/>
        </w:rPr>
        <w:t xml:space="preserve"> </w:t>
      </w:r>
      <w:r w:rsidR="005663AF" w:rsidRPr="00D24A0D">
        <w:rPr>
          <w:color w:val="000000"/>
        </w:rPr>
        <w:t xml:space="preserve">advokát po předchozí telefonické žádosti </w:t>
      </w:r>
      <w:r w:rsidR="00821A6A" w:rsidRPr="00D24A0D">
        <w:rPr>
          <w:color w:val="000000"/>
        </w:rPr>
        <w:t>přítomnost kdykoliv</w:t>
      </w:r>
      <w:r w:rsidR="003B30C8">
        <w:rPr>
          <w:color w:val="000000"/>
        </w:rPr>
        <w:t xml:space="preserve"> v sídle klienta</w:t>
      </w:r>
      <w:r w:rsidR="00821A6A" w:rsidRPr="00D24A0D">
        <w:rPr>
          <w:color w:val="000000"/>
        </w:rPr>
        <w:t>.</w:t>
      </w:r>
    </w:p>
    <w:p w:rsidR="003B4B4E" w:rsidRDefault="003B4B4E" w:rsidP="003B4B4E">
      <w:pPr>
        <w:widowControl w:val="0"/>
        <w:autoSpaceDE w:val="0"/>
        <w:autoSpaceDN w:val="0"/>
        <w:adjustRightInd w:val="0"/>
        <w:ind w:firstLine="708"/>
        <w:jc w:val="both"/>
        <w:rPr>
          <w:rFonts w:eastAsia="Calibri"/>
          <w:snapToGrid w:val="0"/>
          <w:sz w:val="22"/>
          <w:szCs w:val="22"/>
        </w:rPr>
      </w:pPr>
    </w:p>
    <w:p w:rsidR="003B4B4E" w:rsidRDefault="003B4B4E" w:rsidP="003B4B4E">
      <w:pPr>
        <w:widowControl w:val="0"/>
        <w:autoSpaceDE w:val="0"/>
        <w:autoSpaceDN w:val="0"/>
        <w:adjustRightInd w:val="0"/>
        <w:jc w:val="both"/>
        <w:rPr>
          <w:rFonts w:eastAsia="Calibri"/>
          <w:snapToGrid w:val="0"/>
        </w:rPr>
      </w:pPr>
      <w:r>
        <w:rPr>
          <w:rFonts w:eastAsia="Calibri"/>
          <w:snapToGrid w:val="0"/>
        </w:rPr>
        <w:t>3.3.</w:t>
      </w:r>
      <w:r>
        <w:rPr>
          <w:rFonts w:eastAsia="Calibri"/>
          <w:snapToGrid w:val="0"/>
        </w:rPr>
        <w:tab/>
      </w:r>
      <w:r w:rsidRPr="003B4B4E">
        <w:rPr>
          <w:rFonts w:eastAsia="Calibri"/>
          <w:snapToGrid w:val="0"/>
        </w:rPr>
        <w:t xml:space="preserve">Jednotlivá zadání </w:t>
      </w:r>
      <w:r>
        <w:rPr>
          <w:rFonts w:eastAsia="Calibri"/>
          <w:snapToGrid w:val="0"/>
        </w:rPr>
        <w:t xml:space="preserve">budou </w:t>
      </w:r>
      <w:r w:rsidRPr="003B4B4E">
        <w:rPr>
          <w:rFonts w:eastAsia="Calibri"/>
          <w:snapToGrid w:val="0"/>
        </w:rPr>
        <w:t>advokátovi předávána e-mailem nebo písem</w:t>
      </w:r>
      <w:r w:rsidR="00E940B8">
        <w:rPr>
          <w:rFonts w:eastAsia="Calibri"/>
          <w:snapToGrid w:val="0"/>
        </w:rPr>
        <w:t>ně</w:t>
      </w:r>
      <w:r w:rsidRPr="003B4B4E">
        <w:rPr>
          <w:rFonts w:eastAsia="Calibri"/>
          <w:snapToGrid w:val="0"/>
        </w:rPr>
        <w:t xml:space="preserve"> </w:t>
      </w:r>
      <w:r>
        <w:rPr>
          <w:rFonts w:eastAsia="Calibri"/>
          <w:snapToGrid w:val="0"/>
        </w:rPr>
        <w:t xml:space="preserve">právním </w:t>
      </w:r>
      <w:r w:rsidRPr="003B4B4E">
        <w:rPr>
          <w:rFonts w:eastAsia="Calibri"/>
          <w:snapToGrid w:val="0"/>
        </w:rPr>
        <w:t xml:space="preserve">odborem Magistrátu města Karlovy Vary s uvedením termínu plnění. </w:t>
      </w:r>
      <w:r w:rsidR="003B30C8">
        <w:rPr>
          <w:rFonts w:eastAsia="Calibri"/>
          <w:snapToGrid w:val="0"/>
        </w:rPr>
        <w:t>K</w:t>
      </w:r>
      <w:r w:rsidRPr="003B4B4E">
        <w:rPr>
          <w:rFonts w:eastAsia="Calibri"/>
          <w:snapToGrid w:val="0"/>
        </w:rPr>
        <w:t>onkretizující zadání může klient předávat advokátovi e-mailem nebo v písemné formě, s udáním termínu splnění, prostřednictvím pracovníka odpovědného za řešení zadaného předmětu právní služby. V naléhavých případech mohou být zadání klientem uskutečněna i telefonicky.</w:t>
      </w:r>
    </w:p>
    <w:p w:rsidR="00C55A4A" w:rsidRDefault="00C55A4A" w:rsidP="003B4B4E">
      <w:pPr>
        <w:widowControl w:val="0"/>
        <w:autoSpaceDE w:val="0"/>
        <w:autoSpaceDN w:val="0"/>
        <w:adjustRightInd w:val="0"/>
        <w:jc w:val="both"/>
        <w:rPr>
          <w:rFonts w:eastAsia="Calibri"/>
          <w:snapToGrid w:val="0"/>
        </w:rPr>
      </w:pPr>
    </w:p>
    <w:p w:rsidR="003B4B4E" w:rsidRPr="003B4B4E" w:rsidRDefault="003B4B4E" w:rsidP="003B4B4E">
      <w:pPr>
        <w:widowControl w:val="0"/>
        <w:autoSpaceDE w:val="0"/>
        <w:autoSpaceDN w:val="0"/>
        <w:adjustRightInd w:val="0"/>
        <w:jc w:val="both"/>
        <w:rPr>
          <w:color w:val="000000"/>
        </w:rPr>
      </w:pPr>
      <w:r>
        <w:rPr>
          <w:rFonts w:eastAsia="Calibri"/>
          <w:snapToGrid w:val="0"/>
        </w:rPr>
        <w:t>3.</w:t>
      </w:r>
      <w:r w:rsidR="00C55A4A">
        <w:rPr>
          <w:rFonts w:eastAsia="Calibri"/>
          <w:snapToGrid w:val="0"/>
        </w:rPr>
        <w:t>4</w:t>
      </w:r>
      <w:r>
        <w:rPr>
          <w:rFonts w:eastAsia="Calibri"/>
          <w:snapToGrid w:val="0"/>
        </w:rPr>
        <w:t>.</w:t>
      </w:r>
      <w:r>
        <w:rPr>
          <w:rFonts w:eastAsia="Calibri"/>
          <w:snapToGrid w:val="0"/>
        </w:rPr>
        <w:tab/>
      </w:r>
      <w:r w:rsidRPr="003B4B4E">
        <w:rPr>
          <w:rFonts w:eastAsia="Calibri"/>
          <w:snapToGrid w:val="0"/>
        </w:rPr>
        <w:t>Písemné zadání obsahuje alespoň:</w:t>
      </w:r>
    </w:p>
    <w:p w:rsidR="003B4B4E" w:rsidRPr="003B4B4E" w:rsidRDefault="003B4B4E" w:rsidP="003B4B4E">
      <w:pPr>
        <w:pStyle w:val="Nadpis6"/>
        <w:keepNext w:val="0"/>
        <w:numPr>
          <w:ilvl w:val="5"/>
          <w:numId w:val="32"/>
        </w:numPr>
        <w:ind w:left="284" w:hanging="284"/>
        <w:jc w:val="both"/>
        <w:rPr>
          <w:rFonts w:eastAsia="Calibri"/>
          <w:snapToGrid w:val="0"/>
          <w:sz w:val="24"/>
        </w:rPr>
      </w:pPr>
      <w:r w:rsidRPr="003B4B4E">
        <w:rPr>
          <w:rFonts w:eastAsia="Calibri"/>
          <w:snapToGrid w:val="0"/>
          <w:sz w:val="24"/>
        </w:rPr>
        <w:t>krátkou expozici případu;</w:t>
      </w:r>
    </w:p>
    <w:p w:rsidR="003B4B4E" w:rsidRPr="003B4B4E" w:rsidRDefault="003B4B4E" w:rsidP="003B4B4E">
      <w:pPr>
        <w:pStyle w:val="Nadpis6"/>
        <w:keepNext w:val="0"/>
        <w:numPr>
          <w:ilvl w:val="5"/>
          <w:numId w:val="32"/>
        </w:numPr>
        <w:ind w:left="284" w:hanging="284"/>
        <w:jc w:val="both"/>
        <w:rPr>
          <w:rFonts w:eastAsia="Calibri"/>
          <w:snapToGrid w:val="0"/>
          <w:sz w:val="24"/>
        </w:rPr>
      </w:pPr>
      <w:r w:rsidRPr="003B4B4E">
        <w:rPr>
          <w:rFonts w:eastAsia="Calibri"/>
          <w:snapToGrid w:val="0"/>
          <w:sz w:val="24"/>
        </w:rPr>
        <w:t>angažovanost klienta v případu;</w:t>
      </w:r>
    </w:p>
    <w:p w:rsidR="003B4B4E" w:rsidRPr="003B4B4E" w:rsidRDefault="003B4B4E" w:rsidP="003B4B4E">
      <w:pPr>
        <w:pStyle w:val="Nadpis6"/>
        <w:keepNext w:val="0"/>
        <w:numPr>
          <w:ilvl w:val="5"/>
          <w:numId w:val="32"/>
        </w:numPr>
        <w:ind w:left="284" w:hanging="284"/>
        <w:jc w:val="both"/>
        <w:rPr>
          <w:rFonts w:eastAsia="Calibri"/>
          <w:snapToGrid w:val="0"/>
          <w:sz w:val="24"/>
        </w:rPr>
      </w:pPr>
      <w:r w:rsidRPr="003B4B4E">
        <w:rPr>
          <w:rFonts w:eastAsia="Calibri"/>
          <w:snapToGrid w:val="0"/>
          <w:sz w:val="24"/>
        </w:rPr>
        <w:t>přehled všech skutečností rozhodných pro posouzení lhůt významných pro řešení případu;</w:t>
      </w:r>
    </w:p>
    <w:p w:rsidR="003B4B4E" w:rsidRPr="003B4B4E" w:rsidRDefault="003B4B4E" w:rsidP="003B4B4E">
      <w:pPr>
        <w:pStyle w:val="Nadpis6"/>
        <w:keepNext w:val="0"/>
        <w:numPr>
          <w:ilvl w:val="5"/>
          <w:numId w:val="32"/>
        </w:numPr>
        <w:ind w:left="284" w:hanging="284"/>
        <w:jc w:val="both"/>
        <w:rPr>
          <w:rFonts w:eastAsia="Calibri"/>
          <w:snapToGrid w:val="0"/>
          <w:sz w:val="24"/>
        </w:rPr>
      </w:pPr>
      <w:r w:rsidRPr="003B4B4E">
        <w:rPr>
          <w:rFonts w:eastAsia="Calibri"/>
          <w:snapToGrid w:val="0"/>
          <w:sz w:val="24"/>
        </w:rPr>
        <w:t>seznam všech dokumentů předávaných klientem advokátovi</w:t>
      </w:r>
      <w:r>
        <w:rPr>
          <w:rFonts w:eastAsia="Calibri"/>
          <w:snapToGrid w:val="0"/>
          <w:sz w:val="24"/>
        </w:rPr>
        <w:t>;</w:t>
      </w:r>
    </w:p>
    <w:p w:rsidR="003B4B4E" w:rsidRPr="003B4B4E" w:rsidRDefault="003B4B4E" w:rsidP="003B4B4E">
      <w:pPr>
        <w:pStyle w:val="Nadpis6"/>
        <w:keepNext w:val="0"/>
        <w:numPr>
          <w:ilvl w:val="5"/>
          <w:numId w:val="32"/>
        </w:numPr>
        <w:ind w:left="284" w:hanging="284"/>
        <w:jc w:val="both"/>
        <w:rPr>
          <w:rFonts w:eastAsia="Calibri"/>
          <w:snapToGrid w:val="0"/>
          <w:sz w:val="24"/>
        </w:rPr>
      </w:pPr>
      <w:r w:rsidRPr="003B4B4E">
        <w:rPr>
          <w:rFonts w:eastAsia="Calibri"/>
          <w:snapToGrid w:val="0"/>
          <w:sz w:val="24"/>
        </w:rPr>
        <w:t>termín odevzdání, eventuálně stupeň priority před ostatními zpracovávanými případy;</w:t>
      </w:r>
    </w:p>
    <w:p w:rsidR="003B4B4E" w:rsidRPr="003B4B4E" w:rsidRDefault="003B4B4E" w:rsidP="003B4B4E">
      <w:pPr>
        <w:pStyle w:val="Nadpis6"/>
        <w:keepNext w:val="0"/>
        <w:numPr>
          <w:ilvl w:val="5"/>
          <w:numId w:val="32"/>
        </w:numPr>
        <w:ind w:left="284" w:hanging="284"/>
        <w:jc w:val="both"/>
        <w:rPr>
          <w:rFonts w:eastAsia="Calibri"/>
          <w:snapToGrid w:val="0"/>
          <w:sz w:val="24"/>
        </w:rPr>
      </w:pPr>
      <w:r w:rsidRPr="003B4B4E">
        <w:rPr>
          <w:rFonts w:eastAsia="Calibri"/>
          <w:snapToGrid w:val="0"/>
          <w:sz w:val="24"/>
        </w:rPr>
        <w:t>stanovení cíle, jehož hodlá klient při řešení případu dosáhnout;</w:t>
      </w:r>
    </w:p>
    <w:p w:rsidR="003B4B4E" w:rsidRPr="003B4B4E" w:rsidRDefault="003B4B4E" w:rsidP="003B4B4E">
      <w:pPr>
        <w:pStyle w:val="Nadpis6"/>
        <w:keepNext w:val="0"/>
        <w:numPr>
          <w:ilvl w:val="5"/>
          <w:numId w:val="32"/>
        </w:numPr>
        <w:ind w:left="284" w:hanging="284"/>
        <w:jc w:val="both"/>
        <w:rPr>
          <w:rFonts w:eastAsia="Calibri"/>
          <w:snapToGrid w:val="0"/>
          <w:sz w:val="24"/>
        </w:rPr>
      </w:pPr>
      <w:r w:rsidRPr="003B4B4E">
        <w:rPr>
          <w:rFonts w:eastAsia="Calibri"/>
          <w:snapToGrid w:val="0"/>
          <w:sz w:val="24"/>
        </w:rPr>
        <w:t>jméno odpovědného pracovníka klienta, který bude na zadaném případu s advokátem spolupracovat.</w:t>
      </w:r>
    </w:p>
    <w:p w:rsidR="003B4B4E" w:rsidRDefault="003B4B4E" w:rsidP="003B4B4E">
      <w:pPr>
        <w:pStyle w:val="Nadpis5"/>
        <w:keepNext w:val="0"/>
        <w:widowControl/>
        <w:tabs>
          <w:tab w:val="left" w:pos="567"/>
        </w:tabs>
        <w:autoSpaceDE/>
        <w:autoSpaceDN/>
        <w:adjustRightInd/>
        <w:ind w:left="0"/>
        <w:jc w:val="both"/>
        <w:rPr>
          <w:rFonts w:eastAsia="Calibri"/>
          <w:snapToGrid w:val="0"/>
        </w:rPr>
      </w:pPr>
    </w:p>
    <w:p w:rsidR="003B4B4E" w:rsidRDefault="003B4B4E" w:rsidP="003B4B4E">
      <w:pPr>
        <w:pStyle w:val="Nadpis5"/>
        <w:keepNext w:val="0"/>
        <w:widowControl/>
        <w:tabs>
          <w:tab w:val="left" w:pos="567"/>
        </w:tabs>
        <w:autoSpaceDE/>
        <w:autoSpaceDN/>
        <w:adjustRightInd/>
        <w:ind w:left="0"/>
        <w:jc w:val="both"/>
        <w:rPr>
          <w:rFonts w:eastAsia="Calibri"/>
          <w:i w:val="0"/>
          <w:snapToGrid w:val="0"/>
        </w:rPr>
      </w:pPr>
      <w:r w:rsidRPr="003B4B4E">
        <w:rPr>
          <w:rFonts w:eastAsia="Calibri"/>
          <w:i w:val="0"/>
          <w:snapToGrid w:val="0"/>
        </w:rPr>
        <w:t>3.</w:t>
      </w:r>
      <w:r w:rsidR="00C55A4A">
        <w:rPr>
          <w:rFonts w:eastAsia="Calibri"/>
          <w:i w:val="0"/>
          <w:snapToGrid w:val="0"/>
        </w:rPr>
        <w:t>5</w:t>
      </w:r>
      <w:r w:rsidRPr="003B4B4E">
        <w:rPr>
          <w:rFonts w:eastAsia="Calibri"/>
          <w:i w:val="0"/>
          <w:snapToGrid w:val="0"/>
        </w:rPr>
        <w:t>.</w:t>
      </w:r>
      <w:r w:rsidRPr="003B4B4E">
        <w:rPr>
          <w:rFonts w:eastAsia="Calibri"/>
          <w:i w:val="0"/>
          <w:snapToGrid w:val="0"/>
        </w:rPr>
        <w:tab/>
        <w:t>Písemné zadání bude na důkaz jeho převzetí a souhlasného projednání podepisováno oběma smluvními stranami této smlouvy; v případě e-mailového zadání bude zpět odeslán konfirmační e-mail.</w:t>
      </w:r>
    </w:p>
    <w:p w:rsidR="003B4B4E" w:rsidRPr="003B4B4E" w:rsidRDefault="003B4B4E" w:rsidP="003B4B4E">
      <w:pPr>
        <w:rPr>
          <w:rFonts w:eastAsia="Calibri"/>
        </w:rPr>
      </w:pPr>
    </w:p>
    <w:p w:rsidR="003B4B4E" w:rsidRPr="003B4B4E" w:rsidRDefault="003B4B4E" w:rsidP="003B4B4E">
      <w:pPr>
        <w:pStyle w:val="Nadpis5"/>
        <w:keepNext w:val="0"/>
        <w:widowControl/>
        <w:tabs>
          <w:tab w:val="left" w:pos="567"/>
        </w:tabs>
        <w:autoSpaceDE/>
        <w:autoSpaceDN/>
        <w:adjustRightInd/>
        <w:ind w:left="0"/>
        <w:jc w:val="both"/>
        <w:rPr>
          <w:rFonts w:eastAsia="Calibri"/>
          <w:i w:val="0"/>
          <w:snapToGrid w:val="0"/>
        </w:rPr>
      </w:pPr>
      <w:r>
        <w:rPr>
          <w:rFonts w:eastAsia="Calibri"/>
          <w:i w:val="0"/>
          <w:snapToGrid w:val="0"/>
        </w:rPr>
        <w:t>3.</w:t>
      </w:r>
      <w:r w:rsidR="00C55A4A">
        <w:rPr>
          <w:rFonts w:eastAsia="Calibri"/>
          <w:i w:val="0"/>
          <w:snapToGrid w:val="0"/>
        </w:rPr>
        <w:t>6</w:t>
      </w:r>
      <w:r>
        <w:rPr>
          <w:rFonts w:eastAsia="Calibri"/>
          <w:i w:val="0"/>
          <w:snapToGrid w:val="0"/>
        </w:rPr>
        <w:t>.</w:t>
      </w:r>
      <w:r>
        <w:rPr>
          <w:rFonts w:eastAsia="Calibri"/>
          <w:i w:val="0"/>
          <w:snapToGrid w:val="0"/>
        </w:rPr>
        <w:tab/>
      </w:r>
      <w:r w:rsidRPr="003B4B4E">
        <w:rPr>
          <w:rFonts w:eastAsia="Calibri"/>
          <w:i w:val="0"/>
          <w:snapToGrid w:val="0"/>
        </w:rPr>
        <w:t>Advokát je při výkonu právn</w:t>
      </w:r>
      <w:r w:rsidR="00304018">
        <w:rPr>
          <w:rFonts w:eastAsia="Calibri"/>
          <w:i w:val="0"/>
          <w:snapToGrid w:val="0"/>
        </w:rPr>
        <w:t>í</w:t>
      </w:r>
      <w:r w:rsidR="00AB6800">
        <w:rPr>
          <w:rFonts w:eastAsia="Calibri"/>
          <w:i w:val="0"/>
          <w:snapToGrid w:val="0"/>
        </w:rPr>
        <w:t>ch</w:t>
      </w:r>
      <w:r w:rsidRPr="003B4B4E">
        <w:rPr>
          <w:rFonts w:eastAsia="Calibri"/>
          <w:i w:val="0"/>
          <w:snapToGrid w:val="0"/>
        </w:rPr>
        <w:t xml:space="preserve"> </w:t>
      </w:r>
      <w:r w:rsidR="00AB6800">
        <w:rPr>
          <w:rFonts w:eastAsia="Calibri"/>
          <w:i w:val="0"/>
          <w:snapToGrid w:val="0"/>
        </w:rPr>
        <w:t>služeb</w:t>
      </w:r>
      <w:r w:rsidR="00AB6800" w:rsidRPr="003B4B4E">
        <w:rPr>
          <w:rFonts w:eastAsia="Calibri"/>
          <w:i w:val="0"/>
          <w:snapToGrid w:val="0"/>
        </w:rPr>
        <w:t xml:space="preserve"> </w:t>
      </w:r>
      <w:r w:rsidRPr="003B4B4E">
        <w:rPr>
          <w:rFonts w:eastAsia="Calibri"/>
          <w:i w:val="0"/>
          <w:snapToGrid w:val="0"/>
        </w:rPr>
        <w:t xml:space="preserve">oprávněn podle své úvahy spolupracovat </w:t>
      </w:r>
      <w:r w:rsidR="00E940B8">
        <w:rPr>
          <w:rFonts w:eastAsia="Calibri"/>
          <w:i w:val="0"/>
          <w:snapToGrid w:val="0"/>
        </w:rPr>
        <w:t>s</w:t>
      </w:r>
    </w:p>
    <w:p w:rsidR="003B4B4E" w:rsidRPr="003B4B4E" w:rsidRDefault="003B4B4E" w:rsidP="003B4B4E">
      <w:pPr>
        <w:pStyle w:val="Nadpis6"/>
        <w:keepNext w:val="0"/>
        <w:numPr>
          <w:ilvl w:val="5"/>
          <w:numId w:val="35"/>
        </w:numPr>
        <w:ind w:left="284" w:hanging="284"/>
        <w:jc w:val="both"/>
        <w:rPr>
          <w:rFonts w:eastAsia="Calibri"/>
          <w:snapToGrid w:val="0"/>
          <w:sz w:val="24"/>
        </w:rPr>
      </w:pPr>
      <w:r w:rsidRPr="003B4B4E">
        <w:rPr>
          <w:rFonts w:eastAsia="Calibri"/>
          <w:snapToGrid w:val="0"/>
          <w:sz w:val="24"/>
        </w:rPr>
        <w:t xml:space="preserve">advokáty, se kterými poskytuje právní </w:t>
      </w:r>
      <w:r w:rsidR="00AB6800">
        <w:rPr>
          <w:rFonts w:eastAsia="Calibri"/>
          <w:snapToGrid w:val="0"/>
          <w:sz w:val="24"/>
        </w:rPr>
        <w:t>služby</w:t>
      </w:r>
      <w:r w:rsidR="00AB6800" w:rsidRPr="003B4B4E">
        <w:rPr>
          <w:rFonts w:eastAsia="Calibri"/>
          <w:snapToGrid w:val="0"/>
          <w:sz w:val="24"/>
        </w:rPr>
        <w:t xml:space="preserve"> </w:t>
      </w:r>
      <w:r w:rsidRPr="003B4B4E">
        <w:rPr>
          <w:rFonts w:eastAsia="Calibri"/>
          <w:snapToGrid w:val="0"/>
          <w:sz w:val="24"/>
        </w:rPr>
        <w:t>společně;</w:t>
      </w:r>
    </w:p>
    <w:p w:rsidR="003B4B4E" w:rsidRPr="003B4B4E" w:rsidRDefault="003B4B4E" w:rsidP="003B4B4E">
      <w:pPr>
        <w:pStyle w:val="Nadpis6"/>
        <w:keepNext w:val="0"/>
        <w:numPr>
          <w:ilvl w:val="5"/>
          <w:numId w:val="32"/>
        </w:numPr>
        <w:ind w:left="284" w:hanging="284"/>
        <w:jc w:val="both"/>
        <w:rPr>
          <w:rFonts w:eastAsia="Calibri"/>
          <w:snapToGrid w:val="0"/>
          <w:sz w:val="24"/>
        </w:rPr>
      </w:pPr>
      <w:r w:rsidRPr="003B4B4E">
        <w:rPr>
          <w:rFonts w:eastAsia="Calibri"/>
          <w:snapToGrid w:val="0"/>
          <w:sz w:val="24"/>
        </w:rPr>
        <w:t>svými zaměstnanci;</w:t>
      </w:r>
    </w:p>
    <w:p w:rsidR="003B4B4E" w:rsidRDefault="003B4B4E" w:rsidP="003B4B4E">
      <w:pPr>
        <w:pStyle w:val="Nadpis6"/>
        <w:keepNext w:val="0"/>
        <w:numPr>
          <w:ilvl w:val="5"/>
          <w:numId w:val="32"/>
        </w:numPr>
        <w:ind w:left="284" w:hanging="284"/>
        <w:jc w:val="both"/>
        <w:rPr>
          <w:rFonts w:eastAsia="Calibri"/>
          <w:snapToGrid w:val="0"/>
          <w:sz w:val="24"/>
        </w:rPr>
      </w:pPr>
      <w:r w:rsidRPr="003B4B4E">
        <w:rPr>
          <w:rFonts w:eastAsia="Calibri"/>
          <w:snapToGrid w:val="0"/>
          <w:sz w:val="24"/>
        </w:rPr>
        <w:t>jinými osobami (spolupracovníky), které mají odborné a veškeré další předpoklady pro správné a včasné splnění klientova zadání</w:t>
      </w:r>
      <w:r w:rsidR="00C55A4A">
        <w:rPr>
          <w:rFonts w:eastAsia="Calibri"/>
          <w:snapToGrid w:val="0"/>
          <w:sz w:val="24"/>
        </w:rPr>
        <w:t>.</w:t>
      </w:r>
    </w:p>
    <w:p w:rsidR="003B4B4E" w:rsidRDefault="003B4B4E" w:rsidP="003B4B4E">
      <w:pPr>
        <w:widowControl w:val="0"/>
        <w:autoSpaceDE w:val="0"/>
        <w:autoSpaceDN w:val="0"/>
        <w:adjustRightInd w:val="0"/>
        <w:jc w:val="both"/>
        <w:rPr>
          <w:rFonts w:eastAsia="Calibri"/>
          <w:snapToGrid w:val="0"/>
        </w:rPr>
      </w:pPr>
    </w:p>
    <w:p w:rsidR="003B4B4E" w:rsidRDefault="003B4B4E" w:rsidP="003B4B4E">
      <w:pPr>
        <w:widowControl w:val="0"/>
        <w:autoSpaceDE w:val="0"/>
        <w:autoSpaceDN w:val="0"/>
        <w:adjustRightInd w:val="0"/>
        <w:jc w:val="both"/>
        <w:rPr>
          <w:rFonts w:eastAsia="Calibri"/>
          <w:snapToGrid w:val="0"/>
        </w:rPr>
      </w:pPr>
      <w:r>
        <w:rPr>
          <w:rFonts w:eastAsia="Calibri"/>
          <w:snapToGrid w:val="0"/>
        </w:rPr>
        <w:t>3.</w:t>
      </w:r>
      <w:r w:rsidR="00C55A4A">
        <w:rPr>
          <w:rFonts w:eastAsia="Calibri"/>
          <w:snapToGrid w:val="0"/>
        </w:rPr>
        <w:t>7</w:t>
      </w:r>
      <w:r>
        <w:rPr>
          <w:rFonts w:eastAsia="Calibri"/>
          <w:snapToGrid w:val="0"/>
        </w:rPr>
        <w:t>.</w:t>
      </w:r>
      <w:r>
        <w:rPr>
          <w:rFonts w:eastAsia="Calibri"/>
          <w:snapToGrid w:val="0"/>
        </w:rPr>
        <w:tab/>
      </w:r>
      <w:r w:rsidRPr="003B4B4E">
        <w:rPr>
          <w:rFonts w:eastAsia="Calibri"/>
          <w:snapToGrid w:val="0"/>
        </w:rPr>
        <w:t xml:space="preserve">Osobám uvedeným </w:t>
      </w:r>
      <w:r>
        <w:rPr>
          <w:rFonts w:eastAsia="Calibri"/>
          <w:snapToGrid w:val="0"/>
        </w:rPr>
        <w:t>v bodu 3.</w:t>
      </w:r>
      <w:r w:rsidR="00E36BA6">
        <w:rPr>
          <w:rFonts w:eastAsia="Calibri"/>
          <w:snapToGrid w:val="0"/>
        </w:rPr>
        <w:t>6</w:t>
      </w:r>
      <w:r>
        <w:rPr>
          <w:rFonts w:eastAsia="Calibri"/>
          <w:snapToGrid w:val="0"/>
        </w:rPr>
        <w:t xml:space="preserve">. </w:t>
      </w:r>
      <w:r w:rsidRPr="003B4B4E">
        <w:rPr>
          <w:rFonts w:eastAsia="Calibri"/>
          <w:snapToGrid w:val="0"/>
        </w:rPr>
        <w:t>je advokát oprávněn předávat k</w:t>
      </w:r>
      <w:r>
        <w:rPr>
          <w:rFonts w:eastAsia="Calibri"/>
          <w:snapToGrid w:val="0"/>
        </w:rPr>
        <w:t> </w:t>
      </w:r>
      <w:r w:rsidRPr="003B4B4E">
        <w:rPr>
          <w:rFonts w:eastAsia="Calibri"/>
          <w:snapToGrid w:val="0"/>
        </w:rPr>
        <w:t xml:space="preserve">úplnému vyřízení jednotlivá klientova zadání či jejich části, s výjimkou případů, kdy klient určí, </w:t>
      </w:r>
      <w:r w:rsidRPr="003B4B4E">
        <w:rPr>
          <w:rFonts w:eastAsia="Calibri"/>
          <w:snapToGrid w:val="0"/>
        </w:rPr>
        <w:lastRenderedPageBreak/>
        <w:t>že jednotlivé zadání</w:t>
      </w:r>
      <w:r>
        <w:rPr>
          <w:rFonts w:eastAsia="Calibri"/>
          <w:snapToGrid w:val="0"/>
        </w:rPr>
        <w:t xml:space="preserve"> nebo </w:t>
      </w:r>
      <w:r w:rsidRPr="003B4B4E">
        <w:rPr>
          <w:rFonts w:eastAsia="Calibri"/>
          <w:snapToGrid w:val="0"/>
        </w:rPr>
        <w:t xml:space="preserve">jeho část má být vyřízeno osobně advokátem. </w:t>
      </w:r>
    </w:p>
    <w:p w:rsidR="003B30C8" w:rsidRDefault="003B30C8" w:rsidP="003B4B4E">
      <w:pPr>
        <w:widowControl w:val="0"/>
        <w:autoSpaceDE w:val="0"/>
        <w:autoSpaceDN w:val="0"/>
        <w:adjustRightInd w:val="0"/>
        <w:jc w:val="both"/>
        <w:rPr>
          <w:color w:val="000000"/>
        </w:rPr>
      </w:pPr>
    </w:p>
    <w:p w:rsidR="00C55A4A" w:rsidRDefault="00C55A4A" w:rsidP="009761EA">
      <w:pPr>
        <w:pStyle w:val="Nadpis5"/>
        <w:keepNext w:val="0"/>
        <w:tabs>
          <w:tab w:val="left" w:pos="567"/>
        </w:tabs>
        <w:autoSpaceDE/>
        <w:autoSpaceDN/>
        <w:adjustRightInd/>
        <w:ind w:left="0"/>
        <w:rPr>
          <w:rFonts w:eastAsia="Calibri"/>
          <w:b/>
          <w:i w:val="0"/>
          <w:snapToGrid w:val="0"/>
          <w:szCs w:val="22"/>
        </w:rPr>
      </w:pPr>
    </w:p>
    <w:p w:rsidR="00E940B8" w:rsidRPr="00E940B8" w:rsidRDefault="00E940B8" w:rsidP="00E940B8">
      <w:pPr>
        <w:pStyle w:val="Nadpis5"/>
        <w:keepNext w:val="0"/>
        <w:tabs>
          <w:tab w:val="left" w:pos="567"/>
        </w:tabs>
        <w:autoSpaceDE/>
        <w:autoSpaceDN/>
        <w:adjustRightInd/>
        <w:ind w:left="0"/>
        <w:jc w:val="center"/>
        <w:rPr>
          <w:rFonts w:eastAsia="Calibri"/>
          <w:b/>
          <w:i w:val="0"/>
          <w:snapToGrid w:val="0"/>
          <w:szCs w:val="22"/>
        </w:rPr>
      </w:pPr>
      <w:r w:rsidRPr="00E940B8">
        <w:rPr>
          <w:rFonts w:eastAsia="Calibri"/>
          <w:b/>
          <w:i w:val="0"/>
          <w:snapToGrid w:val="0"/>
          <w:szCs w:val="22"/>
        </w:rPr>
        <w:t>IV.</w:t>
      </w:r>
    </w:p>
    <w:p w:rsidR="00E940B8" w:rsidRPr="00E940B8" w:rsidRDefault="00E940B8" w:rsidP="00E940B8">
      <w:pPr>
        <w:jc w:val="center"/>
        <w:rPr>
          <w:rFonts w:eastAsia="Calibri"/>
          <w:b/>
        </w:rPr>
      </w:pPr>
      <w:r w:rsidRPr="00E940B8">
        <w:rPr>
          <w:rFonts w:eastAsia="Calibri"/>
          <w:b/>
        </w:rPr>
        <w:t>Součinnost klienta</w:t>
      </w:r>
    </w:p>
    <w:p w:rsidR="00E940B8" w:rsidRDefault="00E940B8" w:rsidP="00E940B8">
      <w:pPr>
        <w:pStyle w:val="Nadpis5"/>
        <w:keepNext w:val="0"/>
        <w:tabs>
          <w:tab w:val="left" w:pos="567"/>
        </w:tabs>
        <w:autoSpaceDE/>
        <w:autoSpaceDN/>
        <w:adjustRightInd/>
        <w:ind w:left="0"/>
        <w:jc w:val="both"/>
        <w:rPr>
          <w:rFonts w:eastAsia="Calibri"/>
          <w:snapToGrid w:val="0"/>
          <w:szCs w:val="22"/>
        </w:rPr>
      </w:pPr>
    </w:p>
    <w:p w:rsidR="00E940B8" w:rsidRPr="00E940B8" w:rsidRDefault="00E940B8" w:rsidP="00E940B8">
      <w:pPr>
        <w:pStyle w:val="Nadpis5"/>
        <w:keepNext w:val="0"/>
        <w:tabs>
          <w:tab w:val="left" w:pos="567"/>
        </w:tabs>
        <w:autoSpaceDE/>
        <w:autoSpaceDN/>
        <w:adjustRightInd/>
        <w:ind w:left="0"/>
        <w:jc w:val="both"/>
        <w:rPr>
          <w:rFonts w:eastAsia="Calibri"/>
          <w:i w:val="0"/>
          <w:snapToGrid w:val="0"/>
          <w:szCs w:val="22"/>
        </w:rPr>
      </w:pPr>
      <w:r>
        <w:rPr>
          <w:rFonts w:eastAsia="Calibri"/>
          <w:i w:val="0"/>
          <w:snapToGrid w:val="0"/>
          <w:szCs w:val="22"/>
        </w:rPr>
        <w:t>4.1.</w:t>
      </w:r>
      <w:r>
        <w:rPr>
          <w:rFonts w:eastAsia="Calibri"/>
          <w:i w:val="0"/>
          <w:snapToGrid w:val="0"/>
          <w:szCs w:val="22"/>
        </w:rPr>
        <w:tab/>
      </w:r>
      <w:r>
        <w:rPr>
          <w:rFonts w:eastAsia="Calibri"/>
          <w:i w:val="0"/>
          <w:snapToGrid w:val="0"/>
          <w:szCs w:val="22"/>
        </w:rPr>
        <w:tab/>
      </w:r>
      <w:r w:rsidRPr="00E940B8">
        <w:rPr>
          <w:rFonts w:eastAsia="Calibri"/>
          <w:i w:val="0"/>
          <w:snapToGrid w:val="0"/>
          <w:szCs w:val="22"/>
        </w:rPr>
        <w:t>Klient se zavazuje poskytnout advokátovi při poskytování právních služeb klientovi potřebnou součinnost. Jedná se zejména o součinnost:</w:t>
      </w:r>
    </w:p>
    <w:p w:rsidR="00E940B8" w:rsidRPr="00E940B8" w:rsidRDefault="00E940B8" w:rsidP="00E940B8">
      <w:pPr>
        <w:pStyle w:val="Nadpis6"/>
        <w:keepNext w:val="0"/>
        <w:numPr>
          <w:ilvl w:val="5"/>
          <w:numId w:val="0"/>
        </w:numPr>
        <w:ind w:left="284" w:hanging="284"/>
        <w:jc w:val="both"/>
        <w:rPr>
          <w:rFonts w:eastAsia="Calibri"/>
          <w:sz w:val="24"/>
          <w:szCs w:val="22"/>
        </w:rPr>
      </w:pPr>
      <w:r>
        <w:rPr>
          <w:rFonts w:eastAsia="Calibri"/>
          <w:sz w:val="24"/>
          <w:szCs w:val="22"/>
        </w:rPr>
        <w:t xml:space="preserve">a) </w:t>
      </w:r>
      <w:r>
        <w:rPr>
          <w:rFonts w:eastAsia="Calibri"/>
          <w:sz w:val="24"/>
          <w:szCs w:val="22"/>
        </w:rPr>
        <w:tab/>
      </w:r>
      <w:r w:rsidRPr="00E940B8">
        <w:rPr>
          <w:rFonts w:eastAsia="Calibri"/>
          <w:sz w:val="24"/>
          <w:szCs w:val="22"/>
        </w:rPr>
        <w:t>informační, která spočívá zejména v tom, že se klient zavazuje předat advokátovi k</w:t>
      </w:r>
      <w:r>
        <w:rPr>
          <w:rFonts w:eastAsia="Calibri"/>
          <w:sz w:val="24"/>
          <w:szCs w:val="22"/>
        </w:rPr>
        <w:t> </w:t>
      </w:r>
      <w:r w:rsidRPr="00E940B8">
        <w:rPr>
          <w:rFonts w:eastAsia="Calibri"/>
          <w:sz w:val="24"/>
          <w:szCs w:val="22"/>
        </w:rPr>
        <w:t xml:space="preserve">poskytování právních služeb veškerou písemnou dokumentaci, týkající se projednávaných případů, tj. zejména všechny smlouvy </w:t>
      </w:r>
      <w:r>
        <w:rPr>
          <w:rFonts w:eastAsia="Calibri"/>
          <w:sz w:val="24"/>
          <w:szCs w:val="22"/>
        </w:rPr>
        <w:t xml:space="preserve">a dodatky </w:t>
      </w:r>
      <w:r w:rsidRPr="00E940B8">
        <w:rPr>
          <w:rFonts w:eastAsia="Calibri"/>
          <w:sz w:val="24"/>
          <w:szCs w:val="22"/>
        </w:rPr>
        <w:t>ve věci uzavřené, veškerá soudní i mimosoudní podání, veškerou korespondenci, veškerá písemná stanoviska, která klient v této věci obdržel</w:t>
      </w:r>
      <w:r>
        <w:rPr>
          <w:rFonts w:eastAsia="Calibri"/>
          <w:sz w:val="24"/>
          <w:szCs w:val="22"/>
        </w:rPr>
        <w:t xml:space="preserve"> nebo si je advokát vyžádal;</w:t>
      </w:r>
    </w:p>
    <w:p w:rsidR="00C55A4A" w:rsidRPr="00C55A4A" w:rsidRDefault="00E940B8" w:rsidP="00C55A4A">
      <w:pPr>
        <w:pStyle w:val="Nadpis6"/>
        <w:keepNext w:val="0"/>
        <w:numPr>
          <w:ilvl w:val="5"/>
          <w:numId w:val="0"/>
        </w:numPr>
        <w:ind w:left="284" w:hanging="284"/>
        <w:jc w:val="both"/>
        <w:rPr>
          <w:rFonts w:eastAsia="Calibri"/>
          <w:sz w:val="24"/>
          <w:szCs w:val="22"/>
        </w:rPr>
      </w:pPr>
      <w:r>
        <w:rPr>
          <w:rFonts w:eastAsia="Calibri"/>
          <w:sz w:val="24"/>
          <w:szCs w:val="22"/>
        </w:rPr>
        <w:t>b)</w:t>
      </w:r>
      <w:r>
        <w:rPr>
          <w:rFonts w:eastAsia="Calibri"/>
          <w:sz w:val="24"/>
          <w:szCs w:val="22"/>
        </w:rPr>
        <w:tab/>
      </w:r>
      <w:r w:rsidRPr="00E940B8">
        <w:rPr>
          <w:rFonts w:eastAsia="Calibri"/>
          <w:sz w:val="24"/>
          <w:szCs w:val="22"/>
        </w:rPr>
        <w:t xml:space="preserve">administrativní, která spočívá zejména v tom, že se klient zavazuje zajistit advokátovi aktivní spolupráci příslušných organizačních složek klienta, zejména </w:t>
      </w:r>
      <w:r w:rsidRPr="00C55A4A">
        <w:rPr>
          <w:rFonts w:eastAsia="Calibri"/>
          <w:sz w:val="24"/>
          <w:szCs w:val="22"/>
        </w:rPr>
        <w:t>organizačních složek, které mohou k dané věci poskytnout informace nebo spisový materiál</w:t>
      </w:r>
      <w:r w:rsidR="00C55A4A" w:rsidRPr="00C55A4A">
        <w:rPr>
          <w:rFonts w:eastAsia="Calibri"/>
          <w:sz w:val="24"/>
          <w:szCs w:val="22"/>
        </w:rPr>
        <w:t>;</w:t>
      </w:r>
    </w:p>
    <w:p w:rsidR="00C55A4A" w:rsidRPr="00C55A4A" w:rsidRDefault="00C55A4A" w:rsidP="00C55A4A">
      <w:pPr>
        <w:pStyle w:val="Nadpis6"/>
        <w:keepNext w:val="0"/>
        <w:numPr>
          <w:ilvl w:val="5"/>
          <w:numId w:val="0"/>
        </w:numPr>
        <w:ind w:left="284" w:hanging="284"/>
        <w:jc w:val="both"/>
        <w:rPr>
          <w:rFonts w:eastAsia="Calibri"/>
          <w:sz w:val="24"/>
          <w:szCs w:val="22"/>
        </w:rPr>
      </w:pPr>
      <w:r w:rsidRPr="00C55A4A">
        <w:rPr>
          <w:rFonts w:eastAsia="Calibri"/>
          <w:sz w:val="24"/>
        </w:rPr>
        <w:t>c) advokát je oprávněn požadovat s vědomím vedoucího právního odboru součinnost od pracovník</w:t>
      </w:r>
      <w:r>
        <w:rPr>
          <w:rFonts w:eastAsia="Calibri"/>
          <w:sz w:val="24"/>
        </w:rPr>
        <w:t>ů</w:t>
      </w:r>
      <w:r w:rsidRPr="00C55A4A">
        <w:rPr>
          <w:rFonts w:eastAsia="Calibri"/>
          <w:sz w:val="24"/>
        </w:rPr>
        <w:t xml:space="preserve"> odbor</w:t>
      </w:r>
      <w:r>
        <w:rPr>
          <w:rFonts w:eastAsia="Calibri"/>
          <w:sz w:val="24"/>
        </w:rPr>
        <w:t>ů</w:t>
      </w:r>
      <w:r w:rsidRPr="00C55A4A">
        <w:rPr>
          <w:rFonts w:eastAsia="Calibri"/>
          <w:sz w:val="24"/>
        </w:rPr>
        <w:t xml:space="preserve"> Magistrátu města Karlovy Vary, jichž se řešená problematika týká.</w:t>
      </w:r>
    </w:p>
    <w:p w:rsidR="003B30C8" w:rsidRDefault="003B30C8" w:rsidP="006D703F">
      <w:pPr>
        <w:jc w:val="both"/>
        <w:rPr>
          <w:rFonts w:eastAsia="Calibri"/>
          <w:snapToGrid w:val="0"/>
          <w:szCs w:val="22"/>
        </w:rPr>
      </w:pPr>
    </w:p>
    <w:p w:rsidR="00E940B8" w:rsidRPr="006D703F" w:rsidRDefault="006D703F" w:rsidP="006D703F">
      <w:pPr>
        <w:jc w:val="both"/>
        <w:rPr>
          <w:rFonts w:eastAsia="Calibri"/>
        </w:rPr>
      </w:pPr>
      <w:r>
        <w:rPr>
          <w:rFonts w:eastAsia="Calibri"/>
          <w:snapToGrid w:val="0"/>
          <w:szCs w:val="22"/>
        </w:rPr>
        <w:t xml:space="preserve">     </w:t>
      </w:r>
      <w:r w:rsidRPr="006D703F">
        <w:rPr>
          <w:rFonts w:eastAsia="Calibri"/>
          <w:snapToGrid w:val="0"/>
          <w:szCs w:val="22"/>
        </w:rPr>
        <w:t>Odpovědnost za případnou neúplnost či opožděnost poskytnutí informací advokátovi nese klient.</w:t>
      </w:r>
    </w:p>
    <w:p w:rsidR="006D703F" w:rsidRPr="00E940B8" w:rsidRDefault="006D703F" w:rsidP="00E940B8">
      <w:pPr>
        <w:rPr>
          <w:rFonts w:eastAsia="Calibri"/>
        </w:rPr>
      </w:pPr>
    </w:p>
    <w:p w:rsidR="006D703F" w:rsidRDefault="00E940B8" w:rsidP="006D703F">
      <w:pPr>
        <w:pStyle w:val="Nadpis5"/>
        <w:keepNext w:val="0"/>
        <w:tabs>
          <w:tab w:val="left" w:pos="567"/>
        </w:tabs>
        <w:autoSpaceDE/>
        <w:autoSpaceDN/>
        <w:adjustRightInd/>
        <w:ind w:left="0"/>
        <w:jc w:val="both"/>
        <w:rPr>
          <w:rFonts w:eastAsia="Calibri"/>
          <w:i w:val="0"/>
          <w:snapToGrid w:val="0"/>
          <w:szCs w:val="22"/>
        </w:rPr>
      </w:pPr>
      <w:r w:rsidRPr="006D703F">
        <w:rPr>
          <w:rFonts w:eastAsia="Calibri"/>
          <w:i w:val="0"/>
          <w:snapToGrid w:val="0"/>
          <w:szCs w:val="22"/>
        </w:rPr>
        <w:t>4.2.</w:t>
      </w:r>
      <w:r w:rsidRPr="006D703F">
        <w:rPr>
          <w:rFonts w:eastAsia="Calibri"/>
          <w:i w:val="0"/>
          <w:snapToGrid w:val="0"/>
          <w:szCs w:val="22"/>
        </w:rPr>
        <w:tab/>
      </w:r>
      <w:r w:rsidR="006D703F">
        <w:rPr>
          <w:rFonts w:eastAsia="Calibri"/>
          <w:i w:val="0"/>
          <w:snapToGrid w:val="0"/>
          <w:szCs w:val="22"/>
        </w:rPr>
        <w:tab/>
      </w:r>
      <w:r w:rsidRPr="006D703F">
        <w:rPr>
          <w:rFonts w:eastAsia="Calibri"/>
          <w:i w:val="0"/>
          <w:snapToGrid w:val="0"/>
          <w:szCs w:val="22"/>
        </w:rPr>
        <w:t xml:space="preserve">Klient se zavazuje udělit advokátovi pro zastupování v konkrétních věcech písemnou plnou moc. Jménem klienta jsou oprávněni jednat vedoucí </w:t>
      </w:r>
      <w:r w:rsidR="006D703F">
        <w:rPr>
          <w:rFonts w:eastAsia="Calibri"/>
          <w:i w:val="0"/>
          <w:snapToGrid w:val="0"/>
          <w:szCs w:val="22"/>
        </w:rPr>
        <w:t xml:space="preserve">právního </w:t>
      </w:r>
      <w:r w:rsidRPr="006D703F">
        <w:rPr>
          <w:rFonts w:eastAsia="Calibri"/>
          <w:i w:val="0"/>
          <w:snapToGrid w:val="0"/>
          <w:szCs w:val="22"/>
        </w:rPr>
        <w:t xml:space="preserve">odboru Magistrátu města Karlovy, </w:t>
      </w:r>
      <w:r w:rsidR="006D703F">
        <w:rPr>
          <w:rFonts w:eastAsia="Calibri"/>
          <w:i w:val="0"/>
          <w:snapToGrid w:val="0"/>
          <w:szCs w:val="22"/>
        </w:rPr>
        <w:t>a v případě jeho nepřítomnosti jeho určený zástupce</w:t>
      </w:r>
      <w:r w:rsidRPr="006D703F">
        <w:rPr>
          <w:rFonts w:eastAsia="Calibri"/>
          <w:i w:val="0"/>
          <w:snapToGrid w:val="0"/>
          <w:szCs w:val="22"/>
        </w:rPr>
        <w:t>.</w:t>
      </w:r>
    </w:p>
    <w:p w:rsidR="006D703F" w:rsidRDefault="006D703F" w:rsidP="006D703F">
      <w:pPr>
        <w:pStyle w:val="Nadpis5"/>
        <w:keepNext w:val="0"/>
        <w:tabs>
          <w:tab w:val="left" w:pos="567"/>
        </w:tabs>
        <w:autoSpaceDE/>
        <w:autoSpaceDN/>
        <w:adjustRightInd/>
        <w:ind w:left="0"/>
        <w:jc w:val="both"/>
        <w:rPr>
          <w:rFonts w:eastAsia="Calibri"/>
          <w:snapToGrid w:val="0"/>
          <w:szCs w:val="22"/>
        </w:rPr>
      </w:pPr>
    </w:p>
    <w:p w:rsidR="00E940B8" w:rsidRPr="006D703F" w:rsidRDefault="006D703F" w:rsidP="006D703F">
      <w:pPr>
        <w:pStyle w:val="Nadpis5"/>
        <w:keepNext w:val="0"/>
        <w:tabs>
          <w:tab w:val="left" w:pos="567"/>
        </w:tabs>
        <w:autoSpaceDE/>
        <w:autoSpaceDN/>
        <w:adjustRightInd/>
        <w:ind w:left="0"/>
        <w:jc w:val="both"/>
        <w:rPr>
          <w:rFonts w:eastAsia="Calibri"/>
          <w:i w:val="0"/>
          <w:snapToGrid w:val="0"/>
          <w:szCs w:val="22"/>
        </w:rPr>
      </w:pPr>
      <w:r w:rsidRPr="006D703F">
        <w:rPr>
          <w:rFonts w:eastAsia="Calibri"/>
          <w:i w:val="0"/>
          <w:snapToGrid w:val="0"/>
          <w:szCs w:val="22"/>
        </w:rPr>
        <w:t>4.3.</w:t>
      </w:r>
      <w:r w:rsidRPr="006D703F">
        <w:rPr>
          <w:rFonts w:eastAsia="Calibri"/>
          <w:i w:val="0"/>
          <w:snapToGrid w:val="0"/>
          <w:szCs w:val="22"/>
        </w:rPr>
        <w:tab/>
      </w:r>
      <w:r w:rsidRPr="006D703F">
        <w:rPr>
          <w:rFonts w:eastAsia="Calibri"/>
          <w:i w:val="0"/>
          <w:snapToGrid w:val="0"/>
          <w:szCs w:val="22"/>
        </w:rPr>
        <w:tab/>
      </w:r>
      <w:r w:rsidR="00E940B8" w:rsidRPr="006D703F">
        <w:rPr>
          <w:rFonts w:eastAsia="Calibri"/>
          <w:i w:val="0"/>
          <w:snapToGrid w:val="0"/>
          <w:szCs w:val="22"/>
        </w:rPr>
        <w:t>Smluvní strany se dohodly na tom, že advokát veškeré zásadní kroky při poskytování právních služeb bude provádět po předběžné konzultaci s</w:t>
      </w:r>
      <w:r>
        <w:rPr>
          <w:rFonts w:eastAsia="Calibri"/>
          <w:i w:val="0"/>
          <w:snapToGrid w:val="0"/>
          <w:szCs w:val="22"/>
        </w:rPr>
        <w:t> vedoucím právního odboru Magistrátu m</w:t>
      </w:r>
      <w:r w:rsidR="00E940B8" w:rsidRPr="006D703F">
        <w:rPr>
          <w:rFonts w:eastAsia="Calibri"/>
          <w:i w:val="0"/>
          <w:snapToGrid w:val="0"/>
          <w:szCs w:val="22"/>
        </w:rPr>
        <w:t>ěsta Karlovy Vary</w:t>
      </w:r>
      <w:r w:rsidR="00C55A4A">
        <w:rPr>
          <w:rFonts w:eastAsia="Calibri"/>
          <w:i w:val="0"/>
          <w:snapToGrid w:val="0"/>
          <w:szCs w:val="22"/>
        </w:rPr>
        <w:t xml:space="preserve"> nebo jeho zástupcem.</w:t>
      </w:r>
    </w:p>
    <w:p w:rsidR="006D703F" w:rsidRDefault="006D703F" w:rsidP="006D703F">
      <w:pPr>
        <w:pStyle w:val="Nadpis5"/>
        <w:keepNext w:val="0"/>
        <w:tabs>
          <w:tab w:val="left" w:pos="567"/>
        </w:tabs>
        <w:autoSpaceDE/>
        <w:autoSpaceDN/>
        <w:adjustRightInd/>
        <w:ind w:left="567"/>
        <w:jc w:val="both"/>
        <w:rPr>
          <w:rFonts w:eastAsia="Calibri"/>
          <w:snapToGrid w:val="0"/>
          <w:szCs w:val="22"/>
        </w:rPr>
      </w:pPr>
    </w:p>
    <w:p w:rsidR="00E940B8" w:rsidRPr="006D703F" w:rsidRDefault="006D703F" w:rsidP="006D703F">
      <w:pPr>
        <w:pStyle w:val="Nadpis5"/>
        <w:keepNext w:val="0"/>
        <w:tabs>
          <w:tab w:val="left" w:pos="567"/>
        </w:tabs>
        <w:autoSpaceDE/>
        <w:autoSpaceDN/>
        <w:adjustRightInd/>
        <w:ind w:left="0"/>
        <w:jc w:val="both"/>
        <w:rPr>
          <w:rFonts w:eastAsia="Calibri"/>
          <w:i w:val="0"/>
          <w:snapToGrid w:val="0"/>
          <w:szCs w:val="22"/>
        </w:rPr>
      </w:pPr>
      <w:r w:rsidRPr="006D703F">
        <w:rPr>
          <w:rFonts w:eastAsia="Calibri"/>
          <w:i w:val="0"/>
          <w:snapToGrid w:val="0"/>
          <w:szCs w:val="22"/>
        </w:rPr>
        <w:t>4.4.</w:t>
      </w:r>
      <w:r w:rsidRPr="006D703F">
        <w:rPr>
          <w:rFonts w:eastAsia="Calibri"/>
          <w:i w:val="0"/>
          <w:snapToGrid w:val="0"/>
          <w:szCs w:val="22"/>
        </w:rPr>
        <w:tab/>
      </w:r>
      <w:r>
        <w:rPr>
          <w:rFonts w:eastAsia="Calibri"/>
          <w:i w:val="0"/>
          <w:snapToGrid w:val="0"/>
          <w:szCs w:val="22"/>
        </w:rPr>
        <w:tab/>
      </w:r>
      <w:r w:rsidR="00E940B8" w:rsidRPr="006D703F">
        <w:rPr>
          <w:rFonts w:eastAsia="Calibri"/>
          <w:i w:val="0"/>
          <w:snapToGrid w:val="0"/>
          <w:szCs w:val="22"/>
        </w:rPr>
        <w:t>Advokát se zavazuje na žádost klienta předkládat klientovi zprávy o</w:t>
      </w:r>
      <w:r>
        <w:rPr>
          <w:rFonts w:eastAsia="Calibri"/>
          <w:i w:val="0"/>
          <w:snapToGrid w:val="0"/>
          <w:szCs w:val="22"/>
        </w:rPr>
        <w:t> </w:t>
      </w:r>
      <w:r w:rsidR="00E940B8" w:rsidRPr="006D703F">
        <w:rPr>
          <w:rFonts w:eastAsia="Calibri"/>
          <w:i w:val="0"/>
          <w:snapToGrid w:val="0"/>
          <w:szCs w:val="22"/>
        </w:rPr>
        <w:t xml:space="preserve">provedených úkonech právní služby s návrhy dalšího postupu. Dále se advokát zavazuje předávat </w:t>
      </w:r>
      <w:r>
        <w:rPr>
          <w:rFonts w:eastAsia="Calibri"/>
          <w:i w:val="0"/>
          <w:snapToGrid w:val="0"/>
          <w:szCs w:val="22"/>
        </w:rPr>
        <w:t xml:space="preserve">právnímu </w:t>
      </w:r>
      <w:r w:rsidR="00E940B8" w:rsidRPr="006D703F">
        <w:rPr>
          <w:rFonts w:eastAsia="Calibri"/>
          <w:i w:val="0"/>
          <w:snapToGrid w:val="0"/>
          <w:szCs w:val="22"/>
        </w:rPr>
        <w:t>odboru Magistrátu města Karlovy Vary bez zbytečného odkladu po provedení úkonu právní služby veškeré písemné doklady, které se s úkonem právní služby váží a které klient nemá k dispozici, tj. zejména uzavřené smlouvy, podání doručená soudu, protokoly z jednání u soudu, rozhodnutí soudu apod.; nevyžádá-li si klient jinak, postačí tyto doklady předat v elektronické podobě.</w:t>
      </w:r>
    </w:p>
    <w:p w:rsidR="006D703F" w:rsidRDefault="006D703F" w:rsidP="006D703F">
      <w:pPr>
        <w:pStyle w:val="Nadpis5"/>
        <w:keepNext w:val="0"/>
        <w:tabs>
          <w:tab w:val="left" w:pos="567"/>
        </w:tabs>
        <w:autoSpaceDE/>
        <w:autoSpaceDN/>
        <w:adjustRightInd/>
        <w:ind w:left="567"/>
        <w:jc w:val="both"/>
        <w:rPr>
          <w:rFonts w:eastAsia="Calibri"/>
          <w:i w:val="0"/>
          <w:snapToGrid w:val="0"/>
          <w:szCs w:val="22"/>
        </w:rPr>
      </w:pPr>
    </w:p>
    <w:p w:rsidR="00E940B8" w:rsidRPr="006D703F" w:rsidRDefault="006D703F" w:rsidP="006D703F">
      <w:pPr>
        <w:pStyle w:val="Nadpis5"/>
        <w:keepNext w:val="0"/>
        <w:tabs>
          <w:tab w:val="left" w:pos="567"/>
        </w:tabs>
        <w:autoSpaceDE/>
        <w:autoSpaceDN/>
        <w:adjustRightInd/>
        <w:ind w:left="0"/>
        <w:jc w:val="both"/>
        <w:rPr>
          <w:rFonts w:eastAsia="Calibri"/>
          <w:i w:val="0"/>
          <w:snapToGrid w:val="0"/>
          <w:szCs w:val="22"/>
        </w:rPr>
      </w:pPr>
      <w:r>
        <w:rPr>
          <w:rFonts w:eastAsia="Calibri"/>
          <w:i w:val="0"/>
          <w:snapToGrid w:val="0"/>
          <w:szCs w:val="22"/>
        </w:rPr>
        <w:t>4.5.</w:t>
      </w:r>
      <w:r>
        <w:rPr>
          <w:rFonts w:eastAsia="Calibri"/>
          <w:i w:val="0"/>
          <w:snapToGrid w:val="0"/>
          <w:szCs w:val="22"/>
        </w:rPr>
        <w:tab/>
      </w:r>
      <w:r>
        <w:rPr>
          <w:rFonts w:eastAsia="Calibri"/>
          <w:i w:val="0"/>
          <w:snapToGrid w:val="0"/>
          <w:szCs w:val="22"/>
        </w:rPr>
        <w:tab/>
      </w:r>
      <w:r w:rsidR="00E940B8" w:rsidRPr="006D703F">
        <w:rPr>
          <w:rFonts w:eastAsia="Calibri"/>
          <w:i w:val="0"/>
          <w:snapToGrid w:val="0"/>
          <w:szCs w:val="22"/>
        </w:rPr>
        <w:t>Advokát se zavazuje k tomu, že bez souhlasu klienta neposkytne žádné třetí osobě, s výjimkou třetích osob uvedených v článku III. odst. 3.</w:t>
      </w:r>
      <w:r>
        <w:rPr>
          <w:rFonts w:eastAsia="Calibri"/>
          <w:i w:val="0"/>
          <w:snapToGrid w:val="0"/>
          <w:szCs w:val="22"/>
        </w:rPr>
        <w:t>5</w:t>
      </w:r>
      <w:r w:rsidR="00E940B8" w:rsidRPr="006D703F">
        <w:rPr>
          <w:rFonts w:eastAsia="Calibri"/>
          <w:i w:val="0"/>
          <w:snapToGrid w:val="0"/>
          <w:szCs w:val="22"/>
        </w:rPr>
        <w:t>. této smlouvy, informace, které se dozví v souvislosti s poskytování právních služeb dle této smlouvy, ani žádné další údaje o projednávané záležitosti, a to jak po dobu účinnosti této smlouvy, tak po jejím ukončení.</w:t>
      </w:r>
    </w:p>
    <w:p w:rsidR="00E940B8" w:rsidRDefault="00E940B8" w:rsidP="007F3110">
      <w:pPr>
        <w:widowControl w:val="0"/>
        <w:autoSpaceDE w:val="0"/>
        <w:autoSpaceDN w:val="0"/>
        <w:adjustRightInd w:val="0"/>
        <w:jc w:val="center"/>
        <w:rPr>
          <w:b/>
          <w:bCs/>
        </w:rPr>
      </w:pPr>
    </w:p>
    <w:p w:rsidR="00E940B8" w:rsidRDefault="00E940B8" w:rsidP="007F3110">
      <w:pPr>
        <w:widowControl w:val="0"/>
        <w:autoSpaceDE w:val="0"/>
        <w:autoSpaceDN w:val="0"/>
        <w:adjustRightInd w:val="0"/>
        <w:jc w:val="center"/>
        <w:rPr>
          <w:b/>
          <w:bCs/>
        </w:rPr>
      </w:pPr>
    </w:p>
    <w:p w:rsidR="00C55A4A" w:rsidRDefault="00C55A4A" w:rsidP="007F3110">
      <w:pPr>
        <w:widowControl w:val="0"/>
        <w:autoSpaceDE w:val="0"/>
        <w:autoSpaceDN w:val="0"/>
        <w:adjustRightInd w:val="0"/>
        <w:jc w:val="center"/>
        <w:rPr>
          <w:b/>
          <w:bCs/>
        </w:rPr>
      </w:pPr>
    </w:p>
    <w:p w:rsidR="00C55A4A" w:rsidRDefault="00C55A4A" w:rsidP="007F3110">
      <w:pPr>
        <w:widowControl w:val="0"/>
        <w:autoSpaceDE w:val="0"/>
        <w:autoSpaceDN w:val="0"/>
        <w:adjustRightInd w:val="0"/>
        <w:jc w:val="center"/>
        <w:rPr>
          <w:b/>
          <w:bCs/>
        </w:rPr>
      </w:pPr>
    </w:p>
    <w:p w:rsidR="00E934DC" w:rsidRDefault="00E934DC" w:rsidP="007F3110">
      <w:pPr>
        <w:widowControl w:val="0"/>
        <w:autoSpaceDE w:val="0"/>
        <w:autoSpaceDN w:val="0"/>
        <w:adjustRightInd w:val="0"/>
        <w:jc w:val="center"/>
        <w:rPr>
          <w:b/>
          <w:bCs/>
        </w:rPr>
      </w:pPr>
    </w:p>
    <w:p w:rsidR="00C55A4A" w:rsidRDefault="00C55A4A" w:rsidP="00E934DC">
      <w:pPr>
        <w:widowControl w:val="0"/>
        <w:autoSpaceDE w:val="0"/>
        <w:autoSpaceDN w:val="0"/>
        <w:adjustRightInd w:val="0"/>
        <w:rPr>
          <w:b/>
          <w:bCs/>
        </w:rPr>
      </w:pPr>
    </w:p>
    <w:p w:rsidR="007F3110" w:rsidRDefault="007F3110" w:rsidP="007F3110">
      <w:pPr>
        <w:widowControl w:val="0"/>
        <w:autoSpaceDE w:val="0"/>
        <w:autoSpaceDN w:val="0"/>
        <w:adjustRightInd w:val="0"/>
        <w:jc w:val="center"/>
        <w:rPr>
          <w:b/>
          <w:bCs/>
        </w:rPr>
      </w:pPr>
      <w:r>
        <w:rPr>
          <w:b/>
          <w:bCs/>
        </w:rPr>
        <w:t>V.</w:t>
      </w:r>
    </w:p>
    <w:p w:rsidR="007F3110" w:rsidRDefault="007F3110" w:rsidP="007F3110">
      <w:pPr>
        <w:widowControl w:val="0"/>
        <w:autoSpaceDE w:val="0"/>
        <w:autoSpaceDN w:val="0"/>
        <w:adjustRightInd w:val="0"/>
        <w:jc w:val="center"/>
        <w:rPr>
          <w:b/>
          <w:bCs/>
        </w:rPr>
      </w:pPr>
      <w:r>
        <w:rPr>
          <w:b/>
          <w:bCs/>
        </w:rPr>
        <w:t>Odměna za poskytování právní</w:t>
      </w:r>
      <w:r w:rsidR="00AB6800">
        <w:rPr>
          <w:b/>
          <w:bCs/>
        </w:rPr>
        <w:t>ch</w:t>
      </w:r>
      <w:r>
        <w:rPr>
          <w:b/>
          <w:bCs/>
        </w:rPr>
        <w:t xml:space="preserve"> </w:t>
      </w:r>
      <w:r w:rsidR="00AB6800">
        <w:rPr>
          <w:b/>
          <w:bCs/>
        </w:rPr>
        <w:t>služeb</w:t>
      </w:r>
    </w:p>
    <w:p w:rsidR="00783C1A" w:rsidRDefault="00783C1A" w:rsidP="003B4B4E">
      <w:pPr>
        <w:pStyle w:val="Zkladntext"/>
        <w:rPr>
          <w:u w:val="single"/>
        </w:rPr>
      </w:pPr>
    </w:p>
    <w:p w:rsidR="00D838F9" w:rsidRDefault="00DE6888">
      <w:pPr>
        <w:pStyle w:val="Zkladntext"/>
        <w:rPr>
          <w:bCs/>
          <w:iCs/>
        </w:rPr>
      </w:pPr>
      <w:r>
        <w:rPr>
          <w:bCs/>
          <w:iCs/>
        </w:rPr>
        <w:t>5.1.</w:t>
      </w:r>
      <w:r>
        <w:rPr>
          <w:bCs/>
          <w:iCs/>
        </w:rPr>
        <w:tab/>
      </w:r>
      <w:r w:rsidR="003B4B4E">
        <w:rPr>
          <w:bCs/>
          <w:iCs/>
        </w:rPr>
        <w:t>Za výkon činností advokáta podle této smlouvy sjednávají strany odměnu advokáta takto:</w:t>
      </w:r>
    </w:p>
    <w:p w:rsidR="00783C1A" w:rsidRDefault="009D1F19" w:rsidP="00AF0D4B">
      <w:pPr>
        <w:pStyle w:val="Zkladntext"/>
        <w:ind w:left="284" w:hanging="284"/>
        <w:rPr>
          <w:bCs/>
          <w:iCs/>
        </w:rPr>
      </w:pPr>
      <w:r>
        <w:rPr>
          <w:bCs/>
          <w:iCs/>
        </w:rPr>
        <w:t>a</w:t>
      </w:r>
      <w:r w:rsidR="00AF0D4B">
        <w:rPr>
          <w:bCs/>
          <w:iCs/>
        </w:rPr>
        <w:t>)</w:t>
      </w:r>
      <w:r w:rsidR="00AF0D4B">
        <w:rPr>
          <w:bCs/>
          <w:iCs/>
        </w:rPr>
        <w:tab/>
      </w:r>
      <w:r w:rsidR="00F26684">
        <w:rPr>
          <w:bCs/>
          <w:iCs/>
        </w:rPr>
        <w:t>v případě zastoupení klienta před soudem či správním orgánem má advokát nárok na odměnu podle vyhlášky č. 177/1996 Sb., o</w:t>
      </w:r>
      <w:r w:rsidR="00F26684" w:rsidRPr="00F26684">
        <w:rPr>
          <w:bCs/>
          <w:iCs/>
        </w:rPr>
        <w:t xml:space="preserve"> odměnách advokátů a náhradách advokátů za poskytování právních služeb (advokátní tarif)</w:t>
      </w:r>
      <w:r w:rsidR="00F26684">
        <w:rPr>
          <w:bCs/>
          <w:iCs/>
        </w:rPr>
        <w:t>, ve znění pozdějších předpisů</w:t>
      </w:r>
      <w:r w:rsidR="00783C1A">
        <w:rPr>
          <w:bCs/>
          <w:iCs/>
        </w:rPr>
        <w:t>; soudní přísudky a jim podobná plnění, tj. náklady řízení přiznané klientovi v rámci řízení, náležejí klientovi.</w:t>
      </w:r>
    </w:p>
    <w:p w:rsidR="00783C1A" w:rsidRDefault="009D1F19" w:rsidP="009D1F19">
      <w:pPr>
        <w:pStyle w:val="Zkladntext"/>
        <w:ind w:left="284" w:hanging="284"/>
        <w:rPr>
          <w:bCs/>
          <w:iCs/>
        </w:rPr>
      </w:pPr>
      <w:r>
        <w:rPr>
          <w:bCs/>
          <w:iCs/>
        </w:rPr>
        <w:t>b</w:t>
      </w:r>
      <w:r w:rsidR="003B4B4E">
        <w:rPr>
          <w:bCs/>
          <w:iCs/>
        </w:rPr>
        <w:t>)</w:t>
      </w:r>
      <w:r w:rsidR="00AF0D4B">
        <w:rPr>
          <w:bCs/>
          <w:iCs/>
        </w:rPr>
        <w:tab/>
      </w:r>
      <w:r w:rsidR="00783C1A">
        <w:rPr>
          <w:bCs/>
          <w:iCs/>
        </w:rPr>
        <w:t>v případě sepisů právních rozborů</w:t>
      </w:r>
      <w:r w:rsidR="00E36BA6">
        <w:rPr>
          <w:bCs/>
          <w:iCs/>
        </w:rPr>
        <w:t xml:space="preserve">, </w:t>
      </w:r>
      <w:r w:rsidR="00783C1A">
        <w:rPr>
          <w:bCs/>
          <w:iCs/>
        </w:rPr>
        <w:t xml:space="preserve">stanovisek </w:t>
      </w:r>
      <w:r>
        <w:rPr>
          <w:bCs/>
          <w:iCs/>
        </w:rPr>
        <w:t xml:space="preserve">a poskytování osobních konzultací </w:t>
      </w:r>
      <w:r w:rsidR="00783C1A">
        <w:rPr>
          <w:bCs/>
          <w:iCs/>
        </w:rPr>
        <w:t xml:space="preserve">má advokát nárok na odměnu ve výši </w:t>
      </w:r>
      <w:r>
        <w:rPr>
          <w:bCs/>
          <w:iCs/>
        </w:rPr>
        <w:t>1 </w:t>
      </w:r>
      <w:r w:rsidR="00783C1A">
        <w:rPr>
          <w:bCs/>
          <w:iCs/>
        </w:rPr>
        <w:t xml:space="preserve">000 Kč za hodinu + DPH, </w:t>
      </w:r>
      <w:r w:rsidR="00783C1A">
        <w:rPr>
          <w:bCs/>
          <w:iCs/>
        </w:rPr>
        <w:tab/>
      </w:r>
    </w:p>
    <w:p w:rsidR="00783C1A" w:rsidRDefault="009D1F19" w:rsidP="00783C1A">
      <w:pPr>
        <w:pStyle w:val="Zkladntext"/>
        <w:ind w:left="284" w:hanging="284"/>
        <w:rPr>
          <w:bCs/>
          <w:iCs/>
        </w:rPr>
      </w:pPr>
      <w:r>
        <w:rPr>
          <w:bCs/>
          <w:iCs/>
        </w:rPr>
        <w:t>c</w:t>
      </w:r>
      <w:r w:rsidR="00783C1A">
        <w:rPr>
          <w:bCs/>
          <w:iCs/>
        </w:rPr>
        <w:t>)</w:t>
      </w:r>
      <w:r w:rsidR="00783C1A">
        <w:rPr>
          <w:bCs/>
          <w:iCs/>
        </w:rPr>
        <w:tab/>
        <w:t>v případě sepisu smlouvy o právu, které se zapisuje do katastru nemovitostí, jejíž smluvní stranou je klient, včetně přípravy návrhu na vklad, ověření podpisu druhé smluvní strany a zajištění registrace takové smlouvy v registru smluv, hradí odměnu druhá smluvní strana</w:t>
      </w:r>
      <w:r w:rsidR="00AF0D4B">
        <w:rPr>
          <w:bCs/>
          <w:iCs/>
        </w:rPr>
        <w:t>.</w:t>
      </w:r>
    </w:p>
    <w:p w:rsidR="00C34021" w:rsidRDefault="00C34021" w:rsidP="00783C1A">
      <w:pPr>
        <w:pStyle w:val="Zkladntext"/>
        <w:ind w:left="284" w:hanging="284"/>
        <w:rPr>
          <w:bCs/>
          <w:iCs/>
        </w:rPr>
      </w:pPr>
    </w:p>
    <w:p w:rsidR="00C34021" w:rsidRDefault="00C34021" w:rsidP="00C34021">
      <w:pPr>
        <w:pStyle w:val="Zkladntext"/>
      </w:pPr>
      <w:r>
        <w:rPr>
          <w:bCs/>
          <w:iCs/>
        </w:rPr>
        <w:t>5.2.</w:t>
      </w:r>
      <w:r>
        <w:rPr>
          <w:bCs/>
          <w:iCs/>
        </w:rPr>
        <w:tab/>
      </w:r>
      <w:r>
        <w:t>V případě výkonu činností advokáta mimo město Karlovy Vary  (např. u Krajského soudu v Plzni apod.) má advokát nárok na cestovné a na náhradu za ztrátu času podle zvláštních právních předpisů, přičemž odlišně od zvláštního právního předpisu se sjednává, že náhrada za ztrátu času činí 500 Kč za každou započatou hodinu plus DPH.</w:t>
      </w:r>
    </w:p>
    <w:p w:rsidR="00C34021" w:rsidRDefault="00C34021" w:rsidP="00C34021">
      <w:pPr>
        <w:pStyle w:val="Zkladntext"/>
        <w:ind w:firstLine="708"/>
      </w:pPr>
    </w:p>
    <w:p w:rsidR="00C34021" w:rsidRDefault="00C34021" w:rsidP="00C34021">
      <w:pPr>
        <w:pStyle w:val="Zkladntext"/>
      </w:pPr>
      <w:r>
        <w:t>5.3.</w:t>
      </w:r>
      <w:r>
        <w:tab/>
        <w:t>Soudní a jiné poplatky a hotové výdaje hradí klient, pokud se strany nedohodnou jinak.</w:t>
      </w:r>
    </w:p>
    <w:p w:rsidR="00C34021" w:rsidRDefault="00C34021" w:rsidP="00C34021">
      <w:pPr>
        <w:pStyle w:val="Zkladntext"/>
      </w:pPr>
    </w:p>
    <w:p w:rsidR="00C34021" w:rsidRDefault="00C34021" w:rsidP="00C34021">
      <w:pPr>
        <w:pStyle w:val="Zkladntext"/>
      </w:pPr>
      <w:r>
        <w:t>5.4.</w:t>
      </w:r>
      <w:r>
        <w:tab/>
        <w:t>Advokátem budou Klientovi bezplatně poskytovány běžné telefonické/e-mailové právní rady a konzultace nepřesahující dobou zpracování 15 minut.</w:t>
      </w:r>
    </w:p>
    <w:p w:rsidR="00C34021" w:rsidRDefault="00C34021" w:rsidP="00C34021">
      <w:pPr>
        <w:pStyle w:val="Zkladntext"/>
        <w:ind w:firstLine="708"/>
      </w:pPr>
    </w:p>
    <w:p w:rsidR="00C34021" w:rsidRDefault="00C34021" w:rsidP="00C34021">
      <w:pPr>
        <w:pStyle w:val="Zkladntext"/>
      </w:pPr>
      <w:r>
        <w:t>5.5.</w:t>
      </w:r>
      <w:r>
        <w:tab/>
        <w:t>Odměna spolu s DPH jsou splatné na základě faktury za příslušný kalendářní měsíc, jejíž přílohou bude přehled poskytnutých právních služeb za daný měsíc. Lhůta splatnosti je patnáct dní od doručení kopie faktury elektronickou poštou.</w:t>
      </w:r>
    </w:p>
    <w:p w:rsidR="00C34021" w:rsidRDefault="00C34021" w:rsidP="00C34021">
      <w:pPr>
        <w:pStyle w:val="Zkladntext"/>
        <w:ind w:firstLine="708"/>
      </w:pPr>
    </w:p>
    <w:p w:rsidR="007F3110" w:rsidRDefault="007F3110" w:rsidP="007F3110">
      <w:pPr>
        <w:widowControl w:val="0"/>
        <w:autoSpaceDE w:val="0"/>
        <w:autoSpaceDN w:val="0"/>
        <w:adjustRightInd w:val="0"/>
        <w:jc w:val="center"/>
        <w:rPr>
          <w:b/>
          <w:bCs/>
        </w:rPr>
      </w:pPr>
    </w:p>
    <w:p w:rsidR="007F3110" w:rsidRDefault="007F3110" w:rsidP="007F3110">
      <w:pPr>
        <w:widowControl w:val="0"/>
        <w:autoSpaceDE w:val="0"/>
        <w:autoSpaceDN w:val="0"/>
        <w:adjustRightInd w:val="0"/>
        <w:jc w:val="center"/>
        <w:rPr>
          <w:b/>
          <w:bCs/>
        </w:rPr>
      </w:pPr>
      <w:r>
        <w:rPr>
          <w:b/>
          <w:bCs/>
        </w:rPr>
        <w:t>V</w:t>
      </w:r>
      <w:r w:rsidR="00BF5DCA">
        <w:rPr>
          <w:b/>
          <w:bCs/>
        </w:rPr>
        <w:t>I</w:t>
      </w:r>
      <w:r>
        <w:rPr>
          <w:b/>
          <w:bCs/>
        </w:rPr>
        <w:t>.</w:t>
      </w:r>
    </w:p>
    <w:p w:rsidR="007F3110" w:rsidRDefault="007F3110" w:rsidP="007F3110">
      <w:pPr>
        <w:pStyle w:val="Nadpis7"/>
      </w:pPr>
      <w:r>
        <w:t>Doba trvání smlouvy</w:t>
      </w:r>
    </w:p>
    <w:p w:rsidR="007F3110" w:rsidRDefault="007F3110" w:rsidP="007F3110"/>
    <w:p w:rsidR="007F3110" w:rsidRDefault="00BF5DCA" w:rsidP="00BF5DCA">
      <w:pPr>
        <w:pStyle w:val="Zkladntext"/>
        <w:widowControl/>
        <w:autoSpaceDE/>
        <w:autoSpaceDN/>
        <w:adjustRightInd/>
      </w:pPr>
      <w:r>
        <w:t>6.1.</w:t>
      </w:r>
      <w:r>
        <w:tab/>
      </w:r>
      <w:r w:rsidR="007F3110">
        <w:t xml:space="preserve">Tato smlouva se uzavírá na dobu </w:t>
      </w:r>
      <w:r w:rsidR="00D1447F">
        <w:t>4 let</w:t>
      </w:r>
      <w:r w:rsidR="002657CC">
        <w:t xml:space="preserve"> s účinností od</w:t>
      </w:r>
      <w:r w:rsidR="00D1447F">
        <w:t xml:space="preserve">e dne </w:t>
      </w:r>
      <w:r w:rsidR="003B30C8">
        <w:t xml:space="preserve">registrace </w:t>
      </w:r>
      <w:r w:rsidR="00D1447F">
        <w:t>této smlouvy</w:t>
      </w:r>
      <w:r w:rsidR="003B30C8">
        <w:t xml:space="preserve"> v registru smluv.</w:t>
      </w:r>
    </w:p>
    <w:p w:rsidR="007F3110" w:rsidRDefault="007F3110" w:rsidP="007F3110">
      <w:pPr>
        <w:jc w:val="both"/>
      </w:pPr>
    </w:p>
    <w:p w:rsidR="00465573" w:rsidRDefault="00BF5DCA" w:rsidP="00465573">
      <w:pPr>
        <w:pStyle w:val="Zkladntext"/>
        <w:widowControl/>
        <w:autoSpaceDE/>
        <w:autoSpaceDN/>
        <w:adjustRightInd/>
      </w:pPr>
      <w:r>
        <w:t>6.2.</w:t>
      </w:r>
      <w:r>
        <w:tab/>
      </w:r>
      <w:r w:rsidR="007F3110">
        <w:t xml:space="preserve">Ukončit </w:t>
      </w:r>
      <w:r w:rsidR="00D1447F">
        <w:t xml:space="preserve">tuto </w:t>
      </w:r>
      <w:r w:rsidR="007F3110">
        <w:t xml:space="preserve">smlouvu je možno vzájemnou dohodou, nebo </w:t>
      </w:r>
      <w:r w:rsidR="00E27466">
        <w:t xml:space="preserve">písemnou </w:t>
      </w:r>
      <w:r w:rsidR="007F3110">
        <w:t xml:space="preserve">výpovědí i bez uvedení důvodů. Výpovědní lhůta je tříměsíční a počíná běžet prvého dne měsíce následujícího </w:t>
      </w:r>
      <w:r w:rsidR="00774950">
        <w:t>po měsíci, ve kterém byla doručena výpověď</w:t>
      </w:r>
      <w:r w:rsidR="007F3110">
        <w:t xml:space="preserve"> druhé straně.</w:t>
      </w:r>
    </w:p>
    <w:p w:rsidR="00465573" w:rsidRDefault="00465573" w:rsidP="00465573">
      <w:pPr>
        <w:pStyle w:val="Zkladntext"/>
        <w:widowControl/>
        <w:autoSpaceDE/>
        <w:autoSpaceDN/>
        <w:adjustRightInd/>
      </w:pPr>
    </w:p>
    <w:p w:rsidR="00AA4034" w:rsidRPr="00465573" w:rsidRDefault="00465573" w:rsidP="00465573">
      <w:pPr>
        <w:pStyle w:val="Zkladntext"/>
        <w:widowControl/>
        <w:autoSpaceDE/>
        <w:autoSpaceDN/>
        <w:adjustRightInd/>
      </w:pPr>
      <w:r>
        <w:t>6.3.</w:t>
      </w:r>
      <w:r>
        <w:tab/>
      </w:r>
      <w:r w:rsidR="00AA4034" w:rsidRPr="00465573">
        <w:t>Smluvní strany se dohodly, že Advokát je povinen v době 15</w:t>
      </w:r>
      <w:r>
        <w:t xml:space="preserve"> dnů</w:t>
      </w:r>
      <w:r w:rsidR="00AA4034" w:rsidRPr="00465573">
        <w:t xml:space="preserve"> ode dne účinnosti výpovědi Smlouvy učinit veškeré neodkladné úkony tak, aby Klientovi nevznikla výpovědí Smlouvy škoda. Smluvní strany se dohodly, že Klient je povinen realizaci, shora uvedených, neodkladných úkonů, Advokátovi uhradit nebo písemně sdělit, že jejich provedení nežádá. Neodkladnými úkony </w:t>
      </w:r>
      <w:r>
        <w:t>se jsou</w:t>
      </w:r>
      <w:r w:rsidR="00AA4034" w:rsidRPr="00465573">
        <w:t xml:space="preserve"> zastupování </w:t>
      </w:r>
      <w:r>
        <w:t>při soudních jednáních</w:t>
      </w:r>
      <w:r w:rsidR="00AA4034" w:rsidRPr="00465573">
        <w:t xml:space="preserve"> či při obdobných nařízených jednáních a podání </w:t>
      </w:r>
      <w:r>
        <w:t>ř</w:t>
      </w:r>
      <w:r w:rsidR="00AA4034" w:rsidRPr="00465573">
        <w:t>ádných a mimořádných opravných prostředků tak, aby nedošlo k propadu procesních lhůt.</w:t>
      </w:r>
    </w:p>
    <w:p w:rsidR="00AA4034" w:rsidRPr="00465573" w:rsidRDefault="00AA4034" w:rsidP="00AA4034">
      <w:pPr>
        <w:tabs>
          <w:tab w:val="left" w:pos="1440"/>
        </w:tabs>
        <w:ind w:left="567"/>
        <w:contextualSpacing/>
        <w:jc w:val="both"/>
      </w:pPr>
    </w:p>
    <w:p w:rsidR="00AA4034" w:rsidRPr="00465573" w:rsidRDefault="00465573" w:rsidP="00465573">
      <w:pPr>
        <w:widowControl w:val="0"/>
        <w:tabs>
          <w:tab w:val="left" w:pos="567"/>
        </w:tabs>
        <w:suppressAutoHyphens/>
        <w:contextualSpacing/>
        <w:jc w:val="both"/>
      </w:pPr>
      <w:r>
        <w:t>6.4.</w:t>
      </w:r>
      <w:r>
        <w:tab/>
      </w:r>
      <w:r w:rsidR="00AA4034" w:rsidRPr="00465573">
        <w:t>Po ukončení právního zastupování předá Advokát do 30 kalendářních dnů Klientovi veškerou dokumentaci a provede, bude-li to nutné, závěrečné vyúčtování.</w:t>
      </w:r>
    </w:p>
    <w:p w:rsidR="00C55A4A" w:rsidRDefault="00C55A4A" w:rsidP="00465573">
      <w:pPr>
        <w:pStyle w:val="Zkladntext"/>
        <w:widowControl/>
        <w:autoSpaceDE/>
        <w:autoSpaceDN/>
        <w:adjustRightInd/>
      </w:pPr>
    </w:p>
    <w:p w:rsidR="00C55A4A" w:rsidRDefault="00C55A4A" w:rsidP="007F3110">
      <w:pPr>
        <w:pStyle w:val="Zkladntext"/>
        <w:widowControl/>
        <w:autoSpaceDE/>
        <w:autoSpaceDN/>
        <w:adjustRightInd/>
        <w:ind w:firstLine="708"/>
      </w:pPr>
    </w:p>
    <w:p w:rsidR="007F3110" w:rsidRDefault="007F3110" w:rsidP="007F3110">
      <w:pPr>
        <w:widowControl w:val="0"/>
        <w:autoSpaceDE w:val="0"/>
        <w:autoSpaceDN w:val="0"/>
        <w:adjustRightInd w:val="0"/>
        <w:jc w:val="center"/>
        <w:rPr>
          <w:b/>
          <w:bCs/>
        </w:rPr>
      </w:pPr>
      <w:r>
        <w:rPr>
          <w:b/>
          <w:bCs/>
        </w:rPr>
        <w:t>V</w:t>
      </w:r>
      <w:r w:rsidR="00B35DAD">
        <w:rPr>
          <w:b/>
          <w:bCs/>
        </w:rPr>
        <w:t>I</w:t>
      </w:r>
      <w:r w:rsidR="00BF5DCA">
        <w:rPr>
          <w:b/>
          <w:bCs/>
        </w:rPr>
        <w:t>I</w:t>
      </w:r>
      <w:r>
        <w:rPr>
          <w:b/>
          <w:bCs/>
        </w:rPr>
        <w:t>.</w:t>
      </w:r>
    </w:p>
    <w:p w:rsidR="007F3110" w:rsidRDefault="007F3110" w:rsidP="007F3110">
      <w:pPr>
        <w:widowControl w:val="0"/>
        <w:autoSpaceDE w:val="0"/>
        <w:autoSpaceDN w:val="0"/>
        <w:adjustRightInd w:val="0"/>
        <w:jc w:val="center"/>
        <w:rPr>
          <w:b/>
          <w:bCs/>
        </w:rPr>
      </w:pPr>
      <w:r>
        <w:rPr>
          <w:b/>
          <w:bCs/>
        </w:rPr>
        <w:t>Ostatní ujednání</w:t>
      </w:r>
    </w:p>
    <w:p w:rsidR="007F3110" w:rsidRDefault="007F3110" w:rsidP="007F3110">
      <w:pPr>
        <w:widowControl w:val="0"/>
        <w:autoSpaceDE w:val="0"/>
        <w:autoSpaceDN w:val="0"/>
        <w:adjustRightInd w:val="0"/>
        <w:jc w:val="both"/>
        <w:rPr>
          <w:b/>
          <w:bCs/>
        </w:rPr>
      </w:pPr>
    </w:p>
    <w:p w:rsidR="007F3110" w:rsidRDefault="00BF5DCA" w:rsidP="00BF5DCA">
      <w:pPr>
        <w:pStyle w:val="Zkladntext"/>
      </w:pPr>
      <w:r>
        <w:t>7.1.</w:t>
      </w:r>
      <w:r>
        <w:tab/>
      </w:r>
      <w:r w:rsidR="007F3110">
        <w:t>Advokát je povinen a oprávněn chránit práva a oprávněné zájmy klienta</w:t>
      </w:r>
      <w:r w:rsidR="00121D03">
        <w:t>,</w:t>
      </w:r>
      <w:r w:rsidR="007F3110">
        <w:t xml:space="preserve"> a to v rozsahu stanoveném právními předpisy. Není vázán příkazy klienta, pokud jde o</w:t>
      </w:r>
      <w:r w:rsidR="00121D03">
        <w:t> </w:t>
      </w:r>
      <w:r w:rsidR="007F3110">
        <w:t>obsah právního názoru. Odpovídá klientovi za řádné, včasné a odborné poskytnutí služeb a činností.</w:t>
      </w:r>
    </w:p>
    <w:p w:rsidR="007F3110" w:rsidRDefault="007F3110" w:rsidP="007F3110">
      <w:pPr>
        <w:pStyle w:val="Zkladntext"/>
      </w:pPr>
    </w:p>
    <w:p w:rsidR="007F3110" w:rsidRDefault="00BF5DCA" w:rsidP="00BF5DCA">
      <w:pPr>
        <w:pStyle w:val="Zkladntext"/>
      </w:pPr>
      <w:r>
        <w:t>7.2.</w:t>
      </w:r>
      <w:r>
        <w:tab/>
      </w:r>
      <w:r w:rsidR="003B4B4E">
        <w:t>Advokát se z</w:t>
      </w:r>
      <w:r w:rsidR="007F3110">
        <w:t>avazuje nezastupovat žádné třetí osoby, jejichž zájmy by mohly být v kolizi s konkrétními zájmy klienta a dále se zavazuje, že nepřistoupí na žádné závazky vůči třetím osobám, jejichž plnění by mohlo být v kolizi se zájmy klienta.</w:t>
      </w:r>
    </w:p>
    <w:p w:rsidR="007F3110" w:rsidRDefault="007F3110" w:rsidP="007F3110">
      <w:pPr>
        <w:pStyle w:val="Zkladntext"/>
      </w:pPr>
    </w:p>
    <w:p w:rsidR="006433C9" w:rsidRDefault="006433C9" w:rsidP="007F3110">
      <w:pPr>
        <w:pStyle w:val="Zkladntext"/>
        <w:ind w:firstLine="708"/>
        <w:rPr>
          <w:highlight w:val="yellow"/>
        </w:rPr>
      </w:pPr>
    </w:p>
    <w:p w:rsidR="00D1447F" w:rsidRDefault="00D1447F" w:rsidP="007F3110">
      <w:pPr>
        <w:pStyle w:val="Zkladntext"/>
        <w:ind w:firstLine="708"/>
      </w:pPr>
    </w:p>
    <w:p w:rsidR="00D1447F" w:rsidRPr="00D1447F" w:rsidRDefault="00D1447F" w:rsidP="00D1447F">
      <w:pPr>
        <w:widowControl w:val="0"/>
        <w:autoSpaceDE w:val="0"/>
        <w:autoSpaceDN w:val="0"/>
        <w:adjustRightInd w:val="0"/>
        <w:jc w:val="center"/>
        <w:rPr>
          <w:b/>
          <w:bCs/>
        </w:rPr>
      </w:pPr>
      <w:r w:rsidRPr="00D1447F">
        <w:rPr>
          <w:b/>
          <w:bCs/>
        </w:rPr>
        <w:t>V</w:t>
      </w:r>
      <w:r w:rsidR="00BF5DCA">
        <w:rPr>
          <w:b/>
          <w:bCs/>
        </w:rPr>
        <w:t>III</w:t>
      </w:r>
      <w:r w:rsidRPr="00D1447F">
        <w:rPr>
          <w:b/>
          <w:bCs/>
        </w:rPr>
        <w:t>.</w:t>
      </w:r>
    </w:p>
    <w:p w:rsidR="00D1447F" w:rsidRPr="00D1447F" w:rsidRDefault="00D1447F" w:rsidP="00D1447F">
      <w:pPr>
        <w:widowControl w:val="0"/>
        <w:autoSpaceDE w:val="0"/>
        <w:autoSpaceDN w:val="0"/>
        <w:adjustRightInd w:val="0"/>
        <w:spacing w:line="240" w:lineRule="atLeast"/>
        <w:jc w:val="center"/>
        <w:rPr>
          <w:b/>
          <w:bCs/>
        </w:rPr>
      </w:pPr>
      <w:r w:rsidRPr="00D1447F">
        <w:rPr>
          <w:b/>
          <w:bCs/>
        </w:rPr>
        <w:t>Společná a závěrečná ustanovení</w:t>
      </w:r>
    </w:p>
    <w:p w:rsidR="00D1447F" w:rsidRDefault="00D1447F" w:rsidP="00D1447F">
      <w:pPr>
        <w:spacing w:line="240" w:lineRule="atLeast"/>
        <w:jc w:val="both"/>
      </w:pPr>
    </w:p>
    <w:p w:rsidR="00D1447F" w:rsidRDefault="00BF5DCA" w:rsidP="00BF5DCA">
      <w:pPr>
        <w:spacing w:line="240" w:lineRule="atLeast"/>
        <w:jc w:val="both"/>
      </w:pPr>
      <w:r>
        <w:rPr>
          <w:snapToGrid w:val="0"/>
        </w:rPr>
        <w:t>8.1.</w:t>
      </w:r>
      <w:r>
        <w:rPr>
          <w:snapToGrid w:val="0"/>
        </w:rPr>
        <w:tab/>
      </w:r>
      <w:r w:rsidR="00D1447F" w:rsidRPr="00D1447F">
        <w:rPr>
          <w:snapToGrid w:val="0"/>
        </w:rPr>
        <w:t xml:space="preserve">Pokud kterékoliv ustanovení této </w:t>
      </w:r>
      <w:r w:rsidR="00D1447F">
        <w:rPr>
          <w:snapToGrid w:val="0"/>
        </w:rPr>
        <w:t xml:space="preserve">smlouvy </w:t>
      </w:r>
      <w:r w:rsidR="00D1447F" w:rsidRPr="00D1447F">
        <w:rPr>
          <w:snapToGrid w:val="0"/>
        </w:rPr>
        <w:t>nebo její část bude neplatné či nevynutitelné, stane se neplatným či nevynutitelným nebo bude shledáno neplatným či nevynutitelným soudem či jiným příslušným orgánem, tato neplatnost či nevynutitelnost nebude mít vliv na platnost či vynutitelnost ostatních ustanovení této dohody nebo jejich částí.</w:t>
      </w:r>
      <w:r w:rsidR="00D1447F">
        <w:rPr>
          <w:snapToGrid w:val="0"/>
        </w:rPr>
        <w:t xml:space="preserve"> Strany poté toto ustanovení nahradí bez zbytečného odkladu zněním, které bude platné a zákonu vyhovující.</w:t>
      </w:r>
    </w:p>
    <w:p w:rsidR="00D1447F" w:rsidRDefault="00D1447F" w:rsidP="00D1447F">
      <w:pPr>
        <w:spacing w:line="240" w:lineRule="atLeast"/>
        <w:ind w:firstLine="708"/>
        <w:jc w:val="both"/>
      </w:pPr>
    </w:p>
    <w:p w:rsidR="00D1447F" w:rsidRDefault="00BF5DCA" w:rsidP="00BF5DCA">
      <w:pPr>
        <w:spacing w:line="240" w:lineRule="atLeast"/>
        <w:jc w:val="both"/>
      </w:pPr>
      <w:r>
        <w:t>8.2.</w:t>
      </w:r>
      <w:r>
        <w:tab/>
      </w:r>
      <w:r w:rsidR="00D1447F" w:rsidRPr="00D1447F">
        <w:t xml:space="preserve">Smluvní strany potvrzují autentičnost této </w:t>
      </w:r>
      <w:r w:rsidR="00D1447F">
        <w:t xml:space="preserve">smlouvy </w:t>
      </w:r>
      <w:r w:rsidR="00D1447F" w:rsidRPr="00D1447F">
        <w:t xml:space="preserve">a prohlašují, že si </w:t>
      </w:r>
      <w:r w:rsidR="00D1447F">
        <w:t xml:space="preserve">ji </w:t>
      </w:r>
      <w:r w:rsidR="00D1447F" w:rsidRPr="00D1447F">
        <w:t xml:space="preserve">přečetly, s jejím obsahem souhlasí, že </w:t>
      </w:r>
      <w:r w:rsidR="00D1447F">
        <w:t xml:space="preserve">smlouva </w:t>
      </w:r>
      <w:r w:rsidR="00D1447F" w:rsidRPr="00D1447F">
        <w:t>byla sepsána na základě pravdivých údajů, z jejich pravé a svobodné vůle a nebyla uzavřena v tísni, což stvrzují svým podpisem, resp. podpisem svého oprávněného zástupce.</w:t>
      </w:r>
    </w:p>
    <w:p w:rsidR="00D1447F" w:rsidRDefault="00D1447F" w:rsidP="00D1447F">
      <w:pPr>
        <w:spacing w:line="240" w:lineRule="atLeast"/>
        <w:ind w:firstLine="708"/>
        <w:jc w:val="both"/>
        <w:rPr>
          <w:color w:val="000000"/>
        </w:rPr>
      </w:pPr>
    </w:p>
    <w:p w:rsidR="00D1447F" w:rsidRDefault="00BF5DCA" w:rsidP="00BF5DCA">
      <w:pPr>
        <w:spacing w:line="240" w:lineRule="atLeast"/>
        <w:jc w:val="both"/>
        <w:rPr>
          <w:color w:val="000000"/>
        </w:rPr>
      </w:pPr>
      <w:r>
        <w:rPr>
          <w:color w:val="000000"/>
        </w:rPr>
        <w:t>8.3.</w:t>
      </w:r>
      <w:r>
        <w:rPr>
          <w:color w:val="000000"/>
        </w:rPr>
        <w:tab/>
      </w:r>
      <w:r w:rsidR="00D1447F" w:rsidRPr="00D1447F">
        <w:rPr>
          <w:color w:val="000000"/>
        </w:rPr>
        <w:t xml:space="preserve">Smluvní strany se dohodly, že uveřejnění </w:t>
      </w:r>
      <w:r w:rsidR="003B30C8">
        <w:rPr>
          <w:color w:val="000000"/>
        </w:rPr>
        <w:t xml:space="preserve">této </w:t>
      </w:r>
      <w:r w:rsidR="00D1447F">
        <w:rPr>
          <w:color w:val="000000"/>
        </w:rPr>
        <w:t xml:space="preserve">smlouvy </w:t>
      </w:r>
      <w:r w:rsidR="00D1447F" w:rsidRPr="00D1447F">
        <w:rPr>
          <w:color w:val="000000"/>
        </w:rPr>
        <w:t>v registru smluv provede klient, kontakty na doručení oznámení smluvním protistranám (</w:t>
      </w:r>
      <w:r w:rsidR="00D1447F" w:rsidRPr="00D1447F">
        <w:rPr>
          <w:spacing w:val="-7"/>
        </w:rPr>
        <w:t>identifikátor datové schránky)</w:t>
      </w:r>
      <w:r w:rsidR="00D1447F" w:rsidRPr="00D1447F">
        <w:rPr>
          <w:color w:val="000000"/>
        </w:rPr>
        <w:t>:</w:t>
      </w:r>
      <w:r w:rsidR="00D1447F" w:rsidRPr="00D1447F">
        <w:rPr>
          <w:rFonts w:ascii="Arial" w:hAnsi="Arial" w:cs="Arial"/>
          <w:b/>
          <w:bCs/>
          <w:color w:val="1E2D3C"/>
          <w:shd w:val="clear" w:color="auto" w:fill="FAFAFA"/>
        </w:rPr>
        <w:t xml:space="preserve"> </w:t>
      </w:r>
      <w:r w:rsidR="00D1447F" w:rsidRPr="00D1447F">
        <w:t>a89bwi8</w:t>
      </w:r>
      <w:r w:rsidR="00D1447F" w:rsidRPr="00D1447F">
        <w:rPr>
          <w:color w:val="000000"/>
        </w:rPr>
        <w:t xml:space="preserve"> (klient), </w:t>
      </w:r>
      <w:r w:rsidR="00D1447F" w:rsidRPr="00D1447F">
        <w:rPr>
          <w:color w:val="000000"/>
          <w:spacing w:val="20"/>
        </w:rPr>
        <w:t>ipzfwcf</w:t>
      </w:r>
      <w:r w:rsidR="00D1447F" w:rsidRPr="00D1447F">
        <w:rPr>
          <w:color w:val="000000"/>
        </w:rPr>
        <w:t xml:space="preserve"> (advokátka).</w:t>
      </w:r>
    </w:p>
    <w:p w:rsidR="00BF5DCA" w:rsidRDefault="00BF5DCA" w:rsidP="00BF5DCA">
      <w:pPr>
        <w:spacing w:line="240" w:lineRule="atLeast"/>
        <w:jc w:val="both"/>
      </w:pPr>
    </w:p>
    <w:p w:rsidR="00D1447F" w:rsidRDefault="00BF5DCA" w:rsidP="00BF5DCA">
      <w:pPr>
        <w:spacing w:line="240" w:lineRule="atLeast"/>
        <w:jc w:val="both"/>
      </w:pPr>
      <w:r>
        <w:t>8.</w:t>
      </w:r>
      <w:r w:rsidR="00C34021">
        <w:t>4</w:t>
      </w:r>
      <w:r>
        <w:t>.</w:t>
      </w:r>
      <w:r>
        <w:tab/>
      </w:r>
      <w:r w:rsidR="00D1447F" w:rsidRPr="00D1447F">
        <w:t xml:space="preserve">Tato </w:t>
      </w:r>
      <w:r w:rsidR="00D1447F">
        <w:t xml:space="preserve">smlouva </w:t>
      </w:r>
      <w:r w:rsidR="00D1447F" w:rsidRPr="00D1447F">
        <w:t xml:space="preserve">se vyhotovuje ve </w:t>
      </w:r>
      <w:r w:rsidR="003036F1">
        <w:t>4</w:t>
      </w:r>
      <w:r w:rsidR="003036F1" w:rsidRPr="00D1447F">
        <w:t xml:space="preserve"> </w:t>
      </w:r>
      <w:r w:rsidR="00D1447F" w:rsidRPr="00D1447F">
        <w:t xml:space="preserve">exemplářích, přičemž každá strana obdrží po </w:t>
      </w:r>
      <w:r w:rsidR="003036F1">
        <w:t>2</w:t>
      </w:r>
      <w:r w:rsidR="003036F1" w:rsidRPr="00D1447F">
        <w:t xml:space="preserve"> </w:t>
      </w:r>
      <w:r w:rsidR="00D1447F" w:rsidRPr="00D1447F">
        <w:t>vyhotovení</w:t>
      </w:r>
      <w:r w:rsidR="003036F1">
        <w:t>ch</w:t>
      </w:r>
      <w:r w:rsidR="00D1447F" w:rsidRPr="00D1447F">
        <w:t xml:space="preserve">. </w:t>
      </w:r>
      <w:r w:rsidR="00D1447F">
        <w:t xml:space="preserve">Smlouva </w:t>
      </w:r>
      <w:r w:rsidR="00D1447F" w:rsidRPr="00D1447F">
        <w:t>nabývá platnosti dnem podpisu smluvních stran a účinnosti dnem uveřejnění v registru smluv dle zákona č. 340/2015 Sb., o zvláštních podmínkách účinnosti některých smluv, uveřejňování těchto smluv a o registru smluv, v</w:t>
      </w:r>
      <w:r w:rsidR="00D1447F">
        <w:t>e znění pozdějších předpisů</w:t>
      </w:r>
      <w:r w:rsidR="00D1447F" w:rsidRPr="00D1447F">
        <w:t>.</w:t>
      </w:r>
    </w:p>
    <w:p w:rsidR="00D1447F" w:rsidRDefault="00D1447F" w:rsidP="00D1447F">
      <w:pPr>
        <w:spacing w:line="240" w:lineRule="atLeast"/>
        <w:ind w:firstLine="708"/>
        <w:jc w:val="both"/>
      </w:pPr>
    </w:p>
    <w:p w:rsidR="00D1447F" w:rsidRPr="00D1447F" w:rsidRDefault="00BF5DCA" w:rsidP="00BF5DCA">
      <w:pPr>
        <w:spacing w:line="240" w:lineRule="atLeast"/>
        <w:jc w:val="both"/>
      </w:pPr>
      <w:r>
        <w:t>8.</w:t>
      </w:r>
      <w:r w:rsidR="00C34021">
        <w:t>5</w:t>
      </w:r>
      <w:r>
        <w:t>.</w:t>
      </w:r>
      <w:r>
        <w:tab/>
      </w:r>
      <w:r w:rsidR="00D1447F" w:rsidRPr="00D1447F">
        <w:t xml:space="preserve">Klient podle § 41 odst. 1 zákona č. 128/2000 Sb., o obcích (obecní zřízení), ve znění pozdějších předpisů, prohlašuje, že tato dohoda byla projednána a schválena usnesením Rady města Karlovy Vary </w:t>
      </w:r>
      <w:r w:rsidR="00D1447F">
        <w:t xml:space="preserve">ze </w:t>
      </w:r>
      <w:r w:rsidR="00D1447F" w:rsidRPr="00D1447F">
        <w:t xml:space="preserve">dne </w:t>
      </w:r>
      <w:r w:rsidR="00C34021">
        <w:t>…..</w:t>
      </w:r>
      <w:r w:rsidR="00D1447F" w:rsidRPr="00D1447F">
        <w:t>č. RM</w:t>
      </w:r>
      <w:r w:rsidR="00C34021">
        <w:t>……</w:t>
      </w:r>
    </w:p>
    <w:p w:rsidR="00D1447F" w:rsidRPr="00D1447F" w:rsidRDefault="00D1447F" w:rsidP="00D1447F">
      <w:pPr>
        <w:spacing w:line="240" w:lineRule="atLeast"/>
        <w:jc w:val="both"/>
      </w:pPr>
    </w:p>
    <w:p w:rsidR="00D1447F" w:rsidRDefault="00D1447F" w:rsidP="00D1447F">
      <w:pPr>
        <w:ind w:firstLine="426"/>
        <w:jc w:val="both"/>
      </w:pPr>
    </w:p>
    <w:p w:rsidR="00E934DC" w:rsidRPr="00D1447F" w:rsidRDefault="00D1447F" w:rsidP="00E934DC">
      <w:pPr>
        <w:ind w:firstLine="426"/>
        <w:jc w:val="both"/>
      </w:pPr>
      <w:r w:rsidRPr="00D1447F">
        <w:t>V Karlových Varech dne</w:t>
      </w:r>
      <w:r w:rsidR="00E934DC">
        <w:tab/>
      </w:r>
      <w:r w:rsidR="00E934DC">
        <w:tab/>
      </w:r>
      <w:r w:rsidR="00E934DC">
        <w:tab/>
        <w:t xml:space="preserve">            </w:t>
      </w:r>
      <w:r w:rsidR="00E934DC" w:rsidRPr="00D1447F">
        <w:t>V Karlových Varech dne</w:t>
      </w:r>
    </w:p>
    <w:p w:rsidR="00D1447F" w:rsidRPr="00D1447F" w:rsidRDefault="00D1447F" w:rsidP="00D1447F">
      <w:pPr>
        <w:ind w:firstLine="426"/>
        <w:jc w:val="both"/>
      </w:pPr>
    </w:p>
    <w:p w:rsidR="00D1447F" w:rsidRDefault="00D1447F" w:rsidP="00D1447F">
      <w:pPr>
        <w:jc w:val="both"/>
      </w:pPr>
    </w:p>
    <w:p w:rsidR="00D1447F" w:rsidRDefault="00D1447F" w:rsidP="00D1447F">
      <w:pPr>
        <w:jc w:val="both"/>
      </w:pPr>
    </w:p>
    <w:p w:rsidR="00D1447F" w:rsidRDefault="00D1447F" w:rsidP="00D1447F">
      <w:pPr>
        <w:jc w:val="both"/>
      </w:pPr>
    </w:p>
    <w:p w:rsidR="00D1447F" w:rsidRPr="00D1447F" w:rsidRDefault="00D1447F" w:rsidP="00D1447F">
      <w:pPr>
        <w:jc w:val="both"/>
      </w:pPr>
    </w:p>
    <w:p w:rsidR="00D1447F" w:rsidRPr="00D1447F" w:rsidRDefault="00D1447F" w:rsidP="00D1447F">
      <w:pPr>
        <w:jc w:val="both"/>
      </w:pPr>
      <w:r w:rsidRPr="00D1447F">
        <w:t xml:space="preserve">      ...........................................................</w:t>
      </w:r>
      <w:r>
        <w:tab/>
        <w:t xml:space="preserve">     </w:t>
      </w:r>
      <w:r w:rsidRPr="00D1447F">
        <w:t>..........................................................</w:t>
      </w:r>
    </w:p>
    <w:p w:rsidR="00D1447F" w:rsidRPr="00D1447F" w:rsidRDefault="00D1447F" w:rsidP="00D1447F">
      <w:pPr>
        <w:jc w:val="both"/>
        <w:rPr>
          <w:b/>
        </w:rPr>
      </w:pPr>
      <w:r w:rsidRPr="00D1447F">
        <w:rPr>
          <w:b/>
        </w:rPr>
        <w:t xml:space="preserve">       Statutární </w:t>
      </w:r>
      <w:smartTag w:uri="urn:schemas-microsoft-com:office:smarttags" w:element="metricconverter">
        <w:smartTagPr>
          <w:attr w:name="ProductID" w:val="město Karlovy Vary"/>
        </w:smartTagPr>
        <w:r w:rsidRPr="00D1447F">
          <w:rPr>
            <w:b/>
          </w:rPr>
          <w:t>město Karlovy Vary</w:t>
        </w:r>
      </w:smartTag>
      <w:r w:rsidRPr="00D1447F">
        <w:rPr>
          <w:b/>
        </w:rPr>
        <w:tab/>
      </w:r>
      <w:r w:rsidRPr="00D1447F">
        <w:rPr>
          <w:b/>
        </w:rPr>
        <w:tab/>
        <w:t xml:space="preserve">  JUDr. Jana Wenigová</w:t>
      </w:r>
    </w:p>
    <w:p w:rsidR="00121D03" w:rsidRPr="00121D03" w:rsidRDefault="00C34021" w:rsidP="008E5B18">
      <w:pPr>
        <w:jc w:val="both"/>
      </w:pPr>
      <w:r>
        <w:t xml:space="preserve">       Ing. Andrea Pfeffer Ferklová M.B.A.</w:t>
      </w:r>
      <w:r w:rsidR="00D1447F" w:rsidRPr="00D1447F">
        <w:rPr>
          <w:b/>
        </w:rPr>
        <w:tab/>
      </w:r>
      <w:r w:rsidR="00D1447F" w:rsidRPr="00D1447F">
        <w:rPr>
          <w:b/>
        </w:rPr>
        <w:tab/>
      </w:r>
      <w:r w:rsidR="00D1447F" w:rsidRPr="00D1447F">
        <w:rPr>
          <w:b/>
        </w:rPr>
        <w:tab/>
      </w:r>
      <w:r>
        <w:rPr>
          <w:b/>
        </w:rPr>
        <w:t xml:space="preserve"> </w:t>
      </w:r>
      <w:r w:rsidR="00D1447F" w:rsidRPr="00D1447F">
        <w:t>advokátka</w:t>
      </w:r>
    </w:p>
    <w:sectPr w:rsidR="00121D03" w:rsidRPr="00121D03" w:rsidSect="00C31ADF">
      <w:headerReference w:type="default" r:id="rId8"/>
      <w:footerReference w:type="even" r:id="rId9"/>
      <w:footerReference w:type="default" r:id="rId10"/>
      <w:pgSz w:w="11906" w:h="16838"/>
      <w:pgMar w:top="1418" w:right="1814" w:bottom="1418" w:left="1814"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40CD" w:rsidRDefault="00EB40CD">
      <w:r>
        <w:separator/>
      </w:r>
    </w:p>
  </w:endnote>
  <w:endnote w:type="continuationSeparator" w:id="0">
    <w:p w:rsidR="00EB40CD" w:rsidRDefault="00EB40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1"/>
    <w:family w:val="auto"/>
    <w:pitch w:val="default"/>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6A58" w:rsidRDefault="004B237B">
    <w:pPr>
      <w:pStyle w:val="Zpat"/>
      <w:framePr w:wrap="around" w:vAnchor="text" w:hAnchor="margin" w:xAlign="center" w:y="1"/>
      <w:rPr>
        <w:rStyle w:val="slostrnky"/>
      </w:rPr>
    </w:pPr>
    <w:r>
      <w:rPr>
        <w:rStyle w:val="slostrnky"/>
      </w:rPr>
      <w:fldChar w:fldCharType="begin"/>
    </w:r>
    <w:r w:rsidR="003C6A58">
      <w:rPr>
        <w:rStyle w:val="slostrnky"/>
      </w:rPr>
      <w:instrText xml:space="preserve">PAGE  </w:instrText>
    </w:r>
    <w:r>
      <w:rPr>
        <w:rStyle w:val="slostrnky"/>
      </w:rPr>
      <w:fldChar w:fldCharType="end"/>
    </w:r>
  </w:p>
  <w:p w:rsidR="003C6A58" w:rsidRDefault="003C6A5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6A58" w:rsidRDefault="003C6A58">
    <w:pPr>
      <w:pStyle w:val="Zpat"/>
      <w:framePr w:wrap="around" w:vAnchor="text" w:hAnchor="margin" w:xAlign="center" w:y="1"/>
      <w:rPr>
        <w:rStyle w:val="slostrnky"/>
      </w:rPr>
    </w:pPr>
  </w:p>
  <w:p w:rsidR="003C6A58" w:rsidRDefault="003C6A58">
    <w:pPr>
      <w:widowControl w:val="0"/>
      <w:tabs>
        <w:tab w:val="center" w:pos="4153"/>
        <w:tab w:val="right" w:pos="8306"/>
      </w:tabs>
      <w:autoSpaceDE w:val="0"/>
      <w:autoSpaceDN w:val="0"/>
      <w:adjustRightInd w:val="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40CD" w:rsidRDefault="00EB40CD">
      <w:r>
        <w:separator/>
      </w:r>
    </w:p>
  </w:footnote>
  <w:footnote w:type="continuationSeparator" w:id="0">
    <w:p w:rsidR="00EB40CD" w:rsidRDefault="00EB40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6A58" w:rsidRDefault="003C6A58">
    <w:pPr>
      <w:widowControl w:val="0"/>
      <w:tabs>
        <w:tab w:val="center" w:pos="4153"/>
        <w:tab w:val="right" w:pos="8306"/>
      </w:tabs>
      <w:autoSpaceDE w:val="0"/>
      <w:autoSpaceDN w:val="0"/>
      <w:adjustRightInd w:val="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50E7EC6"/>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00000004"/>
    <w:multiLevelType w:val="multilevel"/>
    <w:tmpl w:val="00000004"/>
    <w:lvl w:ilvl="0">
      <w:start w:val="1"/>
      <w:numFmt w:val="decimal"/>
      <w:lvlText w:val="%1."/>
      <w:lvlJc w:val="left"/>
      <w:pPr>
        <w:tabs>
          <w:tab w:val="num" w:pos="720"/>
        </w:tabs>
        <w:ind w:left="720" w:hanging="360"/>
      </w:pPr>
      <w:rPr>
        <w:sz w:val="21"/>
        <w:szCs w:val="21"/>
      </w:rPr>
    </w:lvl>
    <w:lvl w:ilvl="1">
      <w:start w:val="1"/>
      <w:numFmt w:val="bullet"/>
      <w:lvlText w:val=""/>
      <w:lvlJc w:val="left"/>
      <w:pPr>
        <w:tabs>
          <w:tab w:val="num" w:pos="1080"/>
        </w:tabs>
        <w:ind w:left="1080" w:hanging="360"/>
      </w:pPr>
      <w:rPr>
        <w:rFonts w:ascii="Wingdings" w:hAnsi="Wingdings" w:cs="OpenSymbol"/>
      </w:rPr>
    </w:lvl>
    <w:lvl w:ilvl="2">
      <w:start w:val="1"/>
      <w:numFmt w:val="decimal"/>
      <w:lvlText w:val="%3."/>
      <w:lvlJc w:val="left"/>
      <w:pPr>
        <w:tabs>
          <w:tab w:val="num" w:pos="1440"/>
        </w:tabs>
        <w:ind w:left="1440" w:hanging="360"/>
      </w:pPr>
      <w:rPr>
        <w:sz w:val="21"/>
        <w:szCs w:val="21"/>
      </w:rPr>
    </w:lvl>
    <w:lvl w:ilvl="3">
      <w:start w:val="1"/>
      <w:numFmt w:val="decimal"/>
      <w:lvlText w:val="%4."/>
      <w:lvlJc w:val="left"/>
      <w:pPr>
        <w:tabs>
          <w:tab w:val="num" w:pos="1800"/>
        </w:tabs>
        <w:ind w:left="1800" w:hanging="360"/>
      </w:pPr>
      <w:rPr>
        <w:sz w:val="21"/>
        <w:szCs w:val="21"/>
      </w:rPr>
    </w:lvl>
    <w:lvl w:ilvl="4">
      <w:start w:val="1"/>
      <w:numFmt w:val="decimal"/>
      <w:lvlText w:val="%5."/>
      <w:lvlJc w:val="left"/>
      <w:pPr>
        <w:tabs>
          <w:tab w:val="num" w:pos="2160"/>
        </w:tabs>
        <w:ind w:left="2160" w:hanging="360"/>
      </w:pPr>
      <w:rPr>
        <w:sz w:val="21"/>
        <w:szCs w:val="21"/>
      </w:rPr>
    </w:lvl>
    <w:lvl w:ilvl="5">
      <w:start w:val="1"/>
      <w:numFmt w:val="decimal"/>
      <w:lvlText w:val="%6."/>
      <w:lvlJc w:val="left"/>
      <w:pPr>
        <w:tabs>
          <w:tab w:val="num" w:pos="2520"/>
        </w:tabs>
        <w:ind w:left="2520" w:hanging="360"/>
      </w:pPr>
      <w:rPr>
        <w:sz w:val="21"/>
        <w:szCs w:val="21"/>
      </w:rPr>
    </w:lvl>
    <w:lvl w:ilvl="6">
      <w:start w:val="1"/>
      <w:numFmt w:val="decimal"/>
      <w:lvlText w:val="%7."/>
      <w:lvlJc w:val="left"/>
      <w:pPr>
        <w:tabs>
          <w:tab w:val="num" w:pos="2880"/>
        </w:tabs>
        <w:ind w:left="2880" w:hanging="360"/>
      </w:pPr>
      <w:rPr>
        <w:sz w:val="21"/>
        <w:szCs w:val="21"/>
      </w:rPr>
    </w:lvl>
    <w:lvl w:ilvl="7">
      <w:start w:val="1"/>
      <w:numFmt w:val="decimal"/>
      <w:lvlText w:val="%8."/>
      <w:lvlJc w:val="left"/>
      <w:pPr>
        <w:tabs>
          <w:tab w:val="num" w:pos="3240"/>
        </w:tabs>
        <w:ind w:left="3240" w:hanging="360"/>
      </w:pPr>
      <w:rPr>
        <w:sz w:val="21"/>
        <w:szCs w:val="21"/>
      </w:rPr>
    </w:lvl>
    <w:lvl w:ilvl="8">
      <w:start w:val="1"/>
      <w:numFmt w:val="decimal"/>
      <w:lvlText w:val="%9."/>
      <w:lvlJc w:val="left"/>
      <w:pPr>
        <w:tabs>
          <w:tab w:val="num" w:pos="3600"/>
        </w:tabs>
        <w:ind w:left="3600" w:hanging="360"/>
      </w:pPr>
      <w:rPr>
        <w:sz w:val="21"/>
        <w:szCs w:val="21"/>
      </w:rPr>
    </w:lvl>
  </w:abstractNum>
  <w:abstractNum w:abstractNumId="2" w15:restartNumberingAfterBreak="0">
    <w:nsid w:val="014E4CE0"/>
    <w:multiLevelType w:val="hybridMultilevel"/>
    <w:tmpl w:val="BA7CD15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B223AE2"/>
    <w:multiLevelType w:val="hybridMultilevel"/>
    <w:tmpl w:val="A24A7B30"/>
    <w:lvl w:ilvl="0" w:tplc="EDD4716C">
      <w:start w:val="2"/>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391ED5"/>
    <w:multiLevelType w:val="hybridMultilevel"/>
    <w:tmpl w:val="61A6928E"/>
    <w:lvl w:ilvl="0" w:tplc="04050017">
      <w:start w:val="1"/>
      <w:numFmt w:val="lowerLetter"/>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EFA1805"/>
    <w:multiLevelType w:val="hybridMultilevel"/>
    <w:tmpl w:val="8DC42622"/>
    <w:lvl w:ilvl="0" w:tplc="D7BCC52A">
      <w:start w:val="1"/>
      <w:numFmt w:val="decimal"/>
      <w:lvlText w:val="(%1)"/>
      <w:lvlJc w:val="left"/>
      <w:pPr>
        <w:ind w:left="502" w:hanging="360"/>
      </w:pPr>
      <w:rPr>
        <w:rFonts w:cs="Times New Roman"/>
        <w:b w:val="0"/>
        <w:bCs w:val="0"/>
        <w:i w:val="0"/>
        <w:iCs w:val="0"/>
        <w:caps w:val="0"/>
        <w:smallCaps w:val="0"/>
        <w:strike w:val="0"/>
        <w:dstrike w:val="0"/>
        <w:noProof w:val="0"/>
        <w:vanish w:val="0"/>
        <w:webHidden w:val="0"/>
        <w:spacing w:val="0"/>
        <w:kern w:val="0"/>
        <w:position w:val="0"/>
        <w:u w:val="none"/>
        <w:effect w:val="none"/>
        <w:vertAlign w:val="baseline"/>
        <w:em w:val="none"/>
        <w:specVanish w:val="0"/>
      </w:rPr>
    </w:lvl>
    <w:lvl w:ilvl="1" w:tplc="5DBEB206">
      <w:start w:val="1"/>
      <w:numFmt w:val="bullet"/>
      <w:lvlText w:val="-"/>
      <w:lvlJc w:val="left"/>
      <w:pPr>
        <w:ind w:left="1222" w:hanging="360"/>
      </w:pPr>
      <w:rPr>
        <w:rFonts w:ascii="Arial" w:eastAsia="Calibri" w:hAnsi="Arial" w:cs="Arial" w:hint="default"/>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6" w15:restartNumberingAfterBreak="0">
    <w:nsid w:val="20BA2D9B"/>
    <w:multiLevelType w:val="hybridMultilevel"/>
    <w:tmpl w:val="78CE003A"/>
    <w:lvl w:ilvl="0" w:tplc="457AB06A">
      <w:start w:val="2"/>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9A3637"/>
    <w:multiLevelType w:val="hybridMultilevel"/>
    <w:tmpl w:val="11F8D7DC"/>
    <w:lvl w:ilvl="0" w:tplc="28FE1182">
      <w:start w:val="7"/>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8BC01DC"/>
    <w:multiLevelType w:val="multilevel"/>
    <w:tmpl w:val="ADE0F658"/>
    <w:lvl w:ilvl="0">
      <w:start w:val="1"/>
      <w:numFmt w:val="upperRoman"/>
      <w:lvlText w:val="Čl.%1."/>
      <w:lvlJc w:val="center"/>
      <w:pPr>
        <w:ind w:left="360" w:hanging="360"/>
      </w:pPr>
      <w:rPr>
        <w:strike w:val="0"/>
        <w:dstrike w:val="0"/>
        <w:u w:val="none"/>
        <w:effect w:val="none"/>
      </w:rPr>
    </w:lvl>
    <w:lvl w:ilvl="1">
      <w:start w:val="1"/>
      <w:numFmt w:val="decimalZero"/>
      <w:isLgl/>
      <w:lvlText w:val="Oddíl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rPr>
        <w:b w:val="0"/>
      </w:r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9" w15:restartNumberingAfterBreak="0">
    <w:nsid w:val="2C0048F4"/>
    <w:multiLevelType w:val="hybridMultilevel"/>
    <w:tmpl w:val="BAFA9E68"/>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2F7F4888"/>
    <w:multiLevelType w:val="hybridMultilevel"/>
    <w:tmpl w:val="8C344E02"/>
    <w:lvl w:ilvl="0" w:tplc="1D78F7F2">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922E2F"/>
    <w:multiLevelType w:val="hybridMultilevel"/>
    <w:tmpl w:val="F0A8E4A6"/>
    <w:lvl w:ilvl="0" w:tplc="8CCC1632">
      <w:start w:val="8"/>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62C67DE"/>
    <w:multiLevelType w:val="hybridMultilevel"/>
    <w:tmpl w:val="657CB1A6"/>
    <w:lvl w:ilvl="0" w:tplc="27543EB8">
      <w:start w:val="1"/>
      <w:numFmt w:val="decimal"/>
      <w:lvlText w:val="%1)"/>
      <w:lvlJc w:val="left"/>
      <w:pPr>
        <w:tabs>
          <w:tab w:val="num" w:pos="1080"/>
        </w:tabs>
        <w:ind w:left="1080" w:hanging="36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3" w15:restartNumberingAfterBreak="0">
    <w:nsid w:val="36F46B20"/>
    <w:multiLevelType w:val="multilevel"/>
    <w:tmpl w:val="D39219C2"/>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BA43B8A"/>
    <w:multiLevelType w:val="hybridMultilevel"/>
    <w:tmpl w:val="95C4093C"/>
    <w:lvl w:ilvl="0" w:tplc="544EB70A">
      <w:start w:val="6"/>
      <w:numFmt w:val="bullet"/>
      <w:lvlText w:val="-"/>
      <w:lvlJc w:val="left"/>
      <w:pPr>
        <w:tabs>
          <w:tab w:val="num" w:pos="720"/>
        </w:tabs>
        <w:ind w:left="720" w:hanging="360"/>
      </w:pPr>
      <w:rPr>
        <w:rFonts w:ascii="Times New Roman" w:eastAsia="Times New Roman" w:hAnsi="Times New Roman" w:cs="Times New Roman" w:hint="default"/>
        <w:b/>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CBE12EF"/>
    <w:multiLevelType w:val="hybridMultilevel"/>
    <w:tmpl w:val="B0AAF79A"/>
    <w:lvl w:ilvl="0" w:tplc="5090FD44">
      <w:start w:val="2"/>
      <w:numFmt w:val="bullet"/>
      <w:lvlText w:val="-"/>
      <w:lvlJc w:val="left"/>
      <w:pPr>
        <w:tabs>
          <w:tab w:val="num" w:pos="1080"/>
        </w:tabs>
        <w:ind w:left="1080" w:hanging="360"/>
      </w:pPr>
      <w:rPr>
        <w:rFonts w:ascii="Times New Roman" w:eastAsia="Times New Roman" w:hAnsi="Times New Roman" w:cs="Times New Roman"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404966F1"/>
    <w:multiLevelType w:val="hybridMultilevel"/>
    <w:tmpl w:val="5CA6B15E"/>
    <w:lvl w:ilvl="0" w:tplc="CDA84318">
      <w:start w:val="6"/>
      <w:numFmt w:val="bullet"/>
      <w:lvlText w:val="-"/>
      <w:lvlJc w:val="left"/>
      <w:pPr>
        <w:tabs>
          <w:tab w:val="num" w:pos="1632"/>
        </w:tabs>
        <w:ind w:left="1632" w:hanging="912"/>
      </w:pPr>
      <w:rPr>
        <w:rFonts w:ascii="Times New Roman" w:eastAsia="Times New Roman" w:hAnsi="Times New Roman" w:cs="Times New Roman" w:hint="default"/>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43235626"/>
    <w:multiLevelType w:val="hybridMultilevel"/>
    <w:tmpl w:val="F9F26550"/>
    <w:lvl w:ilvl="0" w:tplc="9B20A7A6">
      <w:start w:val="4"/>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8A17E6F"/>
    <w:multiLevelType w:val="hybridMultilevel"/>
    <w:tmpl w:val="C5F4B30A"/>
    <w:lvl w:ilvl="0" w:tplc="07A80100">
      <w:start w:val="7"/>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9CA10FA"/>
    <w:multiLevelType w:val="hybridMultilevel"/>
    <w:tmpl w:val="DB4C9FEC"/>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59BB19D4"/>
    <w:multiLevelType w:val="hybridMultilevel"/>
    <w:tmpl w:val="BD726888"/>
    <w:lvl w:ilvl="0" w:tplc="495A7B4E">
      <w:start w:val="1"/>
      <w:numFmt w:val="lowerLetter"/>
      <w:lvlText w:val="%1)"/>
      <w:lvlJc w:val="left"/>
      <w:pPr>
        <w:tabs>
          <w:tab w:val="num" w:pos="744"/>
        </w:tabs>
        <w:ind w:left="744" w:hanging="384"/>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5A2A55D5"/>
    <w:multiLevelType w:val="hybridMultilevel"/>
    <w:tmpl w:val="1B584AA4"/>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5B522DFD"/>
    <w:multiLevelType w:val="hybridMultilevel"/>
    <w:tmpl w:val="FAA09148"/>
    <w:lvl w:ilvl="0" w:tplc="04050001">
      <w:start w:val="2"/>
      <w:numFmt w:val="bullet"/>
      <w:lvlText w:val=""/>
      <w:lvlJc w:val="left"/>
      <w:pPr>
        <w:tabs>
          <w:tab w:val="num" w:pos="720"/>
        </w:tabs>
        <w:ind w:left="720" w:hanging="360"/>
      </w:pPr>
      <w:rPr>
        <w:rFonts w:ascii="Symbol" w:eastAsia="Times New Roman" w:hAnsi="Symbol" w:cs="Times New Roman" w:hint="default"/>
        <w:b w:val="0"/>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C876630"/>
    <w:multiLevelType w:val="hybridMultilevel"/>
    <w:tmpl w:val="913E6DAC"/>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5CEC152B"/>
    <w:multiLevelType w:val="hybridMultilevel"/>
    <w:tmpl w:val="C8DC5E1A"/>
    <w:lvl w:ilvl="0" w:tplc="D42AFC46">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20F1C33"/>
    <w:multiLevelType w:val="hybridMultilevel"/>
    <w:tmpl w:val="E9564624"/>
    <w:lvl w:ilvl="0" w:tplc="158AC9CA">
      <w:start w:val="8"/>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23A2553"/>
    <w:multiLevelType w:val="hybridMultilevel"/>
    <w:tmpl w:val="BCF2173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668D70B0"/>
    <w:multiLevelType w:val="multilevel"/>
    <w:tmpl w:val="DAC678B8"/>
    <w:lvl w:ilvl="0">
      <w:start w:val="1"/>
      <w:numFmt w:val="decimal"/>
      <w:lvlText w:val="%1."/>
      <w:lvlJc w:val="left"/>
      <w:pPr>
        <w:tabs>
          <w:tab w:val="num" w:pos="480"/>
        </w:tabs>
        <w:ind w:left="480" w:hanging="480"/>
      </w:pPr>
      <w:rPr>
        <w:rFonts w:hint="default"/>
      </w:rPr>
    </w:lvl>
    <w:lvl w:ilvl="1">
      <w:start w:val="2"/>
      <w:numFmt w:val="decimal"/>
      <w:lvlText w:val="%1.%2."/>
      <w:lvlJc w:val="left"/>
      <w:pPr>
        <w:tabs>
          <w:tab w:val="num" w:pos="720"/>
        </w:tabs>
        <w:ind w:left="720" w:hanging="480"/>
      </w:pPr>
      <w:rPr>
        <w:rFonts w:hint="default"/>
      </w:rPr>
    </w:lvl>
    <w:lvl w:ilvl="2">
      <w:start w:val="1"/>
      <w:numFmt w:val="decimal"/>
      <w:lvlText w:val="%1.%2.%3."/>
      <w:lvlJc w:val="left"/>
      <w:pPr>
        <w:tabs>
          <w:tab w:val="num" w:pos="1200"/>
        </w:tabs>
        <w:ind w:left="1200" w:hanging="720"/>
      </w:pPr>
      <w:rPr>
        <w:rFonts w:hint="default"/>
      </w:rPr>
    </w:lvl>
    <w:lvl w:ilvl="3">
      <w:start w:val="1"/>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8" w15:restartNumberingAfterBreak="0">
    <w:nsid w:val="6A353C4C"/>
    <w:multiLevelType w:val="hybridMultilevel"/>
    <w:tmpl w:val="2AF68522"/>
    <w:lvl w:ilvl="0" w:tplc="995011E0">
      <w:start w:val="6"/>
      <w:numFmt w:val="bullet"/>
      <w:lvlText w:val="-"/>
      <w:lvlJc w:val="left"/>
      <w:pPr>
        <w:tabs>
          <w:tab w:val="num" w:pos="1632"/>
        </w:tabs>
        <w:ind w:left="1632" w:hanging="912"/>
      </w:pPr>
      <w:rPr>
        <w:rFonts w:ascii="Times New Roman" w:eastAsia="Times New Roman" w:hAnsi="Times New Roman" w:cs="Times New Roman" w:hint="default"/>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748F5913"/>
    <w:multiLevelType w:val="hybridMultilevel"/>
    <w:tmpl w:val="B55E43B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753F303A"/>
    <w:multiLevelType w:val="hybridMultilevel"/>
    <w:tmpl w:val="52EA74FC"/>
    <w:lvl w:ilvl="0" w:tplc="8DBA8B02">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75F74E61"/>
    <w:multiLevelType w:val="hybridMultilevel"/>
    <w:tmpl w:val="5C6E48B0"/>
    <w:lvl w:ilvl="0" w:tplc="ED8A8B66">
      <w:start w:val="360"/>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83B3672"/>
    <w:multiLevelType w:val="hybridMultilevel"/>
    <w:tmpl w:val="3DE28E00"/>
    <w:lvl w:ilvl="0" w:tplc="D214F36C">
      <w:start w:val="1"/>
      <w:numFmt w:val="bullet"/>
      <w:lvlText w:val="-"/>
      <w:lvlJc w:val="left"/>
      <w:pPr>
        <w:tabs>
          <w:tab w:val="num" w:pos="1440"/>
        </w:tabs>
        <w:ind w:left="1440" w:hanging="360"/>
      </w:pPr>
      <w:rPr>
        <w:rFonts w:ascii="Times New Roman" w:eastAsia="Times New Roman" w:hAnsi="Times New Roman" w:cs="Times New Roman" w:hint="default"/>
      </w:rPr>
    </w:lvl>
    <w:lvl w:ilvl="1" w:tplc="04050003">
      <w:start w:val="1"/>
      <w:numFmt w:val="bullet"/>
      <w:lvlText w:val="o"/>
      <w:lvlJc w:val="left"/>
      <w:pPr>
        <w:tabs>
          <w:tab w:val="num" w:pos="2160"/>
        </w:tabs>
        <w:ind w:left="2160" w:hanging="360"/>
      </w:pPr>
      <w:rPr>
        <w:rFonts w:ascii="Courier New" w:hAnsi="Courier New" w:hint="default"/>
      </w:rPr>
    </w:lvl>
    <w:lvl w:ilvl="2" w:tplc="04050005" w:tentative="1">
      <w:start w:val="1"/>
      <w:numFmt w:val="bullet"/>
      <w:lvlText w:val=""/>
      <w:lvlJc w:val="left"/>
      <w:pPr>
        <w:tabs>
          <w:tab w:val="num" w:pos="2880"/>
        </w:tabs>
        <w:ind w:left="2880" w:hanging="360"/>
      </w:pPr>
      <w:rPr>
        <w:rFonts w:ascii="Wingdings" w:hAnsi="Wingding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abstractNum w:abstractNumId="33" w15:restartNumberingAfterBreak="0">
    <w:nsid w:val="7F373F3D"/>
    <w:multiLevelType w:val="hybridMultilevel"/>
    <w:tmpl w:val="CC3E143C"/>
    <w:lvl w:ilvl="0" w:tplc="19B494BE">
      <w:start w:val="8"/>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FFE7F4B"/>
    <w:multiLevelType w:val="hybridMultilevel"/>
    <w:tmpl w:val="A462E972"/>
    <w:lvl w:ilvl="0" w:tplc="06D4627C">
      <w:start w:val="6"/>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32"/>
  </w:num>
  <w:num w:numId="3">
    <w:abstractNumId w:val="27"/>
  </w:num>
  <w:num w:numId="4">
    <w:abstractNumId w:val="12"/>
  </w:num>
  <w:num w:numId="5">
    <w:abstractNumId w:val="20"/>
  </w:num>
  <w:num w:numId="6">
    <w:abstractNumId w:val="16"/>
  </w:num>
  <w:num w:numId="7">
    <w:abstractNumId w:val="28"/>
  </w:num>
  <w:num w:numId="8">
    <w:abstractNumId w:val="14"/>
  </w:num>
  <w:num w:numId="9">
    <w:abstractNumId w:val="18"/>
  </w:num>
  <w:num w:numId="10">
    <w:abstractNumId w:val="7"/>
  </w:num>
  <w:num w:numId="11">
    <w:abstractNumId w:val="34"/>
  </w:num>
  <w:num w:numId="12">
    <w:abstractNumId w:val="19"/>
  </w:num>
  <w:num w:numId="13">
    <w:abstractNumId w:val="23"/>
  </w:num>
  <w:num w:numId="14">
    <w:abstractNumId w:val="29"/>
  </w:num>
  <w:num w:numId="15">
    <w:abstractNumId w:val="26"/>
  </w:num>
  <w:num w:numId="16">
    <w:abstractNumId w:val="10"/>
  </w:num>
  <w:num w:numId="17">
    <w:abstractNumId w:val="33"/>
  </w:num>
  <w:num w:numId="18">
    <w:abstractNumId w:val="25"/>
  </w:num>
  <w:num w:numId="19">
    <w:abstractNumId w:val="11"/>
  </w:num>
  <w:num w:numId="20">
    <w:abstractNumId w:val="15"/>
  </w:num>
  <w:num w:numId="21">
    <w:abstractNumId w:val="0"/>
  </w:num>
  <w:num w:numId="22">
    <w:abstractNumId w:val="3"/>
  </w:num>
  <w:num w:numId="23">
    <w:abstractNumId w:val="6"/>
  </w:num>
  <w:num w:numId="24">
    <w:abstractNumId w:val="4"/>
  </w:num>
  <w:num w:numId="25">
    <w:abstractNumId w:val="30"/>
  </w:num>
  <w:num w:numId="26">
    <w:abstractNumId w:val="9"/>
  </w:num>
  <w:num w:numId="27">
    <w:abstractNumId w:val="17"/>
  </w:num>
  <w:num w:numId="28">
    <w:abstractNumId w:val="31"/>
  </w:num>
  <w:num w:numId="29">
    <w:abstractNumId w:val="21"/>
  </w:num>
  <w:num w:numId="30">
    <w:abstractNumId w:val="22"/>
  </w:num>
  <w:num w:numId="31">
    <w:abstractNumId w:val="2"/>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num>
  <w:num w:numId="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894"/>
    <w:rsid w:val="00015F96"/>
    <w:rsid w:val="00025641"/>
    <w:rsid w:val="00057602"/>
    <w:rsid w:val="00065C26"/>
    <w:rsid w:val="00081B2F"/>
    <w:rsid w:val="0009116C"/>
    <w:rsid w:val="00091C91"/>
    <w:rsid w:val="000974B2"/>
    <w:rsid w:val="000A3E20"/>
    <w:rsid w:val="000F3518"/>
    <w:rsid w:val="00102A70"/>
    <w:rsid w:val="0010619F"/>
    <w:rsid w:val="001113BD"/>
    <w:rsid w:val="00113432"/>
    <w:rsid w:val="00121D03"/>
    <w:rsid w:val="001256DD"/>
    <w:rsid w:val="001611B0"/>
    <w:rsid w:val="00161ECC"/>
    <w:rsid w:val="0017240F"/>
    <w:rsid w:val="0017300B"/>
    <w:rsid w:val="00196826"/>
    <w:rsid w:val="001B15F8"/>
    <w:rsid w:val="001B25C7"/>
    <w:rsid w:val="001C4F32"/>
    <w:rsid w:val="002073AD"/>
    <w:rsid w:val="002233F2"/>
    <w:rsid w:val="00232D7D"/>
    <w:rsid w:val="00247FBD"/>
    <w:rsid w:val="002657CC"/>
    <w:rsid w:val="00270AAC"/>
    <w:rsid w:val="00272D15"/>
    <w:rsid w:val="002A125E"/>
    <w:rsid w:val="002B1E16"/>
    <w:rsid w:val="002C19A3"/>
    <w:rsid w:val="002F6891"/>
    <w:rsid w:val="003036F1"/>
    <w:rsid w:val="00304018"/>
    <w:rsid w:val="00333C89"/>
    <w:rsid w:val="003359D9"/>
    <w:rsid w:val="00345DB7"/>
    <w:rsid w:val="003567F7"/>
    <w:rsid w:val="00375B89"/>
    <w:rsid w:val="003A3703"/>
    <w:rsid w:val="003A5E6D"/>
    <w:rsid w:val="003B30C8"/>
    <w:rsid w:val="003B4B4E"/>
    <w:rsid w:val="003C6A58"/>
    <w:rsid w:val="003C6C04"/>
    <w:rsid w:val="003E610F"/>
    <w:rsid w:val="0042326B"/>
    <w:rsid w:val="00423428"/>
    <w:rsid w:val="00423E0C"/>
    <w:rsid w:val="004305C3"/>
    <w:rsid w:val="004312A7"/>
    <w:rsid w:val="00447B79"/>
    <w:rsid w:val="00465573"/>
    <w:rsid w:val="00481457"/>
    <w:rsid w:val="0049769B"/>
    <w:rsid w:val="004B237B"/>
    <w:rsid w:val="004C0739"/>
    <w:rsid w:val="004C424A"/>
    <w:rsid w:val="004E13BB"/>
    <w:rsid w:val="004E28E7"/>
    <w:rsid w:val="004F6D54"/>
    <w:rsid w:val="004F75C2"/>
    <w:rsid w:val="00505EB6"/>
    <w:rsid w:val="00523200"/>
    <w:rsid w:val="00531BBA"/>
    <w:rsid w:val="00536250"/>
    <w:rsid w:val="005619AB"/>
    <w:rsid w:val="005649A9"/>
    <w:rsid w:val="005663AF"/>
    <w:rsid w:val="00570D9A"/>
    <w:rsid w:val="00582E4F"/>
    <w:rsid w:val="00586984"/>
    <w:rsid w:val="00596703"/>
    <w:rsid w:val="005C3FE3"/>
    <w:rsid w:val="005F4A40"/>
    <w:rsid w:val="00602C92"/>
    <w:rsid w:val="006433C9"/>
    <w:rsid w:val="00643494"/>
    <w:rsid w:val="00652DE5"/>
    <w:rsid w:val="00655C54"/>
    <w:rsid w:val="006571FB"/>
    <w:rsid w:val="006758E3"/>
    <w:rsid w:val="0068502C"/>
    <w:rsid w:val="00687D6B"/>
    <w:rsid w:val="006A6DD2"/>
    <w:rsid w:val="006B0583"/>
    <w:rsid w:val="006B2FAA"/>
    <w:rsid w:val="006D1CF2"/>
    <w:rsid w:val="006D703F"/>
    <w:rsid w:val="0073167A"/>
    <w:rsid w:val="00741C04"/>
    <w:rsid w:val="00744914"/>
    <w:rsid w:val="00752196"/>
    <w:rsid w:val="0075319F"/>
    <w:rsid w:val="00753E4B"/>
    <w:rsid w:val="00774950"/>
    <w:rsid w:val="00783C1A"/>
    <w:rsid w:val="00785733"/>
    <w:rsid w:val="007979CD"/>
    <w:rsid w:val="007B48FF"/>
    <w:rsid w:val="007E19BD"/>
    <w:rsid w:val="007E283B"/>
    <w:rsid w:val="007F3110"/>
    <w:rsid w:val="00801731"/>
    <w:rsid w:val="00804DC9"/>
    <w:rsid w:val="00817EE1"/>
    <w:rsid w:val="00820CA3"/>
    <w:rsid w:val="00821A6A"/>
    <w:rsid w:val="00841E62"/>
    <w:rsid w:val="008513F8"/>
    <w:rsid w:val="008519B0"/>
    <w:rsid w:val="00853F7B"/>
    <w:rsid w:val="00864FAB"/>
    <w:rsid w:val="00872573"/>
    <w:rsid w:val="008928EF"/>
    <w:rsid w:val="008D28A7"/>
    <w:rsid w:val="008D62DA"/>
    <w:rsid w:val="008E5B18"/>
    <w:rsid w:val="008E5F1B"/>
    <w:rsid w:val="0092315C"/>
    <w:rsid w:val="00924DDC"/>
    <w:rsid w:val="009252A7"/>
    <w:rsid w:val="00925B06"/>
    <w:rsid w:val="00941FB6"/>
    <w:rsid w:val="00945060"/>
    <w:rsid w:val="00962FDF"/>
    <w:rsid w:val="009761EA"/>
    <w:rsid w:val="009831E3"/>
    <w:rsid w:val="009A2832"/>
    <w:rsid w:val="009B3894"/>
    <w:rsid w:val="009C1DA7"/>
    <w:rsid w:val="009C5C59"/>
    <w:rsid w:val="009D1F19"/>
    <w:rsid w:val="009F6208"/>
    <w:rsid w:val="00A016D2"/>
    <w:rsid w:val="00A018BC"/>
    <w:rsid w:val="00A12818"/>
    <w:rsid w:val="00A14EBD"/>
    <w:rsid w:val="00A17546"/>
    <w:rsid w:val="00A27BD3"/>
    <w:rsid w:val="00A34288"/>
    <w:rsid w:val="00A616AC"/>
    <w:rsid w:val="00A74E4D"/>
    <w:rsid w:val="00A805DE"/>
    <w:rsid w:val="00A84153"/>
    <w:rsid w:val="00A8485B"/>
    <w:rsid w:val="00AA4034"/>
    <w:rsid w:val="00AB3745"/>
    <w:rsid w:val="00AB6800"/>
    <w:rsid w:val="00AC3571"/>
    <w:rsid w:val="00AD2B88"/>
    <w:rsid w:val="00AF0D4B"/>
    <w:rsid w:val="00B13818"/>
    <w:rsid w:val="00B14505"/>
    <w:rsid w:val="00B23C14"/>
    <w:rsid w:val="00B35DAD"/>
    <w:rsid w:val="00B36492"/>
    <w:rsid w:val="00B742C6"/>
    <w:rsid w:val="00B91BB1"/>
    <w:rsid w:val="00B95CC7"/>
    <w:rsid w:val="00B96960"/>
    <w:rsid w:val="00BD572E"/>
    <w:rsid w:val="00BE3EC4"/>
    <w:rsid w:val="00BF07C5"/>
    <w:rsid w:val="00BF5DCA"/>
    <w:rsid w:val="00BF7844"/>
    <w:rsid w:val="00C22347"/>
    <w:rsid w:val="00C31ADF"/>
    <w:rsid w:val="00C34021"/>
    <w:rsid w:val="00C434D0"/>
    <w:rsid w:val="00C55A4A"/>
    <w:rsid w:val="00C6259F"/>
    <w:rsid w:val="00C75B8A"/>
    <w:rsid w:val="00CA718D"/>
    <w:rsid w:val="00CB5B89"/>
    <w:rsid w:val="00CD60B3"/>
    <w:rsid w:val="00CE13D9"/>
    <w:rsid w:val="00CE3DBF"/>
    <w:rsid w:val="00D1447F"/>
    <w:rsid w:val="00D24A0D"/>
    <w:rsid w:val="00D27BF3"/>
    <w:rsid w:val="00D3126F"/>
    <w:rsid w:val="00D438D3"/>
    <w:rsid w:val="00D63F76"/>
    <w:rsid w:val="00D838F9"/>
    <w:rsid w:val="00D86838"/>
    <w:rsid w:val="00DB0A4C"/>
    <w:rsid w:val="00DC0010"/>
    <w:rsid w:val="00DC3432"/>
    <w:rsid w:val="00DD2242"/>
    <w:rsid w:val="00DD3275"/>
    <w:rsid w:val="00DE63F5"/>
    <w:rsid w:val="00DE6888"/>
    <w:rsid w:val="00DF1265"/>
    <w:rsid w:val="00DF737E"/>
    <w:rsid w:val="00E03F41"/>
    <w:rsid w:val="00E21CDF"/>
    <w:rsid w:val="00E27466"/>
    <w:rsid w:val="00E318F7"/>
    <w:rsid w:val="00E34ACA"/>
    <w:rsid w:val="00E36BA6"/>
    <w:rsid w:val="00E868EA"/>
    <w:rsid w:val="00E934DC"/>
    <w:rsid w:val="00E940B8"/>
    <w:rsid w:val="00EA5BCD"/>
    <w:rsid w:val="00EB1875"/>
    <w:rsid w:val="00EB40CD"/>
    <w:rsid w:val="00EC541A"/>
    <w:rsid w:val="00EC7BF3"/>
    <w:rsid w:val="00ED223E"/>
    <w:rsid w:val="00EE0004"/>
    <w:rsid w:val="00EF5180"/>
    <w:rsid w:val="00F068DC"/>
    <w:rsid w:val="00F26684"/>
    <w:rsid w:val="00F4489B"/>
    <w:rsid w:val="00F55AA2"/>
    <w:rsid w:val="00F576B9"/>
    <w:rsid w:val="00F67DBB"/>
    <w:rsid w:val="00F95850"/>
    <w:rsid w:val="00F96016"/>
    <w:rsid w:val="00F9676E"/>
    <w:rsid w:val="00FA114C"/>
    <w:rsid w:val="00FA7A6C"/>
    <w:rsid w:val="00FB6ADA"/>
    <w:rsid w:val="00FD4495"/>
    <w:rsid w:val="00FE4CC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B8EC12D4-FE64-4FBB-A935-CC9562736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31ADF"/>
    <w:rPr>
      <w:sz w:val="24"/>
      <w:szCs w:val="24"/>
    </w:rPr>
  </w:style>
  <w:style w:type="paragraph" w:styleId="Nadpis1">
    <w:name w:val="heading 1"/>
    <w:basedOn w:val="Normln"/>
    <w:next w:val="Normln"/>
    <w:qFormat/>
    <w:rsid w:val="00C31ADF"/>
    <w:pPr>
      <w:keepNext/>
      <w:widowControl w:val="0"/>
      <w:autoSpaceDE w:val="0"/>
      <w:autoSpaceDN w:val="0"/>
      <w:adjustRightInd w:val="0"/>
      <w:jc w:val="both"/>
      <w:outlineLvl w:val="0"/>
    </w:pPr>
    <w:rPr>
      <w:b/>
      <w:bCs/>
    </w:rPr>
  </w:style>
  <w:style w:type="paragraph" w:styleId="Nadpis2">
    <w:name w:val="heading 2"/>
    <w:basedOn w:val="Normln"/>
    <w:next w:val="Normln"/>
    <w:qFormat/>
    <w:rsid w:val="00C31ADF"/>
    <w:pPr>
      <w:keepNext/>
      <w:widowControl w:val="0"/>
      <w:autoSpaceDE w:val="0"/>
      <w:autoSpaceDN w:val="0"/>
      <w:adjustRightInd w:val="0"/>
      <w:jc w:val="both"/>
      <w:outlineLvl w:val="1"/>
    </w:pPr>
    <w:rPr>
      <w:b/>
      <w:bCs/>
      <w:sz w:val="28"/>
    </w:rPr>
  </w:style>
  <w:style w:type="paragraph" w:styleId="Nadpis3">
    <w:name w:val="heading 3"/>
    <w:basedOn w:val="Normln"/>
    <w:next w:val="Normln"/>
    <w:qFormat/>
    <w:rsid w:val="00C31ADF"/>
    <w:pPr>
      <w:keepNext/>
      <w:widowControl w:val="0"/>
      <w:autoSpaceDE w:val="0"/>
      <w:autoSpaceDN w:val="0"/>
      <w:adjustRightInd w:val="0"/>
      <w:jc w:val="center"/>
      <w:outlineLvl w:val="2"/>
    </w:pPr>
    <w:rPr>
      <w:b/>
      <w:bCs/>
      <w:u w:val="single"/>
    </w:rPr>
  </w:style>
  <w:style w:type="paragraph" w:styleId="Nadpis4">
    <w:name w:val="heading 4"/>
    <w:basedOn w:val="Normln"/>
    <w:next w:val="Normln"/>
    <w:qFormat/>
    <w:rsid w:val="00C31ADF"/>
    <w:pPr>
      <w:keepNext/>
      <w:spacing w:before="240" w:after="60"/>
      <w:outlineLvl w:val="3"/>
    </w:pPr>
    <w:rPr>
      <w:b/>
      <w:bCs/>
      <w:sz w:val="28"/>
      <w:szCs w:val="28"/>
    </w:rPr>
  </w:style>
  <w:style w:type="paragraph" w:styleId="Nadpis5">
    <w:name w:val="heading 5"/>
    <w:basedOn w:val="Normln"/>
    <w:next w:val="Normln"/>
    <w:qFormat/>
    <w:rsid w:val="00C31ADF"/>
    <w:pPr>
      <w:keepNext/>
      <w:widowControl w:val="0"/>
      <w:autoSpaceDE w:val="0"/>
      <w:autoSpaceDN w:val="0"/>
      <w:adjustRightInd w:val="0"/>
      <w:ind w:left="4320"/>
      <w:outlineLvl w:val="4"/>
    </w:pPr>
    <w:rPr>
      <w:i/>
      <w:iCs/>
    </w:rPr>
  </w:style>
  <w:style w:type="paragraph" w:styleId="Nadpis6">
    <w:name w:val="heading 6"/>
    <w:basedOn w:val="Normln"/>
    <w:next w:val="Normln"/>
    <w:qFormat/>
    <w:rsid w:val="00C31ADF"/>
    <w:pPr>
      <w:keepNext/>
      <w:outlineLvl w:val="5"/>
    </w:pPr>
    <w:rPr>
      <w:sz w:val="28"/>
    </w:rPr>
  </w:style>
  <w:style w:type="paragraph" w:styleId="Nadpis7">
    <w:name w:val="heading 7"/>
    <w:basedOn w:val="Normln"/>
    <w:next w:val="Normln"/>
    <w:qFormat/>
    <w:rsid w:val="00C31ADF"/>
    <w:pPr>
      <w:keepNext/>
      <w:widowControl w:val="0"/>
      <w:autoSpaceDE w:val="0"/>
      <w:autoSpaceDN w:val="0"/>
      <w:adjustRightInd w:val="0"/>
      <w:jc w:val="center"/>
      <w:outlineLvl w:val="6"/>
    </w:pPr>
    <w:rPr>
      <w:b/>
      <w:bCs/>
    </w:rPr>
  </w:style>
  <w:style w:type="paragraph" w:styleId="Nadpis8">
    <w:name w:val="heading 8"/>
    <w:basedOn w:val="Normln"/>
    <w:next w:val="Normln"/>
    <w:uiPriority w:val="9"/>
    <w:qFormat/>
    <w:rsid w:val="00C31ADF"/>
    <w:pPr>
      <w:keepNext/>
      <w:widowControl w:val="0"/>
      <w:autoSpaceDE w:val="0"/>
      <w:autoSpaceDN w:val="0"/>
      <w:adjustRightInd w:val="0"/>
      <w:jc w:val="center"/>
      <w:outlineLvl w:val="7"/>
    </w:pPr>
    <w:rPr>
      <w:b/>
      <w:bCs/>
      <w:sz w:val="28"/>
    </w:rPr>
  </w:style>
  <w:style w:type="paragraph" w:styleId="Nadpis9">
    <w:name w:val="heading 9"/>
    <w:basedOn w:val="Normln"/>
    <w:next w:val="Normln"/>
    <w:link w:val="Nadpis9Char"/>
    <w:uiPriority w:val="9"/>
    <w:semiHidden/>
    <w:unhideWhenUsed/>
    <w:qFormat/>
    <w:rsid w:val="003B4B4E"/>
    <w:pPr>
      <w:spacing w:before="240" w:after="60"/>
      <w:ind w:left="1584" w:hanging="144"/>
      <w:outlineLvl w:val="8"/>
    </w:pPr>
    <w:rPr>
      <w:rFonts w:ascii="Cambria" w:eastAsia="Calibri" w:hAnsi="Cambria"/>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C31ADF"/>
    <w:pPr>
      <w:widowControl w:val="0"/>
      <w:autoSpaceDE w:val="0"/>
      <w:autoSpaceDN w:val="0"/>
      <w:adjustRightInd w:val="0"/>
      <w:jc w:val="both"/>
    </w:pPr>
  </w:style>
  <w:style w:type="paragraph" w:styleId="Zkladntextodsazen">
    <w:name w:val="Body Text Indent"/>
    <w:basedOn w:val="Normln"/>
    <w:rsid w:val="00C31ADF"/>
    <w:pPr>
      <w:widowControl w:val="0"/>
      <w:autoSpaceDE w:val="0"/>
      <w:autoSpaceDN w:val="0"/>
      <w:adjustRightInd w:val="0"/>
      <w:spacing w:line="360" w:lineRule="auto"/>
      <w:ind w:firstLine="720"/>
      <w:jc w:val="both"/>
    </w:pPr>
  </w:style>
  <w:style w:type="character" w:styleId="Hypertextovodkaz">
    <w:name w:val="Hyperlink"/>
    <w:rsid w:val="00C31ADF"/>
    <w:rPr>
      <w:color w:val="0000FF"/>
      <w:u w:val="single"/>
    </w:rPr>
  </w:style>
  <w:style w:type="paragraph" w:styleId="Zkladntext2">
    <w:name w:val="Body Text 2"/>
    <w:basedOn w:val="Normln"/>
    <w:rsid w:val="00C31ADF"/>
    <w:pPr>
      <w:widowControl w:val="0"/>
      <w:autoSpaceDE w:val="0"/>
      <w:autoSpaceDN w:val="0"/>
      <w:adjustRightInd w:val="0"/>
      <w:jc w:val="both"/>
    </w:pPr>
    <w:rPr>
      <w:color w:val="FF0000"/>
    </w:rPr>
  </w:style>
  <w:style w:type="paragraph" w:styleId="Zpat">
    <w:name w:val="footer"/>
    <w:basedOn w:val="Normln"/>
    <w:rsid w:val="00C31ADF"/>
    <w:pPr>
      <w:tabs>
        <w:tab w:val="center" w:pos="4536"/>
        <w:tab w:val="right" w:pos="9072"/>
      </w:tabs>
    </w:pPr>
  </w:style>
  <w:style w:type="character" w:styleId="slostrnky">
    <w:name w:val="page number"/>
    <w:basedOn w:val="Standardnpsmoodstavce"/>
    <w:rsid w:val="00C31ADF"/>
  </w:style>
  <w:style w:type="paragraph" w:styleId="Zkladntextodsazen2">
    <w:name w:val="Body Text Indent 2"/>
    <w:basedOn w:val="Normln"/>
    <w:rsid w:val="00C31ADF"/>
    <w:pPr>
      <w:spacing w:after="120" w:line="480" w:lineRule="auto"/>
      <w:ind w:left="283"/>
    </w:pPr>
  </w:style>
  <w:style w:type="paragraph" w:styleId="Nzev">
    <w:name w:val="Title"/>
    <w:basedOn w:val="Normln"/>
    <w:qFormat/>
    <w:rsid w:val="00C31ADF"/>
    <w:pPr>
      <w:widowControl w:val="0"/>
      <w:autoSpaceDE w:val="0"/>
      <w:autoSpaceDN w:val="0"/>
      <w:adjustRightInd w:val="0"/>
      <w:jc w:val="center"/>
    </w:pPr>
    <w:rPr>
      <w:b/>
      <w:bCs/>
      <w:sz w:val="32"/>
      <w:szCs w:val="32"/>
    </w:rPr>
  </w:style>
  <w:style w:type="character" w:styleId="Sledovanodkaz">
    <w:name w:val="FollowedHyperlink"/>
    <w:rsid w:val="00C31ADF"/>
    <w:rPr>
      <w:color w:val="800080"/>
      <w:u w:val="single"/>
    </w:rPr>
  </w:style>
  <w:style w:type="character" w:styleId="Odkaznakoment">
    <w:name w:val="annotation reference"/>
    <w:semiHidden/>
    <w:rsid w:val="00C31ADF"/>
    <w:rPr>
      <w:sz w:val="16"/>
      <w:szCs w:val="16"/>
    </w:rPr>
  </w:style>
  <w:style w:type="paragraph" w:styleId="Textkomente">
    <w:name w:val="annotation text"/>
    <w:basedOn w:val="Normln"/>
    <w:link w:val="TextkomenteChar"/>
    <w:semiHidden/>
    <w:rsid w:val="00C31ADF"/>
    <w:rPr>
      <w:sz w:val="20"/>
      <w:szCs w:val="20"/>
    </w:rPr>
  </w:style>
  <w:style w:type="paragraph" w:styleId="Rozloendokumentu">
    <w:name w:val="Document Map"/>
    <w:basedOn w:val="Normln"/>
    <w:semiHidden/>
    <w:rsid w:val="00C31ADF"/>
    <w:pPr>
      <w:shd w:val="clear" w:color="auto" w:fill="000080"/>
    </w:pPr>
    <w:rPr>
      <w:rFonts w:ascii="Tahoma" w:hAnsi="Tahoma" w:cs="Tahoma"/>
    </w:rPr>
  </w:style>
  <w:style w:type="paragraph" w:styleId="Seznam2">
    <w:name w:val="List 2"/>
    <w:basedOn w:val="Normln"/>
    <w:rsid w:val="00C31ADF"/>
    <w:pPr>
      <w:ind w:left="566" w:hanging="283"/>
    </w:pPr>
  </w:style>
  <w:style w:type="paragraph" w:styleId="Seznamsodrkami">
    <w:name w:val="List Bullet"/>
    <w:basedOn w:val="Normln"/>
    <w:autoRedefine/>
    <w:rsid w:val="00C31ADF"/>
    <w:pPr>
      <w:numPr>
        <w:numId w:val="21"/>
      </w:numPr>
    </w:pPr>
  </w:style>
  <w:style w:type="paragraph" w:styleId="Normlnodsazen">
    <w:name w:val="Normal Indent"/>
    <w:basedOn w:val="Normln"/>
    <w:rsid w:val="00C31ADF"/>
    <w:pPr>
      <w:ind w:left="708"/>
    </w:pPr>
  </w:style>
  <w:style w:type="paragraph" w:styleId="Zkladntextodsazen3">
    <w:name w:val="Body Text Indent 3"/>
    <w:basedOn w:val="Normln"/>
    <w:rsid w:val="00C31ADF"/>
    <w:pPr>
      <w:ind w:firstLine="708"/>
      <w:jc w:val="both"/>
    </w:pPr>
  </w:style>
  <w:style w:type="paragraph" w:styleId="Zkladntext3">
    <w:name w:val="Body Text 3"/>
    <w:basedOn w:val="Normln"/>
    <w:rsid w:val="00B96960"/>
    <w:pPr>
      <w:spacing w:after="120"/>
    </w:pPr>
    <w:rPr>
      <w:sz w:val="16"/>
      <w:szCs w:val="16"/>
    </w:rPr>
  </w:style>
  <w:style w:type="paragraph" w:styleId="Zhlav">
    <w:name w:val="header"/>
    <w:basedOn w:val="Normln"/>
    <w:rsid w:val="00D63F76"/>
    <w:pPr>
      <w:tabs>
        <w:tab w:val="center" w:pos="4536"/>
        <w:tab w:val="right" w:pos="9072"/>
      </w:tabs>
    </w:pPr>
  </w:style>
  <w:style w:type="paragraph" w:styleId="Odstavecseseznamem">
    <w:name w:val="List Paragraph"/>
    <w:basedOn w:val="Normln"/>
    <w:uiPriority w:val="34"/>
    <w:qFormat/>
    <w:rsid w:val="00D1447F"/>
    <w:pPr>
      <w:ind w:left="720"/>
      <w:contextualSpacing/>
    </w:pPr>
  </w:style>
  <w:style w:type="character" w:customStyle="1" w:styleId="Nadpis9Char">
    <w:name w:val="Nadpis 9 Char"/>
    <w:basedOn w:val="Standardnpsmoodstavce"/>
    <w:link w:val="Nadpis9"/>
    <w:uiPriority w:val="9"/>
    <w:semiHidden/>
    <w:rsid w:val="003B4B4E"/>
    <w:rPr>
      <w:rFonts w:ascii="Cambria" w:eastAsia="Calibri" w:hAnsi="Cambria"/>
    </w:rPr>
  </w:style>
  <w:style w:type="character" w:customStyle="1" w:styleId="ZkladntextChar">
    <w:name w:val="Základní text Char"/>
    <w:basedOn w:val="Standardnpsmoodstavce"/>
    <w:link w:val="Zkladntext"/>
    <w:rsid w:val="00783C1A"/>
    <w:rPr>
      <w:sz w:val="24"/>
      <w:szCs w:val="24"/>
    </w:rPr>
  </w:style>
  <w:style w:type="paragraph" w:styleId="Textbubliny">
    <w:name w:val="Balloon Text"/>
    <w:basedOn w:val="Normln"/>
    <w:link w:val="TextbublinyChar"/>
    <w:rsid w:val="006B2FAA"/>
    <w:rPr>
      <w:rFonts w:ascii="Tahoma" w:hAnsi="Tahoma" w:cs="Tahoma"/>
      <w:sz w:val="16"/>
      <w:szCs w:val="16"/>
    </w:rPr>
  </w:style>
  <w:style w:type="character" w:customStyle="1" w:styleId="TextbublinyChar">
    <w:name w:val="Text bubliny Char"/>
    <w:basedOn w:val="Standardnpsmoodstavce"/>
    <w:link w:val="Textbubliny"/>
    <w:rsid w:val="006B2FAA"/>
    <w:rPr>
      <w:rFonts w:ascii="Tahoma" w:hAnsi="Tahoma" w:cs="Tahoma"/>
      <w:sz w:val="16"/>
      <w:szCs w:val="16"/>
    </w:rPr>
  </w:style>
  <w:style w:type="paragraph" w:styleId="Pedmtkomente">
    <w:name w:val="annotation subject"/>
    <w:basedOn w:val="Textkomente"/>
    <w:next w:val="Textkomente"/>
    <w:link w:val="PedmtkomenteChar"/>
    <w:rsid w:val="00465573"/>
    <w:rPr>
      <w:b/>
      <w:bCs/>
    </w:rPr>
  </w:style>
  <w:style w:type="character" w:customStyle="1" w:styleId="TextkomenteChar">
    <w:name w:val="Text komentáře Char"/>
    <w:basedOn w:val="Standardnpsmoodstavce"/>
    <w:link w:val="Textkomente"/>
    <w:semiHidden/>
    <w:rsid w:val="00465573"/>
  </w:style>
  <w:style w:type="character" w:customStyle="1" w:styleId="PedmtkomenteChar">
    <w:name w:val="Předmět komentáře Char"/>
    <w:basedOn w:val="TextkomenteChar"/>
    <w:link w:val="Pedmtkomente"/>
    <w:rsid w:val="004655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4322910">
      <w:bodyDiv w:val="1"/>
      <w:marLeft w:val="0"/>
      <w:marRight w:val="0"/>
      <w:marTop w:val="0"/>
      <w:marBottom w:val="0"/>
      <w:divBdr>
        <w:top w:val="none" w:sz="0" w:space="0" w:color="auto"/>
        <w:left w:val="none" w:sz="0" w:space="0" w:color="auto"/>
        <w:bottom w:val="none" w:sz="0" w:space="0" w:color="auto"/>
        <w:right w:val="none" w:sz="0" w:space="0" w:color="auto"/>
      </w:divBdr>
    </w:div>
    <w:div w:id="1699626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99FE08-38DE-4A99-A0ED-BE6B600E8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1732</Words>
  <Characters>10354</Characters>
  <Application>Microsoft Office Word</Application>
  <DocSecurity>4</DocSecurity>
  <Lines>86</Lines>
  <Paragraphs>24</Paragraphs>
  <ScaleCrop>false</ScaleCrop>
  <HeadingPairs>
    <vt:vector size="2" baseType="variant">
      <vt:variant>
        <vt:lpstr>Název</vt:lpstr>
      </vt:variant>
      <vt:variant>
        <vt:i4>1</vt:i4>
      </vt:variant>
    </vt:vector>
  </HeadingPairs>
  <TitlesOfParts>
    <vt:vector size="1" baseType="lpstr">
      <vt:lpstr>Vymáhání pohledávek za</vt:lpstr>
    </vt:vector>
  </TitlesOfParts>
  <Company>System NET Karlovy Vary</Company>
  <LinksUpToDate>false</LinksUpToDate>
  <CharactersWithSpaces>12062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Vymáhání pohledávek za</dc:title>
  <dc:creator>JUDr. Jana Wenigová</dc:creator>
  <cp:lastModifiedBy>Kusá Alena</cp:lastModifiedBy>
  <cp:revision>2</cp:revision>
  <cp:lastPrinted>2022-11-24T13:34:00Z</cp:lastPrinted>
  <dcterms:created xsi:type="dcterms:W3CDTF">2022-11-24T13:41:00Z</dcterms:created>
  <dcterms:modified xsi:type="dcterms:W3CDTF">2022-11-24T13:41:00Z</dcterms:modified>
</cp:coreProperties>
</file>