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917575</wp:posOffset>
                </wp:positionV>
                <wp:extent cx="1471930" cy="17970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.200000000000003pt;margin-top:72.25pt;width:115.90000000000001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smlouvy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63550" distB="36830" distL="1408430" distR="3175" simplePos="0" relativeHeight="125829380" behindDoc="0" locked="0" layoutInCell="1" allowOverlap="1">
            <wp:simplePos x="0" y="0"/>
            <wp:positionH relativeFrom="page">
              <wp:posOffset>5300980</wp:posOffset>
            </wp:positionH>
            <wp:positionV relativeFrom="paragraph">
              <wp:posOffset>683260</wp:posOffset>
            </wp:positionV>
            <wp:extent cx="2078990" cy="36576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7899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902970</wp:posOffset>
                </wp:positionV>
                <wp:extent cx="1292225" cy="17970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č. smlouvy kupujícího: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6.5pt;margin-top:71.099999999999994pt;width:101.75pt;height:14.1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č. smlouvy kupujícího: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5322570</wp:posOffset>
                </wp:positionH>
                <wp:positionV relativeFrom="paragraph">
                  <wp:posOffset>219710</wp:posOffset>
                </wp:positionV>
                <wp:extent cx="2057400" cy="46037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7400" cy="460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740" w:right="0" w:hanging="7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SPÍ^VA ■' ÚDRŽBA SILNIC VYSOČINY ríÁrglinizace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9.10000000000002pt;margin-top:17.300000000000001pt;width:162.pt;height:36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740" w:right="0" w:hanging="7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SPÍ^VA ■' ÚDRŽBA SILNIC VYSOČINY ríÁrglinizace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46" w:left="1051" w:right="706" w:bottom="1260" w:header="0" w:footer="83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(§ 2079 a násl. zák. č. 89/2012 Sb., obč. zákoníku - dá</w:t>
      </w:r>
    </w:p>
    <w:p>
      <w:pPr>
        <w:widowControl w:val="0"/>
        <w:spacing w:line="78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6" w:left="0" w:right="0" w:bottom="12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Prodávající: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Radovanem Necidem, ředitelem organizace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vedoucím CM Žďár n.S.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KUPUJÍCÍ: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TS služby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Soškova1346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592 31 Nové Město na Moravě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25509187 DIČ: CZ25509187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6" w:left="1051" w:right="1335" w:bottom="1260" w:header="0" w:footer="3" w:gutter="0"/>
          <w:cols w:num="2" w:sep="1" w:space="38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Ondřejem Šanderou, jednatelem společnosti ve věcech technických:</w:t>
      </w: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3" w:left="0" w:right="0" w:bottom="12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PŘEDMĚT SMLOUVY: prodej volně ložené posypové soli.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také jako „zboží“)</w:t>
      </w:r>
    </w:p>
    <w:tbl>
      <w:tblPr>
        <w:tblOverlap w:val="never"/>
        <w:jc w:val="center"/>
        <w:tblLayout w:type="fixed"/>
      </w:tblPr>
      <w:tblGrid>
        <w:gridCol w:w="4882"/>
        <w:gridCol w:w="1718"/>
        <w:gridCol w:w="3422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v Kč bez DPH za 1 tunu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Volně ložená posypová sůl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3500,-</w:t>
            </w:r>
          </w:p>
        </w:tc>
      </w:tr>
      <w:tr>
        <w:trPr>
          <w:trHeight w:val="25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dodávky budou upřesňovány po telefonické dohodě.</w:t>
      </w:r>
    </w:p>
    <w:p>
      <w:pPr>
        <w:widowControl w:val="0"/>
        <w:spacing w:after="4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TERMÍN DODÁVKY: od 1. 12. 2022 do 31.3.2023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0" w:right="0" w:firstLine="1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Způsob dopravy: </w:t>
      </w: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vlastní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04" w:lineRule="auto"/>
        <w:ind w:left="0" w:right="0" w:firstLine="18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Odběratel: </w:t>
      </w: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TS Nové Město na Moravě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Platební podmínky: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180" w:right="0"/>
        <w:jc w:val="both"/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faktur vystavených k 31.12.2022 za měsíc prosinec 2022 a dále k 31.3.2023 za měsíce leden, únor a březen 2023. V případě prodlení se kupující zavazuje zaplatit prodávajícímu smluvní pokutu ve výši 0,2% z fakturované kupní ceny za každý den prodleni. V případě prodlení s dodáním zboží, se prodávající zavazuje zaplatit kupujícímu smluvní pokutu ve výši 0,2 % za každý pracovní den prodleni z ceny zboží, s jejímž dodáním je v prodlení.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180" w:right="0"/>
        <w:jc w:val="both"/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Úhrada ceny dodávek bude prováděna bezhotovostné v CZK. Faktura bude obsahovat veškeré náležitosti daňového dokladu dle platných právních předpisů. Splatnost faktury je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30 </w:t>
      </w: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dní od data jejího doručení.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0" w:right="0" w:firstLine="180"/>
        <w:jc w:val="left"/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1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Další ujednání: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180" w:right="0"/>
        <w:jc w:val="both"/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2 stejnopisech. Každá smluvní strana obdrží vyhotovení (kupující 1x, prodávající 1x). Změny a dodatky lze činit pouze písemně s podpisy oprávněných osob. Kupující je oprávněn uveřejnit celý obsah smlouvy, včetně identifikačních údajů prodávajícího.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180" w:right="0"/>
        <w:jc w:val="both"/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60" w:line="209" w:lineRule="auto"/>
        <w:ind w:left="180" w:right="0"/>
        <w:jc w:val="both"/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</w:t>
        <w:br w:type="page"/>
      </w: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projev svobodné vůle, bez nátlaku a oběma stranám jsou zřejmá jejich práva a povinnosti z této smlouvy vyplývající.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ane: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3 0. 11. 2022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mc:AlternateContent>
          <mc:Choice Requires="wps">
            <w:drawing>
              <wp:anchor distT="0" distB="1073150" distL="114300" distR="114300" simplePos="0" relativeHeight="125829381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margin">
                  <wp:posOffset>1127760</wp:posOffset>
                </wp:positionV>
                <wp:extent cx="2968625" cy="24066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6862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Novém Městě naMoravědne: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77739C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Z4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olor w:val="77739C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11/02.Z.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3.25pt;margin-top:88.799999999999997pt;width:233.75pt;height:18.949999999999999pt;z-index:-125829372;mso-wrap-distance-left:9.pt;mso-wrap-distance-right:9.pt;mso-wrap-distance-bottom:84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Novém Městě naMoravědne: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77739C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Z4 </w:t>
                      </w:r>
                      <w:r>
                        <w:rPr>
                          <w:rFonts w:ascii="Arial Unicode MS" w:eastAsia="Arial Unicode MS" w:hAnsi="Arial Unicode MS" w:cs="Arial Unicode MS"/>
                          <w:i/>
                          <w:iCs/>
                          <w:color w:val="77739C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11/02.Z.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07720" distB="0" distL="257810" distR="1586230" simplePos="0" relativeHeight="125829383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margin">
                  <wp:posOffset>1935480</wp:posOffset>
                </wp:positionV>
                <wp:extent cx="1353185" cy="50609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3185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Ondřej Sandera, jednatel společnosti TS služby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4.55000000000001pt;margin-top:152.40000000000001pt;width:106.55pt;height:39.850000000000001pt;z-index:-125829370;mso-wrap-distance-left:20.300000000000001pt;mso-wrap-distance-top:63.600000000000001pt;mso-wrap-distance-right:124.9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Ondřej Sandera, jednatel společnosti TS služby s.r.o.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43" w:left="1051" w:right="707" w:bottom="1263" w:header="0" w:footer="83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Základní text_"/>
    <w:basedOn w:val="DefaultParagraphFont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Základní text (4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360" w:lineRule="auto"/>
      <w:ind w:left="370" w:hanging="3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ind w:left="21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250"/>
      <w:ind w:left="67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ind w:firstLine="2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ind w:firstLine="2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Základní text (4)"/>
    <w:basedOn w:val="Normal"/>
    <w:link w:val="CharStyle25"/>
    <w:pPr>
      <w:widowControl w:val="0"/>
      <w:shd w:val="clear" w:color="auto" w:fill="FFFFFF"/>
      <w:spacing w:after="740"/>
      <w:ind w:left="18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