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34" w:rsidRDefault="00A12334">
      <w:pPr>
        <w:pStyle w:val="Nadpis10"/>
        <w:framePr w:w="9134" w:h="1767" w:hRule="exact" w:wrap="none" w:vAnchor="page" w:hAnchor="page" w:x="1615" w:y="747"/>
        <w:shd w:val="clear" w:color="auto" w:fill="auto"/>
        <w:spacing w:after="452" w:line="400" w:lineRule="exact"/>
      </w:pPr>
    </w:p>
    <w:p w:rsidR="00A12334" w:rsidRDefault="003C6789">
      <w:pPr>
        <w:pStyle w:val="Nadpis20"/>
        <w:framePr w:w="9134" w:h="1767" w:hRule="exact" w:wrap="none" w:vAnchor="page" w:hAnchor="page" w:x="1615" w:y="747"/>
        <w:shd w:val="clear" w:color="auto" w:fill="auto"/>
        <w:spacing w:before="0" w:after="0" w:line="280" w:lineRule="exact"/>
        <w:ind w:left="220"/>
      </w:pPr>
      <w:bookmarkStart w:id="0" w:name="bookmark1"/>
      <w:r>
        <w:t>Dodatek č. 7 Smlouvy o nájmu tepelných zařízení a místností</w:t>
      </w:r>
      <w:bookmarkEnd w:id="0"/>
    </w:p>
    <w:p w:rsidR="00A12334" w:rsidRDefault="003C6789">
      <w:pPr>
        <w:pStyle w:val="Nadpis20"/>
        <w:framePr w:w="9134" w:h="1767" w:hRule="exact" w:wrap="none" w:vAnchor="page" w:hAnchor="page" w:x="1615" w:y="747"/>
        <w:shd w:val="clear" w:color="auto" w:fill="auto"/>
        <w:spacing w:before="0" w:after="6" w:line="280" w:lineRule="exact"/>
        <w:ind w:left="2460"/>
      </w:pPr>
      <w:bookmarkStart w:id="1" w:name="bookmark2"/>
      <w:r>
        <w:t>č. 9/2016 ze dne 2.</w:t>
      </w:r>
      <w:r w:rsidR="00CF3446">
        <w:t xml:space="preserve"> </w:t>
      </w:r>
      <w:r>
        <w:t>12. 2016</w:t>
      </w:r>
      <w:bookmarkEnd w:id="1"/>
    </w:p>
    <w:p w:rsidR="00A12334" w:rsidRDefault="00A12334">
      <w:pPr>
        <w:pStyle w:val="Zkladntext30"/>
        <w:framePr w:w="9134" w:h="1767" w:hRule="exact" w:wrap="none" w:vAnchor="page" w:hAnchor="page" w:x="1615" w:y="747"/>
        <w:shd w:val="clear" w:color="auto" w:fill="auto"/>
        <w:spacing w:before="0" w:after="0" w:line="100" w:lineRule="exact"/>
        <w:ind w:left="5160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5832"/>
      </w:tblGrid>
      <w:tr w:rsidR="00A12334">
        <w:tblPrEx>
          <w:tblCellMar>
            <w:top w:w="0" w:type="dxa"/>
            <w:bottom w:w="0" w:type="dxa"/>
          </w:tblCellMar>
        </w:tblPrEx>
        <w:trPr>
          <w:trHeight w:hRule="exact" w:val="1171"/>
        </w:trPr>
        <w:tc>
          <w:tcPr>
            <w:tcW w:w="3302" w:type="dxa"/>
            <w:shd w:val="clear" w:color="auto" w:fill="FFFFFF"/>
          </w:tcPr>
          <w:p w:rsidR="00A12334" w:rsidRDefault="00A12334">
            <w:pPr>
              <w:framePr w:w="9134" w:h="5150" w:wrap="none" w:vAnchor="page" w:hAnchor="page" w:x="1615" w:y="3354"/>
              <w:rPr>
                <w:sz w:val="10"/>
                <w:szCs w:val="10"/>
              </w:rPr>
            </w:pPr>
          </w:p>
        </w:tc>
        <w:tc>
          <w:tcPr>
            <w:tcW w:w="5832" w:type="dxa"/>
            <w:shd w:val="clear" w:color="auto" w:fill="FFFFFF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442" w:lineRule="exact"/>
              <w:jc w:val="center"/>
            </w:pPr>
            <w:r>
              <w:rPr>
                <w:rStyle w:val="Zkladntext211ptTun"/>
              </w:rPr>
              <w:t>Článek 1 Smluvní strany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3302" w:type="dxa"/>
            <w:shd w:val="clear" w:color="auto" w:fill="FFFFFF"/>
            <w:vAlign w:val="center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60" w:line="220" w:lineRule="exact"/>
            </w:pPr>
            <w:r>
              <w:rPr>
                <w:rStyle w:val="Zkladntext211ptTun"/>
              </w:rPr>
              <w:t>1. Pronajímatel</w:t>
            </w:r>
          </w:p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60" w:after="0" w:line="190" w:lineRule="exact"/>
            </w:pPr>
            <w:r>
              <w:rPr>
                <w:rStyle w:val="Zkladntext21"/>
              </w:rPr>
              <w:t>Název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A12334" w:rsidRDefault="003C6789" w:rsidP="00CF3446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250" w:lineRule="exact"/>
              <w:ind w:left="760" w:firstLine="39"/>
            </w:pPr>
            <w:r>
              <w:rPr>
                <w:rStyle w:val="Zkladntext21"/>
              </w:rPr>
              <w:t>Základní škola a Mateřská škola T.</w:t>
            </w:r>
            <w:r w:rsidR="00CF344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G.</w:t>
            </w:r>
            <w:r w:rsidR="00CF3446">
              <w:rPr>
                <w:rStyle w:val="Zkladntext21"/>
              </w:rPr>
              <w:t xml:space="preserve"> </w:t>
            </w:r>
            <w:r>
              <w:rPr>
                <w:rStyle w:val="Zkladntext21"/>
              </w:rPr>
              <w:t>Masaryka Bílovec</w:t>
            </w:r>
            <w:r w:rsidR="00CF3446">
              <w:rPr>
                <w:rStyle w:val="Zkladntext21"/>
              </w:rPr>
              <w:t>, Os</w:t>
            </w:r>
            <w:r>
              <w:rPr>
                <w:rStyle w:val="Zkladntext21"/>
              </w:rPr>
              <w:t>travská 658/28, příspěvková organizace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02" w:type="dxa"/>
            <w:shd w:val="clear" w:color="auto" w:fill="FFFFFF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5832" w:type="dxa"/>
            <w:shd w:val="clear" w:color="auto" w:fill="FFFFFF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190" w:lineRule="exact"/>
              <w:ind w:left="1100"/>
            </w:pPr>
            <w:r>
              <w:rPr>
                <w:rStyle w:val="Zkladntext21"/>
              </w:rPr>
              <w:t>Ostravská 658/28, 743 01 Bílovec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3302" w:type="dxa"/>
            <w:shd w:val="clear" w:color="auto" w:fill="FFFFFF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IČO</w:t>
            </w:r>
          </w:p>
        </w:tc>
        <w:tc>
          <w:tcPr>
            <w:tcW w:w="5832" w:type="dxa"/>
            <w:shd w:val="clear" w:color="auto" w:fill="FFFFFF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190" w:lineRule="exact"/>
              <w:ind w:left="1100"/>
            </w:pPr>
            <w:r>
              <w:rPr>
                <w:rStyle w:val="Zkladntext21"/>
              </w:rPr>
              <w:t>00848301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3302" w:type="dxa"/>
            <w:shd w:val="clear" w:color="auto" w:fill="FFFFFF"/>
            <w:vAlign w:val="center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264" w:lineRule="exact"/>
            </w:pPr>
            <w:r>
              <w:rPr>
                <w:rStyle w:val="Zkladntext21"/>
              </w:rPr>
              <w:t>Bankovní spojení č. účtu / směrný kód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60" w:line="190" w:lineRule="exact"/>
              <w:ind w:left="1100"/>
            </w:pPr>
            <w:r>
              <w:rPr>
                <w:rStyle w:val="Zkladntext21"/>
              </w:rPr>
              <w:t>KB a.s.</w:t>
            </w:r>
          </w:p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60" w:after="0" w:line="190" w:lineRule="exact"/>
              <w:ind w:left="1100"/>
            </w:pPr>
            <w:r>
              <w:rPr>
                <w:rStyle w:val="Zkladntext21"/>
              </w:rPr>
              <w:t>3000938-801/0100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3302" w:type="dxa"/>
            <w:shd w:val="clear" w:color="auto" w:fill="FFFFFF"/>
            <w:vAlign w:val="bottom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Jednající jeho statutárním orgánem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190" w:lineRule="exact"/>
              <w:ind w:left="1100"/>
            </w:pPr>
            <w:r>
              <w:rPr>
                <w:rStyle w:val="Zkladntext21"/>
              </w:rPr>
              <w:t>Mgr. Iva Vaňková, ředitelka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3302" w:type="dxa"/>
            <w:shd w:val="clear" w:color="auto" w:fill="FFFFFF"/>
            <w:vAlign w:val="bottom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60" w:line="190" w:lineRule="exact"/>
            </w:pPr>
            <w:r>
              <w:rPr>
                <w:rStyle w:val="Zkladntext21"/>
              </w:rPr>
              <w:t>Telefon</w:t>
            </w:r>
          </w:p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60" w:after="0" w:line="190" w:lineRule="exact"/>
            </w:pPr>
            <w:r>
              <w:rPr>
                <w:rStyle w:val="Zkladntext21"/>
              </w:rPr>
              <w:t>Fax</w:t>
            </w:r>
          </w:p>
        </w:tc>
        <w:tc>
          <w:tcPr>
            <w:tcW w:w="5832" w:type="dxa"/>
            <w:shd w:val="clear" w:color="auto" w:fill="FFFFFF"/>
            <w:vAlign w:val="bottom"/>
          </w:tcPr>
          <w:p w:rsidR="00A12334" w:rsidRDefault="003C6789">
            <w:pPr>
              <w:pStyle w:val="Zkladntext20"/>
              <w:framePr w:w="9134" w:h="5150" w:wrap="none" w:vAnchor="page" w:hAnchor="page" w:x="1615" w:y="3354"/>
              <w:shd w:val="clear" w:color="auto" w:fill="auto"/>
              <w:spacing w:before="0" w:after="0" w:line="264" w:lineRule="exact"/>
              <w:ind w:left="1100"/>
            </w:pPr>
            <w:r>
              <w:rPr>
                <w:rStyle w:val="Zkladntext21"/>
              </w:rPr>
              <w:t>556 410 836 556 410 836</w:t>
            </w:r>
          </w:p>
        </w:tc>
      </w:tr>
    </w:tbl>
    <w:p w:rsidR="00A12334" w:rsidRDefault="003C6789">
      <w:pPr>
        <w:pStyle w:val="Zkladntext20"/>
        <w:framePr w:wrap="none" w:vAnchor="page" w:hAnchor="page" w:x="1615" w:y="9053"/>
        <w:shd w:val="clear" w:color="auto" w:fill="auto"/>
        <w:spacing w:before="0" w:after="0" w:line="190" w:lineRule="exact"/>
      </w:pPr>
      <w:r>
        <w:t xml:space="preserve">zapsaná v obchodním rejstříku vedeném </w:t>
      </w:r>
      <w:r>
        <w:t xml:space="preserve">Krajským soudem v Ostravě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</w:t>
      </w:r>
      <w:proofErr w:type="spellStart"/>
      <w:r>
        <w:t>Pr</w:t>
      </w:r>
      <w:proofErr w:type="spellEnd"/>
      <w:r>
        <w:t xml:space="preserve"> 992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5832"/>
      </w:tblGrid>
      <w:tr w:rsidR="00A12334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330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20" w:lineRule="exact"/>
            </w:pPr>
            <w:r>
              <w:rPr>
                <w:rStyle w:val="Zkladntext211ptTun"/>
              </w:rPr>
              <w:t>2. Nájemce</w:t>
            </w:r>
          </w:p>
        </w:tc>
        <w:tc>
          <w:tcPr>
            <w:tcW w:w="5832" w:type="dxa"/>
            <w:shd w:val="clear" w:color="auto" w:fill="FFFFFF"/>
          </w:tcPr>
          <w:p w:rsidR="00A12334" w:rsidRDefault="00A12334">
            <w:pPr>
              <w:framePr w:w="9134" w:h="3984" w:wrap="none" w:vAnchor="page" w:hAnchor="page" w:x="1615" w:y="10059"/>
              <w:rPr>
                <w:sz w:val="10"/>
                <w:szCs w:val="10"/>
              </w:rPr>
            </w:pP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0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Obchodní firma</w:t>
            </w:r>
          </w:p>
        </w:tc>
        <w:tc>
          <w:tcPr>
            <w:tcW w:w="583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1"/>
              </w:rPr>
              <w:t>VAE THERM, spol. s r.o.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30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Sídlo</w:t>
            </w:r>
          </w:p>
        </w:tc>
        <w:tc>
          <w:tcPr>
            <w:tcW w:w="583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1"/>
              </w:rPr>
              <w:t>Kulturní 1785, 756 61 Rožnov pod Radhoštěm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0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60" w:line="190" w:lineRule="exact"/>
            </w:pPr>
            <w:r>
              <w:rPr>
                <w:rStyle w:val="Zkladntext21"/>
              </w:rPr>
              <w:t>IČ</w:t>
            </w:r>
          </w:p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60" w:after="0" w:line="190" w:lineRule="exact"/>
            </w:pPr>
            <w:r>
              <w:rPr>
                <w:rStyle w:val="Zkladntext21"/>
              </w:rPr>
              <w:t>DIČ</w:t>
            </w:r>
          </w:p>
        </w:tc>
        <w:tc>
          <w:tcPr>
            <w:tcW w:w="583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64" w:lineRule="exact"/>
              <w:ind w:left="360"/>
            </w:pPr>
            <w:r>
              <w:rPr>
                <w:rStyle w:val="Zkladntext21"/>
              </w:rPr>
              <w:t>61973815 CZ 61973815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3302" w:type="dxa"/>
            <w:shd w:val="clear" w:color="auto" w:fill="FFFFFF"/>
            <w:vAlign w:val="center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64" w:lineRule="exact"/>
            </w:pPr>
            <w:r>
              <w:rPr>
                <w:rStyle w:val="Zkladntext21"/>
              </w:rPr>
              <w:t>Bankovní spojení č. účtu / směrný kód</w:t>
            </w:r>
          </w:p>
        </w:tc>
        <w:tc>
          <w:tcPr>
            <w:tcW w:w="5832" w:type="dxa"/>
            <w:shd w:val="clear" w:color="auto" w:fill="FFFFFF"/>
            <w:vAlign w:val="center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59" w:lineRule="exact"/>
              <w:ind w:left="360"/>
            </w:pPr>
            <w:proofErr w:type="spellStart"/>
            <w:r>
              <w:rPr>
                <w:rStyle w:val="Zkladntext21"/>
              </w:rPr>
              <w:t>UniCredit</w:t>
            </w:r>
            <w:proofErr w:type="spellEnd"/>
            <w:r>
              <w:rPr>
                <w:rStyle w:val="Zkladntext21"/>
              </w:rPr>
              <w:t xml:space="preserve"> Bank a.s. 2110043780/2700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330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190" w:lineRule="exact"/>
            </w:pPr>
            <w:r>
              <w:rPr>
                <w:rStyle w:val="Zkladntext21"/>
              </w:rPr>
              <w:t>Zastoupené</w:t>
            </w:r>
          </w:p>
        </w:tc>
        <w:tc>
          <w:tcPr>
            <w:tcW w:w="5832" w:type="dxa"/>
            <w:shd w:val="clear" w:color="auto" w:fill="FFFFFF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190" w:lineRule="exact"/>
              <w:ind w:left="360"/>
            </w:pPr>
            <w:r>
              <w:rPr>
                <w:rStyle w:val="Zkladntext21"/>
              </w:rPr>
              <w:t>Ing. Libor Matúš, jednatel společnosti</w:t>
            </w:r>
          </w:p>
        </w:tc>
      </w:tr>
      <w:tr w:rsidR="00A12334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3302" w:type="dxa"/>
            <w:shd w:val="clear" w:color="auto" w:fill="FFFFFF"/>
            <w:vAlign w:val="bottom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59" w:lineRule="exact"/>
            </w:pPr>
            <w:r>
              <w:rPr>
                <w:rStyle w:val="Zkladntext21"/>
              </w:rPr>
              <w:t>Telefon</w:t>
            </w:r>
          </w:p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59" w:lineRule="exact"/>
            </w:pPr>
            <w:r>
              <w:rPr>
                <w:rStyle w:val="Zkladntext21"/>
              </w:rPr>
              <w:t>Fax</w:t>
            </w:r>
          </w:p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59" w:lineRule="exact"/>
            </w:pPr>
            <w:r>
              <w:rPr>
                <w:rStyle w:val="Zkladntext21"/>
              </w:rPr>
              <w:t>Mail</w:t>
            </w:r>
          </w:p>
        </w:tc>
        <w:tc>
          <w:tcPr>
            <w:tcW w:w="583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A12334" w:rsidRDefault="003C6789">
            <w:pPr>
              <w:pStyle w:val="Zkladntext20"/>
              <w:framePr w:w="9134" w:h="3984" w:wrap="none" w:vAnchor="page" w:hAnchor="page" w:x="1615" w:y="10059"/>
              <w:shd w:val="clear" w:color="auto" w:fill="auto"/>
              <w:spacing w:before="0" w:after="0" w:line="259" w:lineRule="exact"/>
              <w:jc w:val="both"/>
            </w:pPr>
            <w:r>
              <w:rPr>
                <w:rStyle w:val="Zkladntext21"/>
              </w:rPr>
              <w:t xml:space="preserve">59 624 16 07 59 624 15 93 </w:t>
            </w:r>
            <w:r>
              <w:rPr>
                <w:rStyle w:val="Zkladntext21"/>
                <w:lang w:val="en-US" w:eastAsia="en-US" w:bidi="en-US"/>
              </w:rPr>
              <w:t>ostravafiivaetherm.cz</w:t>
            </w:r>
          </w:p>
        </w:tc>
      </w:tr>
    </w:tbl>
    <w:p w:rsidR="00A12334" w:rsidRDefault="003C6789">
      <w:pPr>
        <w:pStyle w:val="Zkladntext20"/>
        <w:framePr w:w="9134" w:h="226" w:hRule="exact" w:wrap="none" w:vAnchor="page" w:hAnchor="page" w:x="1615" w:y="14562"/>
        <w:shd w:val="clear" w:color="auto" w:fill="auto"/>
        <w:spacing w:before="0" w:after="0" w:line="190" w:lineRule="exact"/>
      </w:pPr>
      <w:r>
        <w:t xml:space="preserve">zapsaná v obchodním rejstříku vedeném Krajským soudem v Ostravě pod </w:t>
      </w:r>
      <w:proofErr w:type="spellStart"/>
      <w:proofErr w:type="gramStart"/>
      <w:r>
        <w:t>sp.zn</w:t>
      </w:r>
      <w:proofErr w:type="spellEnd"/>
      <w:r>
        <w:t>.</w:t>
      </w:r>
      <w:proofErr w:type="gramEnd"/>
      <w:r>
        <w:t xml:space="preserve"> C 730</w:t>
      </w:r>
    </w:p>
    <w:p w:rsidR="00A12334" w:rsidRDefault="003C6789">
      <w:pPr>
        <w:pStyle w:val="ZhlavneboZpat20"/>
        <w:framePr w:w="7800" w:h="209" w:hRule="exact" w:wrap="none" w:vAnchor="page" w:hAnchor="page" w:x="1615" w:y="16150"/>
        <w:shd w:val="clear" w:color="auto" w:fill="auto"/>
        <w:spacing w:line="180" w:lineRule="exact"/>
        <w:ind w:left="4200"/>
      </w:pPr>
      <w:r>
        <w:t>1</w:t>
      </w:r>
    </w:p>
    <w:p w:rsidR="00A12334" w:rsidRDefault="00A12334">
      <w:pPr>
        <w:pStyle w:val="ZhlavneboZpat0"/>
        <w:framePr w:wrap="none" w:vAnchor="page" w:hAnchor="page" w:x="261" w:y="16496"/>
        <w:shd w:val="clear" w:color="auto" w:fill="auto"/>
        <w:spacing w:line="130" w:lineRule="exact"/>
      </w:pPr>
    </w:p>
    <w:p w:rsidR="00A12334" w:rsidRDefault="00A12334">
      <w:pPr>
        <w:rPr>
          <w:sz w:val="2"/>
          <w:szCs w:val="2"/>
        </w:rPr>
        <w:sectPr w:rsidR="00A1233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A12334" w:rsidRDefault="003C6789">
      <w:pPr>
        <w:pStyle w:val="Zkladntext20"/>
        <w:framePr w:w="8928" w:h="566" w:hRule="exact" w:wrap="none" w:vAnchor="page" w:hAnchor="page" w:x="1718" w:y="707"/>
        <w:shd w:val="clear" w:color="auto" w:fill="auto"/>
        <w:spacing w:before="0" w:after="0" w:line="254" w:lineRule="exact"/>
      </w:pPr>
      <w:r>
        <w:lastRenderedPageBreak/>
        <w:t xml:space="preserve">Smluvní strany se dohodly na </w:t>
      </w:r>
      <w:r>
        <w:t>tomto znění dodatku č. 7 smlouvy o nájmu tepelných zařízení a místností č. 9/2016 ze dne 2. 12. 2016.</w:t>
      </w:r>
    </w:p>
    <w:p w:rsidR="00A12334" w:rsidRDefault="003C6789">
      <w:pPr>
        <w:pStyle w:val="Nadpis30"/>
        <w:framePr w:w="8928" w:h="2861" w:hRule="exact" w:wrap="none" w:vAnchor="page" w:hAnchor="page" w:x="1718" w:y="2187"/>
        <w:shd w:val="clear" w:color="auto" w:fill="auto"/>
        <w:spacing w:before="0" w:after="391" w:line="190" w:lineRule="exact"/>
      </w:pPr>
      <w:bookmarkStart w:id="3" w:name="bookmark3"/>
      <w:r>
        <w:t>ČI. 10. bod 10.</w:t>
      </w:r>
      <w:r w:rsidR="00CF3446">
        <w:t xml:space="preserve"> </w:t>
      </w:r>
      <w:r>
        <w:t>1. původní se ruší a nahrazuje novým zněním následovně:</w:t>
      </w:r>
      <w:bookmarkEnd w:id="3"/>
    </w:p>
    <w:p w:rsidR="00A12334" w:rsidRDefault="00887E32">
      <w:pPr>
        <w:pStyle w:val="Nadpis320"/>
        <w:framePr w:w="8928" w:h="2861" w:hRule="exact" w:wrap="none" w:vAnchor="page" w:hAnchor="page" w:x="1718" w:y="2187"/>
        <w:shd w:val="clear" w:color="auto" w:fill="auto"/>
        <w:spacing w:before="0" w:after="148" w:line="190" w:lineRule="exact"/>
        <w:ind w:left="3740"/>
      </w:pPr>
      <w:bookmarkStart w:id="4" w:name="bookmark4"/>
      <w:r>
        <w:t>Č</w:t>
      </w:r>
      <w:r w:rsidR="003C6789">
        <w:t>lánek 10</w:t>
      </w:r>
      <w:bookmarkEnd w:id="4"/>
    </w:p>
    <w:p w:rsidR="00A12334" w:rsidRDefault="003C6789">
      <w:pPr>
        <w:pStyle w:val="Zkladntext40"/>
        <w:framePr w:w="8928" w:h="2861" w:hRule="exact" w:wrap="none" w:vAnchor="page" w:hAnchor="page" w:x="1718" w:y="2187"/>
        <w:shd w:val="clear" w:color="auto" w:fill="auto"/>
        <w:spacing w:before="0" w:after="379" w:line="220" w:lineRule="exact"/>
        <w:ind w:left="3120"/>
      </w:pPr>
      <w:r>
        <w:t>Závěrečná ujednání</w:t>
      </w:r>
    </w:p>
    <w:p w:rsidR="00A12334" w:rsidRDefault="003C6789">
      <w:pPr>
        <w:pStyle w:val="Zkladntext20"/>
        <w:framePr w:w="8928" w:h="2861" w:hRule="exact" w:wrap="none" w:vAnchor="page" w:hAnchor="page" w:x="1718" w:y="2187"/>
        <w:shd w:val="clear" w:color="auto" w:fill="auto"/>
        <w:spacing w:before="0" w:after="0" w:line="264" w:lineRule="exact"/>
        <w:ind w:right="520"/>
      </w:pPr>
      <w:r>
        <w:t xml:space="preserve">10.1. Tato smlouva nabývá platnosti podpisem oprávněných zástupců smluvních stran a účinnost smlouvy nastává dnem </w:t>
      </w:r>
      <w:r>
        <w:rPr>
          <w:rStyle w:val="Zkladntext2Tun"/>
        </w:rPr>
        <w:t>1.</w:t>
      </w:r>
      <w:r w:rsidR="00CF3446">
        <w:rPr>
          <w:rStyle w:val="Zkladntext2Tun"/>
        </w:rPr>
        <w:t xml:space="preserve"> </w:t>
      </w:r>
      <w:r>
        <w:rPr>
          <w:rStyle w:val="Zkladntext2Tun"/>
        </w:rPr>
        <w:t xml:space="preserve">1. 2023. </w:t>
      </w:r>
      <w:r>
        <w:t xml:space="preserve">Smlouva se sjednává </w:t>
      </w:r>
      <w:r>
        <w:rPr>
          <w:rStyle w:val="Zkladntext2Tun"/>
        </w:rPr>
        <w:t>na dobu určitou od 1.</w:t>
      </w:r>
      <w:r w:rsidR="00CF3446">
        <w:rPr>
          <w:rStyle w:val="Zkladntext2Tun"/>
        </w:rPr>
        <w:t xml:space="preserve"> </w:t>
      </w:r>
      <w:r>
        <w:rPr>
          <w:rStyle w:val="Zkladntext2Tun"/>
        </w:rPr>
        <w:t>1. do 31.</w:t>
      </w:r>
      <w:r w:rsidR="00CF3446">
        <w:rPr>
          <w:rStyle w:val="Zkladntext2Tun"/>
        </w:rPr>
        <w:t xml:space="preserve"> </w:t>
      </w:r>
      <w:r>
        <w:rPr>
          <w:rStyle w:val="Zkladntext2Tun"/>
        </w:rPr>
        <w:t xml:space="preserve">12. 2023. </w:t>
      </w:r>
      <w:r>
        <w:t>Není-li touto smlouvou sjednáno jinak, řídí se práva a povinnosti smluv</w:t>
      </w:r>
      <w:r>
        <w:t>ních stran ustanoveními o nájmu obsaženými v zákoně č. 89/2012 Sb., občanský zákoník.</w:t>
      </w:r>
    </w:p>
    <w:p w:rsidR="00A12334" w:rsidRDefault="003C6789">
      <w:pPr>
        <w:pStyle w:val="Zkladntext50"/>
        <w:framePr w:w="8928" w:h="2212" w:hRule="exact" w:wrap="none" w:vAnchor="page" w:hAnchor="page" w:x="1718" w:y="5552"/>
        <w:shd w:val="clear" w:color="auto" w:fill="auto"/>
        <w:spacing w:before="0" w:line="90" w:lineRule="exact"/>
        <w:ind w:left="4920"/>
      </w:pPr>
      <w:r>
        <w:t>,r</w:t>
      </w:r>
    </w:p>
    <w:p w:rsidR="00A12334" w:rsidRDefault="003C6789">
      <w:pPr>
        <w:pStyle w:val="Zkladntext20"/>
        <w:framePr w:w="8928" w:h="2212" w:hRule="exact" w:wrap="none" w:vAnchor="page" w:hAnchor="page" w:x="1718" w:y="5552"/>
        <w:shd w:val="clear" w:color="auto" w:fill="auto"/>
        <w:spacing w:before="0" w:after="0" w:line="259" w:lineRule="exact"/>
        <w:ind w:right="520"/>
        <w:jc w:val="both"/>
      </w:pPr>
      <w:r>
        <w:t>Tento dodatek č. 7 smlouvy o nájmu tepelných zařízení a místností č. 9/2016 ze dne 2. 12. 2016 nabývá platnosti dnem podpisu obou smluvních stran a účinnost nabývá dne</w:t>
      </w:r>
      <w:r>
        <w:t xml:space="preserve"> 01. 01. 2023 nebo ke dni zveřejnění tohoto dodatku v registru smluv v souladu se zákonem č. 340/2015 Sb., ve znění pozdějších předpisů, a to podle toho, který okamžik nastane později. Smluvní strany se dále dohodly, že pokud tento dodatek nabude účinnosti</w:t>
      </w:r>
      <w:r>
        <w:t xml:space="preserve"> dnem zveřejnění, pak se ujednání tohoto dodatku použijí i na právní poměry, jejichž předmět je totožný s předmětem tohoto dodatku, vzniklé mezi smluvními stranami tohoto dodatku od 01. 01. 2023 do okamžiku nabytí účinnosti tohoto dodatku.</w:t>
      </w:r>
    </w:p>
    <w:p w:rsidR="00A12334" w:rsidRDefault="003C6789">
      <w:pPr>
        <w:pStyle w:val="Zkladntext20"/>
        <w:framePr w:w="8928" w:h="835" w:hRule="exact" w:wrap="none" w:vAnchor="page" w:hAnchor="page" w:x="1718" w:y="8595"/>
        <w:shd w:val="clear" w:color="auto" w:fill="auto"/>
        <w:spacing w:before="0" w:after="0" w:line="259" w:lineRule="exact"/>
        <w:ind w:right="520"/>
      </w:pPr>
      <w:r>
        <w:t>Tento dodatek č.</w:t>
      </w:r>
      <w:r>
        <w:t xml:space="preserve"> 7 smlouvy o nájmu tepelných zařízení a místností č. 9/2016 ze dne 2. 12. 2016 se vyhotovuje ve dvou stejnopisech s platností originálu. Každá smluvní strana obdrží jedno vyhotovení.</w:t>
      </w:r>
    </w:p>
    <w:p w:rsidR="00A12334" w:rsidRDefault="003C6789">
      <w:pPr>
        <w:pStyle w:val="Zkladntext20"/>
        <w:framePr w:wrap="none" w:vAnchor="page" w:hAnchor="page" w:x="1718" w:y="9925"/>
        <w:shd w:val="clear" w:color="auto" w:fill="auto"/>
        <w:spacing w:before="0" w:after="0" w:line="190" w:lineRule="exact"/>
      </w:pPr>
      <w:r>
        <w:t>Ostatní části smlouvy nedotčené tímto dodatkem zůstávají beze změn.</w:t>
      </w:r>
    </w:p>
    <w:p w:rsidR="00A12334" w:rsidRDefault="003C6789">
      <w:pPr>
        <w:pStyle w:val="Zkladntext20"/>
        <w:framePr w:wrap="none" w:vAnchor="page" w:hAnchor="page" w:x="1675" w:y="10971"/>
        <w:shd w:val="clear" w:color="auto" w:fill="auto"/>
        <w:spacing w:before="0" w:after="0" w:line="190" w:lineRule="exact"/>
      </w:pPr>
      <w:r>
        <w:t xml:space="preserve">V Bílovci, dne </w:t>
      </w:r>
      <w:r w:rsidR="00CF3446">
        <w:t>4. 11. 2022</w:t>
      </w:r>
    </w:p>
    <w:p w:rsidR="00A12334" w:rsidRDefault="00A12334">
      <w:pPr>
        <w:framePr w:wrap="none" w:vAnchor="page" w:hAnchor="page" w:x="3153" w:y="11339"/>
      </w:pPr>
    </w:p>
    <w:p w:rsidR="00A12334" w:rsidRDefault="00A12334" w:rsidP="00CF3446">
      <w:pPr>
        <w:pStyle w:val="Zkladntext80"/>
        <w:framePr w:w="4306" w:h="854" w:hRule="exact" w:wrap="none" w:vAnchor="page" w:hAnchor="page" w:x="6181" w:y="10726"/>
        <w:shd w:val="clear" w:color="auto" w:fill="auto"/>
        <w:tabs>
          <w:tab w:val="left" w:pos="830"/>
          <w:tab w:val="left" w:pos="1618"/>
        </w:tabs>
        <w:spacing w:line="210" w:lineRule="exact"/>
        <w:ind w:left="480"/>
      </w:pPr>
    </w:p>
    <w:p w:rsidR="00A12334" w:rsidRDefault="00CF3446" w:rsidP="00CF3446">
      <w:pPr>
        <w:pStyle w:val="Zkladntext20"/>
        <w:framePr w:w="4306" w:h="854" w:hRule="exact" w:wrap="none" w:vAnchor="page" w:hAnchor="page" w:x="6181" w:y="10726"/>
        <w:shd w:val="clear" w:color="auto" w:fill="auto"/>
        <w:spacing w:before="0" w:after="0" w:line="379" w:lineRule="exact"/>
        <w:ind w:right="1680"/>
      </w:pPr>
      <w:r>
        <w:t>V Ostravě,</w:t>
      </w:r>
      <w:r w:rsidR="003C6789">
        <w:t xml:space="preserve"> </w:t>
      </w:r>
      <w:r>
        <w:t>dne 20. 10. 2022</w:t>
      </w:r>
    </w:p>
    <w:p w:rsidR="00A12334" w:rsidRDefault="003C6789">
      <w:pPr>
        <w:pStyle w:val="ZhlavneboZpat30"/>
        <w:framePr w:wrap="none" w:vAnchor="page" w:hAnchor="page" w:x="5851" w:y="15293"/>
        <w:shd w:val="clear" w:color="auto" w:fill="auto"/>
        <w:spacing w:line="190" w:lineRule="exact"/>
      </w:pPr>
      <w:r>
        <w:t>2</w:t>
      </w:r>
    </w:p>
    <w:p w:rsidR="00A12334" w:rsidRDefault="00A12334">
      <w:pPr>
        <w:pStyle w:val="ZhlavneboZpat0"/>
        <w:framePr w:wrap="none" w:vAnchor="page" w:hAnchor="page" w:x="307" w:y="15667"/>
        <w:shd w:val="clear" w:color="auto" w:fill="auto"/>
        <w:spacing w:line="130" w:lineRule="exact"/>
      </w:pPr>
    </w:p>
    <w:p w:rsidR="00A12334" w:rsidRDefault="00A12334">
      <w:pPr>
        <w:rPr>
          <w:sz w:val="2"/>
          <w:szCs w:val="2"/>
        </w:rPr>
      </w:pPr>
    </w:p>
    <w:sectPr w:rsidR="00A1233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789" w:rsidRDefault="003C6789">
      <w:r>
        <w:separator/>
      </w:r>
    </w:p>
  </w:endnote>
  <w:endnote w:type="continuationSeparator" w:id="0">
    <w:p w:rsidR="003C6789" w:rsidRDefault="003C6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789" w:rsidRDefault="003C6789"/>
  </w:footnote>
  <w:footnote w:type="continuationSeparator" w:id="0">
    <w:p w:rsidR="003C6789" w:rsidRDefault="003C67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334"/>
    <w:rsid w:val="003C6789"/>
    <w:rsid w:val="00887E32"/>
    <w:rsid w:val="00A12334"/>
    <w:rsid w:val="00C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Nadpis1TrebuchetMS15ptNekurzvadkovn0pt">
    <w:name w:val="Nadpis #1 + Trebuchet MS;15 pt;Ne kurzíva;Řádkování 0 pt"/>
    <w:basedOn w:val="Nadpis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5pt">
    <w:name w:val="Základní text (3) + 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Malpsmena">
    <w:name w:val="Záhlaví nebo Zápatí + Malá písmena"/>
    <w:basedOn w:val="ZhlavneboZpa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7ptKurzvadkovn-1pt">
    <w:name w:val="Základní text (2) + 7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Zkladntext8CenturySchoolbook10ptNekurzvadkovn0pt">
    <w:name w:val="Základní text (8) + Century Schoolbook;10 pt;Ne kurzíva;Řádkování 0 pt"/>
    <w:basedOn w:val="Zkladntext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CenturySchoolbook75ptdkovn0pt">
    <w:name w:val="Základní text (8) + Century Schoolbook;7;5 pt;Řádkování 0 pt"/>
    <w:basedOn w:val="Zkladntext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75ptdkovn0pt">
    <w:name w:val="Základní text (10) + 7;5 pt;Řádkování 0 pt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80"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7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36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after="180" w:line="0" w:lineRule="atLeast"/>
      <w:outlineLvl w:val="2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4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0" w:lineRule="atLeast"/>
    </w:pPr>
    <w:rPr>
      <w:rFonts w:ascii="Tahoma" w:eastAsia="Tahoma" w:hAnsi="Tahoma" w:cs="Tahoma"/>
      <w:b/>
      <w:bCs/>
      <w:sz w:val="9"/>
      <w:szCs w:val="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Tahoma" w:eastAsia="Tahoma" w:hAnsi="Tahoma" w:cs="Tahoma"/>
      <w:i/>
      <w:iCs/>
      <w:spacing w:val="20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  <w:jc w:val="center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202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40"/>
      <w:szCs w:val="40"/>
      <w:u w:val="none"/>
    </w:rPr>
  </w:style>
  <w:style w:type="character" w:customStyle="1" w:styleId="Nadpis1TrebuchetMS15ptNekurzvadkovn0pt">
    <w:name w:val="Nadpis #1 + Trebuchet MS;15 pt;Ne kurzíva;Řádkování 0 pt"/>
    <w:basedOn w:val="Nadpis1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35pt">
    <w:name w:val="Základní text (3) + 5 pt"/>
    <w:basedOn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1ptTun">
    <w:name w:val="Základní text (2) + 11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Pr>
      <w:rFonts w:ascii="Arial" w:eastAsia="Arial" w:hAnsi="Arial" w:cs="Arial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ZhlavneboZpatMalpsmena">
    <w:name w:val="Záhlaví nebo Zápatí + Malá písmena"/>
    <w:basedOn w:val="ZhlavneboZpat"/>
    <w:rPr>
      <w:rFonts w:ascii="Arial" w:eastAsia="Arial" w:hAnsi="Arial" w:cs="Arial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2">
    <w:name w:val="Nadpis #3 (2)_"/>
    <w:basedOn w:val="Standardnpsmoodstavce"/>
    <w:link w:val="Nadpis3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un">
    <w:name w:val="Základní text (2) + 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Tahoma" w:eastAsia="Tahoma" w:hAnsi="Tahoma" w:cs="Tahoma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Zkladntext27ptKurzvadkovn-1pt">
    <w:name w:val="Základní text (2) + 7 pt;Kurzíva;Řádkování -1 pt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2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Dal">
    <w:name w:val="Další_"/>
    <w:basedOn w:val="Standardnpsmoodstavce"/>
    <w:link w:val="Dal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Tahoma" w:eastAsia="Tahoma" w:hAnsi="Tahoma" w:cs="Tahoma"/>
      <w:b w:val="0"/>
      <w:bCs w:val="0"/>
      <w:i/>
      <w:iCs/>
      <w:smallCaps w:val="0"/>
      <w:strike w:val="0"/>
      <w:spacing w:val="20"/>
      <w:sz w:val="21"/>
      <w:szCs w:val="21"/>
      <w:u w:val="none"/>
    </w:rPr>
  </w:style>
  <w:style w:type="character" w:customStyle="1" w:styleId="Zkladntext8CenturySchoolbook10ptNekurzvadkovn0pt">
    <w:name w:val="Základní text (8) + Century Schoolbook;10 pt;Ne kurzíva;Řádkování 0 pt"/>
    <w:basedOn w:val="Zkladntext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Zkladntext8CenturySchoolbook75ptdkovn0pt">
    <w:name w:val="Základní text (8) + Century Schoolbook;7;5 pt;Řádkování 0 pt"/>
    <w:basedOn w:val="Zkladntext8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0">
    <w:name w:val="Základní text (10)_"/>
    <w:basedOn w:val="Standardnpsmoodstavce"/>
    <w:link w:val="Zkladntext10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1075ptdkovn0pt">
    <w:name w:val="Základní text (10) + 7;5 pt;Řádkování 0 pt"/>
    <w:basedOn w:val="Zkladntext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right"/>
      <w:outlineLvl w:val="0"/>
    </w:pPr>
    <w:rPr>
      <w:rFonts w:ascii="Times New Roman" w:eastAsia="Times New Roman" w:hAnsi="Times New Roman" w:cs="Times New Roman"/>
      <w:i/>
      <w:iCs/>
      <w:spacing w:val="-10"/>
      <w:sz w:val="40"/>
      <w:szCs w:val="4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60" w:line="0" w:lineRule="atLeas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780" w:line="0" w:lineRule="atLeast"/>
    </w:pPr>
    <w:rPr>
      <w:rFonts w:ascii="Arial" w:eastAsia="Arial" w:hAnsi="Arial" w:cs="Arial"/>
      <w:sz w:val="8"/>
      <w:szCs w:val="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540" w:after="78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8"/>
      <w:szCs w:val="18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3"/>
      <w:szCs w:val="13"/>
    </w:rPr>
  </w:style>
  <w:style w:type="paragraph" w:customStyle="1" w:styleId="Nadpis30">
    <w:name w:val="Nadpis #3"/>
    <w:basedOn w:val="Normln"/>
    <w:link w:val="Nadpis3"/>
    <w:pPr>
      <w:shd w:val="clear" w:color="auto" w:fill="FFFFFF"/>
      <w:spacing w:before="900" w:after="360" w:line="0" w:lineRule="atLeast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320">
    <w:name w:val="Nadpis #3 (2)"/>
    <w:basedOn w:val="Normln"/>
    <w:link w:val="Nadpis32"/>
    <w:pPr>
      <w:shd w:val="clear" w:color="auto" w:fill="FFFFFF"/>
      <w:spacing w:before="360" w:after="180" w:line="0" w:lineRule="atLeast"/>
      <w:outlineLvl w:val="2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80" w:after="480" w:line="0" w:lineRule="atLeast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360" w:line="0" w:lineRule="atLeast"/>
    </w:pPr>
    <w:rPr>
      <w:rFonts w:ascii="Tahoma" w:eastAsia="Tahoma" w:hAnsi="Tahoma" w:cs="Tahoma"/>
      <w:b/>
      <w:bCs/>
      <w:sz w:val="9"/>
      <w:szCs w:val="9"/>
    </w:rPr>
  </w:style>
  <w:style w:type="paragraph" w:customStyle="1" w:styleId="Dal0">
    <w:name w:val="Další"/>
    <w:basedOn w:val="Normln"/>
    <w:link w:val="Dal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60">
    <w:name w:val="Základní text (6)"/>
    <w:basedOn w:val="Normln"/>
    <w:link w:val="Zkladntext6"/>
    <w:pPr>
      <w:shd w:val="clear" w:color="auto" w:fill="FFFFFF"/>
      <w:spacing w:line="19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kladntext70">
    <w:name w:val="Základní text (7)"/>
    <w:basedOn w:val="Normln"/>
    <w:link w:val="Zkladntext7"/>
    <w:pPr>
      <w:shd w:val="clear" w:color="auto" w:fill="FFFFFF"/>
      <w:spacing w:line="187" w:lineRule="exact"/>
      <w:jc w:val="both"/>
    </w:pPr>
    <w:rPr>
      <w:rFonts w:ascii="Arial" w:eastAsia="Arial" w:hAnsi="Arial" w:cs="Arial"/>
      <w:b/>
      <w:bCs/>
      <w:sz w:val="12"/>
      <w:szCs w:val="12"/>
    </w:rPr>
  </w:style>
  <w:style w:type="paragraph" w:customStyle="1" w:styleId="Zkladntext80">
    <w:name w:val="Základní text (8)"/>
    <w:basedOn w:val="Normln"/>
    <w:link w:val="Zkladntext8"/>
    <w:pPr>
      <w:shd w:val="clear" w:color="auto" w:fill="FFFFFF"/>
      <w:spacing w:line="0" w:lineRule="atLeast"/>
      <w:jc w:val="both"/>
    </w:pPr>
    <w:rPr>
      <w:rFonts w:ascii="Tahoma" w:eastAsia="Tahoma" w:hAnsi="Tahoma" w:cs="Tahoma"/>
      <w:i/>
      <w:iCs/>
      <w:spacing w:val="20"/>
      <w:sz w:val="21"/>
      <w:szCs w:val="21"/>
    </w:rPr>
  </w:style>
  <w:style w:type="paragraph" w:customStyle="1" w:styleId="Zkladntext90">
    <w:name w:val="Základní text (9)"/>
    <w:basedOn w:val="Normln"/>
    <w:link w:val="Zkladntext9"/>
    <w:pPr>
      <w:shd w:val="clear" w:color="auto" w:fill="FFFFFF"/>
      <w:spacing w:after="60" w:line="0" w:lineRule="atLeast"/>
      <w:jc w:val="center"/>
    </w:pPr>
    <w:rPr>
      <w:rFonts w:ascii="Century Schoolbook" w:eastAsia="Century Schoolbook" w:hAnsi="Century Schoolbook" w:cs="Century Schoolbook"/>
      <w:b/>
      <w:bCs/>
      <w:sz w:val="20"/>
      <w:szCs w:val="20"/>
    </w:rPr>
  </w:style>
  <w:style w:type="paragraph" w:customStyle="1" w:styleId="Zkladntext100">
    <w:name w:val="Základní text (10)"/>
    <w:basedOn w:val="Normln"/>
    <w:link w:val="Zkladntext10"/>
    <w:pPr>
      <w:shd w:val="clear" w:color="auto" w:fill="FFFFFF"/>
      <w:spacing w:before="60" w:line="202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ZhlavneboZpat30">
    <w:name w:val="Záhlaví nebo Zápatí (3)"/>
    <w:basedOn w:val="Normln"/>
    <w:link w:val="ZhlavneboZpat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sekretářka</dc:creator>
  <cp:lastModifiedBy>sekretářka</cp:lastModifiedBy>
  <cp:revision>2</cp:revision>
  <dcterms:created xsi:type="dcterms:W3CDTF">2022-12-01T06:00:00Z</dcterms:created>
  <dcterms:modified xsi:type="dcterms:W3CDTF">2022-12-01T06:11:00Z</dcterms:modified>
</cp:coreProperties>
</file>