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-18644</wp:posOffset>
            </wp:positionV>
            <wp:extent cx="1016356" cy="20269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6356" cy="202692"/>
                    </a:xfrm>
                    <a:custGeom>
                      <a:rect l="l" t="t" r="r" b="b"/>
                      <a:pathLst>
                        <a:path w="1016356" h="202692">
                          <a:moveTo>
                            <a:pt x="0" y="202692"/>
                          </a:moveTo>
                          <a:lnTo>
                            <a:pt x="1016356" y="202692"/>
                          </a:lnTo>
                          <a:lnTo>
                            <a:pt x="10163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26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31496</wp:posOffset>
            </wp:positionV>
            <wp:extent cx="6620256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0256" cy="180"/>
                    </a:xfrm>
                    <a:custGeom>
                      <a:rect l="l" t="t" r="r" b="b"/>
                      <a:pathLst>
                        <a:path w="6620256" h="180">
                          <a:moveTo>
                            <a:pt x="0" y="0"/>
                          </a:moveTo>
                          <a:lnTo>
                            <a:pt x="662025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2443716</wp:posOffset>
            </wp:positionH>
            <wp:positionV relativeFrom="line">
              <wp:posOffset>0</wp:posOffset>
            </wp:positionV>
            <wp:extent cx="2701868" cy="17026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1868" cy="170262"/>
                    </a:xfrm>
                    <a:custGeom>
                      <a:rect l="l" t="t" r="r" b="b"/>
                      <a:pathLst>
                        <a:path w="2701868" h="170262">
                          <a:moveTo>
                            <a:pt x="0" y="170262"/>
                          </a:moveTo>
                          <a:lnTo>
                            <a:pt x="2701868" y="170262"/>
                          </a:lnTo>
                          <a:lnTo>
                            <a:pt x="27018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5288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Odesláno: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30. </w:t>
      </w:r>
      <w:r>
        <w:rPr lang="cs-CZ" sz="20" baseline="0" dirty="0">
          <w:jc w:val="left"/>
          <w:rFonts w:ascii="Segoe UI" w:hAnsi="Segoe UI" w:cs="Segoe UI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istop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du 2022 14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 lang="cs-CZ" sz="20" baseline="0" dirty="0">
          <w:jc w:val="left"/>
          <w:rFonts w:ascii="Segoe UI" w:hAnsi="Segoe UI" w:cs="Segoe UI"/>
          <w:color w:val="000000"/>
          <w:spacing w:val="-9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12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1905</wp:posOffset>
            </wp:positionV>
            <wp:extent cx="794212" cy="17026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4212" cy="170262"/>
                    </a:xfrm>
                    <a:custGeom>
                      <a:rect l="l" t="t" r="r" b="b"/>
                      <a:pathLst>
                        <a:path w="794212" h="170262">
                          <a:moveTo>
                            <a:pt x="0" y="170262"/>
                          </a:moveTo>
                          <a:lnTo>
                            <a:pt x="794212" y="170262"/>
                          </a:lnTo>
                          <a:lnTo>
                            <a:pt x="7942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68" w:lineRule="exact"/>
        <w:ind w:left="219" w:right="0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RE: objednávka papíru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Dobrý de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Calibri" w:hAnsi="Calibri" w:cs="Calibri"/>
          <w:color w:val="000000"/>
          <w:spacing w:val="-2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Vašu objednávku akceptujeme.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451104</wp:posOffset>
            </wp:positionH>
            <wp:positionV relativeFrom="line">
              <wp:posOffset>-77723</wp:posOffset>
            </wp:positionV>
            <wp:extent cx="6638543" cy="1219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38543" cy="12192"/>
                    </a:xfrm>
                    <a:custGeom>
                      <a:rect l="l" t="t" r="r" b="b"/>
                      <a:pathLst>
                        <a:path w="6638543" h="12192">
                          <a:moveTo>
                            <a:pt x="0" y="12192"/>
                          </a:moveTo>
                          <a:lnTo>
                            <a:pt x="6638543" y="12192"/>
                          </a:lnTo>
                          <a:lnTo>
                            <a:pt x="663854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E2E2E2">
                        <a:alpha val="100000"/>
                      </a:srgbClr>
                    </a:solidFill>
                    <a:ln w="304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842454</wp:posOffset>
            </wp:positionH>
            <wp:positionV relativeFrom="line">
              <wp:posOffset>0</wp:posOffset>
            </wp:positionV>
            <wp:extent cx="2750857" cy="1402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50857" cy="140208"/>
                    </a:xfrm>
                    <a:custGeom>
                      <a:rect l="l" t="t" r="r" b="b"/>
                      <a:pathLst>
                        <a:path w="2750857" h="140208">
                          <a:moveTo>
                            <a:pt x="0" y="140208"/>
                          </a:moveTo>
                          <a:lnTo>
                            <a:pt x="2750857" y="140208"/>
                          </a:lnTo>
                          <a:lnTo>
                            <a:pt x="27508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drawing>
          <wp:anchor simplePos="0" relativeHeight="251658316" behindDoc="0" locked="0" layoutInCell="1" allowOverlap="1">
            <wp:simplePos x="0" y="0"/>
            <wp:positionH relativeFrom="page">
              <wp:posOffset>686905</wp:posOffset>
            </wp:positionH>
            <wp:positionV relativeFrom="paragraph">
              <wp:posOffset>338328</wp:posOffset>
            </wp:positionV>
            <wp:extent cx="2699142" cy="14020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99142" cy="140208"/>
                    </a:xfrm>
                    <a:custGeom>
                      <a:rect l="l" t="t" r="r" b="b"/>
                      <a:pathLst>
                        <a:path w="2699142" h="140208">
                          <a:moveTo>
                            <a:pt x="0" y="140208"/>
                          </a:moveTo>
                          <a:lnTo>
                            <a:pt x="2699142" y="140208"/>
                          </a:lnTo>
                          <a:lnTo>
                            <a:pt x="26991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469392</wp:posOffset>
            </wp:positionH>
            <wp:positionV relativeFrom="paragraph">
              <wp:posOffset>2181905</wp:posOffset>
            </wp:positionV>
            <wp:extent cx="869009" cy="15773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9009" cy="157735"/>
                    </a:xfrm>
                    <a:custGeom>
                      <a:rect l="l" t="t" r="r" b="b"/>
                      <a:pathLst>
                        <a:path w="869009" h="157735">
                          <a:moveTo>
                            <a:pt x="0" y="157735"/>
                          </a:moveTo>
                          <a:lnTo>
                            <a:pt x="869009" y="157735"/>
                          </a:lnTo>
                          <a:lnTo>
                            <a:pt x="8690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7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219" w:right="951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Wednesd</w:t>
      </w:r>
      <w:r>
        <w:rPr lang="cs-CZ" sz="22" baseline="0" dirty="0">
          <w:jc w:val="left"/>
          <w:rFonts w:ascii="Calibri" w:hAnsi="Calibri" w:cs="Calibri"/>
          <w:color w:val="000000"/>
          <w:spacing w:val="-8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November 30</w:t>
      </w:r>
      <w:r>
        <w:rPr lang="cs-CZ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2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022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:09 AM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objednávka papíru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0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Dobrý den,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8" w:lineRule="exact"/>
        <w:ind w:left="219" w:right="951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íloze zas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lám objednávk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kancel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ského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píru d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pl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rámcové dohody a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osím o je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 akceptaci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odu zve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 v registru smlu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0" w:lineRule="exact"/>
        <w:ind w:left="21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kuj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Hez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9"/>
          <w:sz w:val="22"/>
          <w:szCs w:val="22"/>
        </w:rPr>
        <w:t>k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ý den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Hospo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á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ka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19" w:right="951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resní soud v Lito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ěř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icích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Na V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lech 525/12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412 97  Litom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ě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4"/>
          <w:sz w:val="22"/>
          <w:szCs w:val="22"/>
        </w:rPr>
        <w:t>ř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tel: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11"/>
          <w:sz w:val="22"/>
          <w:szCs w:val="22"/>
        </w:rPr>
        <w:t>mob: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032" w:type="dxa"/>
        <w:tblLook w:val="04A0" w:firstRow="1" w:lastRow="0" w:firstColumn="1" w:lastColumn="0" w:noHBand="0" w:noVBand="1"/>
      </w:tblPr>
      <w:tblGrid>
        <w:gridCol w:w="947"/>
        <w:gridCol w:w="170"/>
      </w:tblGrid>
      <w:tr>
        <w:trPr>
          <w:trHeight w:hRule="exact" w:val="248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49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6848"/>
          <w:pgMar w:top="500" w:right="500" w:bottom="400" w:left="500" w:header="708" w:footer="708" w:gutter="0"/>
          <w:cols w:num="2" w:space="0" w:equalWidth="0">
            <w:col w:w="716" w:space="-20"/>
            <w:col w:w="1158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219" w:right="0" w:firstLine="0"/>
      </w:pPr>
      <w:r/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we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z w:val="22"/>
          <w:szCs w:val="22"/>
        </w:rPr>
        <w:t> </w:t>
      </w:r>
      <w:r>
        <w:rPr lang="cs-CZ" sz="22" baseline="0" dirty="0">
          <w:jc w:val="left"/>
          <w:rFonts w:ascii="Garamond" w:hAnsi="Garamond" w:cs="Garamond"/>
          <w:b/>
          <w:bCs/>
          <w:color w:val="1F497D"/>
          <w:spacing w:val="-2"/>
          <w:sz w:val="22"/>
          <w:szCs w:val="22"/>
        </w:rPr>
        <w:t>: </w:t>
      </w:r>
      <w:hyperlink r:id="rId108" w:history="1">
        <w:r>
          <w:rPr lang="cs-CZ" sz="22" baseline="0" dirty="0">
            <w:jc w:val="left"/>
            <w:rFonts w:ascii="Garamond" w:hAnsi="Garamond" w:cs="Garamond"/>
            <w:b/>
            <w:bCs/>
            <w:u w:val="single"/>
            <w:color w:val="0000FF"/>
            <w:sz w:val="22"/>
            <w:szCs w:val="22"/>
          </w:rPr>
          <w:t>w</w:t>
        </w:r>
        <w:r>
          <w:rPr lang="cs-CZ" sz="22" baseline="0" dirty="0">
            <w:jc w:val="left"/>
            <w:rFonts w:ascii="Garamond" w:hAnsi="Garamond" w:cs="Garamond"/>
            <w:b/>
            <w:bCs/>
            <w:u w:val="single"/>
            <w:color w:val="0000FF"/>
            <w:spacing w:val="-6"/>
            <w:sz w:val="22"/>
            <w:szCs w:val="22"/>
          </w:rPr>
          <w:t>w</w:t>
        </w:r>
        <w:r>
          <w:rPr lang="cs-CZ" sz="22" baseline="0" dirty="0">
            <w:jc w:val="left"/>
            <w:rFonts w:ascii="Garamond" w:hAnsi="Garamond" w:cs="Garamond"/>
            <w:b/>
            <w:bCs/>
            <w:u w:val="single"/>
            <w:color w:val="0000FF"/>
            <w:sz w:val="22"/>
            <w:szCs w:val="22"/>
          </w:rPr>
          <w:t>w.justice.cz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-20193</wp:posOffset>
            </wp:positionV>
            <wp:extent cx="1499616" cy="429767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9616" cy="42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191" w:lineRule="exact"/>
        <w:ind w:left="5388" w:right="0" w:firstLine="0"/>
      </w:pPr>
      <w:r/>
      <w:r>
        <w:rPr lang="cs-CZ" sz="15" baseline="0" dirty="0">
          <w:jc w:val="left"/>
          <w:rFonts w:ascii="Tahoma" w:hAnsi="Tahoma" w:cs="Tahoma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8" Type="http://schemas.openxmlformats.org/officeDocument/2006/relationships/hyperlink" TargetMode="External" Target="http://www.justice.cz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2022-12-01T05:30:02Z</dcterms:created>
  <dcterms:modified xsi:type="dcterms:W3CDTF">2022-12-01T05:30:02Z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